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EC4" w:rsidRPr="005D7025" w:rsidRDefault="00281EC4" w:rsidP="00C2561B">
      <w:pPr>
        <w:pStyle w:val="Heading2"/>
        <w:spacing w:before="0" w:line="276" w:lineRule="auto"/>
        <w:jc w:val="both"/>
        <w:rPr>
          <w:rFonts w:ascii="Times New Roman" w:hAnsi="Times New Roman"/>
          <w:color w:val="auto"/>
          <w:sz w:val="28"/>
          <w:szCs w:val="28"/>
        </w:rPr>
      </w:pPr>
    </w:p>
    <w:p w:rsidR="00281EC4" w:rsidRPr="005D7025" w:rsidRDefault="00281EC4" w:rsidP="00C2561B">
      <w:pPr>
        <w:pStyle w:val="Heading2"/>
        <w:spacing w:before="0" w:line="276" w:lineRule="auto"/>
        <w:jc w:val="both"/>
        <w:rPr>
          <w:rFonts w:ascii="Times New Roman" w:hAnsi="Times New Roman"/>
          <w:color w:val="auto"/>
          <w:sz w:val="28"/>
          <w:szCs w:val="28"/>
        </w:rPr>
      </w:pPr>
    </w:p>
    <w:p w:rsidR="00281EC4" w:rsidRPr="005D7025" w:rsidRDefault="00281EC4" w:rsidP="00C2561B">
      <w:pPr>
        <w:pStyle w:val="Heading1"/>
        <w:spacing w:before="0" w:line="276" w:lineRule="auto"/>
        <w:jc w:val="both"/>
        <w:rPr>
          <w:rFonts w:ascii="Times New Roman" w:hAnsi="Times New Roman"/>
          <w:color w:val="auto"/>
        </w:rPr>
      </w:pPr>
    </w:p>
    <w:p w:rsidR="00281EC4" w:rsidRPr="005D7025" w:rsidRDefault="00281EC4" w:rsidP="00C2561B">
      <w:pPr>
        <w:pStyle w:val="Heading1"/>
        <w:spacing w:before="0" w:line="276" w:lineRule="auto"/>
        <w:jc w:val="both"/>
        <w:rPr>
          <w:rFonts w:ascii="Times New Roman" w:hAnsi="Times New Roman"/>
          <w:color w:val="auto"/>
        </w:rPr>
      </w:pPr>
    </w:p>
    <w:p w:rsidR="00281EC4" w:rsidRPr="005D7025" w:rsidRDefault="00281EC4" w:rsidP="00C2561B">
      <w:pPr>
        <w:spacing w:line="276" w:lineRule="auto"/>
        <w:jc w:val="both"/>
        <w:rPr>
          <w:rFonts w:ascii="Times New Roman" w:hAnsi="Times New Roman"/>
          <w:sz w:val="28"/>
          <w:szCs w:val="28"/>
        </w:rPr>
      </w:pPr>
    </w:p>
    <w:p w:rsidR="00281EC4" w:rsidRPr="005D7025" w:rsidRDefault="00281EC4" w:rsidP="00C2561B">
      <w:pPr>
        <w:spacing w:line="276" w:lineRule="auto"/>
        <w:jc w:val="both"/>
        <w:rPr>
          <w:rFonts w:ascii="Times New Roman" w:hAnsi="Times New Roman"/>
          <w:sz w:val="28"/>
          <w:szCs w:val="28"/>
        </w:rPr>
      </w:pPr>
    </w:p>
    <w:p w:rsidR="00281EC4" w:rsidRPr="005D7025" w:rsidRDefault="00281EC4" w:rsidP="00C2561B">
      <w:pPr>
        <w:spacing w:line="276" w:lineRule="auto"/>
        <w:jc w:val="both"/>
        <w:rPr>
          <w:rFonts w:ascii="Times New Roman" w:hAnsi="Times New Roman"/>
          <w:sz w:val="28"/>
          <w:szCs w:val="28"/>
        </w:rPr>
      </w:pPr>
    </w:p>
    <w:p w:rsidR="00281EC4" w:rsidRPr="00ED36F2" w:rsidRDefault="00281EC4" w:rsidP="00C2561B">
      <w:pPr>
        <w:spacing w:line="276" w:lineRule="auto"/>
        <w:jc w:val="both"/>
        <w:rPr>
          <w:rFonts w:ascii="Times New Roman" w:hAnsi="Times New Roman"/>
          <w:sz w:val="32"/>
          <w:szCs w:val="32"/>
        </w:rPr>
      </w:pPr>
    </w:p>
    <w:p w:rsidR="00281EC4" w:rsidRPr="00ED36F2" w:rsidRDefault="00281EC4" w:rsidP="00C2561B">
      <w:pPr>
        <w:pStyle w:val="Heading1"/>
        <w:spacing w:before="0" w:line="276" w:lineRule="auto"/>
        <w:jc w:val="both"/>
        <w:rPr>
          <w:rFonts w:ascii="Times New Roman" w:hAnsi="Times New Roman"/>
          <w:color w:val="auto"/>
          <w:sz w:val="32"/>
          <w:szCs w:val="32"/>
        </w:rPr>
      </w:pPr>
    </w:p>
    <w:p w:rsidR="00281EC4" w:rsidRPr="00ED36F2" w:rsidRDefault="00281EC4" w:rsidP="00C2561B">
      <w:pPr>
        <w:pStyle w:val="Heading1"/>
        <w:spacing w:before="0" w:line="276" w:lineRule="auto"/>
        <w:jc w:val="both"/>
        <w:rPr>
          <w:rFonts w:ascii="Times New Roman" w:hAnsi="Times New Roman"/>
          <w:color w:val="auto"/>
          <w:sz w:val="32"/>
          <w:szCs w:val="32"/>
        </w:rPr>
      </w:pPr>
    </w:p>
    <w:p w:rsidR="00281EC4" w:rsidRPr="00ED36F2" w:rsidRDefault="00281EC4" w:rsidP="00C2561B">
      <w:pPr>
        <w:pStyle w:val="Heading1"/>
        <w:spacing w:before="0" w:line="276" w:lineRule="auto"/>
        <w:jc w:val="both"/>
        <w:rPr>
          <w:rFonts w:ascii="Times New Roman" w:hAnsi="Times New Roman"/>
          <w:color w:val="auto"/>
          <w:sz w:val="32"/>
          <w:szCs w:val="32"/>
        </w:rPr>
      </w:pPr>
    </w:p>
    <w:p w:rsidR="00281EC4" w:rsidRPr="00ED36F2" w:rsidRDefault="00281EC4" w:rsidP="00C2561B">
      <w:pPr>
        <w:pStyle w:val="Heading1"/>
        <w:spacing w:before="0" w:line="276" w:lineRule="auto"/>
        <w:jc w:val="both"/>
        <w:rPr>
          <w:rFonts w:ascii="Times New Roman" w:hAnsi="Times New Roman"/>
          <w:color w:val="auto"/>
          <w:sz w:val="32"/>
          <w:szCs w:val="32"/>
        </w:rPr>
      </w:pPr>
      <w:bookmarkStart w:id="0" w:name="_Toc306099479"/>
      <w:bookmarkStart w:id="1" w:name="_Toc306099629"/>
      <w:bookmarkStart w:id="2" w:name="_Toc306100212"/>
      <w:bookmarkStart w:id="3" w:name="_Toc306100255"/>
      <w:bookmarkStart w:id="4" w:name="_Toc306101223"/>
      <w:bookmarkStart w:id="5" w:name="_Toc306104462"/>
      <w:bookmarkStart w:id="6" w:name="_Toc306104512"/>
      <w:bookmarkStart w:id="7" w:name="_Toc306136795"/>
      <w:bookmarkStart w:id="8" w:name="_Toc306379605"/>
      <w:bookmarkStart w:id="9" w:name="_Toc306433809"/>
      <w:bookmarkStart w:id="10" w:name="_Toc306434042"/>
      <w:bookmarkStart w:id="11" w:name="_Toc306434956"/>
      <w:bookmarkStart w:id="12" w:name="_Toc306436408"/>
      <w:bookmarkStart w:id="13" w:name="_Toc306615321"/>
      <w:bookmarkStart w:id="14" w:name="_Toc306636399"/>
      <w:bookmarkStart w:id="15" w:name="_Toc306653381"/>
      <w:bookmarkStart w:id="16" w:name="_Toc306720328"/>
      <w:bookmarkStart w:id="17" w:name="_Toc306896986"/>
      <w:bookmarkStart w:id="18" w:name="_Toc306966520"/>
      <w:bookmarkStart w:id="19" w:name="_Toc306983431"/>
      <w:bookmarkStart w:id="20" w:name="_Toc307227725"/>
      <w:bookmarkStart w:id="21" w:name="_Toc307244912"/>
      <w:bookmarkStart w:id="22" w:name="_Toc307330792"/>
      <w:bookmarkStart w:id="23" w:name="_Toc307345938"/>
      <w:bookmarkStart w:id="24" w:name="_Toc307421857"/>
      <w:bookmarkStart w:id="25" w:name="_Toc307645279"/>
      <w:bookmarkStart w:id="26" w:name="_Toc307764207"/>
      <w:bookmarkStart w:id="27" w:name="_Toc308256411"/>
      <w:bookmarkStart w:id="28" w:name="_Toc308517389"/>
      <w:bookmarkStart w:id="29" w:name="_Toc311003368"/>
      <w:bookmarkStart w:id="30" w:name="_Toc311032464"/>
      <w:bookmarkStart w:id="31" w:name="_Toc311388124"/>
      <w:bookmarkStart w:id="32" w:name="_Toc311388227"/>
      <w:r w:rsidRPr="00ED36F2">
        <w:rPr>
          <w:rFonts w:ascii="Times New Roman" w:hAnsi="Times New Roman"/>
          <w:color w:val="auto"/>
          <w:sz w:val="32"/>
          <w:szCs w:val="32"/>
        </w:rPr>
        <w:t xml:space="preserve">Mauritius Environment </w:t>
      </w:r>
      <w:bookmarkEnd w:id="0"/>
      <w:bookmarkEnd w:id="1"/>
      <w:bookmarkEnd w:id="2"/>
      <w:bookmarkEnd w:id="3"/>
      <w:r w:rsidRPr="00ED36F2">
        <w:rPr>
          <w:rFonts w:ascii="Times New Roman" w:hAnsi="Times New Roman"/>
          <w:color w:val="auto"/>
          <w:sz w:val="32"/>
          <w:szCs w:val="32"/>
        </w:rPr>
        <w:t>Programme</w:t>
      </w:r>
      <w:bookmarkStart w:id="33" w:name="_Toc306099480"/>
      <w:bookmarkStart w:id="34" w:name="_Toc306099630"/>
      <w:bookmarkStart w:id="35" w:name="_Toc306100213"/>
      <w:bookmarkStart w:id="36" w:name="_Toc306100256"/>
      <w:r w:rsidRPr="00ED36F2">
        <w:rPr>
          <w:rFonts w:ascii="Times New Roman" w:hAnsi="Times New Roman"/>
          <w:color w:val="auto"/>
          <w:sz w:val="32"/>
          <w:szCs w:val="32"/>
        </w:rPr>
        <w:t xml:space="preserve"> (2008-2012)</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281EC4" w:rsidRPr="00ED36F2" w:rsidRDefault="00281EC4" w:rsidP="00C2561B">
      <w:pPr>
        <w:spacing w:line="276" w:lineRule="auto"/>
        <w:jc w:val="both"/>
        <w:rPr>
          <w:rFonts w:ascii="Times New Roman" w:hAnsi="Times New Roman"/>
          <w:b/>
          <w:sz w:val="32"/>
          <w:szCs w:val="32"/>
        </w:rPr>
      </w:pPr>
      <w:r w:rsidRPr="00ED36F2">
        <w:rPr>
          <w:rFonts w:ascii="Times New Roman" w:hAnsi="Times New Roman"/>
          <w:b/>
          <w:sz w:val="32"/>
          <w:szCs w:val="32"/>
        </w:rPr>
        <w:t xml:space="preserve">Outcome </w:t>
      </w:r>
      <w:r w:rsidR="003763EF" w:rsidRPr="00ED36F2">
        <w:rPr>
          <w:rFonts w:ascii="Times New Roman" w:hAnsi="Times New Roman"/>
          <w:b/>
          <w:sz w:val="32"/>
          <w:szCs w:val="32"/>
        </w:rPr>
        <w:t xml:space="preserve">Evaluation </w:t>
      </w:r>
      <w:r w:rsidR="006801FE">
        <w:rPr>
          <w:rFonts w:ascii="Times New Roman" w:hAnsi="Times New Roman"/>
          <w:b/>
          <w:sz w:val="32"/>
          <w:szCs w:val="32"/>
        </w:rPr>
        <w:t>Final</w:t>
      </w:r>
    </w:p>
    <w:p w:rsidR="00281EC4" w:rsidRPr="005D7025" w:rsidRDefault="00281EC4" w:rsidP="00C2561B">
      <w:pPr>
        <w:pStyle w:val="Heading1"/>
        <w:spacing w:before="0" w:line="276" w:lineRule="auto"/>
        <w:jc w:val="both"/>
        <w:rPr>
          <w:rFonts w:ascii="Times New Roman" w:hAnsi="Times New Roman"/>
          <w:color w:val="auto"/>
        </w:rPr>
      </w:pPr>
    </w:p>
    <w:p w:rsidR="00281EC4" w:rsidRPr="005D7025" w:rsidRDefault="00281EC4" w:rsidP="00C2561B">
      <w:pPr>
        <w:spacing w:line="276" w:lineRule="auto"/>
        <w:jc w:val="both"/>
        <w:rPr>
          <w:rFonts w:ascii="Times New Roman" w:hAnsi="Times New Roman"/>
          <w:sz w:val="28"/>
          <w:szCs w:val="28"/>
        </w:rPr>
      </w:pPr>
    </w:p>
    <w:p w:rsidR="00281EC4" w:rsidRPr="005D7025" w:rsidRDefault="00281EC4" w:rsidP="00C2561B">
      <w:pPr>
        <w:spacing w:line="276" w:lineRule="auto"/>
        <w:jc w:val="both"/>
        <w:rPr>
          <w:rFonts w:ascii="Times New Roman" w:hAnsi="Times New Roman"/>
          <w:b/>
          <w:sz w:val="28"/>
          <w:szCs w:val="28"/>
        </w:rPr>
      </w:pPr>
    </w:p>
    <w:p w:rsidR="00281EC4" w:rsidRPr="005D7025" w:rsidRDefault="00281EC4" w:rsidP="00C2561B">
      <w:pPr>
        <w:spacing w:line="276" w:lineRule="auto"/>
        <w:jc w:val="both"/>
        <w:rPr>
          <w:rFonts w:ascii="Times New Roman" w:hAnsi="Times New Roman"/>
          <w:b/>
          <w:sz w:val="28"/>
          <w:szCs w:val="28"/>
        </w:rPr>
      </w:pPr>
    </w:p>
    <w:p w:rsidR="00281EC4" w:rsidRPr="005D7025" w:rsidRDefault="00281EC4" w:rsidP="00C2561B">
      <w:pPr>
        <w:spacing w:line="276" w:lineRule="auto"/>
        <w:jc w:val="both"/>
        <w:rPr>
          <w:rFonts w:ascii="Times New Roman" w:hAnsi="Times New Roman"/>
          <w:b/>
          <w:sz w:val="28"/>
          <w:szCs w:val="28"/>
        </w:rPr>
      </w:pPr>
    </w:p>
    <w:p w:rsidR="00281EC4" w:rsidRPr="005D7025" w:rsidRDefault="00281EC4" w:rsidP="00C2561B">
      <w:pPr>
        <w:spacing w:line="276" w:lineRule="auto"/>
        <w:jc w:val="both"/>
        <w:rPr>
          <w:rFonts w:ascii="Times New Roman" w:hAnsi="Times New Roman"/>
          <w:b/>
          <w:sz w:val="28"/>
          <w:szCs w:val="28"/>
        </w:rPr>
      </w:pPr>
    </w:p>
    <w:p w:rsidR="00281EC4" w:rsidRPr="005D7025" w:rsidRDefault="00281EC4" w:rsidP="00C2561B">
      <w:pPr>
        <w:spacing w:line="276" w:lineRule="auto"/>
        <w:jc w:val="both"/>
        <w:rPr>
          <w:rFonts w:ascii="Times New Roman" w:hAnsi="Times New Roman"/>
          <w:b/>
          <w:sz w:val="28"/>
          <w:szCs w:val="28"/>
        </w:rPr>
      </w:pPr>
    </w:p>
    <w:p w:rsidR="00281EC4" w:rsidRPr="005D7025" w:rsidRDefault="00281EC4" w:rsidP="00C2561B">
      <w:pPr>
        <w:spacing w:line="276" w:lineRule="auto"/>
        <w:jc w:val="both"/>
        <w:rPr>
          <w:rFonts w:ascii="Times New Roman" w:hAnsi="Times New Roman"/>
          <w:b/>
          <w:sz w:val="28"/>
          <w:szCs w:val="28"/>
        </w:rPr>
      </w:pPr>
    </w:p>
    <w:p w:rsidR="00281EC4" w:rsidRPr="005D7025" w:rsidRDefault="00281EC4" w:rsidP="00C2561B">
      <w:pPr>
        <w:spacing w:line="276" w:lineRule="auto"/>
        <w:jc w:val="both"/>
        <w:rPr>
          <w:rFonts w:ascii="Times New Roman" w:hAnsi="Times New Roman"/>
          <w:b/>
          <w:sz w:val="28"/>
          <w:szCs w:val="28"/>
        </w:rPr>
      </w:pPr>
    </w:p>
    <w:p w:rsidR="00281EC4" w:rsidRPr="005D7025" w:rsidRDefault="00281EC4" w:rsidP="00C2561B">
      <w:pPr>
        <w:spacing w:line="276" w:lineRule="auto"/>
        <w:jc w:val="both"/>
        <w:rPr>
          <w:rFonts w:ascii="Times New Roman" w:hAnsi="Times New Roman"/>
          <w:b/>
          <w:sz w:val="28"/>
          <w:szCs w:val="28"/>
        </w:rPr>
      </w:pPr>
    </w:p>
    <w:p w:rsidR="00281EC4" w:rsidRPr="005D7025" w:rsidRDefault="00281EC4" w:rsidP="00C2561B">
      <w:pPr>
        <w:spacing w:line="276" w:lineRule="auto"/>
        <w:jc w:val="both"/>
        <w:rPr>
          <w:rFonts w:ascii="Times New Roman" w:hAnsi="Times New Roman"/>
          <w:b/>
          <w:sz w:val="28"/>
          <w:szCs w:val="28"/>
        </w:rPr>
      </w:pPr>
    </w:p>
    <w:p w:rsidR="00281EC4" w:rsidRPr="005D7025" w:rsidRDefault="00281EC4" w:rsidP="00C2561B">
      <w:pPr>
        <w:spacing w:line="276" w:lineRule="auto"/>
        <w:jc w:val="both"/>
        <w:rPr>
          <w:rFonts w:ascii="Times New Roman" w:hAnsi="Times New Roman"/>
          <w:b/>
          <w:sz w:val="28"/>
          <w:szCs w:val="28"/>
        </w:rPr>
      </w:pPr>
    </w:p>
    <w:p w:rsidR="00281EC4" w:rsidRPr="005D7025" w:rsidRDefault="00281EC4" w:rsidP="00C2561B">
      <w:pPr>
        <w:spacing w:line="276" w:lineRule="auto"/>
        <w:jc w:val="both"/>
        <w:rPr>
          <w:rFonts w:ascii="Times New Roman" w:hAnsi="Times New Roman"/>
          <w:b/>
          <w:sz w:val="28"/>
          <w:szCs w:val="28"/>
        </w:rPr>
      </w:pPr>
    </w:p>
    <w:p w:rsidR="00281EC4" w:rsidRPr="005D7025" w:rsidRDefault="00281EC4" w:rsidP="00C2561B">
      <w:pPr>
        <w:spacing w:line="276" w:lineRule="auto"/>
        <w:jc w:val="both"/>
        <w:rPr>
          <w:rFonts w:ascii="Times New Roman" w:hAnsi="Times New Roman"/>
          <w:b/>
          <w:sz w:val="28"/>
          <w:szCs w:val="28"/>
        </w:rPr>
      </w:pPr>
    </w:p>
    <w:p w:rsidR="00281EC4" w:rsidRPr="005D7025" w:rsidRDefault="00281EC4" w:rsidP="00C2561B">
      <w:pPr>
        <w:spacing w:line="276" w:lineRule="auto"/>
        <w:jc w:val="both"/>
        <w:rPr>
          <w:rFonts w:ascii="Times New Roman" w:hAnsi="Times New Roman"/>
          <w:b/>
          <w:sz w:val="28"/>
          <w:szCs w:val="28"/>
        </w:rPr>
      </w:pPr>
    </w:p>
    <w:p w:rsidR="006801FE" w:rsidRDefault="006801FE" w:rsidP="006801FE">
      <w:pPr>
        <w:spacing w:line="276" w:lineRule="auto"/>
        <w:jc w:val="both"/>
        <w:rPr>
          <w:rFonts w:ascii="Times New Roman" w:hAnsi="Times New Roman"/>
          <w:b/>
          <w:sz w:val="24"/>
          <w:szCs w:val="24"/>
        </w:rPr>
      </w:pPr>
    </w:p>
    <w:p w:rsidR="006801FE" w:rsidRDefault="006801FE" w:rsidP="006801FE">
      <w:pPr>
        <w:spacing w:line="276" w:lineRule="auto"/>
        <w:jc w:val="both"/>
        <w:rPr>
          <w:rFonts w:ascii="Times New Roman" w:hAnsi="Times New Roman"/>
          <w:b/>
          <w:sz w:val="24"/>
          <w:szCs w:val="24"/>
        </w:rPr>
      </w:pPr>
    </w:p>
    <w:p w:rsidR="006801FE" w:rsidRDefault="006801FE" w:rsidP="006801FE">
      <w:pPr>
        <w:spacing w:line="276" w:lineRule="auto"/>
        <w:jc w:val="both"/>
        <w:rPr>
          <w:rFonts w:ascii="Times New Roman" w:hAnsi="Times New Roman"/>
          <w:b/>
          <w:sz w:val="24"/>
          <w:szCs w:val="24"/>
        </w:rPr>
      </w:pPr>
      <w:r>
        <w:rPr>
          <w:rFonts w:ascii="Times New Roman" w:hAnsi="Times New Roman"/>
          <w:b/>
          <w:sz w:val="24"/>
          <w:szCs w:val="24"/>
        </w:rPr>
        <w:t xml:space="preserve">Stephanie Hodge–International Consultant </w:t>
      </w:r>
    </w:p>
    <w:p w:rsidR="006801FE" w:rsidRDefault="006801FE" w:rsidP="006801FE">
      <w:pPr>
        <w:spacing w:line="276" w:lineRule="auto"/>
        <w:jc w:val="both"/>
        <w:rPr>
          <w:rFonts w:ascii="Times New Roman" w:hAnsi="Times New Roman"/>
          <w:b/>
          <w:sz w:val="24"/>
          <w:szCs w:val="24"/>
        </w:rPr>
      </w:pPr>
      <w:r>
        <w:rPr>
          <w:rFonts w:ascii="Times New Roman" w:hAnsi="Times New Roman"/>
          <w:b/>
          <w:sz w:val="24"/>
          <w:szCs w:val="24"/>
        </w:rPr>
        <w:t>Toolseeram Ramjeawon–National Consultant</w:t>
      </w:r>
    </w:p>
    <w:p w:rsidR="006801FE" w:rsidRDefault="006801FE" w:rsidP="006801FE">
      <w:pPr>
        <w:spacing w:line="276" w:lineRule="auto"/>
        <w:jc w:val="both"/>
        <w:rPr>
          <w:rFonts w:ascii="Times New Roman" w:hAnsi="Times New Roman"/>
          <w:b/>
          <w:sz w:val="24"/>
          <w:szCs w:val="24"/>
        </w:rPr>
      </w:pPr>
      <w:r>
        <w:rPr>
          <w:rFonts w:ascii="Times New Roman" w:hAnsi="Times New Roman"/>
          <w:b/>
          <w:sz w:val="24"/>
          <w:szCs w:val="24"/>
        </w:rPr>
        <w:t>December 11, 2011</w:t>
      </w:r>
    </w:p>
    <w:p w:rsidR="005D7025" w:rsidRDefault="005D7025" w:rsidP="006801FE">
      <w:pPr>
        <w:tabs>
          <w:tab w:val="left" w:pos="900"/>
        </w:tabs>
        <w:spacing w:line="276" w:lineRule="auto"/>
        <w:jc w:val="both"/>
        <w:rPr>
          <w:rFonts w:ascii="Times New Roman" w:hAnsi="Times New Roman"/>
        </w:rPr>
      </w:pPr>
    </w:p>
    <w:p w:rsidR="00ED36F2" w:rsidRDefault="00ED36F2" w:rsidP="00C2561B">
      <w:pPr>
        <w:spacing w:line="276" w:lineRule="auto"/>
        <w:jc w:val="both"/>
        <w:rPr>
          <w:rFonts w:ascii="Times New Roman" w:hAnsi="Times New Roman"/>
        </w:rPr>
      </w:pPr>
    </w:p>
    <w:p w:rsidR="00ED36F2" w:rsidRDefault="00ED36F2" w:rsidP="00C2561B">
      <w:pPr>
        <w:spacing w:line="276" w:lineRule="auto"/>
        <w:jc w:val="both"/>
        <w:rPr>
          <w:rFonts w:ascii="Times New Roman" w:hAnsi="Times New Roman"/>
        </w:rPr>
      </w:pPr>
    </w:p>
    <w:p w:rsidR="008A4BBD" w:rsidRPr="00DC3788" w:rsidRDefault="008A4BBD" w:rsidP="00C2561B">
      <w:pPr>
        <w:spacing w:line="276" w:lineRule="auto"/>
        <w:jc w:val="both"/>
        <w:rPr>
          <w:rFonts w:ascii="Times New Roman" w:hAnsi="Times New Roman"/>
        </w:rPr>
      </w:pPr>
    </w:p>
    <w:p w:rsidR="00281EC4" w:rsidRPr="00E04685" w:rsidRDefault="00281EC4" w:rsidP="00C2561B">
      <w:pPr>
        <w:pStyle w:val="TOCHeading"/>
        <w:spacing w:before="0" w:line="276" w:lineRule="auto"/>
        <w:jc w:val="both"/>
        <w:outlineLvl w:val="9"/>
        <w:rPr>
          <w:rFonts w:ascii="Times New Roman" w:hAnsi="Times New Roman"/>
          <w:color w:val="auto"/>
        </w:rPr>
      </w:pPr>
      <w:bookmarkStart w:id="37" w:name="_Toc306966521"/>
      <w:bookmarkStart w:id="38" w:name="_Toc306983432"/>
      <w:bookmarkStart w:id="39" w:name="_Toc307227726"/>
      <w:bookmarkStart w:id="40" w:name="_Toc307244913"/>
      <w:bookmarkStart w:id="41" w:name="_Toc307329846"/>
      <w:bookmarkStart w:id="42" w:name="_Toc307330793"/>
      <w:bookmarkStart w:id="43" w:name="_Toc307345939"/>
      <w:bookmarkStart w:id="44" w:name="_Toc307421858"/>
      <w:bookmarkStart w:id="45" w:name="_Toc307645280"/>
      <w:bookmarkStart w:id="46" w:name="_Toc308256412"/>
      <w:bookmarkStart w:id="47" w:name="_Toc308517390"/>
      <w:bookmarkStart w:id="48" w:name="_Toc311003369"/>
      <w:bookmarkStart w:id="49" w:name="_Toc311032465"/>
      <w:bookmarkStart w:id="50" w:name="_Toc311388125"/>
      <w:bookmarkStart w:id="51" w:name="_Toc311388228"/>
      <w:r w:rsidRPr="00E04685">
        <w:rPr>
          <w:rFonts w:ascii="Times New Roman" w:hAnsi="Times New Roman"/>
          <w:color w:val="auto"/>
        </w:rPr>
        <w:t>Table of Contents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81EC4" w:rsidRPr="00DC3788" w:rsidRDefault="00281EC4" w:rsidP="00C2561B">
      <w:pPr>
        <w:spacing w:line="360" w:lineRule="auto"/>
        <w:jc w:val="both"/>
        <w:rPr>
          <w:rFonts w:ascii="Times New Roman" w:hAnsi="Times New Roman"/>
        </w:rPr>
      </w:pPr>
    </w:p>
    <w:p w:rsidR="00F25C30" w:rsidRPr="002A1C9F" w:rsidRDefault="00DD62EB" w:rsidP="00C2561B">
      <w:pPr>
        <w:pStyle w:val="TOC1"/>
        <w:jc w:val="both"/>
        <w:rPr>
          <w:rFonts w:ascii="Times New Roman" w:eastAsia="Times New Roman" w:hAnsi="Times New Roman"/>
          <w:noProof/>
          <w:sz w:val="24"/>
          <w:szCs w:val="24"/>
        </w:rPr>
      </w:pPr>
      <w:r w:rsidRPr="00DC3788">
        <w:rPr>
          <w:rFonts w:ascii="Times New Roman" w:hAnsi="Times New Roman"/>
        </w:rPr>
        <w:fldChar w:fldCharType="begin"/>
      </w:r>
      <w:r w:rsidR="00281EC4" w:rsidRPr="00DC3788">
        <w:rPr>
          <w:rFonts w:ascii="Times New Roman" w:hAnsi="Times New Roman"/>
        </w:rPr>
        <w:instrText xml:space="preserve"> TOC \o "1-3" \h </w:instrText>
      </w:r>
      <w:r w:rsidRPr="00DC3788">
        <w:rPr>
          <w:rFonts w:ascii="Times New Roman" w:hAnsi="Times New Roman"/>
        </w:rPr>
        <w:fldChar w:fldCharType="separate"/>
      </w:r>
      <w:hyperlink w:anchor="_Toc311388229" w:history="1">
        <w:r w:rsidR="00F25C30" w:rsidRPr="002A1C9F">
          <w:rPr>
            <w:rStyle w:val="Hyperlink"/>
            <w:rFonts w:ascii="Times New Roman" w:hAnsi="Times New Roman"/>
            <w:noProof/>
            <w:sz w:val="24"/>
            <w:szCs w:val="24"/>
          </w:rPr>
          <w:t>1.</w:t>
        </w:r>
        <w:r w:rsidR="00F25C30" w:rsidRPr="002A1C9F">
          <w:rPr>
            <w:rFonts w:ascii="Times New Roman" w:eastAsia="Times New Roman" w:hAnsi="Times New Roman"/>
            <w:noProof/>
            <w:sz w:val="24"/>
            <w:szCs w:val="24"/>
          </w:rPr>
          <w:tab/>
        </w:r>
        <w:r w:rsidR="00F25C30" w:rsidRPr="002A1C9F">
          <w:rPr>
            <w:rStyle w:val="Hyperlink"/>
            <w:rFonts w:ascii="Times New Roman" w:hAnsi="Times New Roman"/>
            <w:noProof/>
            <w:sz w:val="24"/>
            <w:szCs w:val="24"/>
          </w:rPr>
          <w:t>Executive Summary</w:t>
        </w:r>
        <w:r w:rsidR="00F25C30" w:rsidRPr="002A1C9F">
          <w:rPr>
            <w:rFonts w:ascii="Times New Roman" w:hAnsi="Times New Roman"/>
            <w:noProof/>
            <w:sz w:val="24"/>
            <w:szCs w:val="24"/>
          </w:rPr>
          <w:tab/>
        </w:r>
        <w:r w:rsidR="00F25C30" w:rsidRPr="002A1C9F">
          <w:rPr>
            <w:rFonts w:ascii="Times New Roman" w:hAnsi="Times New Roman"/>
            <w:noProof/>
            <w:sz w:val="24"/>
            <w:szCs w:val="24"/>
          </w:rPr>
          <w:fldChar w:fldCharType="begin"/>
        </w:r>
        <w:r w:rsidR="00F25C30" w:rsidRPr="002A1C9F">
          <w:rPr>
            <w:rFonts w:ascii="Times New Roman" w:hAnsi="Times New Roman"/>
            <w:noProof/>
            <w:sz w:val="24"/>
            <w:szCs w:val="24"/>
          </w:rPr>
          <w:instrText xml:space="preserve"> PAGEREF _Toc311388229 \h </w:instrText>
        </w:r>
        <w:r w:rsidR="00F25C30" w:rsidRPr="002A1C9F">
          <w:rPr>
            <w:rFonts w:ascii="Times New Roman" w:hAnsi="Times New Roman"/>
            <w:noProof/>
            <w:sz w:val="24"/>
            <w:szCs w:val="24"/>
          </w:rPr>
        </w:r>
        <w:r w:rsidR="00F25C30" w:rsidRPr="002A1C9F">
          <w:rPr>
            <w:rFonts w:ascii="Times New Roman" w:hAnsi="Times New Roman"/>
            <w:noProof/>
            <w:sz w:val="24"/>
            <w:szCs w:val="24"/>
          </w:rPr>
          <w:fldChar w:fldCharType="separate"/>
        </w:r>
        <w:r w:rsidR="00ED6783">
          <w:rPr>
            <w:rFonts w:ascii="Times New Roman" w:hAnsi="Times New Roman"/>
            <w:noProof/>
            <w:sz w:val="24"/>
            <w:szCs w:val="24"/>
          </w:rPr>
          <w:t>4</w:t>
        </w:r>
        <w:r w:rsidR="00F25C30" w:rsidRPr="002A1C9F">
          <w:rPr>
            <w:rFonts w:ascii="Times New Roman" w:hAnsi="Times New Roman"/>
            <w:noProof/>
            <w:sz w:val="24"/>
            <w:szCs w:val="24"/>
          </w:rPr>
          <w:fldChar w:fldCharType="end"/>
        </w:r>
      </w:hyperlink>
    </w:p>
    <w:p w:rsidR="00F25C30" w:rsidRPr="002A1C9F" w:rsidRDefault="00F25C30" w:rsidP="00C2561B">
      <w:pPr>
        <w:pStyle w:val="TOC1"/>
        <w:jc w:val="both"/>
        <w:rPr>
          <w:rFonts w:ascii="Times New Roman" w:eastAsia="Times New Roman" w:hAnsi="Times New Roman"/>
          <w:noProof/>
          <w:sz w:val="24"/>
          <w:szCs w:val="24"/>
        </w:rPr>
      </w:pPr>
      <w:hyperlink w:anchor="_Toc311388230" w:history="1">
        <w:r w:rsidRPr="002A1C9F">
          <w:rPr>
            <w:rStyle w:val="Hyperlink"/>
            <w:rFonts w:ascii="Times New Roman" w:hAnsi="Times New Roman"/>
            <w:noProof/>
            <w:sz w:val="24"/>
            <w:szCs w:val="24"/>
          </w:rPr>
          <w:t>2.</w:t>
        </w:r>
        <w:r w:rsidRPr="002A1C9F">
          <w:rPr>
            <w:rFonts w:ascii="Times New Roman" w:eastAsia="Times New Roman" w:hAnsi="Times New Roman"/>
            <w:noProof/>
            <w:sz w:val="24"/>
            <w:szCs w:val="24"/>
          </w:rPr>
          <w:tab/>
        </w:r>
        <w:r w:rsidRPr="002A1C9F">
          <w:rPr>
            <w:rStyle w:val="Hyperlink"/>
            <w:rFonts w:ascii="Times New Roman" w:hAnsi="Times New Roman"/>
            <w:noProof/>
            <w:sz w:val="24"/>
            <w:szCs w:val="24"/>
          </w:rPr>
          <w:t>Introduction (Rationale /Purpose /Methodology)</w:t>
        </w:r>
        <w:r w:rsidRPr="002A1C9F">
          <w:rPr>
            <w:rFonts w:ascii="Times New Roman" w:hAnsi="Times New Roman"/>
            <w:noProof/>
            <w:sz w:val="24"/>
            <w:szCs w:val="24"/>
          </w:rPr>
          <w:tab/>
        </w:r>
        <w:r w:rsidRPr="002A1C9F">
          <w:rPr>
            <w:rFonts w:ascii="Times New Roman" w:hAnsi="Times New Roman"/>
            <w:noProof/>
            <w:sz w:val="24"/>
            <w:szCs w:val="24"/>
          </w:rPr>
          <w:fldChar w:fldCharType="begin"/>
        </w:r>
        <w:r w:rsidRPr="002A1C9F">
          <w:rPr>
            <w:rFonts w:ascii="Times New Roman" w:hAnsi="Times New Roman"/>
            <w:noProof/>
            <w:sz w:val="24"/>
            <w:szCs w:val="24"/>
          </w:rPr>
          <w:instrText xml:space="preserve"> PAGEREF _Toc311388230 \h </w:instrText>
        </w:r>
        <w:r w:rsidRPr="002A1C9F">
          <w:rPr>
            <w:rFonts w:ascii="Times New Roman" w:hAnsi="Times New Roman"/>
            <w:noProof/>
            <w:sz w:val="24"/>
            <w:szCs w:val="24"/>
          </w:rPr>
        </w:r>
        <w:r w:rsidRPr="002A1C9F">
          <w:rPr>
            <w:rFonts w:ascii="Times New Roman" w:hAnsi="Times New Roman"/>
            <w:noProof/>
            <w:sz w:val="24"/>
            <w:szCs w:val="24"/>
          </w:rPr>
          <w:fldChar w:fldCharType="separate"/>
        </w:r>
        <w:r w:rsidR="00ED6783">
          <w:rPr>
            <w:rFonts w:ascii="Times New Roman" w:hAnsi="Times New Roman"/>
            <w:noProof/>
            <w:sz w:val="24"/>
            <w:szCs w:val="24"/>
          </w:rPr>
          <w:t>8</w:t>
        </w:r>
        <w:r w:rsidRPr="002A1C9F">
          <w:rPr>
            <w:rFonts w:ascii="Times New Roman" w:hAnsi="Times New Roman"/>
            <w:noProof/>
            <w:sz w:val="24"/>
            <w:szCs w:val="24"/>
          </w:rPr>
          <w:fldChar w:fldCharType="end"/>
        </w:r>
      </w:hyperlink>
    </w:p>
    <w:p w:rsidR="00F25C30" w:rsidRPr="002A1C9F" w:rsidRDefault="00F25C30" w:rsidP="00C2561B">
      <w:pPr>
        <w:pStyle w:val="TOC1"/>
        <w:jc w:val="both"/>
        <w:rPr>
          <w:rFonts w:ascii="Times New Roman" w:eastAsia="Times New Roman" w:hAnsi="Times New Roman"/>
          <w:noProof/>
          <w:sz w:val="24"/>
          <w:szCs w:val="24"/>
        </w:rPr>
      </w:pPr>
      <w:hyperlink w:anchor="_Toc311388231" w:history="1">
        <w:r w:rsidRPr="002A1C9F">
          <w:rPr>
            <w:rStyle w:val="Hyperlink"/>
            <w:rFonts w:ascii="Times New Roman" w:hAnsi="Times New Roman"/>
            <w:noProof/>
            <w:sz w:val="24"/>
            <w:szCs w:val="24"/>
          </w:rPr>
          <w:t>3.</w:t>
        </w:r>
        <w:r w:rsidRPr="002A1C9F">
          <w:rPr>
            <w:rFonts w:ascii="Times New Roman" w:eastAsia="Times New Roman" w:hAnsi="Times New Roman"/>
            <w:noProof/>
            <w:sz w:val="24"/>
            <w:szCs w:val="24"/>
          </w:rPr>
          <w:tab/>
        </w:r>
        <w:r w:rsidRPr="002A1C9F">
          <w:rPr>
            <w:rStyle w:val="Hyperlink"/>
            <w:rFonts w:ascii="Times New Roman" w:hAnsi="Times New Roman"/>
            <w:noProof/>
            <w:sz w:val="24"/>
            <w:szCs w:val="24"/>
          </w:rPr>
          <w:t>Background and Context</w:t>
        </w:r>
        <w:r w:rsidRPr="002A1C9F">
          <w:rPr>
            <w:rFonts w:ascii="Times New Roman" w:hAnsi="Times New Roman"/>
            <w:noProof/>
            <w:sz w:val="24"/>
            <w:szCs w:val="24"/>
          </w:rPr>
          <w:tab/>
        </w:r>
        <w:r w:rsidRPr="002A1C9F">
          <w:rPr>
            <w:rFonts w:ascii="Times New Roman" w:hAnsi="Times New Roman"/>
            <w:noProof/>
            <w:sz w:val="24"/>
            <w:szCs w:val="24"/>
          </w:rPr>
          <w:fldChar w:fldCharType="begin"/>
        </w:r>
        <w:r w:rsidRPr="002A1C9F">
          <w:rPr>
            <w:rFonts w:ascii="Times New Roman" w:hAnsi="Times New Roman"/>
            <w:noProof/>
            <w:sz w:val="24"/>
            <w:szCs w:val="24"/>
          </w:rPr>
          <w:instrText xml:space="preserve"> PAGEREF _Toc311388231 \h </w:instrText>
        </w:r>
        <w:r w:rsidRPr="002A1C9F">
          <w:rPr>
            <w:rFonts w:ascii="Times New Roman" w:hAnsi="Times New Roman"/>
            <w:noProof/>
            <w:sz w:val="24"/>
            <w:szCs w:val="24"/>
          </w:rPr>
        </w:r>
        <w:r w:rsidRPr="002A1C9F">
          <w:rPr>
            <w:rFonts w:ascii="Times New Roman" w:hAnsi="Times New Roman"/>
            <w:noProof/>
            <w:sz w:val="24"/>
            <w:szCs w:val="24"/>
          </w:rPr>
          <w:fldChar w:fldCharType="separate"/>
        </w:r>
        <w:r w:rsidR="00ED6783">
          <w:rPr>
            <w:rFonts w:ascii="Times New Roman" w:hAnsi="Times New Roman"/>
            <w:noProof/>
            <w:sz w:val="24"/>
            <w:szCs w:val="24"/>
          </w:rPr>
          <w:t>11</w:t>
        </w:r>
        <w:r w:rsidRPr="002A1C9F">
          <w:rPr>
            <w:rFonts w:ascii="Times New Roman" w:hAnsi="Times New Roman"/>
            <w:noProof/>
            <w:sz w:val="24"/>
            <w:szCs w:val="24"/>
          </w:rPr>
          <w:fldChar w:fldCharType="end"/>
        </w:r>
      </w:hyperlink>
    </w:p>
    <w:p w:rsidR="00F25C30" w:rsidRPr="002A1C9F" w:rsidRDefault="00F25C30" w:rsidP="00C2561B">
      <w:pPr>
        <w:pStyle w:val="TOC1"/>
        <w:jc w:val="both"/>
        <w:rPr>
          <w:rFonts w:ascii="Times New Roman" w:eastAsia="Times New Roman" w:hAnsi="Times New Roman"/>
          <w:noProof/>
          <w:sz w:val="24"/>
          <w:szCs w:val="24"/>
        </w:rPr>
      </w:pPr>
      <w:hyperlink w:anchor="_Toc311388232" w:history="1">
        <w:r w:rsidRPr="002A1C9F">
          <w:rPr>
            <w:rStyle w:val="Hyperlink"/>
            <w:rFonts w:ascii="Times New Roman" w:hAnsi="Times New Roman"/>
            <w:noProof/>
            <w:sz w:val="24"/>
            <w:szCs w:val="24"/>
          </w:rPr>
          <w:t>4.</w:t>
        </w:r>
        <w:r w:rsidRPr="002A1C9F">
          <w:rPr>
            <w:rFonts w:ascii="Times New Roman" w:eastAsia="Times New Roman" w:hAnsi="Times New Roman"/>
            <w:noProof/>
            <w:sz w:val="24"/>
            <w:szCs w:val="24"/>
          </w:rPr>
          <w:tab/>
        </w:r>
        <w:r w:rsidRPr="002A1C9F">
          <w:rPr>
            <w:rStyle w:val="Hyperlink"/>
            <w:rFonts w:ascii="Times New Roman" w:hAnsi="Times New Roman"/>
            <w:noProof/>
            <w:sz w:val="24"/>
            <w:szCs w:val="24"/>
          </w:rPr>
          <w:t>Evaluation Findings (and Analysis)</w:t>
        </w:r>
        <w:r w:rsidRPr="002A1C9F">
          <w:rPr>
            <w:rFonts w:ascii="Times New Roman" w:hAnsi="Times New Roman"/>
            <w:noProof/>
            <w:sz w:val="24"/>
            <w:szCs w:val="24"/>
          </w:rPr>
          <w:tab/>
        </w:r>
        <w:r w:rsidRPr="002A1C9F">
          <w:rPr>
            <w:rFonts w:ascii="Times New Roman" w:hAnsi="Times New Roman"/>
            <w:noProof/>
            <w:sz w:val="24"/>
            <w:szCs w:val="24"/>
          </w:rPr>
          <w:fldChar w:fldCharType="begin"/>
        </w:r>
        <w:r w:rsidRPr="002A1C9F">
          <w:rPr>
            <w:rFonts w:ascii="Times New Roman" w:hAnsi="Times New Roman"/>
            <w:noProof/>
            <w:sz w:val="24"/>
            <w:szCs w:val="24"/>
          </w:rPr>
          <w:instrText xml:space="preserve"> PAGEREF _Toc311388232 \h </w:instrText>
        </w:r>
        <w:r w:rsidRPr="002A1C9F">
          <w:rPr>
            <w:rFonts w:ascii="Times New Roman" w:hAnsi="Times New Roman"/>
            <w:noProof/>
            <w:sz w:val="24"/>
            <w:szCs w:val="24"/>
          </w:rPr>
        </w:r>
        <w:r w:rsidRPr="002A1C9F">
          <w:rPr>
            <w:rFonts w:ascii="Times New Roman" w:hAnsi="Times New Roman"/>
            <w:noProof/>
            <w:sz w:val="24"/>
            <w:szCs w:val="24"/>
          </w:rPr>
          <w:fldChar w:fldCharType="separate"/>
        </w:r>
        <w:r w:rsidR="00ED6783">
          <w:rPr>
            <w:rFonts w:ascii="Times New Roman" w:hAnsi="Times New Roman"/>
            <w:noProof/>
            <w:sz w:val="24"/>
            <w:szCs w:val="24"/>
          </w:rPr>
          <w:t>14</w:t>
        </w:r>
        <w:r w:rsidRPr="002A1C9F">
          <w:rPr>
            <w:rFonts w:ascii="Times New Roman" w:hAnsi="Times New Roman"/>
            <w:noProof/>
            <w:sz w:val="24"/>
            <w:szCs w:val="24"/>
          </w:rPr>
          <w:fldChar w:fldCharType="end"/>
        </w:r>
      </w:hyperlink>
    </w:p>
    <w:p w:rsidR="00F25C30" w:rsidRPr="002A1C9F" w:rsidRDefault="00F25C30" w:rsidP="00C2561B">
      <w:pPr>
        <w:pStyle w:val="TOC1"/>
        <w:jc w:val="both"/>
        <w:rPr>
          <w:rFonts w:ascii="Times New Roman" w:eastAsia="Times New Roman" w:hAnsi="Times New Roman"/>
          <w:i/>
          <w:noProof/>
          <w:sz w:val="24"/>
          <w:szCs w:val="24"/>
        </w:rPr>
      </w:pPr>
      <w:hyperlink w:anchor="_Toc311388233" w:history="1">
        <w:r w:rsidRPr="002A1C9F">
          <w:rPr>
            <w:rStyle w:val="Hyperlink"/>
            <w:rFonts w:ascii="Times New Roman" w:hAnsi="Times New Roman"/>
            <w:i/>
            <w:noProof/>
            <w:sz w:val="24"/>
            <w:szCs w:val="24"/>
          </w:rPr>
          <w:t>a.</w:t>
        </w:r>
        <w:r w:rsidRPr="002A1C9F">
          <w:rPr>
            <w:rFonts w:ascii="Times New Roman" w:eastAsia="Times New Roman" w:hAnsi="Times New Roman"/>
            <w:i/>
            <w:noProof/>
            <w:sz w:val="24"/>
            <w:szCs w:val="24"/>
          </w:rPr>
          <w:tab/>
        </w:r>
        <w:r w:rsidRPr="002A1C9F">
          <w:rPr>
            <w:rStyle w:val="Hyperlink"/>
            <w:rFonts w:ascii="Times New Roman" w:hAnsi="Times New Roman"/>
            <w:i/>
            <w:noProof/>
            <w:sz w:val="24"/>
            <w:szCs w:val="24"/>
          </w:rPr>
          <w:t>Programme Design</w:t>
        </w:r>
        <w:r w:rsidRPr="002A1C9F">
          <w:rPr>
            <w:rFonts w:ascii="Times New Roman" w:hAnsi="Times New Roman"/>
            <w:i/>
            <w:noProof/>
            <w:sz w:val="24"/>
            <w:szCs w:val="24"/>
          </w:rPr>
          <w:tab/>
        </w:r>
        <w:r w:rsidRPr="002A1C9F">
          <w:rPr>
            <w:rFonts w:ascii="Times New Roman" w:hAnsi="Times New Roman"/>
            <w:i/>
            <w:noProof/>
            <w:sz w:val="24"/>
            <w:szCs w:val="24"/>
          </w:rPr>
          <w:fldChar w:fldCharType="begin"/>
        </w:r>
        <w:r w:rsidRPr="002A1C9F">
          <w:rPr>
            <w:rFonts w:ascii="Times New Roman" w:hAnsi="Times New Roman"/>
            <w:i/>
            <w:noProof/>
            <w:sz w:val="24"/>
            <w:szCs w:val="24"/>
          </w:rPr>
          <w:instrText xml:space="preserve"> PAGEREF _Toc311388233 \h </w:instrText>
        </w:r>
        <w:r w:rsidRPr="002A1C9F">
          <w:rPr>
            <w:rFonts w:ascii="Times New Roman" w:hAnsi="Times New Roman"/>
            <w:i/>
            <w:noProof/>
            <w:sz w:val="24"/>
            <w:szCs w:val="24"/>
          </w:rPr>
        </w:r>
        <w:r w:rsidRPr="002A1C9F">
          <w:rPr>
            <w:rFonts w:ascii="Times New Roman" w:hAnsi="Times New Roman"/>
            <w:i/>
            <w:noProof/>
            <w:sz w:val="24"/>
            <w:szCs w:val="24"/>
          </w:rPr>
          <w:fldChar w:fldCharType="separate"/>
        </w:r>
        <w:r w:rsidR="00ED6783">
          <w:rPr>
            <w:rFonts w:ascii="Times New Roman" w:hAnsi="Times New Roman"/>
            <w:i/>
            <w:noProof/>
            <w:sz w:val="24"/>
            <w:szCs w:val="24"/>
          </w:rPr>
          <w:t>14</w:t>
        </w:r>
        <w:r w:rsidRPr="002A1C9F">
          <w:rPr>
            <w:rFonts w:ascii="Times New Roman" w:hAnsi="Times New Roman"/>
            <w:i/>
            <w:noProof/>
            <w:sz w:val="24"/>
            <w:szCs w:val="24"/>
          </w:rPr>
          <w:fldChar w:fldCharType="end"/>
        </w:r>
      </w:hyperlink>
    </w:p>
    <w:p w:rsidR="00F25C30" w:rsidRPr="002A1C9F" w:rsidRDefault="00F25C30" w:rsidP="00C2561B">
      <w:pPr>
        <w:pStyle w:val="TOC1"/>
        <w:jc w:val="both"/>
        <w:rPr>
          <w:rFonts w:ascii="Times New Roman" w:eastAsia="Times New Roman" w:hAnsi="Times New Roman"/>
          <w:i/>
          <w:noProof/>
          <w:sz w:val="24"/>
          <w:szCs w:val="24"/>
        </w:rPr>
      </w:pPr>
      <w:hyperlink w:anchor="_Toc311388234" w:history="1">
        <w:r w:rsidRPr="002A1C9F">
          <w:rPr>
            <w:rStyle w:val="Hyperlink"/>
            <w:rFonts w:ascii="Times New Roman" w:hAnsi="Times New Roman"/>
            <w:i/>
            <w:noProof/>
            <w:sz w:val="24"/>
            <w:szCs w:val="24"/>
          </w:rPr>
          <w:t>b.</w:t>
        </w:r>
        <w:r w:rsidRPr="002A1C9F">
          <w:rPr>
            <w:rFonts w:ascii="Times New Roman" w:eastAsia="Times New Roman" w:hAnsi="Times New Roman"/>
            <w:i/>
            <w:noProof/>
            <w:sz w:val="24"/>
            <w:szCs w:val="24"/>
          </w:rPr>
          <w:tab/>
        </w:r>
        <w:r w:rsidRPr="002A1C9F">
          <w:rPr>
            <w:rStyle w:val="Hyperlink"/>
            <w:rFonts w:ascii="Times New Roman" w:hAnsi="Times New Roman"/>
            <w:i/>
            <w:noProof/>
            <w:sz w:val="24"/>
            <w:szCs w:val="24"/>
          </w:rPr>
          <w:t>Programme Governance</w:t>
        </w:r>
        <w:r w:rsidRPr="002A1C9F">
          <w:rPr>
            <w:rFonts w:ascii="Times New Roman" w:hAnsi="Times New Roman"/>
            <w:i/>
            <w:noProof/>
            <w:sz w:val="24"/>
            <w:szCs w:val="24"/>
          </w:rPr>
          <w:tab/>
        </w:r>
        <w:r w:rsidRPr="002A1C9F">
          <w:rPr>
            <w:rFonts w:ascii="Times New Roman" w:hAnsi="Times New Roman"/>
            <w:i/>
            <w:noProof/>
            <w:sz w:val="24"/>
            <w:szCs w:val="24"/>
          </w:rPr>
          <w:fldChar w:fldCharType="begin"/>
        </w:r>
        <w:r w:rsidRPr="002A1C9F">
          <w:rPr>
            <w:rFonts w:ascii="Times New Roman" w:hAnsi="Times New Roman"/>
            <w:i/>
            <w:noProof/>
            <w:sz w:val="24"/>
            <w:szCs w:val="24"/>
          </w:rPr>
          <w:instrText xml:space="preserve"> PAGEREF _Toc311388234 \h </w:instrText>
        </w:r>
        <w:r w:rsidRPr="002A1C9F">
          <w:rPr>
            <w:rFonts w:ascii="Times New Roman" w:hAnsi="Times New Roman"/>
            <w:i/>
            <w:noProof/>
            <w:sz w:val="24"/>
            <w:szCs w:val="24"/>
          </w:rPr>
        </w:r>
        <w:r w:rsidRPr="002A1C9F">
          <w:rPr>
            <w:rFonts w:ascii="Times New Roman" w:hAnsi="Times New Roman"/>
            <w:i/>
            <w:noProof/>
            <w:sz w:val="24"/>
            <w:szCs w:val="24"/>
          </w:rPr>
          <w:fldChar w:fldCharType="separate"/>
        </w:r>
        <w:r w:rsidR="00ED6783">
          <w:rPr>
            <w:rFonts w:ascii="Times New Roman" w:hAnsi="Times New Roman"/>
            <w:i/>
            <w:noProof/>
            <w:sz w:val="24"/>
            <w:szCs w:val="24"/>
          </w:rPr>
          <w:t>17</w:t>
        </w:r>
        <w:r w:rsidRPr="002A1C9F">
          <w:rPr>
            <w:rFonts w:ascii="Times New Roman" w:hAnsi="Times New Roman"/>
            <w:i/>
            <w:noProof/>
            <w:sz w:val="24"/>
            <w:szCs w:val="24"/>
          </w:rPr>
          <w:fldChar w:fldCharType="end"/>
        </w:r>
      </w:hyperlink>
    </w:p>
    <w:p w:rsidR="00F25C30" w:rsidRPr="002A1C9F" w:rsidRDefault="00F25C30" w:rsidP="00C2561B">
      <w:pPr>
        <w:pStyle w:val="TOC1"/>
        <w:jc w:val="both"/>
        <w:rPr>
          <w:rFonts w:ascii="Times New Roman" w:eastAsia="Times New Roman" w:hAnsi="Times New Roman"/>
          <w:i/>
          <w:noProof/>
          <w:sz w:val="24"/>
          <w:szCs w:val="24"/>
        </w:rPr>
      </w:pPr>
      <w:hyperlink w:anchor="_Toc311388235" w:history="1">
        <w:r w:rsidRPr="002A1C9F">
          <w:rPr>
            <w:rStyle w:val="Hyperlink"/>
            <w:rFonts w:ascii="Times New Roman" w:hAnsi="Times New Roman"/>
            <w:i/>
            <w:noProof/>
            <w:sz w:val="24"/>
            <w:szCs w:val="24"/>
          </w:rPr>
          <w:t>c.</w:t>
        </w:r>
        <w:r w:rsidRPr="002A1C9F">
          <w:rPr>
            <w:rFonts w:ascii="Times New Roman" w:eastAsia="Times New Roman" w:hAnsi="Times New Roman"/>
            <w:i/>
            <w:noProof/>
            <w:sz w:val="24"/>
            <w:szCs w:val="24"/>
          </w:rPr>
          <w:tab/>
        </w:r>
        <w:r w:rsidRPr="002A1C9F">
          <w:rPr>
            <w:rStyle w:val="Hyperlink"/>
            <w:rFonts w:ascii="Times New Roman" w:hAnsi="Times New Roman"/>
            <w:i/>
            <w:noProof/>
            <w:sz w:val="24"/>
            <w:szCs w:val="24"/>
          </w:rPr>
          <w:t>Programme Implementation/Management</w:t>
        </w:r>
        <w:r w:rsidRPr="002A1C9F">
          <w:rPr>
            <w:rFonts w:ascii="Times New Roman" w:hAnsi="Times New Roman"/>
            <w:i/>
            <w:noProof/>
            <w:sz w:val="24"/>
            <w:szCs w:val="24"/>
          </w:rPr>
          <w:tab/>
        </w:r>
        <w:r w:rsidRPr="002A1C9F">
          <w:rPr>
            <w:rFonts w:ascii="Times New Roman" w:hAnsi="Times New Roman"/>
            <w:i/>
            <w:noProof/>
            <w:sz w:val="24"/>
            <w:szCs w:val="24"/>
          </w:rPr>
          <w:fldChar w:fldCharType="begin"/>
        </w:r>
        <w:r w:rsidRPr="002A1C9F">
          <w:rPr>
            <w:rFonts w:ascii="Times New Roman" w:hAnsi="Times New Roman"/>
            <w:i/>
            <w:noProof/>
            <w:sz w:val="24"/>
            <w:szCs w:val="24"/>
          </w:rPr>
          <w:instrText xml:space="preserve"> PAGEREF _Toc311388235 \h </w:instrText>
        </w:r>
        <w:r w:rsidRPr="002A1C9F">
          <w:rPr>
            <w:rFonts w:ascii="Times New Roman" w:hAnsi="Times New Roman"/>
            <w:i/>
            <w:noProof/>
            <w:sz w:val="24"/>
            <w:szCs w:val="24"/>
          </w:rPr>
        </w:r>
        <w:r w:rsidRPr="002A1C9F">
          <w:rPr>
            <w:rFonts w:ascii="Times New Roman" w:hAnsi="Times New Roman"/>
            <w:i/>
            <w:noProof/>
            <w:sz w:val="24"/>
            <w:szCs w:val="24"/>
          </w:rPr>
          <w:fldChar w:fldCharType="separate"/>
        </w:r>
        <w:r w:rsidR="00ED6783">
          <w:rPr>
            <w:rFonts w:ascii="Times New Roman" w:hAnsi="Times New Roman"/>
            <w:i/>
            <w:noProof/>
            <w:sz w:val="24"/>
            <w:szCs w:val="24"/>
          </w:rPr>
          <w:t>18</w:t>
        </w:r>
        <w:r w:rsidRPr="002A1C9F">
          <w:rPr>
            <w:rFonts w:ascii="Times New Roman" w:hAnsi="Times New Roman"/>
            <w:i/>
            <w:noProof/>
            <w:sz w:val="24"/>
            <w:szCs w:val="24"/>
          </w:rPr>
          <w:fldChar w:fldCharType="end"/>
        </w:r>
      </w:hyperlink>
    </w:p>
    <w:p w:rsidR="00F25C30" w:rsidRPr="002A1C9F" w:rsidRDefault="00F25C30" w:rsidP="00C2561B">
      <w:pPr>
        <w:pStyle w:val="TOC1"/>
        <w:jc w:val="both"/>
        <w:rPr>
          <w:rFonts w:ascii="Times New Roman" w:eastAsia="Times New Roman" w:hAnsi="Times New Roman"/>
          <w:i/>
          <w:noProof/>
          <w:sz w:val="24"/>
          <w:szCs w:val="24"/>
        </w:rPr>
      </w:pPr>
      <w:hyperlink w:anchor="_Toc311388236" w:history="1">
        <w:r w:rsidRPr="002A1C9F">
          <w:rPr>
            <w:rStyle w:val="Hyperlink"/>
            <w:rFonts w:ascii="Times New Roman" w:hAnsi="Times New Roman"/>
            <w:i/>
            <w:noProof/>
            <w:sz w:val="24"/>
            <w:szCs w:val="24"/>
          </w:rPr>
          <w:t>d.</w:t>
        </w:r>
        <w:r w:rsidRPr="002A1C9F">
          <w:rPr>
            <w:rFonts w:ascii="Times New Roman" w:eastAsia="Times New Roman" w:hAnsi="Times New Roman"/>
            <w:i/>
            <w:noProof/>
            <w:sz w:val="24"/>
            <w:szCs w:val="24"/>
          </w:rPr>
          <w:tab/>
        </w:r>
        <w:r w:rsidRPr="002A1C9F">
          <w:rPr>
            <w:rStyle w:val="Hyperlink"/>
            <w:rFonts w:ascii="Times New Roman" w:hAnsi="Times New Roman"/>
            <w:i/>
            <w:noProof/>
            <w:sz w:val="24"/>
            <w:szCs w:val="24"/>
          </w:rPr>
          <w:t>Programme Monitoring and Evaluation</w:t>
        </w:r>
        <w:r w:rsidRPr="002A1C9F">
          <w:rPr>
            <w:rFonts w:ascii="Times New Roman" w:hAnsi="Times New Roman"/>
            <w:i/>
            <w:noProof/>
            <w:sz w:val="24"/>
            <w:szCs w:val="24"/>
          </w:rPr>
          <w:tab/>
        </w:r>
        <w:r w:rsidRPr="002A1C9F">
          <w:rPr>
            <w:rFonts w:ascii="Times New Roman" w:hAnsi="Times New Roman"/>
            <w:i/>
            <w:noProof/>
            <w:sz w:val="24"/>
            <w:szCs w:val="24"/>
          </w:rPr>
          <w:fldChar w:fldCharType="begin"/>
        </w:r>
        <w:r w:rsidRPr="002A1C9F">
          <w:rPr>
            <w:rFonts w:ascii="Times New Roman" w:hAnsi="Times New Roman"/>
            <w:i/>
            <w:noProof/>
            <w:sz w:val="24"/>
            <w:szCs w:val="24"/>
          </w:rPr>
          <w:instrText xml:space="preserve"> PAGEREF _Toc311388236 \h </w:instrText>
        </w:r>
        <w:r w:rsidRPr="002A1C9F">
          <w:rPr>
            <w:rFonts w:ascii="Times New Roman" w:hAnsi="Times New Roman"/>
            <w:i/>
            <w:noProof/>
            <w:sz w:val="24"/>
            <w:szCs w:val="24"/>
          </w:rPr>
        </w:r>
        <w:r w:rsidRPr="002A1C9F">
          <w:rPr>
            <w:rFonts w:ascii="Times New Roman" w:hAnsi="Times New Roman"/>
            <w:i/>
            <w:noProof/>
            <w:sz w:val="24"/>
            <w:szCs w:val="24"/>
          </w:rPr>
          <w:fldChar w:fldCharType="separate"/>
        </w:r>
        <w:r w:rsidR="00ED6783">
          <w:rPr>
            <w:rFonts w:ascii="Times New Roman" w:hAnsi="Times New Roman"/>
            <w:i/>
            <w:noProof/>
            <w:sz w:val="24"/>
            <w:szCs w:val="24"/>
          </w:rPr>
          <w:t>19</w:t>
        </w:r>
        <w:r w:rsidRPr="002A1C9F">
          <w:rPr>
            <w:rFonts w:ascii="Times New Roman" w:hAnsi="Times New Roman"/>
            <w:i/>
            <w:noProof/>
            <w:sz w:val="24"/>
            <w:szCs w:val="24"/>
          </w:rPr>
          <w:fldChar w:fldCharType="end"/>
        </w:r>
      </w:hyperlink>
    </w:p>
    <w:p w:rsidR="00F25C30" w:rsidRPr="002A1C9F" w:rsidRDefault="00F25C30" w:rsidP="00C2561B">
      <w:pPr>
        <w:pStyle w:val="TOC1"/>
        <w:jc w:val="both"/>
        <w:rPr>
          <w:rFonts w:ascii="Times New Roman" w:eastAsia="Times New Roman" w:hAnsi="Times New Roman"/>
          <w:i/>
          <w:noProof/>
          <w:sz w:val="24"/>
          <w:szCs w:val="24"/>
        </w:rPr>
      </w:pPr>
      <w:hyperlink w:anchor="_Toc311388237" w:history="1">
        <w:r w:rsidRPr="002A1C9F">
          <w:rPr>
            <w:rStyle w:val="Hyperlink"/>
            <w:rFonts w:ascii="Times New Roman" w:hAnsi="Times New Roman"/>
            <w:i/>
            <w:noProof/>
            <w:sz w:val="24"/>
            <w:szCs w:val="24"/>
          </w:rPr>
          <w:t>e.</w:t>
        </w:r>
        <w:r w:rsidRPr="002A1C9F">
          <w:rPr>
            <w:rFonts w:ascii="Times New Roman" w:eastAsia="Times New Roman" w:hAnsi="Times New Roman"/>
            <w:i/>
            <w:noProof/>
            <w:sz w:val="24"/>
            <w:szCs w:val="24"/>
          </w:rPr>
          <w:tab/>
        </w:r>
        <w:r w:rsidRPr="002A1C9F">
          <w:rPr>
            <w:rStyle w:val="Hyperlink"/>
            <w:rFonts w:ascii="Times New Roman" w:hAnsi="Times New Roman"/>
            <w:i/>
            <w:noProof/>
            <w:sz w:val="24"/>
            <w:szCs w:val="24"/>
          </w:rPr>
          <w:t xml:space="preserve">Programme </w:t>
        </w:r>
        <w:r w:rsidR="00AE1CDF" w:rsidRPr="002A1C9F">
          <w:rPr>
            <w:rStyle w:val="Hyperlink"/>
            <w:rFonts w:ascii="Times New Roman" w:hAnsi="Times New Roman"/>
            <w:i/>
            <w:noProof/>
            <w:sz w:val="24"/>
            <w:szCs w:val="24"/>
          </w:rPr>
          <w:t>Impact /</w:t>
        </w:r>
        <w:r w:rsidRPr="002A1C9F">
          <w:rPr>
            <w:rStyle w:val="Hyperlink"/>
            <w:rFonts w:ascii="Times New Roman" w:hAnsi="Times New Roman"/>
            <w:i/>
            <w:noProof/>
            <w:sz w:val="24"/>
            <w:szCs w:val="24"/>
          </w:rPr>
          <w:t>Outcomes</w:t>
        </w:r>
        <w:r w:rsidRPr="002A1C9F">
          <w:rPr>
            <w:rFonts w:ascii="Times New Roman" w:hAnsi="Times New Roman"/>
            <w:i/>
            <w:noProof/>
            <w:sz w:val="24"/>
            <w:szCs w:val="24"/>
          </w:rPr>
          <w:tab/>
        </w:r>
        <w:r w:rsidRPr="002A1C9F">
          <w:rPr>
            <w:rFonts w:ascii="Times New Roman" w:hAnsi="Times New Roman"/>
            <w:i/>
            <w:noProof/>
            <w:sz w:val="24"/>
            <w:szCs w:val="24"/>
          </w:rPr>
          <w:fldChar w:fldCharType="begin"/>
        </w:r>
        <w:r w:rsidRPr="002A1C9F">
          <w:rPr>
            <w:rFonts w:ascii="Times New Roman" w:hAnsi="Times New Roman"/>
            <w:i/>
            <w:noProof/>
            <w:sz w:val="24"/>
            <w:szCs w:val="24"/>
          </w:rPr>
          <w:instrText xml:space="preserve"> PAGEREF _Toc311388237 \h </w:instrText>
        </w:r>
        <w:r w:rsidRPr="002A1C9F">
          <w:rPr>
            <w:rFonts w:ascii="Times New Roman" w:hAnsi="Times New Roman"/>
            <w:i/>
            <w:noProof/>
            <w:sz w:val="24"/>
            <w:szCs w:val="24"/>
          </w:rPr>
        </w:r>
        <w:r w:rsidRPr="002A1C9F">
          <w:rPr>
            <w:rFonts w:ascii="Times New Roman" w:hAnsi="Times New Roman"/>
            <w:i/>
            <w:noProof/>
            <w:sz w:val="24"/>
            <w:szCs w:val="24"/>
          </w:rPr>
          <w:fldChar w:fldCharType="separate"/>
        </w:r>
        <w:r w:rsidR="00ED6783">
          <w:rPr>
            <w:rFonts w:ascii="Times New Roman" w:hAnsi="Times New Roman"/>
            <w:i/>
            <w:noProof/>
            <w:sz w:val="24"/>
            <w:szCs w:val="24"/>
          </w:rPr>
          <w:t>20</w:t>
        </w:r>
        <w:r w:rsidRPr="002A1C9F">
          <w:rPr>
            <w:rFonts w:ascii="Times New Roman" w:hAnsi="Times New Roman"/>
            <w:i/>
            <w:noProof/>
            <w:sz w:val="24"/>
            <w:szCs w:val="24"/>
          </w:rPr>
          <w:fldChar w:fldCharType="end"/>
        </w:r>
      </w:hyperlink>
    </w:p>
    <w:p w:rsidR="00F25C30" w:rsidRPr="002A1C9F" w:rsidRDefault="00F25C30" w:rsidP="00C2561B">
      <w:pPr>
        <w:pStyle w:val="TOC1"/>
        <w:jc w:val="both"/>
        <w:rPr>
          <w:rFonts w:ascii="Times New Roman" w:eastAsia="Times New Roman" w:hAnsi="Times New Roman"/>
          <w:noProof/>
          <w:sz w:val="24"/>
          <w:szCs w:val="24"/>
        </w:rPr>
      </w:pPr>
      <w:hyperlink w:anchor="_Toc311388238" w:history="1">
        <w:r w:rsidRPr="002A1C9F">
          <w:rPr>
            <w:rStyle w:val="Hyperlink"/>
            <w:rFonts w:ascii="Times New Roman" w:hAnsi="Times New Roman"/>
            <w:noProof/>
            <w:sz w:val="24"/>
            <w:szCs w:val="24"/>
          </w:rPr>
          <w:t>5.</w:t>
        </w:r>
        <w:r w:rsidRPr="002A1C9F">
          <w:rPr>
            <w:rFonts w:ascii="Times New Roman" w:eastAsia="Times New Roman" w:hAnsi="Times New Roman"/>
            <w:noProof/>
            <w:sz w:val="24"/>
            <w:szCs w:val="24"/>
          </w:rPr>
          <w:tab/>
        </w:r>
        <w:r w:rsidRPr="002A1C9F">
          <w:rPr>
            <w:rStyle w:val="Hyperlink"/>
            <w:rFonts w:ascii="Times New Roman" w:hAnsi="Times New Roman"/>
            <w:noProof/>
            <w:sz w:val="24"/>
            <w:szCs w:val="24"/>
          </w:rPr>
          <w:t>Sustainabi</w:t>
        </w:r>
        <w:r w:rsidRPr="002A1C9F">
          <w:rPr>
            <w:rStyle w:val="Hyperlink"/>
            <w:rFonts w:ascii="Times New Roman" w:hAnsi="Times New Roman"/>
            <w:noProof/>
            <w:sz w:val="24"/>
            <w:szCs w:val="24"/>
          </w:rPr>
          <w:t>l</w:t>
        </w:r>
        <w:r w:rsidRPr="002A1C9F">
          <w:rPr>
            <w:rStyle w:val="Hyperlink"/>
            <w:rFonts w:ascii="Times New Roman" w:hAnsi="Times New Roman"/>
            <w:noProof/>
            <w:sz w:val="24"/>
            <w:szCs w:val="24"/>
          </w:rPr>
          <w:t>ity</w:t>
        </w:r>
        <w:r w:rsidRPr="002A1C9F">
          <w:rPr>
            <w:rFonts w:ascii="Times New Roman" w:hAnsi="Times New Roman"/>
            <w:noProof/>
            <w:sz w:val="24"/>
            <w:szCs w:val="24"/>
          </w:rPr>
          <w:tab/>
        </w:r>
        <w:r w:rsidRPr="002A1C9F">
          <w:rPr>
            <w:rFonts w:ascii="Times New Roman" w:hAnsi="Times New Roman"/>
            <w:noProof/>
            <w:sz w:val="24"/>
            <w:szCs w:val="24"/>
          </w:rPr>
          <w:fldChar w:fldCharType="begin"/>
        </w:r>
        <w:r w:rsidRPr="002A1C9F">
          <w:rPr>
            <w:rFonts w:ascii="Times New Roman" w:hAnsi="Times New Roman"/>
            <w:noProof/>
            <w:sz w:val="24"/>
            <w:szCs w:val="24"/>
          </w:rPr>
          <w:instrText xml:space="preserve"> PAGEREF _Toc311388238 \h </w:instrText>
        </w:r>
        <w:r w:rsidRPr="002A1C9F">
          <w:rPr>
            <w:rFonts w:ascii="Times New Roman" w:hAnsi="Times New Roman"/>
            <w:noProof/>
            <w:sz w:val="24"/>
            <w:szCs w:val="24"/>
          </w:rPr>
        </w:r>
        <w:r w:rsidRPr="002A1C9F">
          <w:rPr>
            <w:rFonts w:ascii="Times New Roman" w:hAnsi="Times New Roman"/>
            <w:noProof/>
            <w:sz w:val="24"/>
            <w:szCs w:val="24"/>
          </w:rPr>
          <w:fldChar w:fldCharType="separate"/>
        </w:r>
        <w:r w:rsidR="00ED6783">
          <w:rPr>
            <w:rFonts w:ascii="Times New Roman" w:hAnsi="Times New Roman"/>
            <w:noProof/>
            <w:sz w:val="24"/>
            <w:szCs w:val="24"/>
          </w:rPr>
          <w:t>33</w:t>
        </w:r>
        <w:r w:rsidRPr="002A1C9F">
          <w:rPr>
            <w:rFonts w:ascii="Times New Roman" w:hAnsi="Times New Roman"/>
            <w:noProof/>
            <w:sz w:val="24"/>
            <w:szCs w:val="24"/>
          </w:rPr>
          <w:fldChar w:fldCharType="end"/>
        </w:r>
      </w:hyperlink>
    </w:p>
    <w:p w:rsidR="00F25C30" w:rsidRPr="002A1C9F" w:rsidRDefault="00F25C30" w:rsidP="00C2561B">
      <w:pPr>
        <w:pStyle w:val="TOC1"/>
        <w:jc w:val="both"/>
        <w:rPr>
          <w:rFonts w:ascii="Times New Roman" w:eastAsia="Times New Roman" w:hAnsi="Times New Roman"/>
          <w:noProof/>
          <w:sz w:val="24"/>
          <w:szCs w:val="24"/>
        </w:rPr>
      </w:pPr>
      <w:hyperlink w:anchor="_Toc311388239" w:history="1">
        <w:r w:rsidRPr="002A1C9F">
          <w:rPr>
            <w:rStyle w:val="Hyperlink"/>
            <w:rFonts w:ascii="Times New Roman" w:hAnsi="Times New Roman"/>
            <w:noProof/>
            <w:sz w:val="24"/>
            <w:szCs w:val="24"/>
          </w:rPr>
          <w:t>6.</w:t>
        </w:r>
        <w:r w:rsidRPr="002A1C9F">
          <w:rPr>
            <w:rFonts w:ascii="Times New Roman" w:eastAsia="Times New Roman" w:hAnsi="Times New Roman"/>
            <w:noProof/>
            <w:sz w:val="24"/>
            <w:szCs w:val="24"/>
          </w:rPr>
          <w:tab/>
        </w:r>
        <w:r w:rsidRPr="002A1C9F">
          <w:rPr>
            <w:rStyle w:val="Hyperlink"/>
            <w:rFonts w:ascii="Times New Roman" w:hAnsi="Times New Roman"/>
            <w:noProof/>
            <w:sz w:val="24"/>
            <w:szCs w:val="24"/>
          </w:rPr>
          <w:t>Partnerships</w:t>
        </w:r>
        <w:r w:rsidRPr="002A1C9F">
          <w:rPr>
            <w:rFonts w:ascii="Times New Roman" w:hAnsi="Times New Roman"/>
            <w:noProof/>
            <w:sz w:val="24"/>
            <w:szCs w:val="24"/>
          </w:rPr>
          <w:tab/>
        </w:r>
        <w:r w:rsidRPr="002A1C9F">
          <w:rPr>
            <w:rFonts w:ascii="Times New Roman" w:hAnsi="Times New Roman"/>
            <w:noProof/>
            <w:sz w:val="24"/>
            <w:szCs w:val="24"/>
          </w:rPr>
          <w:fldChar w:fldCharType="begin"/>
        </w:r>
        <w:r w:rsidRPr="002A1C9F">
          <w:rPr>
            <w:rFonts w:ascii="Times New Roman" w:hAnsi="Times New Roman"/>
            <w:noProof/>
            <w:sz w:val="24"/>
            <w:szCs w:val="24"/>
          </w:rPr>
          <w:instrText xml:space="preserve"> PAGEREF _Toc311388239 \h </w:instrText>
        </w:r>
        <w:r w:rsidRPr="002A1C9F">
          <w:rPr>
            <w:rFonts w:ascii="Times New Roman" w:hAnsi="Times New Roman"/>
            <w:noProof/>
            <w:sz w:val="24"/>
            <w:szCs w:val="24"/>
          </w:rPr>
        </w:r>
        <w:r w:rsidRPr="002A1C9F">
          <w:rPr>
            <w:rFonts w:ascii="Times New Roman" w:hAnsi="Times New Roman"/>
            <w:noProof/>
            <w:sz w:val="24"/>
            <w:szCs w:val="24"/>
          </w:rPr>
          <w:fldChar w:fldCharType="separate"/>
        </w:r>
        <w:r w:rsidR="00ED6783">
          <w:rPr>
            <w:rFonts w:ascii="Times New Roman" w:hAnsi="Times New Roman"/>
            <w:noProof/>
            <w:sz w:val="24"/>
            <w:szCs w:val="24"/>
          </w:rPr>
          <w:t>35</w:t>
        </w:r>
        <w:r w:rsidRPr="002A1C9F">
          <w:rPr>
            <w:rFonts w:ascii="Times New Roman" w:hAnsi="Times New Roman"/>
            <w:noProof/>
            <w:sz w:val="24"/>
            <w:szCs w:val="24"/>
          </w:rPr>
          <w:fldChar w:fldCharType="end"/>
        </w:r>
      </w:hyperlink>
    </w:p>
    <w:p w:rsidR="00F25C30" w:rsidRPr="002A1C9F" w:rsidRDefault="00F25C30" w:rsidP="00C2561B">
      <w:pPr>
        <w:pStyle w:val="TOC1"/>
        <w:jc w:val="both"/>
        <w:rPr>
          <w:rFonts w:ascii="Times New Roman" w:eastAsia="Times New Roman" w:hAnsi="Times New Roman"/>
          <w:noProof/>
          <w:sz w:val="24"/>
          <w:szCs w:val="24"/>
        </w:rPr>
      </w:pPr>
      <w:hyperlink w:anchor="_Toc311388240" w:history="1">
        <w:r w:rsidRPr="002A1C9F">
          <w:rPr>
            <w:rStyle w:val="Hyperlink"/>
            <w:rFonts w:ascii="Times New Roman" w:hAnsi="Times New Roman"/>
            <w:noProof/>
            <w:sz w:val="24"/>
            <w:szCs w:val="24"/>
          </w:rPr>
          <w:t>7.</w:t>
        </w:r>
        <w:r w:rsidRPr="002A1C9F">
          <w:rPr>
            <w:rFonts w:ascii="Times New Roman" w:eastAsia="Times New Roman" w:hAnsi="Times New Roman"/>
            <w:noProof/>
            <w:sz w:val="24"/>
            <w:szCs w:val="24"/>
          </w:rPr>
          <w:tab/>
        </w:r>
        <w:r w:rsidRPr="002A1C9F">
          <w:rPr>
            <w:rStyle w:val="Hyperlink"/>
            <w:rFonts w:ascii="Times New Roman" w:hAnsi="Times New Roman"/>
            <w:noProof/>
            <w:sz w:val="24"/>
            <w:szCs w:val="24"/>
          </w:rPr>
          <w:t>Conclusions and Lessons Learned</w:t>
        </w:r>
        <w:r w:rsidRPr="002A1C9F">
          <w:rPr>
            <w:rFonts w:ascii="Times New Roman" w:hAnsi="Times New Roman"/>
            <w:noProof/>
            <w:sz w:val="24"/>
            <w:szCs w:val="24"/>
          </w:rPr>
          <w:tab/>
        </w:r>
        <w:r w:rsidRPr="002A1C9F">
          <w:rPr>
            <w:rFonts w:ascii="Times New Roman" w:hAnsi="Times New Roman"/>
            <w:noProof/>
            <w:sz w:val="24"/>
            <w:szCs w:val="24"/>
          </w:rPr>
          <w:fldChar w:fldCharType="begin"/>
        </w:r>
        <w:r w:rsidRPr="002A1C9F">
          <w:rPr>
            <w:rFonts w:ascii="Times New Roman" w:hAnsi="Times New Roman"/>
            <w:noProof/>
            <w:sz w:val="24"/>
            <w:szCs w:val="24"/>
          </w:rPr>
          <w:instrText xml:space="preserve"> PAGEREF _Toc311388240 \h </w:instrText>
        </w:r>
        <w:r w:rsidRPr="002A1C9F">
          <w:rPr>
            <w:rFonts w:ascii="Times New Roman" w:hAnsi="Times New Roman"/>
            <w:noProof/>
            <w:sz w:val="24"/>
            <w:szCs w:val="24"/>
          </w:rPr>
        </w:r>
        <w:r w:rsidRPr="002A1C9F">
          <w:rPr>
            <w:rFonts w:ascii="Times New Roman" w:hAnsi="Times New Roman"/>
            <w:noProof/>
            <w:sz w:val="24"/>
            <w:szCs w:val="24"/>
          </w:rPr>
          <w:fldChar w:fldCharType="separate"/>
        </w:r>
        <w:r w:rsidR="00ED6783">
          <w:rPr>
            <w:rFonts w:ascii="Times New Roman" w:hAnsi="Times New Roman"/>
            <w:noProof/>
            <w:sz w:val="24"/>
            <w:szCs w:val="24"/>
          </w:rPr>
          <w:t>37</w:t>
        </w:r>
        <w:r w:rsidRPr="002A1C9F">
          <w:rPr>
            <w:rFonts w:ascii="Times New Roman" w:hAnsi="Times New Roman"/>
            <w:noProof/>
            <w:sz w:val="24"/>
            <w:szCs w:val="24"/>
          </w:rPr>
          <w:fldChar w:fldCharType="end"/>
        </w:r>
      </w:hyperlink>
    </w:p>
    <w:p w:rsidR="00F25C30" w:rsidRPr="002A1C9F" w:rsidRDefault="00F25C30" w:rsidP="00C2561B">
      <w:pPr>
        <w:pStyle w:val="TOC1"/>
        <w:jc w:val="both"/>
        <w:rPr>
          <w:rFonts w:ascii="Times New Roman" w:eastAsia="Times New Roman" w:hAnsi="Times New Roman"/>
          <w:noProof/>
          <w:sz w:val="24"/>
          <w:szCs w:val="24"/>
        </w:rPr>
      </w:pPr>
      <w:hyperlink w:anchor="_Toc311388241" w:history="1">
        <w:r w:rsidRPr="002A1C9F">
          <w:rPr>
            <w:rStyle w:val="Hyperlink"/>
            <w:rFonts w:ascii="Times New Roman" w:hAnsi="Times New Roman"/>
            <w:noProof/>
            <w:sz w:val="24"/>
            <w:szCs w:val="24"/>
          </w:rPr>
          <w:t>8.</w:t>
        </w:r>
        <w:r w:rsidRPr="002A1C9F">
          <w:rPr>
            <w:rFonts w:ascii="Times New Roman" w:eastAsia="Times New Roman" w:hAnsi="Times New Roman"/>
            <w:noProof/>
            <w:sz w:val="24"/>
            <w:szCs w:val="24"/>
          </w:rPr>
          <w:tab/>
        </w:r>
        <w:r w:rsidRPr="002A1C9F">
          <w:rPr>
            <w:rStyle w:val="Hyperlink"/>
            <w:rFonts w:ascii="Times New Roman" w:hAnsi="Times New Roman"/>
            <w:noProof/>
            <w:sz w:val="24"/>
            <w:szCs w:val="24"/>
          </w:rPr>
          <w:t>Recommendations</w:t>
        </w:r>
        <w:r w:rsidRPr="002A1C9F">
          <w:rPr>
            <w:rFonts w:ascii="Times New Roman" w:hAnsi="Times New Roman"/>
            <w:noProof/>
            <w:sz w:val="24"/>
            <w:szCs w:val="24"/>
          </w:rPr>
          <w:tab/>
        </w:r>
        <w:r w:rsidRPr="002A1C9F">
          <w:rPr>
            <w:rFonts w:ascii="Times New Roman" w:hAnsi="Times New Roman"/>
            <w:noProof/>
            <w:sz w:val="24"/>
            <w:szCs w:val="24"/>
          </w:rPr>
          <w:fldChar w:fldCharType="begin"/>
        </w:r>
        <w:r w:rsidRPr="002A1C9F">
          <w:rPr>
            <w:rFonts w:ascii="Times New Roman" w:hAnsi="Times New Roman"/>
            <w:noProof/>
            <w:sz w:val="24"/>
            <w:szCs w:val="24"/>
          </w:rPr>
          <w:instrText xml:space="preserve"> PAGEREF _Toc311388241 \h </w:instrText>
        </w:r>
        <w:r w:rsidRPr="002A1C9F">
          <w:rPr>
            <w:rFonts w:ascii="Times New Roman" w:hAnsi="Times New Roman"/>
            <w:noProof/>
            <w:sz w:val="24"/>
            <w:szCs w:val="24"/>
          </w:rPr>
        </w:r>
        <w:r w:rsidRPr="002A1C9F">
          <w:rPr>
            <w:rFonts w:ascii="Times New Roman" w:hAnsi="Times New Roman"/>
            <w:noProof/>
            <w:sz w:val="24"/>
            <w:szCs w:val="24"/>
          </w:rPr>
          <w:fldChar w:fldCharType="separate"/>
        </w:r>
        <w:r w:rsidR="00ED6783">
          <w:rPr>
            <w:rFonts w:ascii="Times New Roman" w:hAnsi="Times New Roman"/>
            <w:noProof/>
            <w:sz w:val="24"/>
            <w:szCs w:val="24"/>
          </w:rPr>
          <w:t>37</w:t>
        </w:r>
        <w:r w:rsidRPr="002A1C9F">
          <w:rPr>
            <w:rFonts w:ascii="Times New Roman" w:hAnsi="Times New Roman"/>
            <w:noProof/>
            <w:sz w:val="24"/>
            <w:szCs w:val="24"/>
          </w:rPr>
          <w:fldChar w:fldCharType="end"/>
        </w:r>
      </w:hyperlink>
    </w:p>
    <w:p w:rsidR="00AE1CDF" w:rsidRPr="002A1C9F" w:rsidRDefault="00AE1CDF" w:rsidP="00C2561B">
      <w:pPr>
        <w:pStyle w:val="TOC1"/>
        <w:jc w:val="both"/>
        <w:rPr>
          <w:rStyle w:val="Hyperlink"/>
          <w:rFonts w:ascii="Times New Roman" w:hAnsi="Times New Roman"/>
          <w:noProof/>
          <w:sz w:val="24"/>
          <w:szCs w:val="24"/>
        </w:rPr>
      </w:pPr>
    </w:p>
    <w:p w:rsidR="00AE1CDF" w:rsidRPr="009F1ECE" w:rsidRDefault="00AE1CDF" w:rsidP="00C2561B">
      <w:pPr>
        <w:pStyle w:val="TOC1"/>
        <w:jc w:val="both"/>
        <w:rPr>
          <w:rStyle w:val="Hyperlink"/>
          <w:rFonts w:ascii="Times New Roman" w:hAnsi="Times New Roman"/>
          <w:noProof/>
        </w:rPr>
      </w:pPr>
    </w:p>
    <w:p w:rsidR="00F25C30" w:rsidRPr="009F1ECE" w:rsidRDefault="00F25C30" w:rsidP="00C2561B">
      <w:pPr>
        <w:pStyle w:val="TOC1"/>
        <w:jc w:val="both"/>
        <w:rPr>
          <w:rFonts w:ascii="Times New Roman" w:eastAsia="Times New Roman" w:hAnsi="Times New Roman"/>
          <w:noProof/>
        </w:rPr>
      </w:pPr>
      <w:hyperlink w:anchor="_Toc311388242" w:history="1">
        <w:r w:rsidRPr="009F1ECE">
          <w:rPr>
            <w:rStyle w:val="Hyperlink"/>
            <w:rFonts w:ascii="Times New Roman" w:hAnsi="Times New Roman"/>
            <w:noProof/>
          </w:rPr>
          <w:t>Annex 1–Specific Evaluation Recommendations –Efficiency, Effectiveness and Relevance</w:t>
        </w:r>
        <w:r w:rsidRPr="009F1ECE">
          <w:rPr>
            <w:rFonts w:ascii="Times New Roman" w:hAnsi="Times New Roman"/>
            <w:noProof/>
          </w:rPr>
          <w:tab/>
        </w:r>
        <w:r w:rsidRPr="009F1ECE">
          <w:rPr>
            <w:rFonts w:ascii="Times New Roman" w:hAnsi="Times New Roman"/>
            <w:noProof/>
          </w:rPr>
          <w:fldChar w:fldCharType="begin"/>
        </w:r>
        <w:r w:rsidRPr="009F1ECE">
          <w:rPr>
            <w:rFonts w:ascii="Times New Roman" w:hAnsi="Times New Roman"/>
            <w:noProof/>
          </w:rPr>
          <w:instrText xml:space="preserve"> PAGEREF _Toc311388242 \h </w:instrText>
        </w:r>
        <w:r w:rsidRPr="009F1ECE">
          <w:rPr>
            <w:rFonts w:ascii="Times New Roman" w:hAnsi="Times New Roman"/>
            <w:noProof/>
          </w:rPr>
        </w:r>
        <w:r w:rsidRPr="009F1ECE">
          <w:rPr>
            <w:rFonts w:ascii="Times New Roman" w:hAnsi="Times New Roman"/>
            <w:noProof/>
          </w:rPr>
          <w:fldChar w:fldCharType="separate"/>
        </w:r>
        <w:r w:rsidR="00ED6783">
          <w:rPr>
            <w:rFonts w:ascii="Times New Roman" w:hAnsi="Times New Roman"/>
            <w:noProof/>
          </w:rPr>
          <w:t>41</w:t>
        </w:r>
        <w:r w:rsidRPr="009F1ECE">
          <w:rPr>
            <w:rFonts w:ascii="Times New Roman" w:hAnsi="Times New Roman"/>
            <w:noProof/>
          </w:rPr>
          <w:fldChar w:fldCharType="end"/>
        </w:r>
      </w:hyperlink>
    </w:p>
    <w:p w:rsidR="00F25C30" w:rsidRPr="009F1ECE" w:rsidRDefault="00F25C30" w:rsidP="00C2561B">
      <w:pPr>
        <w:pStyle w:val="TOC1"/>
        <w:jc w:val="both"/>
        <w:rPr>
          <w:rFonts w:ascii="Times New Roman" w:eastAsia="Times New Roman" w:hAnsi="Times New Roman"/>
          <w:noProof/>
        </w:rPr>
      </w:pPr>
      <w:hyperlink w:anchor="_Toc311388243" w:history="1">
        <w:r w:rsidRPr="009F1ECE">
          <w:rPr>
            <w:rStyle w:val="Hyperlink"/>
            <w:rFonts w:ascii="Times New Roman" w:hAnsi="Times New Roman"/>
            <w:noProof/>
          </w:rPr>
          <w:t>Annex 2–Terms of Reference (TOR)</w:t>
        </w:r>
        <w:r w:rsidRPr="009F1ECE">
          <w:rPr>
            <w:rFonts w:ascii="Times New Roman" w:hAnsi="Times New Roman"/>
            <w:noProof/>
          </w:rPr>
          <w:tab/>
        </w:r>
        <w:r w:rsidRPr="009F1ECE">
          <w:rPr>
            <w:rFonts w:ascii="Times New Roman" w:hAnsi="Times New Roman"/>
            <w:noProof/>
          </w:rPr>
          <w:fldChar w:fldCharType="begin"/>
        </w:r>
        <w:r w:rsidRPr="009F1ECE">
          <w:rPr>
            <w:rFonts w:ascii="Times New Roman" w:hAnsi="Times New Roman"/>
            <w:noProof/>
          </w:rPr>
          <w:instrText xml:space="preserve"> PAGEREF _Toc311388243 \h </w:instrText>
        </w:r>
        <w:r w:rsidRPr="009F1ECE">
          <w:rPr>
            <w:rFonts w:ascii="Times New Roman" w:hAnsi="Times New Roman"/>
            <w:noProof/>
          </w:rPr>
        </w:r>
        <w:r w:rsidRPr="009F1ECE">
          <w:rPr>
            <w:rFonts w:ascii="Times New Roman" w:hAnsi="Times New Roman"/>
            <w:noProof/>
          </w:rPr>
          <w:fldChar w:fldCharType="separate"/>
        </w:r>
        <w:r w:rsidR="00ED6783">
          <w:rPr>
            <w:rFonts w:ascii="Times New Roman" w:hAnsi="Times New Roman"/>
            <w:noProof/>
          </w:rPr>
          <w:t>46</w:t>
        </w:r>
        <w:r w:rsidRPr="009F1ECE">
          <w:rPr>
            <w:rFonts w:ascii="Times New Roman" w:hAnsi="Times New Roman"/>
            <w:noProof/>
          </w:rPr>
          <w:fldChar w:fldCharType="end"/>
        </w:r>
      </w:hyperlink>
    </w:p>
    <w:p w:rsidR="00F25C30" w:rsidRPr="009F1ECE" w:rsidRDefault="00F25C30" w:rsidP="00C2561B">
      <w:pPr>
        <w:pStyle w:val="TOC1"/>
        <w:jc w:val="both"/>
        <w:rPr>
          <w:rFonts w:ascii="Times New Roman" w:eastAsia="Times New Roman" w:hAnsi="Times New Roman"/>
          <w:noProof/>
        </w:rPr>
      </w:pPr>
      <w:hyperlink w:anchor="_Toc311388247" w:history="1">
        <w:r w:rsidRPr="009F1ECE">
          <w:rPr>
            <w:rStyle w:val="Hyperlink"/>
            <w:rFonts w:ascii="Times New Roman" w:hAnsi="Times New Roman"/>
            <w:noProof/>
          </w:rPr>
          <w:t>Annex 3–Outcome: Operational CDM and voluntary carbon market framework developed</w:t>
        </w:r>
        <w:r w:rsidRPr="009F1ECE">
          <w:rPr>
            <w:rFonts w:ascii="Times New Roman" w:hAnsi="Times New Roman"/>
            <w:noProof/>
          </w:rPr>
          <w:tab/>
        </w:r>
        <w:r w:rsidRPr="009F1ECE">
          <w:rPr>
            <w:rFonts w:ascii="Times New Roman" w:hAnsi="Times New Roman"/>
            <w:noProof/>
          </w:rPr>
          <w:fldChar w:fldCharType="begin"/>
        </w:r>
        <w:r w:rsidRPr="009F1ECE">
          <w:rPr>
            <w:rFonts w:ascii="Times New Roman" w:hAnsi="Times New Roman"/>
            <w:noProof/>
          </w:rPr>
          <w:instrText xml:space="preserve"> PAGEREF _Toc311388247 \h </w:instrText>
        </w:r>
        <w:r w:rsidRPr="009F1ECE">
          <w:rPr>
            <w:rFonts w:ascii="Times New Roman" w:hAnsi="Times New Roman"/>
            <w:noProof/>
          </w:rPr>
        </w:r>
        <w:r w:rsidRPr="009F1ECE">
          <w:rPr>
            <w:rFonts w:ascii="Times New Roman" w:hAnsi="Times New Roman"/>
            <w:noProof/>
          </w:rPr>
          <w:fldChar w:fldCharType="separate"/>
        </w:r>
        <w:r w:rsidR="00ED6783">
          <w:rPr>
            <w:rFonts w:ascii="Times New Roman" w:hAnsi="Times New Roman"/>
            <w:noProof/>
          </w:rPr>
          <w:t>54</w:t>
        </w:r>
        <w:r w:rsidRPr="009F1ECE">
          <w:rPr>
            <w:rFonts w:ascii="Times New Roman" w:hAnsi="Times New Roman"/>
            <w:noProof/>
          </w:rPr>
          <w:fldChar w:fldCharType="end"/>
        </w:r>
      </w:hyperlink>
    </w:p>
    <w:p w:rsidR="00F25C30" w:rsidRPr="009F1ECE" w:rsidRDefault="00F25C30" w:rsidP="00C2561B">
      <w:pPr>
        <w:pStyle w:val="TOC1"/>
        <w:jc w:val="both"/>
        <w:rPr>
          <w:rFonts w:ascii="Times New Roman" w:eastAsia="Times New Roman" w:hAnsi="Times New Roman"/>
          <w:noProof/>
        </w:rPr>
      </w:pPr>
      <w:hyperlink w:anchor="_Toc311388248" w:history="1">
        <w:r w:rsidRPr="009F1ECE">
          <w:rPr>
            <w:rStyle w:val="Hyperlink"/>
            <w:rFonts w:ascii="Times New Roman" w:hAnsi="Times New Roman"/>
            <w:noProof/>
          </w:rPr>
          <w:t>Annex 4–Outcome: Revised national legislation alignment with Stockholm Convention (POPs)</w:t>
        </w:r>
        <w:r w:rsidRPr="009F1ECE">
          <w:rPr>
            <w:rFonts w:ascii="Times New Roman" w:hAnsi="Times New Roman"/>
            <w:noProof/>
          </w:rPr>
          <w:tab/>
        </w:r>
        <w:r w:rsidRPr="009F1ECE">
          <w:rPr>
            <w:rFonts w:ascii="Times New Roman" w:hAnsi="Times New Roman"/>
            <w:noProof/>
          </w:rPr>
          <w:fldChar w:fldCharType="begin"/>
        </w:r>
        <w:r w:rsidRPr="009F1ECE">
          <w:rPr>
            <w:rFonts w:ascii="Times New Roman" w:hAnsi="Times New Roman"/>
            <w:noProof/>
          </w:rPr>
          <w:instrText xml:space="preserve"> PAGEREF _Toc311388248 \h </w:instrText>
        </w:r>
        <w:r w:rsidRPr="009F1ECE">
          <w:rPr>
            <w:rFonts w:ascii="Times New Roman" w:hAnsi="Times New Roman"/>
            <w:noProof/>
          </w:rPr>
        </w:r>
        <w:r w:rsidRPr="009F1ECE">
          <w:rPr>
            <w:rFonts w:ascii="Times New Roman" w:hAnsi="Times New Roman"/>
            <w:noProof/>
          </w:rPr>
          <w:fldChar w:fldCharType="separate"/>
        </w:r>
        <w:r w:rsidR="00ED6783">
          <w:rPr>
            <w:rFonts w:ascii="Times New Roman" w:hAnsi="Times New Roman"/>
            <w:noProof/>
          </w:rPr>
          <w:t>55</w:t>
        </w:r>
        <w:r w:rsidRPr="009F1ECE">
          <w:rPr>
            <w:rFonts w:ascii="Times New Roman" w:hAnsi="Times New Roman"/>
            <w:noProof/>
          </w:rPr>
          <w:fldChar w:fldCharType="end"/>
        </w:r>
      </w:hyperlink>
    </w:p>
    <w:p w:rsidR="00F25C30" w:rsidRPr="009F1ECE" w:rsidRDefault="00F25C30" w:rsidP="00C2561B">
      <w:pPr>
        <w:pStyle w:val="TOC1"/>
        <w:jc w:val="both"/>
        <w:rPr>
          <w:rFonts w:ascii="Times New Roman" w:eastAsia="Times New Roman" w:hAnsi="Times New Roman"/>
          <w:noProof/>
        </w:rPr>
      </w:pPr>
      <w:hyperlink w:anchor="_Toc311388249" w:history="1">
        <w:r w:rsidRPr="009F1ECE">
          <w:rPr>
            <w:rStyle w:val="Hyperlink"/>
            <w:rFonts w:ascii="Times New Roman" w:hAnsi="Times New Roman"/>
            <w:noProof/>
          </w:rPr>
          <w:t>Annex 5 - Outcome: Energy Efficiency market developed</w:t>
        </w:r>
        <w:r w:rsidRPr="009F1ECE">
          <w:rPr>
            <w:rFonts w:ascii="Times New Roman" w:hAnsi="Times New Roman"/>
            <w:noProof/>
          </w:rPr>
          <w:tab/>
        </w:r>
        <w:r w:rsidRPr="009F1ECE">
          <w:rPr>
            <w:rFonts w:ascii="Times New Roman" w:hAnsi="Times New Roman"/>
            <w:noProof/>
          </w:rPr>
          <w:fldChar w:fldCharType="begin"/>
        </w:r>
        <w:r w:rsidRPr="009F1ECE">
          <w:rPr>
            <w:rFonts w:ascii="Times New Roman" w:hAnsi="Times New Roman"/>
            <w:noProof/>
          </w:rPr>
          <w:instrText xml:space="preserve"> PAGEREF _Toc311388249 \h </w:instrText>
        </w:r>
        <w:r w:rsidRPr="009F1ECE">
          <w:rPr>
            <w:rFonts w:ascii="Times New Roman" w:hAnsi="Times New Roman"/>
            <w:noProof/>
          </w:rPr>
        </w:r>
        <w:r w:rsidRPr="009F1ECE">
          <w:rPr>
            <w:rFonts w:ascii="Times New Roman" w:hAnsi="Times New Roman"/>
            <w:noProof/>
          </w:rPr>
          <w:fldChar w:fldCharType="separate"/>
        </w:r>
        <w:r w:rsidR="00ED6783">
          <w:rPr>
            <w:rFonts w:ascii="Times New Roman" w:hAnsi="Times New Roman"/>
            <w:noProof/>
          </w:rPr>
          <w:t>57</w:t>
        </w:r>
        <w:r w:rsidRPr="009F1ECE">
          <w:rPr>
            <w:rFonts w:ascii="Times New Roman" w:hAnsi="Times New Roman"/>
            <w:noProof/>
          </w:rPr>
          <w:fldChar w:fldCharType="end"/>
        </w:r>
      </w:hyperlink>
    </w:p>
    <w:p w:rsidR="00F25C30" w:rsidRPr="009F1ECE" w:rsidRDefault="00F25C30" w:rsidP="00C2561B">
      <w:pPr>
        <w:pStyle w:val="TOC1"/>
        <w:jc w:val="both"/>
        <w:rPr>
          <w:rFonts w:ascii="Times New Roman" w:eastAsia="Times New Roman" w:hAnsi="Times New Roman"/>
          <w:noProof/>
        </w:rPr>
      </w:pPr>
      <w:hyperlink w:anchor="_Toc311388250" w:history="1">
        <w:r w:rsidRPr="009F1ECE">
          <w:rPr>
            <w:rStyle w:val="Hyperlink"/>
            <w:rFonts w:ascii="Times New Roman" w:hAnsi="Times New Roman"/>
            <w:noProof/>
          </w:rPr>
          <w:t xml:space="preserve">Annex 6 </w:t>
        </w:r>
        <w:r w:rsidR="009F1ECE" w:rsidRPr="009F1ECE">
          <w:rPr>
            <w:rStyle w:val="Hyperlink"/>
            <w:rFonts w:ascii="Times New Roman" w:hAnsi="Times New Roman"/>
            <w:noProof/>
          </w:rPr>
          <w:t>-</w:t>
        </w:r>
        <w:r w:rsidRPr="009F1ECE">
          <w:rPr>
            <w:rStyle w:val="Hyperlink"/>
            <w:rFonts w:ascii="Times New Roman" w:hAnsi="Times New Roman"/>
            <w:noProof/>
          </w:rPr>
          <w:t xml:space="preserve">Outcome: </w:t>
        </w:r>
        <w:r w:rsidRPr="009F1ECE">
          <w:rPr>
            <w:rStyle w:val="Hyperlink"/>
            <w:rFonts w:ascii="Times New Roman" w:hAnsi="Times New Roman"/>
            <w:noProof/>
            <w:lang w:val="en-GB"/>
          </w:rPr>
          <w:t>Capacity strengthened and adaptation measures integrated into tourism development and coastal zone management.</w:t>
        </w:r>
        <w:r w:rsidRPr="009F1ECE">
          <w:rPr>
            <w:rFonts w:ascii="Times New Roman" w:hAnsi="Times New Roman"/>
            <w:noProof/>
          </w:rPr>
          <w:tab/>
        </w:r>
        <w:r w:rsidRPr="009F1ECE">
          <w:rPr>
            <w:rFonts w:ascii="Times New Roman" w:hAnsi="Times New Roman"/>
            <w:noProof/>
          </w:rPr>
          <w:fldChar w:fldCharType="begin"/>
        </w:r>
        <w:r w:rsidRPr="009F1ECE">
          <w:rPr>
            <w:rFonts w:ascii="Times New Roman" w:hAnsi="Times New Roman"/>
            <w:noProof/>
          </w:rPr>
          <w:instrText xml:space="preserve"> PAGEREF _Toc311388250 \h </w:instrText>
        </w:r>
        <w:r w:rsidRPr="009F1ECE">
          <w:rPr>
            <w:rFonts w:ascii="Times New Roman" w:hAnsi="Times New Roman"/>
            <w:noProof/>
          </w:rPr>
        </w:r>
        <w:r w:rsidRPr="009F1ECE">
          <w:rPr>
            <w:rFonts w:ascii="Times New Roman" w:hAnsi="Times New Roman"/>
            <w:noProof/>
          </w:rPr>
          <w:fldChar w:fldCharType="separate"/>
        </w:r>
        <w:r w:rsidR="00ED6783">
          <w:rPr>
            <w:rFonts w:ascii="Times New Roman" w:hAnsi="Times New Roman"/>
            <w:noProof/>
          </w:rPr>
          <w:t>60</w:t>
        </w:r>
        <w:r w:rsidRPr="009F1ECE">
          <w:rPr>
            <w:rFonts w:ascii="Times New Roman" w:hAnsi="Times New Roman"/>
            <w:noProof/>
          </w:rPr>
          <w:fldChar w:fldCharType="end"/>
        </w:r>
      </w:hyperlink>
    </w:p>
    <w:p w:rsidR="00F25C30" w:rsidRPr="009F1ECE" w:rsidRDefault="00F25C30" w:rsidP="00C2561B">
      <w:pPr>
        <w:pStyle w:val="TOC1"/>
        <w:jc w:val="both"/>
        <w:rPr>
          <w:rFonts w:ascii="Times New Roman" w:eastAsia="Times New Roman" w:hAnsi="Times New Roman"/>
          <w:noProof/>
        </w:rPr>
      </w:pPr>
      <w:hyperlink w:anchor="_Toc311388251" w:history="1">
        <w:r w:rsidRPr="009F1ECE">
          <w:rPr>
            <w:rStyle w:val="Hyperlink"/>
            <w:rFonts w:ascii="Times New Roman" w:hAnsi="Times New Roman"/>
            <w:noProof/>
            <w:lang w:val="fr-FR"/>
          </w:rPr>
          <w:t>Annex 7–Outcome: Maurice Ile Durable (MID)</w:t>
        </w:r>
        <w:r w:rsidRPr="009F1ECE">
          <w:rPr>
            <w:rFonts w:ascii="Times New Roman" w:hAnsi="Times New Roman"/>
            <w:noProof/>
          </w:rPr>
          <w:tab/>
        </w:r>
        <w:r w:rsidRPr="009F1ECE">
          <w:rPr>
            <w:rFonts w:ascii="Times New Roman" w:hAnsi="Times New Roman"/>
            <w:noProof/>
          </w:rPr>
          <w:fldChar w:fldCharType="begin"/>
        </w:r>
        <w:r w:rsidRPr="009F1ECE">
          <w:rPr>
            <w:rFonts w:ascii="Times New Roman" w:hAnsi="Times New Roman"/>
            <w:noProof/>
          </w:rPr>
          <w:instrText xml:space="preserve"> PAGEREF _Toc311388251 \h </w:instrText>
        </w:r>
        <w:r w:rsidRPr="009F1ECE">
          <w:rPr>
            <w:rFonts w:ascii="Times New Roman" w:hAnsi="Times New Roman"/>
            <w:noProof/>
          </w:rPr>
        </w:r>
        <w:r w:rsidRPr="009F1ECE">
          <w:rPr>
            <w:rFonts w:ascii="Times New Roman" w:hAnsi="Times New Roman"/>
            <w:noProof/>
          </w:rPr>
          <w:fldChar w:fldCharType="separate"/>
        </w:r>
        <w:r w:rsidR="00ED6783">
          <w:rPr>
            <w:rFonts w:ascii="Times New Roman" w:hAnsi="Times New Roman"/>
            <w:noProof/>
          </w:rPr>
          <w:t>63</w:t>
        </w:r>
        <w:r w:rsidRPr="009F1ECE">
          <w:rPr>
            <w:rFonts w:ascii="Times New Roman" w:hAnsi="Times New Roman"/>
            <w:noProof/>
          </w:rPr>
          <w:fldChar w:fldCharType="end"/>
        </w:r>
      </w:hyperlink>
    </w:p>
    <w:p w:rsidR="00F25C30" w:rsidRPr="009F1ECE" w:rsidRDefault="00F25C30" w:rsidP="00C2561B">
      <w:pPr>
        <w:pStyle w:val="TOC1"/>
        <w:jc w:val="both"/>
        <w:rPr>
          <w:rFonts w:ascii="Times New Roman" w:eastAsia="Times New Roman" w:hAnsi="Times New Roman"/>
          <w:noProof/>
        </w:rPr>
      </w:pPr>
      <w:hyperlink w:anchor="_Toc311388252" w:history="1">
        <w:r w:rsidRPr="009F1ECE">
          <w:rPr>
            <w:rStyle w:val="Hyperlink"/>
            <w:rFonts w:ascii="Times New Roman" w:hAnsi="Times New Roman"/>
            <w:noProof/>
          </w:rPr>
          <w:t>Annex 8</w:t>
        </w:r>
        <w:r w:rsidR="009F1ECE" w:rsidRPr="009F1ECE">
          <w:rPr>
            <w:rStyle w:val="Hyperlink"/>
            <w:rFonts w:ascii="Times New Roman" w:hAnsi="Times New Roman"/>
            <w:noProof/>
          </w:rPr>
          <w:t>-</w:t>
        </w:r>
        <w:r w:rsidRPr="009F1ECE">
          <w:rPr>
            <w:rStyle w:val="Hyperlink"/>
            <w:rFonts w:ascii="Times New Roman" w:hAnsi="Times New Roman"/>
            <w:noProof/>
          </w:rPr>
          <w:t xml:space="preserve"> 0utcome: Sustainable Land Management (SLM)</w:t>
        </w:r>
        <w:r w:rsidRPr="009F1ECE">
          <w:rPr>
            <w:rFonts w:ascii="Times New Roman" w:hAnsi="Times New Roman"/>
            <w:noProof/>
          </w:rPr>
          <w:tab/>
        </w:r>
        <w:r w:rsidRPr="009F1ECE">
          <w:rPr>
            <w:rFonts w:ascii="Times New Roman" w:hAnsi="Times New Roman"/>
            <w:noProof/>
          </w:rPr>
          <w:fldChar w:fldCharType="begin"/>
        </w:r>
        <w:r w:rsidRPr="009F1ECE">
          <w:rPr>
            <w:rFonts w:ascii="Times New Roman" w:hAnsi="Times New Roman"/>
            <w:noProof/>
          </w:rPr>
          <w:instrText xml:space="preserve"> PAGEREF _Toc311388252 \h </w:instrText>
        </w:r>
        <w:r w:rsidRPr="009F1ECE">
          <w:rPr>
            <w:rFonts w:ascii="Times New Roman" w:hAnsi="Times New Roman"/>
            <w:noProof/>
          </w:rPr>
        </w:r>
        <w:r w:rsidRPr="009F1ECE">
          <w:rPr>
            <w:rFonts w:ascii="Times New Roman" w:hAnsi="Times New Roman"/>
            <w:noProof/>
          </w:rPr>
          <w:fldChar w:fldCharType="separate"/>
        </w:r>
        <w:r w:rsidR="00ED6783">
          <w:rPr>
            <w:rFonts w:ascii="Times New Roman" w:hAnsi="Times New Roman"/>
            <w:noProof/>
          </w:rPr>
          <w:t>64</w:t>
        </w:r>
        <w:r w:rsidRPr="009F1ECE">
          <w:rPr>
            <w:rFonts w:ascii="Times New Roman" w:hAnsi="Times New Roman"/>
            <w:noProof/>
          </w:rPr>
          <w:fldChar w:fldCharType="end"/>
        </w:r>
      </w:hyperlink>
    </w:p>
    <w:p w:rsidR="00F25C30" w:rsidRPr="009F1ECE" w:rsidRDefault="00F25C30" w:rsidP="00C2561B">
      <w:pPr>
        <w:pStyle w:val="TOC1"/>
        <w:jc w:val="both"/>
        <w:rPr>
          <w:rFonts w:ascii="Times New Roman" w:eastAsia="Times New Roman" w:hAnsi="Times New Roman"/>
          <w:noProof/>
        </w:rPr>
      </w:pPr>
      <w:hyperlink w:anchor="_Toc311388253" w:history="1">
        <w:r w:rsidRPr="009F1ECE">
          <w:rPr>
            <w:rStyle w:val="Hyperlink"/>
            <w:rFonts w:ascii="Times New Roman" w:hAnsi="Times New Roman"/>
            <w:noProof/>
          </w:rPr>
          <w:t>Annex 9</w:t>
        </w:r>
        <w:r w:rsidR="009F1ECE" w:rsidRPr="009F1ECE">
          <w:rPr>
            <w:rStyle w:val="Hyperlink"/>
            <w:rFonts w:ascii="Times New Roman" w:hAnsi="Times New Roman"/>
            <w:noProof/>
          </w:rPr>
          <w:t>-</w:t>
        </w:r>
        <w:r w:rsidRPr="009F1ECE">
          <w:rPr>
            <w:rStyle w:val="Hyperlink"/>
            <w:rFonts w:ascii="Times New Roman" w:hAnsi="Times New Roman"/>
            <w:noProof/>
          </w:rPr>
          <w:t xml:space="preserve"> Outcome: Agulhas and Somali Current Large Marine Ecosystem (ASCLME)</w:t>
        </w:r>
        <w:r w:rsidRPr="009F1ECE">
          <w:rPr>
            <w:rFonts w:ascii="Times New Roman" w:hAnsi="Times New Roman"/>
            <w:noProof/>
          </w:rPr>
          <w:tab/>
        </w:r>
        <w:r w:rsidRPr="009F1ECE">
          <w:rPr>
            <w:rFonts w:ascii="Times New Roman" w:hAnsi="Times New Roman"/>
            <w:noProof/>
          </w:rPr>
          <w:fldChar w:fldCharType="begin"/>
        </w:r>
        <w:r w:rsidRPr="009F1ECE">
          <w:rPr>
            <w:rFonts w:ascii="Times New Roman" w:hAnsi="Times New Roman"/>
            <w:noProof/>
          </w:rPr>
          <w:instrText xml:space="preserve"> PAGEREF _Toc311388253 \h </w:instrText>
        </w:r>
        <w:r w:rsidRPr="009F1ECE">
          <w:rPr>
            <w:rFonts w:ascii="Times New Roman" w:hAnsi="Times New Roman"/>
            <w:noProof/>
          </w:rPr>
        </w:r>
        <w:r w:rsidRPr="009F1ECE">
          <w:rPr>
            <w:rFonts w:ascii="Times New Roman" w:hAnsi="Times New Roman"/>
            <w:noProof/>
          </w:rPr>
          <w:fldChar w:fldCharType="separate"/>
        </w:r>
        <w:r w:rsidR="00ED6783">
          <w:rPr>
            <w:rFonts w:ascii="Times New Roman" w:hAnsi="Times New Roman"/>
            <w:noProof/>
          </w:rPr>
          <w:t>66</w:t>
        </w:r>
        <w:r w:rsidRPr="009F1ECE">
          <w:rPr>
            <w:rFonts w:ascii="Times New Roman" w:hAnsi="Times New Roman"/>
            <w:noProof/>
          </w:rPr>
          <w:fldChar w:fldCharType="end"/>
        </w:r>
      </w:hyperlink>
    </w:p>
    <w:p w:rsidR="00F25C30" w:rsidRPr="009F1ECE" w:rsidRDefault="00F25C30" w:rsidP="00C2561B">
      <w:pPr>
        <w:pStyle w:val="TOC1"/>
        <w:jc w:val="both"/>
        <w:rPr>
          <w:rFonts w:ascii="Times New Roman" w:eastAsia="Times New Roman" w:hAnsi="Times New Roman"/>
          <w:noProof/>
        </w:rPr>
      </w:pPr>
      <w:hyperlink w:anchor="_Toc311388254" w:history="1">
        <w:r w:rsidRPr="009F1ECE">
          <w:rPr>
            <w:rStyle w:val="Hyperlink"/>
            <w:rFonts w:ascii="Times New Roman" w:hAnsi="Times New Roman"/>
            <w:noProof/>
          </w:rPr>
          <w:t>Annex 10–Outcome: Partnership for Marine Protected Areas in Mauritius and Rodrigues (MPA)</w:t>
        </w:r>
        <w:r w:rsidRPr="009F1ECE">
          <w:rPr>
            <w:rFonts w:ascii="Times New Roman" w:hAnsi="Times New Roman"/>
            <w:noProof/>
          </w:rPr>
          <w:tab/>
        </w:r>
        <w:r w:rsidRPr="009F1ECE">
          <w:rPr>
            <w:rFonts w:ascii="Times New Roman" w:hAnsi="Times New Roman"/>
            <w:noProof/>
          </w:rPr>
          <w:fldChar w:fldCharType="begin"/>
        </w:r>
        <w:r w:rsidRPr="009F1ECE">
          <w:rPr>
            <w:rFonts w:ascii="Times New Roman" w:hAnsi="Times New Roman"/>
            <w:noProof/>
          </w:rPr>
          <w:instrText xml:space="preserve"> PAGEREF _Toc311388254 \h </w:instrText>
        </w:r>
        <w:r w:rsidRPr="009F1ECE">
          <w:rPr>
            <w:rFonts w:ascii="Times New Roman" w:hAnsi="Times New Roman"/>
            <w:noProof/>
          </w:rPr>
        </w:r>
        <w:r w:rsidRPr="009F1ECE">
          <w:rPr>
            <w:rFonts w:ascii="Times New Roman" w:hAnsi="Times New Roman"/>
            <w:noProof/>
          </w:rPr>
          <w:fldChar w:fldCharType="separate"/>
        </w:r>
        <w:r w:rsidR="00ED6783">
          <w:rPr>
            <w:rFonts w:ascii="Times New Roman" w:hAnsi="Times New Roman"/>
            <w:noProof/>
          </w:rPr>
          <w:t>69</w:t>
        </w:r>
        <w:r w:rsidRPr="009F1ECE">
          <w:rPr>
            <w:rFonts w:ascii="Times New Roman" w:hAnsi="Times New Roman"/>
            <w:noProof/>
          </w:rPr>
          <w:fldChar w:fldCharType="end"/>
        </w:r>
      </w:hyperlink>
    </w:p>
    <w:p w:rsidR="00F25C30" w:rsidRPr="009F1ECE" w:rsidRDefault="00F25C30" w:rsidP="00C2561B">
      <w:pPr>
        <w:pStyle w:val="TOC1"/>
        <w:jc w:val="both"/>
        <w:rPr>
          <w:rFonts w:ascii="Times New Roman" w:eastAsia="Times New Roman" w:hAnsi="Times New Roman"/>
          <w:noProof/>
        </w:rPr>
      </w:pPr>
      <w:hyperlink w:anchor="_Toc311388255" w:history="1">
        <w:r w:rsidRPr="009F1ECE">
          <w:rPr>
            <w:rStyle w:val="Hyperlink"/>
            <w:rFonts w:ascii="Times New Roman" w:hAnsi="Times New Roman"/>
            <w:noProof/>
          </w:rPr>
          <w:t>Annex 11–Project Steering Committee Meetings</w:t>
        </w:r>
        <w:r w:rsidRPr="009F1ECE">
          <w:rPr>
            <w:rFonts w:ascii="Times New Roman" w:hAnsi="Times New Roman"/>
            <w:noProof/>
          </w:rPr>
          <w:tab/>
        </w:r>
        <w:r w:rsidRPr="009F1ECE">
          <w:rPr>
            <w:rFonts w:ascii="Times New Roman" w:hAnsi="Times New Roman"/>
            <w:noProof/>
          </w:rPr>
          <w:fldChar w:fldCharType="begin"/>
        </w:r>
        <w:r w:rsidRPr="009F1ECE">
          <w:rPr>
            <w:rFonts w:ascii="Times New Roman" w:hAnsi="Times New Roman"/>
            <w:noProof/>
          </w:rPr>
          <w:instrText xml:space="preserve"> PAGEREF _Toc311388255 \h </w:instrText>
        </w:r>
        <w:r w:rsidRPr="009F1ECE">
          <w:rPr>
            <w:rFonts w:ascii="Times New Roman" w:hAnsi="Times New Roman"/>
            <w:noProof/>
          </w:rPr>
        </w:r>
        <w:r w:rsidRPr="009F1ECE">
          <w:rPr>
            <w:rFonts w:ascii="Times New Roman" w:hAnsi="Times New Roman"/>
            <w:noProof/>
          </w:rPr>
          <w:fldChar w:fldCharType="separate"/>
        </w:r>
        <w:r w:rsidR="00ED6783">
          <w:rPr>
            <w:rFonts w:ascii="Times New Roman" w:hAnsi="Times New Roman"/>
            <w:noProof/>
          </w:rPr>
          <w:t>78</w:t>
        </w:r>
        <w:r w:rsidRPr="009F1ECE">
          <w:rPr>
            <w:rFonts w:ascii="Times New Roman" w:hAnsi="Times New Roman"/>
            <w:noProof/>
          </w:rPr>
          <w:fldChar w:fldCharType="end"/>
        </w:r>
      </w:hyperlink>
    </w:p>
    <w:p w:rsidR="00F25C30" w:rsidRPr="009F1ECE" w:rsidRDefault="00F25C30" w:rsidP="00C2561B">
      <w:pPr>
        <w:pStyle w:val="TOC1"/>
        <w:jc w:val="both"/>
        <w:rPr>
          <w:rFonts w:ascii="Times New Roman" w:eastAsia="Times New Roman" w:hAnsi="Times New Roman"/>
          <w:noProof/>
        </w:rPr>
      </w:pPr>
      <w:hyperlink w:anchor="_Toc311388256" w:history="1">
        <w:r w:rsidRPr="009F1ECE">
          <w:rPr>
            <w:rStyle w:val="Hyperlink"/>
            <w:rFonts w:ascii="Times New Roman" w:hAnsi="Times New Roman"/>
            <w:noProof/>
          </w:rPr>
          <w:t>Annex 12–Expenditure of Environment Projects in Mauritius from 2008-2011 (in USD)</w:t>
        </w:r>
        <w:r w:rsidRPr="009F1ECE">
          <w:rPr>
            <w:rFonts w:ascii="Times New Roman" w:hAnsi="Times New Roman"/>
            <w:noProof/>
          </w:rPr>
          <w:tab/>
        </w:r>
        <w:r w:rsidRPr="009F1ECE">
          <w:rPr>
            <w:rFonts w:ascii="Times New Roman" w:hAnsi="Times New Roman"/>
            <w:noProof/>
          </w:rPr>
          <w:fldChar w:fldCharType="begin"/>
        </w:r>
        <w:r w:rsidRPr="009F1ECE">
          <w:rPr>
            <w:rFonts w:ascii="Times New Roman" w:hAnsi="Times New Roman"/>
            <w:noProof/>
          </w:rPr>
          <w:instrText xml:space="preserve"> PAGEREF _Toc311388256 \h </w:instrText>
        </w:r>
        <w:r w:rsidRPr="009F1ECE">
          <w:rPr>
            <w:rFonts w:ascii="Times New Roman" w:hAnsi="Times New Roman"/>
            <w:noProof/>
          </w:rPr>
        </w:r>
        <w:r w:rsidRPr="009F1ECE">
          <w:rPr>
            <w:rFonts w:ascii="Times New Roman" w:hAnsi="Times New Roman"/>
            <w:noProof/>
          </w:rPr>
          <w:fldChar w:fldCharType="separate"/>
        </w:r>
        <w:r w:rsidR="00ED6783">
          <w:rPr>
            <w:rFonts w:ascii="Times New Roman" w:hAnsi="Times New Roman"/>
            <w:noProof/>
          </w:rPr>
          <w:t>79</w:t>
        </w:r>
        <w:r w:rsidRPr="009F1ECE">
          <w:rPr>
            <w:rFonts w:ascii="Times New Roman" w:hAnsi="Times New Roman"/>
            <w:noProof/>
          </w:rPr>
          <w:fldChar w:fldCharType="end"/>
        </w:r>
      </w:hyperlink>
    </w:p>
    <w:p w:rsidR="00F25C30" w:rsidRPr="009F1ECE" w:rsidRDefault="00F25C30" w:rsidP="00C2561B">
      <w:pPr>
        <w:pStyle w:val="TOC1"/>
        <w:jc w:val="both"/>
        <w:rPr>
          <w:rFonts w:ascii="Times New Roman" w:eastAsia="Times New Roman" w:hAnsi="Times New Roman"/>
          <w:noProof/>
        </w:rPr>
      </w:pPr>
      <w:hyperlink w:anchor="_Toc311388257" w:history="1">
        <w:r w:rsidRPr="009F1ECE">
          <w:rPr>
            <w:rStyle w:val="Hyperlink"/>
            <w:rFonts w:ascii="Times New Roman" w:hAnsi="Times New Roman"/>
            <w:noProof/>
          </w:rPr>
          <w:t>Annex 13–Evaluation Stakeholders' Consultations</w:t>
        </w:r>
        <w:r w:rsidRPr="009F1ECE">
          <w:rPr>
            <w:rFonts w:ascii="Times New Roman" w:hAnsi="Times New Roman"/>
            <w:noProof/>
          </w:rPr>
          <w:tab/>
        </w:r>
        <w:r w:rsidRPr="009F1ECE">
          <w:rPr>
            <w:rFonts w:ascii="Times New Roman" w:hAnsi="Times New Roman"/>
            <w:noProof/>
          </w:rPr>
          <w:fldChar w:fldCharType="begin"/>
        </w:r>
        <w:r w:rsidRPr="009F1ECE">
          <w:rPr>
            <w:rFonts w:ascii="Times New Roman" w:hAnsi="Times New Roman"/>
            <w:noProof/>
          </w:rPr>
          <w:instrText xml:space="preserve"> PAGEREF _Toc311388257 \h </w:instrText>
        </w:r>
        <w:r w:rsidRPr="009F1ECE">
          <w:rPr>
            <w:rFonts w:ascii="Times New Roman" w:hAnsi="Times New Roman"/>
            <w:noProof/>
          </w:rPr>
        </w:r>
        <w:r w:rsidRPr="009F1ECE">
          <w:rPr>
            <w:rFonts w:ascii="Times New Roman" w:hAnsi="Times New Roman"/>
            <w:noProof/>
          </w:rPr>
          <w:fldChar w:fldCharType="separate"/>
        </w:r>
        <w:r w:rsidR="00ED6783">
          <w:rPr>
            <w:rFonts w:ascii="Times New Roman" w:hAnsi="Times New Roman"/>
            <w:noProof/>
          </w:rPr>
          <w:t>83</w:t>
        </w:r>
        <w:r w:rsidRPr="009F1ECE">
          <w:rPr>
            <w:rFonts w:ascii="Times New Roman" w:hAnsi="Times New Roman"/>
            <w:noProof/>
          </w:rPr>
          <w:fldChar w:fldCharType="end"/>
        </w:r>
      </w:hyperlink>
    </w:p>
    <w:p w:rsidR="00281EC4" w:rsidRPr="00DC3788" w:rsidRDefault="00DD62EB" w:rsidP="00BF60D8">
      <w:pPr>
        <w:spacing w:line="360" w:lineRule="auto"/>
        <w:jc w:val="both"/>
        <w:rPr>
          <w:rFonts w:ascii="Times New Roman" w:hAnsi="Times New Roman"/>
          <w:b/>
        </w:rPr>
      </w:pPr>
      <w:r w:rsidRPr="00DC3788">
        <w:rPr>
          <w:rFonts w:ascii="Times New Roman" w:hAnsi="Times New Roman"/>
        </w:rPr>
        <w:lastRenderedPageBreak/>
        <w:fldChar w:fldCharType="end"/>
      </w:r>
      <w:bookmarkStart w:id="52" w:name="_Toc306101224"/>
      <w:bookmarkStart w:id="53" w:name="_Toc306104463"/>
      <w:bookmarkStart w:id="54" w:name="_Toc306104513"/>
      <w:bookmarkStart w:id="55" w:name="_Toc306136796"/>
      <w:bookmarkStart w:id="56" w:name="_Toc306379606"/>
      <w:r w:rsidR="00281EC4" w:rsidRPr="00DC3788">
        <w:rPr>
          <w:rFonts w:ascii="Times New Roman" w:hAnsi="Times New Roman"/>
          <w:b/>
        </w:rPr>
        <w:t>List of Abbreviations</w:t>
      </w:r>
      <w:bookmarkEnd w:id="52"/>
      <w:bookmarkEnd w:id="53"/>
      <w:bookmarkEnd w:id="54"/>
      <w:bookmarkEnd w:id="55"/>
      <w:bookmarkEnd w:id="56"/>
    </w:p>
    <w:p w:rsidR="00281EC4" w:rsidRPr="00DC3788" w:rsidRDefault="00281EC4" w:rsidP="00C2561B">
      <w:pPr>
        <w:spacing w:line="276" w:lineRule="auto"/>
        <w:jc w:val="both"/>
        <w:rPr>
          <w:rFonts w:ascii="Times New Roman" w:hAnsi="Times New Roman"/>
          <w:b/>
        </w:rPr>
      </w:pPr>
    </w:p>
    <w:tbl>
      <w:tblPr>
        <w:tblW w:w="5000" w:type="pct"/>
        <w:tblCellMar>
          <w:left w:w="10" w:type="dxa"/>
          <w:right w:w="10" w:type="dxa"/>
        </w:tblCellMar>
        <w:tblLook w:val="0000"/>
      </w:tblPr>
      <w:tblGrid>
        <w:gridCol w:w="2340"/>
        <w:gridCol w:w="7236"/>
      </w:tblGrid>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AFD</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AgenceFrancaise de Developpement</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AWP </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Annual Work Plan</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CAF</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Common Assessment Framework</w:t>
            </w:r>
          </w:p>
        </w:tc>
      </w:tr>
      <w:tr w:rsidR="00281EC4" w:rsidRPr="00DC3788">
        <w:trPr>
          <w:trHeight w:val="170"/>
        </w:trPr>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CB</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Capacity Building </w:t>
            </w:r>
          </w:p>
        </w:tc>
      </w:tr>
      <w:tr w:rsidR="00281EC4" w:rsidRPr="00DC3788">
        <w:trPr>
          <w:trHeight w:val="170"/>
        </w:trPr>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CP</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Country Programme</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CSOs</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Civil Society Organizations</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CU</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Coordination Unit</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GLOC </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Government Local Office Contribution</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HRD</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Human Resource Development </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ICT</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Information and Communication Technology</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IP</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Implementing Partner</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M &amp; E</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Monitoring and Evaluation</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KM</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Knowledge Management</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MOE</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Ministry of Environment</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RRA</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Rodrigues Regional Assembly  </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MOFED</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Ministry of Finance and Economic Development</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MOHL</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Ministry of Housing and Lands </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MOU</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Memorandum of Understanding</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MPU</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Ministry of Public Utilities</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NCC</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Net Country Contributor</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NEX</w:t>
            </w:r>
          </w:p>
          <w:p w:rsidR="00281EC4" w:rsidRPr="00DC3788" w:rsidRDefault="00281EC4" w:rsidP="00C2561B">
            <w:pPr>
              <w:spacing w:line="276" w:lineRule="auto"/>
              <w:jc w:val="both"/>
              <w:rPr>
                <w:rFonts w:ascii="Times New Roman" w:hAnsi="Times New Roman"/>
              </w:rPr>
            </w:pPr>
            <w:r w:rsidRPr="00DC3788">
              <w:rPr>
                <w:rFonts w:ascii="Times New Roman" w:hAnsi="Times New Roman"/>
              </w:rPr>
              <w:t>NUNV</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National (Programme) Execution</w:t>
            </w:r>
          </w:p>
          <w:p w:rsidR="00281EC4" w:rsidRPr="00DC3788" w:rsidRDefault="00281EC4" w:rsidP="00C2561B">
            <w:pPr>
              <w:spacing w:line="276" w:lineRule="auto"/>
              <w:jc w:val="both"/>
              <w:rPr>
                <w:rFonts w:ascii="Times New Roman" w:hAnsi="Times New Roman"/>
              </w:rPr>
            </w:pPr>
            <w:r w:rsidRPr="00DC3788">
              <w:rPr>
                <w:rFonts w:ascii="Times New Roman" w:hAnsi="Times New Roman"/>
              </w:rPr>
              <w:t>National United Nations Volunteer</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PO</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Programme Officer</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PM</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Programme Manager </w:t>
            </w:r>
          </w:p>
        </w:tc>
      </w:tr>
      <w:tr w:rsidR="00281EC4" w:rsidRPr="00DC3788">
        <w:trPr>
          <w:trHeight w:val="233"/>
        </w:trPr>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PMU</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Programme Management Unit</w:t>
            </w:r>
          </w:p>
        </w:tc>
      </w:tr>
      <w:tr w:rsidR="00281EC4" w:rsidRPr="00DC3788">
        <w:trPr>
          <w:trHeight w:val="233"/>
        </w:trPr>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PSC </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Project Steering Committee </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RBM</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Results Based Management</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SGP</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Small Grants Programme</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SSA</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Short-term Service Agreement</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SSC</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Short-term Service Contract</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TA</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Technical Assistance</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TOT</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Training of Trainers</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lang w:val="en-GB"/>
              </w:rPr>
              <w:t>UNDAF</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lang w:val="en-GB"/>
              </w:rPr>
              <w:t>United Nations Development Assistance Framework</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UN</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United Nations </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UNDP</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United Nations Development Programme</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UNV</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United Nations Volunteer</w:t>
            </w:r>
          </w:p>
        </w:tc>
      </w:tr>
      <w:tr w:rsidR="00281EC4" w:rsidRPr="00DC3788">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WB</w:t>
            </w:r>
          </w:p>
        </w:tc>
        <w:tc>
          <w:tcPr>
            <w:tcW w:w="7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DC3788" w:rsidRDefault="00281EC4" w:rsidP="00C2561B">
            <w:pPr>
              <w:spacing w:line="276" w:lineRule="auto"/>
              <w:jc w:val="both"/>
              <w:rPr>
                <w:rFonts w:ascii="Times New Roman" w:hAnsi="Times New Roman"/>
              </w:rPr>
            </w:pPr>
            <w:r w:rsidRPr="00DC3788">
              <w:rPr>
                <w:rFonts w:ascii="Times New Roman" w:hAnsi="Times New Roman"/>
              </w:rPr>
              <w:t>World Bank</w:t>
            </w:r>
          </w:p>
        </w:tc>
      </w:tr>
    </w:tbl>
    <w:p w:rsidR="00281EC4" w:rsidRDefault="00281EC4" w:rsidP="00C2561B">
      <w:pPr>
        <w:spacing w:line="276" w:lineRule="auto"/>
        <w:jc w:val="both"/>
        <w:rPr>
          <w:rFonts w:ascii="Times New Roman" w:hAnsi="Times New Roman"/>
        </w:rPr>
      </w:pPr>
    </w:p>
    <w:p w:rsidR="00E04685" w:rsidRPr="00DC3788" w:rsidRDefault="00E04685" w:rsidP="00C2561B">
      <w:pPr>
        <w:spacing w:line="276" w:lineRule="auto"/>
        <w:jc w:val="both"/>
        <w:rPr>
          <w:rFonts w:ascii="Times New Roman" w:hAnsi="Times New Roman"/>
        </w:rPr>
      </w:pPr>
    </w:p>
    <w:p w:rsidR="007457E5" w:rsidRPr="00DC3788" w:rsidRDefault="007457E5" w:rsidP="00C2561B">
      <w:pPr>
        <w:spacing w:line="276" w:lineRule="auto"/>
        <w:jc w:val="both"/>
        <w:rPr>
          <w:rFonts w:ascii="Times New Roman" w:hAnsi="Times New Roman"/>
        </w:rPr>
      </w:pPr>
    </w:p>
    <w:p w:rsidR="00281EC4" w:rsidRPr="00E04685" w:rsidRDefault="00281EC4" w:rsidP="00C2561B">
      <w:pPr>
        <w:pStyle w:val="Heading1"/>
        <w:numPr>
          <w:ilvl w:val="0"/>
          <w:numId w:val="32"/>
        </w:numPr>
        <w:spacing w:before="0" w:line="276" w:lineRule="auto"/>
        <w:jc w:val="both"/>
        <w:rPr>
          <w:rFonts w:ascii="Times New Roman" w:hAnsi="Times New Roman"/>
          <w:color w:val="auto"/>
        </w:rPr>
      </w:pPr>
      <w:bookmarkStart w:id="57" w:name="_Toc306101225"/>
      <w:bookmarkStart w:id="58" w:name="_Toc306104464"/>
      <w:bookmarkStart w:id="59" w:name="_Toc306104514"/>
      <w:bookmarkStart w:id="60" w:name="_Toc306136797"/>
      <w:bookmarkStart w:id="61" w:name="_Toc306379607"/>
      <w:bookmarkStart w:id="62" w:name="_Toc306896987"/>
      <w:bookmarkStart w:id="63" w:name="_Toc311388229"/>
      <w:r w:rsidRPr="00E04685">
        <w:rPr>
          <w:rFonts w:ascii="Times New Roman" w:hAnsi="Times New Roman"/>
          <w:color w:val="auto"/>
        </w:rPr>
        <w:lastRenderedPageBreak/>
        <w:t>Executive Summary</w:t>
      </w:r>
      <w:bookmarkEnd w:id="63"/>
    </w:p>
    <w:p w:rsidR="00432DBB" w:rsidRPr="00DC3788" w:rsidRDefault="00432DBB" w:rsidP="00C2561B">
      <w:pPr>
        <w:pStyle w:val="Default"/>
        <w:spacing w:line="276" w:lineRule="auto"/>
        <w:jc w:val="both"/>
        <w:rPr>
          <w:b/>
          <w:sz w:val="22"/>
          <w:szCs w:val="22"/>
        </w:rPr>
      </w:pPr>
    </w:p>
    <w:p w:rsidR="005E3D68" w:rsidRPr="00DC3788" w:rsidRDefault="005E3D68" w:rsidP="00C2561B">
      <w:pPr>
        <w:pStyle w:val="Default"/>
        <w:spacing w:line="276" w:lineRule="auto"/>
        <w:jc w:val="both"/>
        <w:rPr>
          <w:b/>
          <w:i/>
          <w:sz w:val="22"/>
          <w:szCs w:val="22"/>
        </w:rPr>
      </w:pPr>
      <w:r w:rsidRPr="00DC3788">
        <w:rPr>
          <w:b/>
          <w:i/>
          <w:sz w:val="22"/>
          <w:szCs w:val="22"/>
        </w:rPr>
        <w:t>Background, Context and Purpose</w:t>
      </w:r>
    </w:p>
    <w:p w:rsidR="005E3D68" w:rsidRPr="00DC3788" w:rsidRDefault="005E3D68" w:rsidP="00C2561B">
      <w:pPr>
        <w:autoSpaceDE w:val="0"/>
        <w:autoSpaceDN w:val="0"/>
        <w:adjustRightInd w:val="0"/>
        <w:spacing w:line="276" w:lineRule="auto"/>
        <w:jc w:val="both"/>
        <w:rPr>
          <w:rFonts w:ascii="Times New Roman" w:eastAsia="Times New Roman" w:hAnsi="Times New Roman"/>
        </w:rPr>
      </w:pPr>
      <w:r w:rsidRPr="00DC3788">
        <w:rPr>
          <w:rFonts w:ascii="Times New Roman" w:hAnsi="Times New Roman"/>
          <w:lang w:val="en-GB"/>
        </w:rPr>
        <w:t xml:space="preserve">UNDP Mauritius commissioned an Outcome Evaluation of its Environment programme under the 2008-2011 Country Programme cycle, extended until 2012. </w:t>
      </w:r>
      <w:r w:rsidRPr="00DC3788">
        <w:rPr>
          <w:rFonts w:ascii="Times New Roman" w:eastAsia="Times New Roman" w:hAnsi="Times New Roman"/>
        </w:rPr>
        <w:t>At the national level, there is strong political co</w:t>
      </w:r>
      <w:r w:rsidRPr="00DC3788">
        <w:rPr>
          <w:rFonts w:ascii="Times New Roman" w:eastAsia="Times New Roman" w:hAnsi="Times New Roman"/>
        </w:rPr>
        <w:t>m</w:t>
      </w:r>
      <w:r w:rsidRPr="00DC3788">
        <w:rPr>
          <w:rFonts w:ascii="Times New Roman" w:eastAsia="Times New Roman" w:hAnsi="Times New Roman"/>
        </w:rPr>
        <w:t xml:space="preserve">mitment to advance sustainable development through the adoption of the new long-term vision of </w:t>
      </w:r>
      <w:r w:rsidRPr="00DC3788">
        <w:rPr>
          <w:rFonts w:ascii="Times New Roman" w:hAnsi="Times New Roman"/>
          <w:bCs/>
        </w:rPr>
        <w:t>Ma</w:t>
      </w:r>
      <w:r w:rsidRPr="00DC3788">
        <w:rPr>
          <w:rFonts w:ascii="Times New Roman" w:hAnsi="Times New Roman"/>
          <w:bCs/>
        </w:rPr>
        <w:t>u</w:t>
      </w:r>
      <w:r w:rsidRPr="00DC3788">
        <w:rPr>
          <w:rFonts w:ascii="Times New Roman" w:hAnsi="Times New Roman"/>
          <w:bCs/>
        </w:rPr>
        <w:t>rice Ile Durable (MID),</w:t>
      </w:r>
      <w:r w:rsidRPr="00DC3788">
        <w:rPr>
          <w:rFonts w:ascii="Times New Roman" w:eastAsia="Times New Roman" w:hAnsi="Times New Roman"/>
        </w:rPr>
        <w:t xml:space="preserve"> whose main objective is to make Mauritius a model of sustainable development, particularly in the context of SIDS. </w:t>
      </w:r>
      <w:r w:rsidR="00800B59" w:rsidRPr="00DC3788">
        <w:rPr>
          <w:rFonts w:ascii="Times New Roman" w:eastAsia="Times New Roman" w:hAnsi="Times New Roman"/>
        </w:rPr>
        <w:t xml:space="preserve"> </w:t>
      </w:r>
      <w:r w:rsidRPr="00DC3788">
        <w:rPr>
          <w:rFonts w:ascii="Times New Roman" w:eastAsia="Times New Roman" w:hAnsi="Times New Roman"/>
        </w:rPr>
        <w:t xml:space="preserve">The UNDP Country Programme is anchored in the ten-year national economic reform Programme, focusing on capacity development in strategic initiatives and aiming to create more growth opportunities to restore the economy on a higher plane of development.  The current results-oriented country programme in environment is focused on strengthening institutional capacities and features identified as growing threats to current and future environmental parameters such as climate change mitigating and adaptive strategies, removal of persistent organic pollutants, expansion of marine and terrestrial protected areas and removing barriers to energy conservation. </w:t>
      </w:r>
    </w:p>
    <w:p w:rsidR="005E3D68" w:rsidRPr="00DC3788" w:rsidRDefault="005E3D68" w:rsidP="00C2561B">
      <w:pPr>
        <w:autoSpaceDE w:val="0"/>
        <w:autoSpaceDN w:val="0"/>
        <w:adjustRightInd w:val="0"/>
        <w:spacing w:line="276" w:lineRule="auto"/>
        <w:jc w:val="both"/>
        <w:rPr>
          <w:rFonts w:ascii="Times New Roman" w:hAnsi="Times New Roman"/>
          <w:bCs/>
        </w:rPr>
      </w:pPr>
    </w:p>
    <w:p w:rsidR="00800B59" w:rsidRDefault="005E3D68" w:rsidP="00C2561B">
      <w:pPr>
        <w:autoSpaceDE w:val="0"/>
        <w:autoSpaceDN w:val="0"/>
        <w:adjustRightInd w:val="0"/>
        <w:spacing w:line="276" w:lineRule="auto"/>
        <w:jc w:val="both"/>
        <w:rPr>
          <w:rFonts w:ascii="Times New Roman" w:hAnsi="Times New Roman"/>
          <w:bCs/>
        </w:rPr>
      </w:pPr>
      <w:r w:rsidRPr="00DC3788">
        <w:rPr>
          <w:rFonts w:ascii="Times New Roman" w:hAnsi="Times New Roman"/>
        </w:rPr>
        <w:t xml:space="preserve">The scope of this programme evaluation has </w:t>
      </w:r>
      <w:r w:rsidRPr="00DC3788">
        <w:rPr>
          <w:rFonts w:ascii="Times New Roman" w:hAnsi="Times New Roman"/>
          <w:lang w:val="en-GB"/>
        </w:rPr>
        <w:t xml:space="preserve">two intended outcomes involving the following eight </w:t>
      </w:r>
      <w:r w:rsidRPr="00DC3788">
        <w:rPr>
          <w:rFonts w:ascii="Times New Roman" w:hAnsi="Times New Roman"/>
          <w:bCs/>
        </w:rPr>
        <w:t>projects at various stages of implementation:</w:t>
      </w:r>
    </w:p>
    <w:p w:rsidR="00E04685" w:rsidRPr="00DC3788" w:rsidRDefault="00E04685" w:rsidP="00C2561B">
      <w:pPr>
        <w:autoSpaceDE w:val="0"/>
        <w:autoSpaceDN w:val="0"/>
        <w:adjustRightInd w:val="0"/>
        <w:spacing w:line="276" w:lineRule="auto"/>
        <w:jc w:val="both"/>
        <w:rPr>
          <w:rFonts w:ascii="Times New Roman" w:hAnsi="Times New Roman"/>
          <w:bCs/>
        </w:rPr>
      </w:pPr>
    </w:p>
    <w:p w:rsidR="005E3D68" w:rsidRPr="00E04685" w:rsidRDefault="005E3D68" w:rsidP="00E04685">
      <w:pPr>
        <w:rPr>
          <w:rFonts w:ascii="Times New Roman" w:hAnsi="Times New Roman"/>
        </w:rPr>
      </w:pPr>
      <w:r w:rsidRPr="00E04685">
        <w:rPr>
          <w:rFonts w:ascii="Times New Roman" w:hAnsi="Times New Roman"/>
        </w:rPr>
        <w:t>Local Projects</w:t>
      </w:r>
    </w:p>
    <w:p w:rsidR="005E3D68" w:rsidRPr="00E04685" w:rsidRDefault="005E3D68" w:rsidP="00850C88">
      <w:pPr>
        <w:numPr>
          <w:ilvl w:val="0"/>
          <w:numId w:val="48"/>
        </w:numPr>
        <w:rPr>
          <w:rFonts w:ascii="Times New Roman" w:hAnsi="Times New Roman"/>
        </w:rPr>
      </w:pPr>
      <w:r w:rsidRPr="00E04685">
        <w:rPr>
          <w:rFonts w:ascii="Times New Roman" w:hAnsi="Times New Roman"/>
        </w:rPr>
        <w:t xml:space="preserve">GEF Funded Removal of Barriers to Energy Efficiency </w:t>
      </w:r>
    </w:p>
    <w:p w:rsidR="005E3D68" w:rsidRPr="00E04685" w:rsidRDefault="005E3D68" w:rsidP="00850C88">
      <w:pPr>
        <w:numPr>
          <w:ilvl w:val="0"/>
          <w:numId w:val="48"/>
        </w:numPr>
        <w:rPr>
          <w:rFonts w:ascii="Times New Roman" w:hAnsi="Times New Roman"/>
        </w:rPr>
      </w:pPr>
      <w:r w:rsidRPr="00E04685">
        <w:rPr>
          <w:rFonts w:ascii="Times New Roman" w:hAnsi="Times New Roman"/>
        </w:rPr>
        <w:t xml:space="preserve">GEF Funded Sustainable Land Management </w:t>
      </w:r>
    </w:p>
    <w:p w:rsidR="005E3D68" w:rsidRPr="00E04685" w:rsidRDefault="005E3D68" w:rsidP="00850C88">
      <w:pPr>
        <w:numPr>
          <w:ilvl w:val="0"/>
          <w:numId w:val="48"/>
        </w:numPr>
        <w:rPr>
          <w:rFonts w:ascii="Times New Roman" w:hAnsi="Times New Roman"/>
        </w:rPr>
      </w:pPr>
      <w:r w:rsidRPr="00E04685">
        <w:rPr>
          <w:rFonts w:ascii="Times New Roman" w:hAnsi="Times New Roman"/>
        </w:rPr>
        <w:t xml:space="preserve">GEF/Go Funded Marine Protected Areas </w:t>
      </w:r>
    </w:p>
    <w:p w:rsidR="005E3D68" w:rsidRPr="00E04685" w:rsidRDefault="005E3D68" w:rsidP="00850C88">
      <w:pPr>
        <w:numPr>
          <w:ilvl w:val="0"/>
          <w:numId w:val="48"/>
        </w:numPr>
        <w:rPr>
          <w:rFonts w:ascii="Times New Roman" w:hAnsi="Times New Roman"/>
        </w:rPr>
      </w:pPr>
      <w:r w:rsidRPr="00E04685">
        <w:rPr>
          <w:rFonts w:ascii="Times New Roman" w:hAnsi="Times New Roman"/>
        </w:rPr>
        <w:t>JICA funded Climate Change Adaptation</w:t>
      </w:r>
    </w:p>
    <w:p w:rsidR="005E3D68" w:rsidRPr="00E04685" w:rsidRDefault="005E3D68" w:rsidP="00850C88">
      <w:pPr>
        <w:numPr>
          <w:ilvl w:val="0"/>
          <w:numId w:val="48"/>
        </w:numPr>
        <w:rPr>
          <w:rFonts w:ascii="Times New Roman" w:hAnsi="Times New Roman"/>
        </w:rPr>
      </w:pPr>
      <w:r w:rsidRPr="00E04685">
        <w:rPr>
          <w:rFonts w:ascii="Times New Roman" w:hAnsi="Times New Roman"/>
        </w:rPr>
        <w:t>GEF Funded Sustainable Management of POPs</w:t>
      </w:r>
    </w:p>
    <w:p w:rsidR="005865C1" w:rsidRPr="00E04685" w:rsidRDefault="005E3D68" w:rsidP="00850C88">
      <w:pPr>
        <w:numPr>
          <w:ilvl w:val="0"/>
          <w:numId w:val="48"/>
        </w:numPr>
        <w:rPr>
          <w:rFonts w:ascii="Times New Roman" w:hAnsi="Times New Roman"/>
        </w:rPr>
      </w:pPr>
      <w:r w:rsidRPr="00E04685">
        <w:rPr>
          <w:rFonts w:ascii="Times New Roman" w:hAnsi="Times New Roman"/>
        </w:rPr>
        <w:t>Maurice Ile Durable(MID) Support Project</w:t>
      </w:r>
    </w:p>
    <w:p w:rsidR="005E3D68" w:rsidRPr="00E04685" w:rsidRDefault="005E3D68" w:rsidP="00E04685">
      <w:pPr>
        <w:rPr>
          <w:rFonts w:ascii="Times New Roman" w:hAnsi="Times New Roman"/>
        </w:rPr>
      </w:pPr>
      <w:r w:rsidRPr="00E04685">
        <w:rPr>
          <w:rFonts w:ascii="Times New Roman" w:hAnsi="Times New Roman"/>
        </w:rPr>
        <w:t>Regional Projects</w:t>
      </w:r>
    </w:p>
    <w:p w:rsidR="005E3D68" w:rsidRPr="00E04685" w:rsidRDefault="005E3D68" w:rsidP="00850C88">
      <w:pPr>
        <w:numPr>
          <w:ilvl w:val="0"/>
          <w:numId w:val="48"/>
        </w:numPr>
        <w:rPr>
          <w:rFonts w:ascii="Times New Roman" w:hAnsi="Times New Roman"/>
        </w:rPr>
      </w:pPr>
      <w:r w:rsidRPr="00E04685">
        <w:rPr>
          <w:rFonts w:ascii="Times New Roman" w:hAnsi="Times New Roman"/>
        </w:rPr>
        <w:t xml:space="preserve">CDM Regional project </w:t>
      </w:r>
    </w:p>
    <w:p w:rsidR="005E3D68" w:rsidRPr="00E04685" w:rsidRDefault="005E3D68" w:rsidP="00850C88">
      <w:pPr>
        <w:numPr>
          <w:ilvl w:val="0"/>
          <w:numId w:val="48"/>
        </w:numPr>
        <w:rPr>
          <w:rFonts w:ascii="Times New Roman" w:hAnsi="Times New Roman"/>
        </w:rPr>
      </w:pPr>
      <w:r w:rsidRPr="00E04685">
        <w:rPr>
          <w:rFonts w:ascii="Times New Roman" w:hAnsi="Times New Roman"/>
        </w:rPr>
        <w:t>Agulhas and Somali Current Large Marine Ecosystems</w:t>
      </w:r>
    </w:p>
    <w:p w:rsidR="005E3D68" w:rsidRPr="00DC3788" w:rsidRDefault="005E3D68" w:rsidP="00C2561B">
      <w:pPr>
        <w:tabs>
          <w:tab w:val="left" w:pos="3420"/>
        </w:tabs>
        <w:spacing w:line="276" w:lineRule="auto"/>
        <w:jc w:val="both"/>
        <w:rPr>
          <w:rFonts w:ascii="Times New Roman" w:hAnsi="Times New Roman"/>
          <w:bCs/>
        </w:rPr>
      </w:pPr>
    </w:p>
    <w:p w:rsidR="005E3D68" w:rsidRPr="00DC3788" w:rsidRDefault="005E3D68" w:rsidP="00C2561B">
      <w:pPr>
        <w:spacing w:line="276" w:lineRule="auto"/>
        <w:jc w:val="both"/>
        <w:rPr>
          <w:rFonts w:ascii="Times New Roman" w:hAnsi="Times New Roman"/>
          <w:bCs/>
        </w:rPr>
      </w:pPr>
      <w:r w:rsidRPr="00DC3788">
        <w:rPr>
          <w:rFonts w:ascii="Times New Roman" w:hAnsi="Times New Roman"/>
          <w:lang w:val="en-GB"/>
        </w:rPr>
        <w:t>The Evaluation, which was conducted in October 2011, focuses on the programme rather than the project level and considers the scope, relevance, efficiency and sustainability of UNDP support in achieving the two outcome</w:t>
      </w:r>
      <w:r w:rsidRPr="00DC3788">
        <w:rPr>
          <w:rFonts w:ascii="Times New Roman" w:hAnsi="Times New Roman"/>
        </w:rPr>
        <w:t>s. The objective of the evaluation is to assess the progress toward the two outcomes and the extent to which UNDP has contributed to these outcomes through its activities.</w:t>
      </w:r>
      <w:r w:rsidRPr="00DC3788">
        <w:rPr>
          <w:rFonts w:ascii="Times New Roman" w:hAnsi="Times New Roman"/>
          <w:lang w:val="en-GB"/>
        </w:rPr>
        <w:t xml:space="preserve"> The evaluators conducted a desk review of project and policy documentation; and interviewed UNDP senior management and pr</w:t>
      </w:r>
      <w:r w:rsidRPr="00DC3788">
        <w:rPr>
          <w:rFonts w:ascii="Times New Roman" w:hAnsi="Times New Roman"/>
          <w:lang w:val="en-GB"/>
        </w:rPr>
        <w:t>o</w:t>
      </w:r>
      <w:r w:rsidRPr="00DC3788">
        <w:rPr>
          <w:rFonts w:ascii="Times New Roman" w:hAnsi="Times New Roman"/>
          <w:lang w:val="en-GB"/>
        </w:rPr>
        <w:t xml:space="preserve">gramme staff, project coordinators and national partners from the government and NGO community. </w:t>
      </w:r>
      <w:r w:rsidRPr="00DC3788">
        <w:rPr>
          <w:rFonts w:ascii="Times New Roman" w:hAnsi="Times New Roman"/>
        </w:rPr>
        <w:t xml:space="preserve"> Based on this assessment, the evaluation makes recommendations on how UNDP could improve its eff</w:t>
      </w:r>
      <w:r w:rsidRPr="00DC3788">
        <w:rPr>
          <w:rFonts w:ascii="Times New Roman" w:hAnsi="Times New Roman"/>
        </w:rPr>
        <w:t>i</w:t>
      </w:r>
      <w:r w:rsidRPr="00DC3788">
        <w:rPr>
          <w:rFonts w:ascii="Times New Roman" w:hAnsi="Times New Roman"/>
        </w:rPr>
        <w:t>ciency through adjusting its programming, partnership arrangements, resource mobilization strat</w:t>
      </w:r>
      <w:r w:rsidRPr="00DC3788">
        <w:rPr>
          <w:rFonts w:ascii="Times New Roman" w:hAnsi="Times New Roman"/>
        </w:rPr>
        <w:t>e</w:t>
      </w:r>
      <w:r w:rsidRPr="00DC3788">
        <w:rPr>
          <w:rFonts w:ascii="Times New Roman" w:hAnsi="Times New Roman"/>
        </w:rPr>
        <w:t xml:space="preserve">gies, working methods or management structures. The results of the outcome evaluation can be used for re-adjusting the interventions during the remaining period of the current CP and for guiding the next CP (2013-2015).  </w:t>
      </w:r>
    </w:p>
    <w:p w:rsidR="007457E5" w:rsidRPr="00DC3788" w:rsidRDefault="007457E5" w:rsidP="00C2561B">
      <w:pPr>
        <w:pStyle w:val="yiv1144244243msonormal"/>
        <w:shd w:val="clear" w:color="auto" w:fill="FFFFFF"/>
        <w:spacing w:before="0" w:after="0" w:line="276" w:lineRule="auto"/>
        <w:jc w:val="both"/>
        <w:rPr>
          <w:b/>
          <w:color w:val="000000"/>
          <w:sz w:val="22"/>
          <w:szCs w:val="22"/>
        </w:rPr>
      </w:pPr>
    </w:p>
    <w:p w:rsidR="005E3D68" w:rsidRPr="00DC3788" w:rsidRDefault="005E3D68" w:rsidP="00C2561B">
      <w:pPr>
        <w:pStyle w:val="yiv1144244243msonormal"/>
        <w:shd w:val="clear" w:color="auto" w:fill="FFFFFF"/>
        <w:spacing w:before="0" w:after="0" w:line="276" w:lineRule="auto"/>
        <w:jc w:val="both"/>
        <w:rPr>
          <w:b/>
          <w:i/>
          <w:color w:val="000000"/>
          <w:sz w:val="22"/>
          <w:szCs w:val="22"/>
        </w:rPr>
      </w:pPr>
      <w:r w:rsidRPr="00DC3788">
        <w:rPr>
          <w:b/>
          <w:i/>
          <w:color w:val="000000"/>
          <w:sz w:val="22"/>
          <w:szCs w:val="22"/>
        </w:rPr>
        <w:t>Main Findings</w:t>
      </w:r>
    </w:p>
    <w:p w:rsidR="005E3D68" w:rsidRPr="00DC3788" w:rsidRDefault="005E3D68" w:rsidP="00850C88">
      <w:pPr>
        <w:pStyle w:val="yiv1144244243msonormal"/>
        <w:numPr>
          <w:ilvl w:val="0"/>
          <w:numId w:val="33"/>
        </w:numPr>
        <w:shd w:val="clear" w:color="auto" w:fill="FFFFFF"/>
        <w:spacing w:before="0" w:after="0" w:line="276" w:lineRule="auto"/>
        <w:jc w:val="both"/>
        <w:rPr>
          <w:sz w:val="22"/>
          <w:szCs w:val="22"/>
        </w:rPr>
      </w:pPr>
      <w:r w:rsidRPr="00DC3788">
        <w:rPr>
          <w:color w:val="000000"/>
          <w:sz w:val="22"/>
          <w:szCs w:val="22"/>
        </w:rPr>
        <w:t>The thematic portfolio is strategic, demonstrating a good focus on energy efficiency, climate adaptation and sustainable land management.</w:t>
      </w:r>
      <w:r w:rsidRPr="00DC3788">
        <w:rPr>
          <w:rFonts w:eastAsia="Calibri"/>
          <w:sz w:val="22"/>
          <w:szCs w:val="22"/>
        </w:rPr>
        <w:t xml:space="preserve"> </w:t>
      </w:r>
      <w:r w:rsidR="0073497B" w:rsidRPr="00DC3788">
        <w:rPr>
          <w:rFonts w:eastAsia="Calibri"/>
          <w:sz w:val="22"/>
          <w:szCs w:val="22"/>
        </w:rPr>
        <w:t>UNDP´s main contributions are in capacity building, policy development and partnership building</w:t>
      </w:r>
      <w:r w:rsidR="0073497B">
        <w:rPr>
          <w:rFonts w:eastAsia="Calibri"/>
          <w:sz w:val="22"/>
          <w:szCs w:val="22"/>
        </w:rPr>
        <w:t xml:space="preserve"> and learning by doing in the context of promoting an </w:t>
      </w:r>
      <w:r w:rsidR="0073497B">
        <w:rPr>
          <w:rFonts w:eastAsia="Calibri"/>
          <w:sz w:val="22"/>
          <w:szCs w:val="22"/>
        </w:rPr>
        <w:lastRenderedPageBreak/>
        <w:t>integrated vertical and horizontal planning and management approach to environment and energy issues facing the island</w:t>
      </w:r>
      <w:r w:rsidR="0073497B" w:rsidRPr="00DC3788">
        <w:rPr>
          <w:rFonts w:eastAsia="Calibri"/>
          <w:sz w:val="22"/>
          <w:szCs w:val="22"/>
        </w:rPr>
        <w:t xml:space="preserve">. </w:t>
      </w:r>
      <w:r w:rsidRPr="00DC3788">
        <w:rPr>
          <w:color w:val="000000"/>
          <w:sz w:val="22"/>
          <w:szCs w:val="22"/>
        </w:rPr>
        <w:t xml:space="preserve">The portfolio and management has been very responsive to the enabling environment and to expected CP outcomes. UNDP has positioned itself strategically around very relevant environment and energy themes to support National Development Planning and the MID project in the future. The team feels this is also where the UNDP must act swiftly and strategically to respond to a request from the MID focal point during the evaluation for technical assistance. </w:t>
      </w:r>
    </w:p>
    <w:p w:rsidR="005E3D68" w:rsidRPr="00DC3788" w:rsidRDefault="005E3D68" w:rsidP="00850C88">
      <w:pPr>
        <w:pStyle w:val="yiv1144244243msonormal"/>
        <w:numPr>
          <w:ilvl w:val="0"/>
          <w:numId w:val="33"/>
        </w:numPr>
        <w:shd w:val="clear" w:color="auto" w:fill="FFFFFF"/>
        <w:spacing w:before="0" w:after="0" w:line="276" w:lineRule="auto"/>
        <w:jc w:val="both"/>
        <w:rPr>
          <w:sz w:val="22"/>
          <w:szCs w:val="22"/>
        </w:rPr>
      </w:pPr>
      <w:r w:rsidRPr="00DC3788">
        <w:rPr>
          <w:sz w:val="22"/>
          <w:szCs w:val="22"/>
        </w:rPr>
        <w:t>The evaluation determined it is timely to move beyond capacity strengthening outcome and include a focus on support to enforcement and implementation. Examples include a greater focus on integrated resources management (such as water and solid waste), land use planning and sustainable design at the local level (such as eco-villages) and promoting energy efficiency in the entire economy.</w:t>
      </w:r>
      <w:r w:rsidR="001E1BF0" w:rsidRPr="00DC3788">
        <w:rPr>
          <w:sz w:val="22"/>
          <w:szCs w:val="22"/>
        </w:rPr>
        <w:t xml:space="preserve"> </w:t>
      </w:r>
      <w:r w:rsidRPr="00DC3788">
        <w:rPr>
          <w:sz w:val="22"/>
          <w:szCs w:val="22"/>
        </w:rPr>
        <w:t xml:space="preserve">The programme design process should be more participatory in the future and the project ideas locally based on sound planning and design using architectural principles, such as scale, zoning and planning, along with Disaster Risk Reduction (DRR), sustainability and inclusiveness to balance regional and international project interests with national priorities in order to be effective and sustainable. </w:t>
      </w:r>
    </w:p>
    <w:p w:rsidR="005E3D68" w:rsidRPr="00DC3788" w:rsidRDefault="005E3D68" w:rsidP="00850C88">
      <w:pPr>
        <w:pStyle w:val="ListParagraph"/>
        <w:numPr>
          <w:ilvl w:val="0"/>
          <w:numId w:val="33"/>
        </w:numPr>
        <w:spacing w:line="276" w:lineRule="auto"/>
        <w:jc w:val="both"/>
        <w:rPr>
          <w:rFonts w:ascii="Times New Roman" w:hAnsi="Times New Roman"/>
        </w:rPr>
      </w:pPr>
      <w:r w:rsidRPr="00DC3788">
        <w:rPr>
          <w:rFonts w:ascii="Times New Roman" w:hAnsi="Times New Roman"/>
        </w:rPr>
        <w:t>Project recruitment delays and slow start-ups are the main threats to performance and impact. In-house procurement support will help in delivery and in capacity building of ministries. There is a need for consolidation of the programme portfolio into a larger programmatic intervention and more strategic use of UNDP staff time.</w:t>
      </w:r>
    </w:p>
    <w:p w:rsidR="005E3D68" w:rsidRPr="00DC3788" w:rsidRDefault="005E3D68" w:rsidP="00850C88">
      <w:pPr>
        <w:pStyle w:val="ListParagraph"/>
        <w:numPr>
          <w:ilvl w:val="0"/>
          <w:numId w:val="33"/>
        </w:numPr>
        <w:spacing w:line="276" w:lineRule="auto"/>
        <w:jc w:val="both"/>
        <w:rPr>
          <w:rFonts w:ascii="Times New Roman" w:hAnsi="Times New Roman"/>
          <w:color w:val="000000"/>
        </w:rPr>
      </w:pPr>
      <w:r w:rsidRPr="00DC3788">
        <w:rPr>
          <w:rFonts w:ascii="Times New Roman" w:hAnsi="Times New Roman"/>
          <w:color w:val="000000"/>
        </w:rPr>
        <w:t xml:space="preserve">In terms of individual project results and contributing towards the outcomes, the evaluation concurs that an important exercise for delivering results related to the Climate Change </w:t>
      </w:r>
      <w:r w:rsidR="00F1661B" w:rsidRPr="00DC3788">
        <w:rPr>
          <w:rFonts w:ascii="Times New Roman" w:hAnsi="Times New Roman"/>
          <w:color w:val="000000"/>
        </w:rPr>
        <w:t>Adaptation (</w:t>
      </w:r>
      <w:r w:rsidR="001E1BF0" w:rsidRPr="00DC3788">
        <w:rPr>
          <w:rFonts w:ascii="Times New Roman" w:hAnsi="Times New Roman"/>
          <w:color w:val="000000"/>
        </w:rPr>
        <w:t>AAP)</w:t>
      </w:r>
      <w:r w:rsidRPr="00DC3788">
        <w:rPr>
          <w:rFonts w:ascii="Times New Roman" w:hAnsi="Times New Roman"/>
          <w:color w:val="000000"/>
        </w:rPr>
        <w:t xml:space="preserve"> project will be the execution of the mid-term evaluation.</w:t>
      </w:r>
      <w:r w:rsidR="001E1BF0" w:rsidRPr="00DC3788">
        <w:rPr>
          <w:rFonts w:ascii="Times New Roman" w:hAnsi="Times New Roman"/>
          <w:color w:val="000000"/>
        </w:rPr>
        <w:t xml:space="preserve"> </w:t>
      </w:r>
      <w:r w:rsidRPr="00DC3788">
        <w:rPr>
          <w:rFonts w:ascii="Times New Roman" w:hAnsi="Times New Roman"/>
          <w:color w:val="000000"/>
        </w:rPr>
        <w:t>The AAP Project is suffering from strategic design, ownership, HR and management issues. Cross-sectoral work is important, and there is a need for base capacity and leadership and communication skills in the Ministry of Environment in order to coordinate and strengthen capacity in other ministries. The operationalization of the Energy Efficiency Management Office is critical for the sustainability of the Energy Efficiency project and the overall outcomes around cross-sector energy coordination and management. For Rodrigues, the work that UNDP is currently engaged with regarding MPA is the opportunity for long-term engagement and capacity strengthening on sustainable development issues. An advisor from MPA might be engaged further to support the overall capacity strengthening of RRA on environmental management and energy issues and reinforce the sustainability of the project outputs.</w:t>
      </w:r>
    </w:p>
    <w:p w:rsidR="00800B59" w:rsidRPr="00DC3788" w:rsidRDefault="00800B59" w:rsidP="00850C88">
      <w:pPr>
        <w:numPr>
          <w:ilvl w:val="0"/>
          <w:numId w:val="33"/>
        </w:numPr>
        <w:shd w:val="clear" w:color="auto" w:fill="FFFFFF"/>
        <w:autoSpaceDE w:val="0"/>
        <w:autoSpaceDN w:val="0"/>
        <w:adjustRightInd w:val="0"/>
        <w:spacing w:line="276" w:lineRule="auto"/>
        <w:jc w:val="both"/>
        <w:rPr>
          <w:rFonts w:ascii="Times New Roman" w:hAnsi="Times New Roman"/>
          <w:bCs/>
        </w:rPr>
      </w:pPr>
      <w:r w:rsidRPr="00DC3788">
        <w:rPr>
          <w:rFonts w:ascii="Times New Roman" w:eastAsia="Times New Roman" w:hAnsi="Times New Roman"/>
        </w:rPr>
        <w:t>The limited availability of qualified environmental expertise affects the region, and COs are compe</w:t>
      </w:r>
      <w:r w:rsidRPr="00DC3788">
        <w:rPr>
          <w:rFonts w:ascii="Times New Roman" w:eastAsia="Times New Roman" w:hAnsi="Times New Roman"/>
        </w:rPr>
        <w:t>t</w:t>
      </w:r>
      <w:r w:rsidRPr="00DC3788">
        <w:rPr>
          <w:rFonts w:ascii="Times New Roman" w:eastAsia="Times New Roman" w:hAnsi="Times New Roman"/>
        </w:rPr>
        <w:t>ing for candidates to form project teams. This is an issue that needs to be considered at a regional o</w:t>
      </w:r>
      <w:r w:rsidRPr="00DC3788">
        <w:rPr>
          <w:rFonts w:ascii="Times New Roman" w:eastAsia="Times New Roman" w:hAnsi="Times New Roman"/>
        </w:rPr>
        <w:t>r</w:t>
      </w:r>
      <w:r w:rsidRPr="00DC3788">
        <w:rPr>
          <w:rFonts w:ascii="Times New Roman" w:eastAsia="Times New Roman" w:hAnsi="Times New Roman"/>
        </w:rPr>
        <w:t>ganizational level, and alternatives must be explored that improve access or broaden the range of e</w:t>
      </w:r>
      <w:r w:rsidRPr="00DC3788">
        <w:rPr>
          <w:rFonts w:ascii="Times New Roman" w:eastAsia="Times New Roman" w:hAnsi="Times New Roman"/>
        </w:rPr>
        <w:t>n</w:t>
      </w:r>
      <w:r w:rsidRPr="00DC3788">
        <w:rPr>
          <w:rFonts w:ascii="Times New Roman" w:eastAsia="Times New Roman" w:hAnsi="Times New Roman"/>
        </w:rPr>
        <w:t>vironmental expertise available for national projects such as the AAP project.</w:t>
      </w:r>
    </w:p>
    <w:p w:rsidR="00800B59" w:rsidRPr="00DC3788" w:rsidRDefault="00800B59" w:rsidP="00850C88">
      <w:pPr>
        <w:numPr>
          <w:ilvl w:val="0"/>
          <w:numId w:val="33"/>
        </w:numPr>
        <w:shd w:val="clear" w:color="auto" w:fill="FFFFFF"/>
        <w:autoSpaceDE w:val="0"/>
        <w:autoSpaceDN w:val="0"/>
        <w:adjustRightInd w:val="0"/>
        <w:spacing w:line="276" w:lineRule="auto"/>
        <w:jc w:val="both"/>
        <w:rPr>
          <w:rFonts w:ascii="Times New Roman" w:eastAsia="Times New Roman" w:hAnsi="Times New Roman"/>
          <w:bCs/>
        </w:rPr>
      </w:pPr>
      <w:r w:rsidRPr="00DC3788">
        <w:rPr>
          <w:rFonts w:ascii="Times New Roman" w:eastAsia="Times New Roman" w:hAnsi="Times New Roman"/>
          <w:bCs/>
        </w:rPr>
        <w:t>Adaptation to climate change provides an overarching conceptual framework that can be used to be</w:t>
      </w:r>
      <w:r w:rsidRPr="00DC3788">
        <w:rPr>
          <w:rFonts w:ascii="Times New Roman" w:eastAsia="Times New Roman" w:hAnsi="Times New Roman"/>
          <w:bCs/>
        </w:rPr>
        <w:t>t</w:t>
      </w:r>
      <w:r w:rsidRPr="00DC3788">
        <w:rPr>
          <w:rFonts w:ascii="Times New Roman" w:eastAsia="Times New Roman" w:hAnsi="Times New Roman"/>
          <w:bCs/>
        </w:rPr>
        <w:t>ter align UNDP’s support for the next CP.</w:t>
      </w:r>
    </w:p>
    <w:p w:rsidR="005E3D68" w:rsidRPr="00DC3788" w:rsidRDefault="005E3D68" w:rsidP="00850C88">
      <w:pPr>
        <w:pStyle w:val="ListParagraph"/>
        <w:numPr>
          <w:ilvl w:val="0"/>
          <w:numId w:val="33"/>
        </w:numPr>
        <w:spacing w:line="276" w:lineRule="auto"/>
        <w:jc w:val="both"/>
        <w:rPr>
          <w:rFonts w:ascii="Times New Roman" w:hAnsi="Times New Roman"/>
          <w:color w:val="000000"/>
        </w:rPr>
      </w:pPr>
      <w:r w:rsidRPr="00DC3788">
        <w:rPr>
          <w:rFonts w:ascii="Times New Roman" w:hAnsi="Times New Roman"/>
        </w:rPr>
        <w:t>Joint monitoring of environmental programmes with the Ministry of Environment and Ministry of Public Utilities and MID project is needed to avoid duplication of activities and ensure a systematic overarching capacity strengthening outcome. Relative to this, the ministers of both agencies must be regularly briefed in order to understand the cost benefit and utility of the outcomes.</w:t>
      </w:r>
    </w:p>
    <w:p w:rsidR="005E3D68" w:rsidRPr="00DC3788" w:rsidRDefault="005E3D68" w:rsidP="00850C88">
      <w:pPr>
        <w:pStyle w:val="ListParagraph"/>
        <w:numPr>
          <w:ilvl w:val="0"/>
          <w:numId w:val="33"/>
        </w:numPr>
        <w:spacing w:line="276" w:lineRule="auto"/>
        <w:jc w:val="both"/>
        <w:rPr>
          <w:rFonts w:ascii="Times New Roman" w:hAnsi="Times New Roman"/>
          <w:color w:val="000000"/>
        </w:rPr>
      </w:pPr>
      <w:r w:rsidRPr="00DC3788">
        <w:rPr>
          <w:rFonts w:ascii="Times New Roman" w:hAnsi="Times New Roman"/>
          <w:lang w:val="en-GB"/>
        </w:rPr>
        <w:t>UNDP must give important consideration to the imminent transition to NCC status. The PMU must undertake advocacy with the Government of Mauritius on GLOC payments and on the NCC status, including discussion regarding financial as well as all other implications.</w:t>
      </w:r>
    </w:p>
    <w:p w:rsidR="005E3D68" w:rsidRDefault="005E3D68" w:rsidP="00850C88">
      <w:pPr>
        <w:pStyle w:val="ListParagraph"/>
        <w:numPr>
          <w:ilvl w:val="0"/>
          <w:numId w:val="33"/>
        </w:numPr>
        <w:spacing w:line="276" w:lineRule="auto"/>
        <w:jc w:val="both"/>
        <w:rPr>
          <w:rFonts w:ascii="Times New Roman" w:hAnsi="Times New Roman"/>
          <w:color w:val="000000"/>
        </w:rPr>
      </w:pPr>
      <w:r w:rsidRPr="00DC3788">
        <w:rPr>
          <w:rFonts w:ascii="Times New Roman" w:hAnsi="Times New Roman"/>
          <w:color w:val="000000"/>
        </w:rPr>
        <w:lastRenderedPageBreak/>
        <w:t xml:space="preserve">The present project portfolio is overly dependent on GEF funding focused on the global environmental benefits through various national and regional inputs (the </w:t>
      </w:r>
      <w:r w:rsidRPr="00DC3788">
        <w:rPr>
          <w:rFonts w:ascii="Times New Roman" w:hAnsi="Times New Roman"/>
        </w:rPr>
        <w:t>project’s costs vary from 900K to 9 M USD with a total GEF envelope of 19 M USD t</w:t>
      </w:r>
      <w:r w:rsidRPr="00DC3788">
        <w:rPr>
          <w:rFonts w:ascii="Times New Roman" w:hAnsi="Times New Roman"/>
          <w:color w:val="000000"/>
        </w:rPr>
        <w:t>otal). This might be countered by developing very good partnerships with government and AFD and other donor sources.</w:t>
      </w:r>
    </w:p>
    <w:p w:rsidR="007D1807" w:rsidRPr="007D1807" w:rsidRDefault="007D1807" w:rsidP="00C2561B">
      <w:pPr>
        <w:spacing w:line="276" w:lineRule="auto"/>
        <w:jc w:val="both"/>
        <w:rPr>
          <w:rFonts w:ascii="Times New Roman" w:hAnsi="Times New Roman"/>
          <w:color w:val="000000"/>
        </w:rPr>
      </w:pPr>
    </w:p>
    <w:p w:rsidR="005E3D68" w:rsidRPr="00DC3788" w:rsidRDefault="00675B9E" w:rsidP="00C2561B">
      <w:pPr>
        <w:spacing w:line="276" w:lineRule="auto"/>
        <w:jc w:val="both"/>
        <w:rPr>
          <w:rFonts w:ascii="Times New Roman" w:hAnsi="Times New Roman"/>
          <w:b/>
          <w:i/>
          <w:color w:val="000000"/>
        </w:rPr>
      </w:pPr>
      <w:r w:rsidRPr="00DC3788">
        <w:rPr>
          <w:rFonts w:ascii="Times New Roman" w:hAnsi="Times New Roman"/>
          <w:b/>
          <w:i/>
          <w:color w:val="000000"/>
        </w:rPr>
        <w:t xml:space="preserve">Conclusions and </w:t>
      </w:r>
      <w:r w:rsidR="005E3D68" w:rsidRPr="00DC3788">
        <w:rPr>
          <w:rFonts w:ascii="Times New Roman" w:hAnsi="Times New Roman"/>
          <w:b/>
          <w:i/>
          <w:color w:val="000000"/>
        </w:rPr>
        <w:t xml:space="preserve">Lessons Learned </w:t>
      </w:r>
    </w:p>
    <w:p w:rsidR="00675B9E" w:rsidRPr="00DC3788" w:rsidRDefault="00157444" w:rsidP="00850C88">
      <w:pPr>
        <w:pStyle w:val="ListParagraph"/>
        <w:numPr>
          <w:ilvl w:val="0"/>
          <w:numId w:val="34"/>
        </w:numPr>
        <w:autoSpaceDE w:val="0"/>
        <w:autoSpaceDN w:val="0"/>
        <w:adjustRightInd w:val="0"/>
        <w:spacing w:line="276" w:lineRule="auto"/>
        <w:jc w:val="both"/>
        <w:rPr>
          <w:rFonts w:ascii="Times New Roman" w:hAnsi="Times New Roman"/>
          <w:color w:val="000000"/>
          <w:lang w:val="en-GB"/>
        </w:rPr>
      </w:pPr>
      <w:r w:rsidRPr="00DC3788">
        <w:rPr>
          <w:rFonts w:ascii="Times New Roman" w:hAnsi="Times New Roman"/>
          <w:color w:val="000000"/>
        </w:rPr>
        <w:t xml:space="preserve">The evaluation team has rated the Environment Programme as </w:t>
      </w:r>
      <w:r w:rsidRPr="00DC3788">
        <w:rPr>
          <w:rFonts w:ascii="Times New Roman" w:hAnsi="Times New Roman"/>
          <w:b/>
          <w:bCs/>
          <w:color w:val="000000"/>
        </w:rPr>
        <w:t>satisfactory overall</w:t>
      </w:r>
      <w:r w:rsidRPr="00DC3788">
        <w:rPr>
          <w:rFonts w:ascii="Times New Roman" w:hAnsi="Times New Roman"/>
          <w:color w:val="000000"/>
        </w:rPr>
        <w:t xml:space="preserve"> with potential for a higher level of achievement by the end of 2012. </w:t>
      </w:r>
      <w:r w:rsidR="00675B9E" w:rsidRPr="00DC3788">
        <w:rPr>
          <w:rFonts w:ascii="Times New Roman" w:hAnsi="Times New Roman"/>
          <w:color w:val="000000"/>
          <w:lang w:val="en-GB"/>
        </w:rPr>
        <w:t xml:space="preserve">A summary of the parameters rated and their ratings is provided in the Table below. The main body of the report contains a more elaborated analysis justifying each rating. </w:t>
      </w:r>
    </w:p>
    <w:p w:rsidR="00157444" w:rsidRPr="00DC3788" w:rsidRDefault="005E3D68" w:rsidP="00850C88">
      <w:pPr>
        <w:pStyle w:val="ListParagraph"/>
        <w:numPr>
          <w:ilvl w:val="0"/>
          <w:numId w:val="34"/>
        </w:numPr>
        <w:shd w:val="clear" w:color="auto" w:fill="FFFFFF"/>
        <w:autoSpaceDE w:val="0"/>
        <w:autoSpaceDN w:val="0"/>
        <w:adjustRightInd w:val="0"/>
        <w:spacing w:line="276" w:lineRule="auto"/>
        <w:jc w:val="both"/>
        <w:rPr>
          <w:rFonts w:ascii="Times New Roman" w:hAnsi="Times New Roman"/>
          <w:bCs/>
        </w:rPr>
      </w:pPr>
      <w:r w:rsidRPr="00DC3788">
        <w:rPr>
          <w:rFonts w:ascii="Times New Roman" w:hAnsi="Times New Roman"/>
        </w:rPr>
        <w:t>Government stakeholders value working with UNDP, and there is demand for UNDP in Mauritius</w:t>
      </w:r>
      <w:r w:rsidRPr="00DC3788">
        <w:rPr>
          <w:rFonts w:ascii="Times New Roman" w:hAnsi="Times New Roman"/>
          <w:color w:val="000000"/>
        </w:rPr>
        <w:t xml:space="preserve">. </w:t>
      </w:r>
      <w:r w:rsidR="001E1BF0" w:rsidRPr="00DC3788">
        <w:rPr>
          <w:rFonts w:ascii="Times New Roman" w:hAnsi="Times New Roman"/>
          <w:color w:val="000000"/>
        </w:rPr>
        <w:t>Re</w:t>
      </w:r>
      <w:r w:rsidRPr="00DC3788">
        <w:rPr>
          <w:rFonts w:ascii="Times New Roman" w:hAnsi="Times New Roman"/>
          <w:bCs/>
          <w:color w:val="000000"/>
        </w:rPr>
        <w:t xml:space="preserve">source </w:t>
      </w:r>
      <w:r w:rsidR="00DD2425" w:rsidRPr="00DC3788">
        <w:rPr>
          <w:rFonts w:ascii="Times New Roman" w:hAnsi="Times New Roman"/>
          <w:bCs/>
          <w:color w:val="000000"/>
        </w:rPr>
        <w:t>mobilization needs</w:t>
      </w:r>
      <w:r w:rsidR="001E1BF0" w:rsidRPr="00DC3788">
        <w:rPr>
          <w:rFonts w:ascii="Times New Roman" w:hAnsi="Times New Roman"/>
          <w:bCs/>
          <w:color w:val="000000"/>
        </w:rPr>
        <w:t xml:space="preserve"> to be enhanced </w:t>
      </w:r>
      <w:r w:rsidRPr="00DC3788">
        <w:rPr>
          <w:rFonts w:ascii="Times New Roman" w:hAnsi="Times New Roman"/>
          <w:bCs/>
          <w:color w:val="000000"/>
        </w:rPr>
        <w:t xml:space="preserve">through </w:t>
      </w:r>
      <w:r w:rsidRPr="00DC3788">
        <w:rPr>
          <w:rFonts w:ascii="Times New Roman" w:hAnsi="Times New Roman"/>
          <w:color w:val="000000"/>
        </w:rPr>
        <w:t>expanding cost-sharing with MOE and MPU significantly in the next CP through better advocacy at the highest level.</w:t>
      </w:r>
      <w:r w:rsidR="00157444" w:rsidRPr="00DC3788">
        <w:rPr>
          <w:rFonts w:ascii="Times New Roman" w:eastAsia="Times New Roman" w:hAnsi="Times New Roman"/>
        </w:rPr>
        <w:t xml:space="preserve"> </w:t>
      </w:r>
    </w:p>
    <w:p w:rsidR="00800B59" w:rsidRPr="00DC3788" w:rsidRDefault="00800B59" w:rsidP="00C2561B">
      <w:pPr>
        <w:pStyle w:val="ListParagraph"/>
        <w:shd w:val="clear" w:color="auto" w:fill="FFFFFF"/>
        <w:autoSpaceDE w:val="0"/>
        <w:autoSpaceDN w:val="0"/>
        <w:adjustRightInd w:val="0"/>
        <w:spacing w:line="276" w:lineRule="auto"/>
        <w:ind w:left="360"/>
        <w:jc w:val="both"/>
        <w:rPr>
          <w:rFonts w:ascii="Times New Roman" w:hAnsi="Times New Roman"/>
          <w:bCs/>
        </w:rPr>
      </w:pPr>
    </w:p>
    <w:p w:rsidR="005E3D68" w:rsidRPr="00DC3788" w:rsidRDefault="008D66A9" w:rsidP="00C2561B">
      <w:pPr>
        <w:shd w:val="clear" w:color="auto" w:fill="FFFFFF"/>
        <w:autoSpaceDE w:val="0"/>
        <w:autoSpaceDN w:val="0"/>
        <w:adjustRightInd w:val="0"/>
        <w:spacing w:line="276" w:lineRule="auto"/>
        <w:jc w:val="both"/>
        <w:rPr>
          <w:rFonts w:ascii="Times New Roman" w:hAnsi="Times New Roman"/>
          <w:b/>
          <w:i/>
        </w:rPr>
      </w:pPr>
      <w:r>
        <w:rPr>
          <w:rFonts w:ascii="Times New Roman" w:hAnsi="Times New Roman"/>
          <w:b/>
          <w:i/>
        </w:rPr>
        <w:t xml:space="preserve">General </w:t>
      </w:r>
      <w:r w:rsidR="005E3D68" w:rsidRPr="00DC3788">
        <w:rPr>
          <w:rFonts w:ascii="Times New Roman" w:hAnsi="Times New Roman"/>
          <w:b/>
          <w:i/>
        </w:rPr>
        <w:t xml:space="preserve">Recommendations </w:t>
      </w:r>
      <w:r w:rsidR="00365A9B">
        <w:rPr>
          <w:rFonts w:ascii="Times New Roman" w:hAnsi="Times New Roman"/>
          <w:b/>
          <w:i/>
        </w:rPr>
        <w:t>–</w:t>
      </w:r>
      <w:r w:rsidR="00C62C8B">
        <w:rPr>
          <w:rFonts w:ascii="Times New Roman" w:hAnsi="Times New Roman"/>
          <w:b/>
          <w:i/>
        </w:rPr>
        <w:t xml:space="preserve"> S</w:t>
      </w:r>
      <w:r w:rsidR="00365A9B">
        <w:rPr>
          <w:rFonts w:ascii="Times New Roman" w:hAnsi="Times New Roman"/>
          <w:b/>
          <w:i/>
        </w:rPr>
        <w:t xml:space="preserve">pecific </w:t>
      </w:r>
      <w:r>
        <w:rPr>
          <w:rFonts w:ascii="Times New Roman" w:hAnsi="Times New Roman"/>
          <w:b/>
          <w:i/>
        </w:rPr>
        <w:t>R</w:t>
      </w:r>
      <w:r w:rsidR="00365A9B">
        <w:rPr>
          <w:rFonts w:ascii="Times New Roman" w:hAnsi="Times New Roman"/>
          <w:b/>
          <w:i/>
        </w:rPr>
        <w:t xml:space="preserve">ecommendations </w:t>
      </w:r>
      <w:r>
        <w:rPr>
          <w:rFonts w:ascii="Times New Roman" w:hAnsi="Times New Roman"/>
          <w:b/>
          <w:i/>
        </w:rPr>
        <w:t xml:space="preserve">are </w:t>
      </w:r>
      <w:r w:rsidR="00BD358B">
        <w:rPr>
          <w:rFonts w:ascii="Times New Roman" w:hAnsi="Times New Roman"/>
          <w:b/>
          <w:i/>
        </w:rPr>
        <w:t xml:space="preserve">provided in </w:t>
      </w:r>
      <w:r w:rsidR="002C2384">
        <w:rPr>
          <w:rFonts w:ascii="Times New Roman" w:hAnsi="Times New Roman"/>
          <w:b/>
          <w:i/>
        </w:rPr>
        <w:t>A</w:t>
      </w:r>
      <w:r w:rsidR="00365A9B">
        <w:rPr>
          <w:rFonts w:ascii="Times New Roman" w:hAnsi="Times New Roman"/>
          <w:b/>
          <w:i/>
        </w:rPr>
        <w:t>n</w:t>
      </w:r>
      <w:r w:rsidR="00365A9B">
        <w:rPr>
          <w:rFonts w:ascii="Times New Roman" w:hAnsi="Times New Roman"/>
          <w:b/>
          <w:i/>
        </w:rPr>
        <w:t>nex</w:t>
      </w:r>
      <w:r w:rsidR="00C62C8B">
        <w:rPr>
          <w:rFonts w:ascii="Times New Roman" w:hAnsi="Times New Roman"/>
          <w:b/>
          <w:i/>
        </w:rPr>
        <w:t xml:space="preserve"> </w:t>
      </w:r>
      <w:r w:rsidR="00365A9B">
        <w:rPr>
          <w:rFonts w:ascii="Times New Roman" w:hAnsi="Times New Roman"/>
          <w:b/>
          <w:i/>
        </w:rPr>
        <w:t>1</w:t>
      </w:r>
    </w:p>
    <w:p w:rsidR="00FD6947" w:rsidRPr="00FD6947" w:rsidRDefault="00FD6947" w:rsidP="00850C88">
      <w:pPr>
        <w:pStyle w:val="ListParagraph"/>
        <w:numPr>
          <w:ilvl w:val="0"/>
          <w:numId w:val="47"/>
        </w:numPr>
        <w:autoSpaceDE w:val="0"/>
        <w:autoSpaceDN w:val="0"/>
        <w:adjustRightInd w:val="0"/>
        <w:spacing w:line="276" w:lineRule="auto"/>
        <w:jc w:val="both"/>
        <w:rPr>
          <w:rFonts w:ascii="Times New Roman" w:eastAsia="Times New Roman" w:hAnsi="Times New Roman"/>
        </w:rPr>
      </w:pPr>
      <w:r>
        <w:rPr>
          <w:rFonts w:ascii="Times New Roman" w:eastAsia="Times New Roman" w:hAnsi="Times New Roman"/>
          <w:bCs/>
        </w:rPr>
        <w:t>Programme Design -</w:t>
      </w:r>
      <w:r w:rsidRPr="00FD6947">
        <w:rPr>
          <w:rFonts w:ascii="Times New Roman" w:eastAsia="Times New Roman" w:hAnsi="Times New Roman"/>
          <w:bCs/>
        </w:rPr>
        <w:t>Use SMART (Specific, Measurable, Attributable, Realistic and Time-bound) indicators for the next country programme. A good</w:t>
      </w:r>
      <w:r w:rsidRPr="00FD6947">
        <w:rPr>
          <w:rFonts w:ascii="Times New Roman" w:eastAsia="Times New Roman" w:hAnsi="Times New Roman"/>
        </w:rPr>
        <w:t xml:space="preserve"> indicator of a “mature” partnership strategy for UNDP will be the extent of joint monitoring and evaluation that it carries out with its partners. </w:t>
      </w:r>
      <w:r w:rsidRPr="00FD6947">
        <w:rPr>
          <w:rFonts w:ascii="Times New Roman" w:hAnsi="Times New Roman"/>
          <w:color w:val="000000"/>
        </w:rPr>
        <w:t>Also, coordination and joint monitoring with MOE at the programme level will facilitate smooth implementation and enable valuable staff time to be used for strategic wor</w:t>
      </w:r>
      <w:r w:rsidRPr="00FD6947">
        <w:rPr>
          <w:rFonts w:ascii="Times New Roman" w:eastAsia="Times New Roman" w:hAnsi="Times New Roman"/>
          <w:color w:val="000000"/>
        </w:rPr>
        <w:t>k.</w:t>
      </w:r>
    </w:p>
    <w:p w:rsidR="00FD6947" w:rsidRPr="00FD6947" w:rsidRDefault="00FD6947" w:rsidP="00850C88">
      <w:pPr>
        <w:pStyle w:val="yiv1144244243msonormal"/>
        <w:numPr>
          <w:ilvl w:val="0"/>
          <w:numId w:val="47"/>
        </w:numPr>
        <w:shd w:val="clear" w:color="auto" w:fill="FFFFFF"/>
        <w:autoSpaceDE w:val="0"/>
        <w:autoSpaceDN w:val="0"/>
        <w:adjustRightInd w:val="0"/>
        <w:spacing w:before="0" w:after="0" w:line="276" w:lineRule="auto"/>
        <w:jc w:val="both"/>
        <w:rPr>
          <w:bCs/>
          <w:sz w:val="22"/>
          <w:szCs w:val="22"/>
        </w:rPr>
      </w:pPr>
      <w:r>
        <w:rPr>
          <w:color w:val="000000"/>
          <w:sz w:val="22"/>
          <w:szCs w:val="22"/>
        </w:rPr>
        <w:t xml:space="preserve">Programme Implementation </w:t>
      </w:r>
    </w:p>
    <w:p w:rsidR="00800B59" w:rsidRPr="00DC3788" w:rsidRDefault="00577716" w:rsidP="00850C88">
      <w:pPr>
        <w:pStyle w:val="yiv1144244243msonormal"/>
        <w:numPr>
          <w:ilvl w:val="1"/>
          <w:numId w:val="47"/>
        </w:numPr>
        <w:shd w:val="clear" w:color="auto" w:fill="FFFFFF"/>
        <w:autoSpaceDE w:val="0"/>
        <w:autoSpaceDN w:val="0"/>
        <w:adjustRightInd w:val="0"/>
        <w:spacing w:before="0" w:after="0" w:line="276" w:lineRule="auto"/>
        <w:jc w:val="both"/>
        <w:rPr>
          <w:bCs/>
          <w:sz w:val="22"/>
          <w:szCs w:val="22"/>
        </w:rPr>
      </w:pPr>
      <w:r w:rsidRPr="00DC3788">
        <w:rPr>
          <w:color w:val="000000"/>
          <w:sz w:val="22"/>
          <w:szCs w:val="22"/>
        </w:rPr>
        <w:t>At the level of projects, p</w:t>
      </w:r>
      <w:r w:rsidR="00F41C14" w:rsidRPr="00DC3788">
        <w:rPr>
          <w:color w:val="000000"/>
          <w:sz w:val="22"/>
          <w:szCs w:val="22"/>
        </w:rPr>
        <w:t>roject management training</w:t>
      </w:r>
      <w:r w:rsidR="009C7417">
        <w:rPr>
          <w:color w:val="000000"/>
          <w:sz w:val="22"/>
          <w:szCs w:val="22"/>
        </w:rPr>
        <w:t>s</w:t>
      </w:r>
      <w:r w:rsidR="00F41C14" w:rsidRPr="00DC3788">
        <w:rPr>
          <w:color w:val="000000"/>
          <w:sz w:val="22"/>
          <w:szCs w:val="22"/>
        </w:rPr>
        <w:t xml:space="preserve"> should be built into </w:t>
      </w:r>
      <w:r w:rsidRPr="00DC3788">
        <w:rPr>
          <w:color w:val="000000"/>
          <w:sz w:val="22"/>
          <w:szCs w:val="22"/>
        </w:rPr>
        <w:t>them</w:t>
      </w:r>
      <w:r w:rsidR="00F41C14" w:rsidRPr="00DC3788">
        <w:rPr>
          <w:color w:val="000000"/>
          <w:sz w:val="22"/>
          <w:szCs w:val="22"/>
        </w:rPr>
        <w:t xml:space="preserve"> in order to strengthen PSC coordination and planning knowledge.</w:t>
      </w:r>
      <w:r w:rsidR="001E1BF0" w:rsidRPr="00DC3788">
        <w:rPr>
          <w:color w:val="000000"/>
          <w:sz w:val="22"/>
          <w:szCs w:val="22"/>
        </w:rPr>
        <w:t xml:space="preserve"> </w:t>
      </w:r>
      <w:r w:rsidR="00F41C14" w:rsidRPr="00DC3788">
        <w:rPr>
          <w:sz w:val="22"/>
          <w:szCs w:val="22"/>
        </w:rPr>
        <w:t xml:space="preserve">Better coordination, monitoring and communication among project managers will facilitate </w:t>
      </w:r>
      <w:r w:rsidR="00157444" w:rsidRPr="00DC3788">
        <w:rPr>
          <w:sz w:val="22"/>
          <w:szCs w:val="22"/>
        </w:rPr>
        <w:t>cross-</w:t>
      </w:r>
      <w:r w:rsidR="00876A68" w:rsidRPr="00DC3788">
        <w:rPr>
          <w:sz w:val="22"/>
          <w:szCs w:val="22"/>
        </w:rPr>
        <w:t>project linkages</w:t>
      </w:r>
      <w:r w:rsidR="00F41C14" w:rsidRPr="00DC3788">
        <w:rPr>
          <w:sz w:val="22"/>
          <w:szCs w:val="22"/>
        </w:rPr>
        <w:t>.</w:t>
      </w:r>
      <w:r w:rsidR="00F41C14" w:rsidRPr="00DC3788">
        <w:rPr>
          <w:rFonts w:eastAsia="Calibri"/>
          <w:bCs/>
          <w:sz w:val="22"/>
          <w:szCs w:val="22"/>
        </w:rPr>
        <w:t xml:space="preserve"> </w:t>
      </w:r>
    </w:p>
    <w:p w:rsidR="005E3D68" w:rsidRPr="00DC3788" w:rsidRDefault="00577716" w:rsidP="00850C88">
      <w:pPr>
        <w:pStyle w:val="yiv1144244243msonormal"/>
        <w:numPr>
          <w:ilvl w:val="1"/>
          <w:numId w:val="47"/>
        </w:numPr>
        <w:shd w:val="clear" w:color="auto" w:fill="FFFFFF"/>
        <w:autoSpaceDE w:val="0"/>
        <w:autoSpaceDN w:val="0"/>
        <w:adjustRightInd w:val="0"/>
        <w:spacing w:before="0" w:after="0" w:line="276" w:lineRule="auto"/>
        <w:jc w:val="both"/>
        <w:rPr>
          <w:bCs/>
          <w:sz w:val="22"/>
          <w:szCs w:val="22"/>
        </w:rPr>
      </w:pPr>
      <w:r w:rsidRPr="00DC3788">
        <w:rPr>
          <w:sz w:val="22"/>
          <w:szCs w:val="22"/>
        </w:rPr>
        <w:t xml:space="preserve">As </w:t>
      </w:r>
      <w:r w:rsidR="007D1807">
        <w:rPr>
          <w:sz w:val="22"/>
          <w:szCs w:val="22"/>
        </w:rPr>
        <w:t>n</w:t>
      </w:r>
      <w:r w:rsidR="001744FA" w:rsidRPr="00DC3788">
        <w:rPr>
          <w:sz w:val="22"/>
          <w:szCs w:val="22"/>
        </w:rPr>
        <w:t xml:space="preserve">ational </w:t>
      </w:r>
      <w:r w:rsidR="007D1807">
        <w:rPr>
          <w:sz w:val="22"/>
          <w:szCs w:val="22"/>
        </w:rPr>
        <w:t>c</w:t>
      </w:r>
      <w:r w:rsidRPr="00DC3788">
        <w:rPr>
          <w:sz w:val="22"/>
          <w:szCs w:val="22"/>
        </w:rPr>
        <w:t xml:space="preserve">apacity </w:t>
      </w:r>
      <w:r w:rsidR="007D1807">
        <w:rPr>
          <w:sz w:val="22"/>
          <w:szCs w:val="22"/>
        </w:rPr>
        <w:t>s</w:t>
      </w:r>
      <w:r w:rsidR="001744FA" w:rsidRPr="00DC3788">
        <w:rPr>
          <w:sz w:val="22"/>
          <w:szCs w:val="22"/>
        </w:rPr>
        <w:t xml:space="preserve">trengthening </w:t>
      </w:r>
      <w:r w:rsidRPr="00DC3788">
        <w:rPr>
          <w:sz w:val="22"/>
          <w:szCs w:val="22"/>
        </w:rPr>
        <w:t>is a core objective, the programme manager</w:t>
      </w:r>
      <w:r w:rsidR="00EE3793" w:rsidRPr="00DC3788">
        <w:rPr>
          <w:sz w:val="22"/>
          <w:szCs w:val="22"/>
        </w:rPr>
        <w:t xml:space="preserve"> and project managers </w:t>
      </w:r>
      <w:r w:rsidRPr="00DC3788">
        <w:rPr>
          <w:sz w:val="22"/>
          <w:szCs w:val="22"/>
        </w:rPr>
        <w:t>must consider</w:t>
      </w:r>
      <w:r w:rsidR="009F4E1A">
        <w:rPr>
          <w:sz w:val="22"/>
          <w:szCs w:val="22"/>
        </w:rPr>
        <w:t xml:space="preserve"> developing creative </w:t>
      </w:r>
      <w:r w:rsidR="009F4E1A" w:rsidRPr="00DC3788">
        <w:rPr>
          <w:sz w:val="22"/>
          <w:szCs w:val="22"/>
        </w:rPr>
        <w:t>incentives</w:t>
      </w:r>
      <w:r w:rsidRPr="00DC3788">
        <w:rPr>
          <w:sz w:val="22"/>
          <w:szCs w:val="22"/>
        </w:rPr>
        <w:t xml:space="preserve"> for government staff to work over</w:t>
      </w:r>
      <w:r w:rsidR="00157444" w:rsidRPr="00DC3788">
        <w:rPr>
          <w:sz w:val="22"/>
          <w:szCs w:val="22"/>
        </w:rPr>
        <w:t xml:space="preserve"> and above on the project</w:t>
      </w:r>
      <w:r w:rsidR="009F4E1A">
        <w:rPr>
          <w:sz w:val="22"/>
          <w:szCs w:val="22"/>
        </w:rPr>
        <w:t>s and to reinforce learning</w:t>
      </w:r>
      <w:r w:rsidR="00157444" w:rsidRPr="00DC3788">
        <w:rPr>
          <w:sz w:val="22"/>
          <w:szCs w:val="22"/>
        </w:rPr>
        <w:t>.</w:t>
      </w:r>
    </w:p>
    <w:p w:rsidR="005E3D68" w:rsidRPr="00FD6947" w:rsidRDefault="005E3D68" w:rsidP="00850C88">
      <w:pPr>
        <w:pStyle w:val="ListParagraph"/>
        <w:numPr>
          <w:ilvl w:val="1"/>
          <w:numId w:val="47"/>
        </w:numPr>
        <w:spacing w:line="276" w:lineRule="auto"/>
        <w:jc w:val="both"/>
        <w:rPr>
          <w:rFonts w:ascii="Times New Roman" w:hAnsi="Times New Roman"/>
          <w:vanish/>
          <w:color w:val="000000"/>
        </w:rPr>
      </w:pPr>
      <w:r w:rsidRPr="00FD6947">
        <w:rPr>
          <w:rFonts w:ascii="Times New Roman" w:eastAsia="Times New Roman" w:hAnsi="Times New Roman"/>
          <w:bCs/>
        </w:rPr>
        <w:t>Develop</w:t>
      </w:r>
      <w:r w:rsidR="007D1807" w:rsidRPr="00FD6947">
        <w:rPr>
          <w:rFonts w:ascii="Times New Roman" w:eastAsia="Times New Roman" w:hAnsi="Times New Roman"/>
          <w:bCs/>
        </w:rPr>
        <w:t xml:space="preserve"> an </w:t>
      </w:r>
      <w:r w:rsidRPr="00FD6947">
        <w:rPr>
          <w:rFonts w:ascii="Times New Roman" w:eastAsia="Times New Roman" w:hAnsi="Times New Roman"/>
          <w:bCs/>
        </w:rPr>
        <w:t>institutional capacity strengthening strategy</w:t>
      </w:r>
      <w:r w:rsidRPr="00FD6947">
        <w:rPr>
          <w:rFonts w:ascii="Times New Roman" w:eastAsia="Times New Roman" w:hAnsi="Times New Roman"/>
        </w:rPr>
        <w:t xml:space="preserve"> for environment </w:t>
      </w:r>
      <w:r w:rsidR="00FD6947">
        <w:rPr>
          <w:rFonts w:ascii="Times New Roman" w:eastAsia="Times New Roman" w:hAnsi="Times New Roman"/>
        </w:rPr>
        <w:t xml:space="preserve">and energy </w:t>
      </w:r>
      <w:r w:rsidRPr="00FD6947">
        <w:rPr>
          <w:rFonts w:ascii="Times New Roman" w:eastAsia="Times New Roman" w:hAnsi="Times New Roman"/>
        </w:rPr>
        <w:t>programme work with government</w:t>
      </w:r>
      <w:r w:rsidR="00C90861" w:rsidRPr="00FD6947">
        <w:rPr>
          <w:rFonts w:ascii="Times New Roman" w:eastAsia="Times New Roman" w:hAnsi="Times New Roman"/>
        </w:rPr>
        <w:t>,</w:t>
      </w:r>
      <w:r w:rsidR="00034592" w:rsidRPr="00FD6947">
        <w:rPr>
          <w:rFonts w:ascii="Times New Roman" w:eastAsia="Times New Roman" w:hAnsi="Times New Roman"/>
        </w:rPr>
        <w:t xml:space="preserve"> </w:t>
      </w:r>
      <w:r w:rsidRPr="00FD6947">
        <w:rPr>
          <w:rFonts w:ascii="Times New Roman" w:eastAsia="Times New Roman" w:hAnsi="Times New Roman"/>
        </w:rPr>
        <w:t>CSO</w:t>
      </w:r>
      <w:r w:rsidR="00C90861" w:rsidRPr="00FD6947">
        <w:rPr>
          <w:rFonts w:ascii="Times New Roman" w:eastAsia="Times New Roman" w:hAnsi="Times New Roman"/>
        </w:rPr>
        <w:t>s</w:t>
      </w:r>
      <w:r w:rsidRPr="00FD6947">
        <w:rPr>
          <w:rFonts w:ascii="Times New Roman" w:eastAsia="Times New Roman" w:hAnsi="Times New Roman"/>
        </w:rPr>
        <w:t xml:space="preserve"> and local institutions including universities.</w:t>
      </w:r>
      <w:r w:rsidR="001E1BF0" w:rsidRPr="00FD6947">
        <w:rPr>
          <w:rFonts w:ascii="Times New Roman" w:eastAsia="Times New Roman" w:hAnsi="Times New Roman"/>
        </w:rPr>
        <w:t xml:space="preserve"> </w:t>
      </w:r>
      <w:r w:rsidRPr="00FD6947">
        <w:rPr>
          <w:rFonts w:ascii="Times New Roman" w:eastAsia="Times New Roman" w:hAnsi="Times New Roman"/>
          <w:bCs/>
        </w:rPr>
        <w:t>F</w:t>
      </w:r>
      <w:r w:rsidRPr="00FD6947">
        <w:rPr>
          <w:rFonts w:ascii="Times New Roman" w:hAnsi="Times New Roman"/>
          <w:color w:val="000000"/>
        </w:rPr>
        <w:t xml:space="preserve">uture GEF projects should </w:t>
      </w:r>
      <w:r w:rsidR="00C90861" w:rsidRPr="00FD6947">
        <w:rPr>
          <w:rFonts w:ascii="Times New Roman" w:hAnsi="Times New Roman"/>
          <w:color w:val="000000"/>
        </w:rPr>
        <w:t xml:space="preserve">try to </w:t>
      </w:r>
      <w:r w:rsidRPr="00FD6947">
        <w:rPr>
          <w:rFonts w:ascii="Times New Roman" w:hAnsi="Times New Roman"/>
          <w:color w:val="000000"/>
        </w:rPr>
        <w:t>include the SGP for innovative pilot approaches on the ground.</w:t>
      </w:r>
    </w:p>
    <w:p w:rsidR="00FD6947" w:rsidRPr="00FD6947" w:rsidRDefault="00FD6947" w:rsidP="00ED6783">
      <w:pPr>
        <w:pStyle w:val="ListParagraph"/>
        <w:autoSpaceDE w:val="0"/>
        <w:autoSpaceDN w:val="0"/>
        <w:adjustRightInd w:val="0"/>
        <w:spacing w:line="276" w:lineRule="auto"/>
        <w:ind w:left="1080"/>
        <w:jc w:val="both"/>
        <w:rPr>
          <w:rFonts w:ascii="Times New Roman" w:eastAsia="Times New Roman" w:hAnsi="Times New Roman"/>
        </w:rPr>
      </w:pPr>
    </w:p>
    <w:p w:rsidR="005E3D68" w:rsidRPr="00FD6947" w:rsidRDefault="00036D7A" w:rsidP="00850C88">
      <w:pPr>
        <w:pStyle w:val="ListParagraph"/>
        <w:numPr>
          <w:ilvl w:val="1"/>
          <w:numId w:val="47"/>
        </w:numPr>
        <w:autoSpaceDE w:val="0"/>
        <w:autoSpaceDN w:val="0"/>
        <w:adjustRightInd w:val="0"/>
        <w:spacing w:line="276" w:lineRule="auto"/>
        <w:jc w:val="both"/>
        <w:rPr>
          <w:rFonts w:ascii="Times New Roman" w:eastAsia="Times New Roman" w:hAnsi="Times New Roman"/>
        </w:rPr>
      </w:pPr>
      <w:r w:rsidRPr="00FD6947">
        <w:rPr>
          <w:rFonts w:ascii="Times New Roman" w:eastAsia="Times New Roman" w:hAnsi="Times New Roman"/>
          <w:bCs/>
          <w:color w:val="000000"/>
        </w:rPr>
        <w:t>Develop programme</w:t>
      </w:r>
      <w:r w:rsidR="005E3D68" w:rsidRPr="00FD6947">
        <w:rPr>
          <w:rFonts w:ascii="Times New Roman" w:eastAsia="Times New Roman" w:hAnsi="Times New Roman"/>
          <w:bCs/>
          <w:color w:val="000000"/>
        </w:rPr>
        <w:t xml:space="preserve"> knowledge management and communication strategy</w:t>
      </w:r>
      <w:r w:rsidR="005E3D68" w:rsidRPr="00FD6947">
        <w:rPr>
          <w:rFonts w:ascii="Times New Roman" w:eastAsia="Times New Roman" w:hAnsi="Times New Roman"/>
          <w:color w:val="000000"/>
        </w:rPr>
        <w:t xml:space="preserve"> for outreach to all stakeholders, including upgrading the website for more effective dissemination of outputs and even developing a newsletter to share information about progress on programme outcomes.</w:t>
      </w:r>
    </w:p>
    <w:p w:rsidR="009F4E1A" w:rsidRPr="009F4E1A" w:rsidRDefault="00C1502B" w:rsidP="00850C88">
      <w:pPr>
        <w:pStyle w:val="yiv1144244243msonormal"/>
        <w:numPr>
          <w:ilvl w:val="0"/>
          <w:numId w:val="47"/>
        </w:numPr>
        <w:shd w:val="clear" w:color="auto" w:fill="FFFFFF"/>
        <w:autoSpaceDE w:val="0"/>
        <w:autoSpaceDN w:val="0"/>
        <w:adjustRightInd w:val="0"/>
        <w:spacing w:before="0" w:after="0" w:line="276" w:lineRule="auto"/>
        <w:jc w:val="both"/>
        <w:rPr>
          <w:rFonts w:eastAsia="Calibri"/>
          <w:bCs/>
          <w:sz w:val="22"/>
          <w:szCs w:val="22"/>
        </w:rPr>
      </w:pPr>
      <w:r>
        <w:rPr>
          <w:bCs/>
          <w:sz w:val="22"/>
          <w:szCs w:val="22"/>
        </w:rPr>
        <w:t xml:space="preserve">Programme Impact </w:t>
      </w:r>
    </w:p>
    <w:p w:rsidR="009F4E1A" w:rsidRDefault="009F4E1A" w:rsidP="00850C88">
      <w:pPr>
        <w:pStyle w:val="ListParagraph"/>
        <w:numPr>
          <w:ilvl w:val="1"/>
          <w:numId w:val="47"/>
        </w:numPr>
        <w:autoSpaceDE w:val="0"/>
        <w:autoSpaceDN w:val="0"/>
        <w:adjustRightInd w:val="0"/>
        <w:spacing w:line="276" w:lineRule="auto"/>
        <w:jc w:val="both"/>
        <w:rPr>
          <w:rFonts w:ascii="Times New Roman" w:eastAsia="Times New Roman" w:hAnsi="Times New Roman"/>
          <w:bCs/>
        </w:rPr>
      </w:pPr>
      <w:r w:rsidRPr="00FD6947">
        <w:rPr>
          <w:rFonts w:ascii="Times New Roman" w:eastAsia="Times New Roman" w:hAnsi="Times New Roman"/>
          <w:bCs/>
        </w:rPr>
        <w:t xml:space="preserve">UNDP managers must devote the remainder of this programme cycle consolidating the current portfolio by improving efficiency, especially in the </w:t>
      </w:r>
      <w:r>
        <w:rPr>
          <w:rFonts w:ascii="Times New Roman" w:eastAsia="Times New Roman" w:hAnsi="Times New Roman"/>
          <w:bCs/>
        </w:rPr>
        <w:t xml:space="preserve">evaluation, </w:t>
      </w:r>
      <w:r w:rsidRPr="00FD6947">
        <w:rPr>
          <w:rFonts w:ascii="Times New Roman" w:eastAsia="Times New Roman" w:hAnsi="Times New Roman"/>
          <w:bCs/>
        </w:rPr>
        <w:t>procurement and recruitment process</w:t>
      </w:r>
      <w:r>
        <w:rPr>
          <w:rFonts w:ascii="Times New Roman" w:eastAsia="Times New Roman" w:hAnsi="Times New Roman"/>
          <w:bCs/>
        </w:rPr>
        <w:t>es</w:t>
      </w:r>
      <w:r w:rsidRPr="00FD6947">
        <w:rPr>
          <w:rFonts w:ascii="Times New Roman" w:eastAsia="Times New Roman" w:hAnsi="Times New Roman"/>
          <w:bCs/>
        </w:rPr>
        <w:t xml:space="preserve">. </w:t>
      </w:r>
    </w:p>
    <w:p w:rsidR="00F95E8B" w:rsidRPr="00FD6947" w:rsidRDefault="00F95E8B" w:rsidP="00850C88">
      <w:pPr>
        <w:pStyle w:val="ListParagraph"/>
        <w:numPr>
          <w:ilvl w:val="1"/>
          <w:numId w:val="47"/>
        </w:numPr>
        <w:autoSpaceDE w:val="0"/>
        <w:autoSpaceDN w:val="0"/>
        <w:adjustRightInd w:val="0"/>
        <w:spacing w:line="276" w:lineRule="auto"/>
        <w:jc w:val="both"/>
        <w:rPr>
          <w:rFonts w:ascii="Times New Roman" w:eastAsia="Times New Roman" w:hAnsi="Times New Roman"/>
          <w:bCs/>
        </w:rPr>
      </w:pPr>
      <w:r>
        <w:rPr>
          <w:rFonts w:ascii="Times New Roman" w:eastAsia="Times New Roman" w:hAnsi="Times New Roman"/>
          <w:bCs/>
        </w:rPr>
        <w:t xml:space="preserve">The future programme focus on </w:t>
      </w:r>
      <w:r w:rsidR="005C1496">
        <w:rPr>
          <w:rFonts w:ascii="Times New Roman" w:eastAsia="Times New Roman" w:hAnsi="Times New Roman"/>
          <w:bCs/>
        </w:rPr>
        <w:t xml:space="preserve">capacity strengthening for cross sect oral management and planning, </w:t>
      </w:r>
      <w:r>
        <w:rPr>
          <w:rFonts w:ascii="Times New Roman" w:eastAsia="Times New Roman" w:hAnsi="Times New Roman"/>
          <w:bCs/>
        </w:rPr>
        <w:t xml:space="preserve">enforcement and sub national implementation </w:t>
      </w:r>
    </w:p>
    <w:p w:rsidR="00C1502B" w:rsidRPr="00DC3788" w:rsidRDefault="00C1502B" w:rsidP="00850C88">
      <w:pPr>
        <w:pStyle w:val="yiv1144244243msonormal"/>
        <w:numPr>
          <w:ilvl w:val="1"/>
          <w:numId w:val="47"/>
        </w:numPr>
        <w:shd w:val="clear" w:color="auto" w:fill="FFFFFF"/>
        <w:autoSpaceDE w:val="0"/>
        <w:autoSpaceDN w:val="0"/>
        <w:adjustRightInd w:val="0"/>
        <w:spacing w:before="0" w:after="0" w:line="276" w:lineRule="auto"/>
        <w:jc w:val="both"/>
        <w:rPr>
          <w:rFonts w:eastAsia="Calibri"/>
          <w:bCs/>
          <w:sz w:val="22"/>
          <w:szCs w:val="22"/>
        </w:rPr>
      </w:pPr>
      <w:r>
        <w:rPr>
          <w:bCs/>
          <w:sz w:val="22"/>
          <w:szCs w:val="22"/>
        </w:rPr>
        <w:t xml:space="preserve"> T</w:t>
      </w:r>
      <w:r w:rsidRPr="00DC3788">
        <w:rPr>
          <w:bCs/>
          <w:sz w:val="22"/>
          <w:szCs w:val="22"/>
        </w:rPr>
        <w:t xml:space="preserve">he programme must instill the use of </w:t>
      </w:r>
      <w:r w:rsidR="005228A9">
        <w:rPr>
          <w:bCs/>
          <w:sz w:val="22"/>
          <w:szCs w:val="22"/>
        </w:rPr>
        <w:t xml:space="preserve">knowledge management </w:t>
      </w:r>
      <w:r w:rsidR="00C0024E">
        <w:rPr>
          <w:bCs/>
          <w:sz w:val="22"/>
          <w:szCs w:val="22"/>
        </w:rPr>
        <w:t xml:space="preserve">approaches </w:t>
      </w:r>
      <w:r w:rsidR="005228A9">
        <w:rPr>
          <w:bCs/>
          <w:sz w:val="22"/>
          <w:szCs w:val="22"/>
        </w:rPr>
        <w:t xml:space="preserve">for cross </w:t>
      </w:r>
      <w:r w:rsidR="00C0024E">
        <w:rPr>
          <w:bCs/>
          <w:sz w:val="22"/>
          <w:szCs w:val="22"/>
        </w:rPr>
        <w:t>sectoral coordination</w:t>
      </w:r>
      <w:r w:rsidR="005228A9">
        <w:rPr>
          <w:bCs/>
          <w:sz w:val="22"/>
          <w:szCs w:val="22"/>
        </w:rPr>
        <w:t xml:space="preserve">, </w:t>
      </w:r>
      <w:r w:rsidRPr="00DC3788">
        <w:rPr>
          <w:bCs/>
          <w:sz w:val="22"/>
          <w:szCs w:val="22"/>
        </w:rPr>
        <w:t xml:space="preserve">economic </w:t>
      </w:r>
      <w:r>
        <w:rPr>
          <w:bCs/>
          <w:sz w:val="22"/>
          <w:szCs w:val="22"/>
        </w:rPr>
        <w:t xml:space="preserve">and integrated land and water resource management </w:t>
      </w:r>
      <w:r w:rsidRPr="00DC3788">
        <w:rPr>
          <w:bCs/>
          <w:sz w:val="22"/>
          <w:szCs w:val="22"/>
        </w:rPr>
        <w:t xml:space="preserve">arguments in future projects to influence policy making and </w:t>
      </w:r>
      <w:r w:rsidRPr="00DC3788">
        <w:rPr>
          <w:sz w:val="22"/>
          <w:szCs w:val="22"/>
        </w:rPr>
        <w:t>UNDP would do well to consider training staff (including from MOE) in these issues.</w:t>
      </w:r>
    </w:p>
    <w:p w:rsidR="002471D5" w:rsidRPr="008B56E3" w:rsidRDefault="00762DE7" w:rsidP="00C2561B">
      <w:pPr>
        <w:spacing w:line="276" w:lineRule="auto"/>
        <w:ind w:left="720"/>
        <w:jc w:val="both"/>
        <w:rPr>
          <w:rFonts w:ascii="Times New Roman" w:eastAsia="Times New Roman" w:hAnsi="Times New Roman"/>
          <w:b/>
          <w:sz w:val="24"/>
          <w:szCs w:val="24"/>
        </w:rPr>
      </w:pPr>
      <w:r w:rsidRPr="008B56E3">
        <w:rPr>
          <w:rFonts w:ascii="Times New Roman" w:hAnsi="Times New Roman"/>
          <w:b/>
          <w:color w:val="000000"/>
          <w:sz w:val="24"/>
          <w:szCs w:val="24"/>
          <w:lang w:val="en-GB"/>
        </w:rPr>
        <w:lastRenderedPageBreak/>
        <w:t>Table:</w:t>
      </w:r>
      <w:r w:rsidR="00036D7A" w:rsidRPr="008B56E3">
        <w:rPr>
          <w:rFonts w:ascii="Times New Roman" w:hAnsi="Times New Roman"/>
          <w:b/>
          <w:color w:val="000000"/>
          <w:sz w:val="24"/>
          <w:szCs w:val="24"/>
          <w:lang w:val="en-GB"/>
        </w:rPr>
        <w:t xml:space="preserve"> Summary of Outcome Evaluation ratings                                                                       </w:t>
      </w:r>
    </w:p>
    <w:p w:rsidR="002471D5" w:rsidRPr="00DC3788" w:rsidRDefault="002471D5" w:rsidP="00C2561B">
      <w:pPr>
        <w:spacing w:line="276" w:lineRule="auto"/>
        <w:ind w:left="720"/>
        <w:jc w:val="both"/>
        <w:rPr>
          <w:rFonts w:ascii="Times New Roman" w:eastAsia="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3089"/>
      </w:tblGrid>
      <w:tr w:rsidR="002471D5" w:rsidRPr="005D7025" w:rsidTr="0055279B">
        <w:tc>
          <w:tcPr>
            <w:tcW w:w="6487" w:type="dxa"/>
          </w:tcPr>
          <w:p w:rsidR="002471D5" w:rsidRPr="0055279B" w:rsidRDefault="002471D5" w:rsidP="0055279B">
            <w:pPr>
              <w:autoSpaceDE w:val="0"/>
              <w:autoSpaceDN w:val="0"/>
              <w:adjustRightInd w:val="0"/>
              <w:spacing w:line="276" w:lineRule="auto"/>
              <w:jc w:val="both"/>
              <w:rPr>
                <w:rFonts w:ascii="Times New Roman" w:hAnsi="Times New Roman"/>
                <w:b/>
                <w:color w:val="000000"/>
                <w:sz w:val="20"/>
                <w:szCs w:val="20"/>
                <w:lang w:val="en-GB"/>
              </w:rPr>
            </w:pPr>
            <w:r w:rsidRPr="0055279B">
              <w:rPr>
                <w:rFonts w:ascii="Times New Roman" w:hAnsi="Times New Roman"/>
                <w:color w:val="000000"/>
                <w:sz w:val="20"/>
                <w:szCs w:val="20"/>
                <w:lang w:val="en-GB"/>
              </w:rPr>
              <w:t xml:space="preserve">                           </w:t>
            </w:r>
            <w:r w:rsidRPr="0055279B">
              <w:rPr>
                <w:rFonts w:ascii="Times New Roman" w:hAnsi="Times New Roman"/>
                <w:b/>
                <w:color w:val="000000"/>
                <w:sz w:val="20"/>
                <w:szCs w:val="20"/>
                <w:lang w:val="en-GB"/>
              </w:rPr>
              <w:t>Aspect Rated</w:t>
            </w:r>
          </w:p>
        </w:tc>
        <w:tc>
          <w:tcPr>
            <w:tcW w:w="3089" w:type="dxa"/>
          </w:tcPr>
          <w:p w:rsidR="002471D5" w:rsidRPr="0055279B" w:rsidRDefault="002471D5" w:rsidP="0055279B">
            <w:pPr>
              <w:autoSpaceDE w:val="0"/>
              <w:autoSpaceDN w:val="0"/>
              <w:adjustRightInd w:val="0"/>
              <w:spacing w:line="276" w:lineRule="auto"/>
              <w:jc w:val="both"/>
              <w:rPr>
                <w:rFonts w:ascii="Times New Roman" w:hAnsi="Times New Roman"/>
                <w:b/>
                <w:color w:val="000000"/>
                <w:sz w:val="20"/>
                <w:szCs w:val="20"/>
                <w:lang w:val="en-GB"/>
              </w:rPr>
            </w:pPr>
            <w:r w:rsidRPr="0055279B">
              <w:rPr>
                <w:rFonts w:ascii="Times New Roman" w:hAnsi="Times New Roman"/>
                <w:color w:val="000000"/>
                <w:sz w:val="20"/>
                <w:szCs w:val="20"/>
                <w:lang w:val="en-GB"/>
              </w:rPr>
              <w:t xml:space="preserve">    </w:t>
            </w:r>
            <w:r w:rsidRPr="0055279B">
              <w:rPr>
                <w:rFonts w:ascii="Times New Roman" w:hAnsi="Times New Roman"/>
                <w:b/>
                <w:color w:val="000000"/>
                <w:sz w:val="20"/>
                <w:szCs w:val="20"/>
                <w:lang w:val="en-GB"/>
              </w:rPr>
              <w:t>Rating</w:t>
            </w:r>
            <w:r w:rsidRPr="0055279B">
              <w:rPr>
                <w:rFonts w:ascii="Times New Roman" w:hAnsi="Times New Roman"/>
                <w:b/>
                <w:color w:val="000000"/>
                <w:sz w:val="20"/>
                <w:szCs w:val="20"/>
                <w:vertAlign w:val="superscript"/>
                <w:lang w:val="en-GB"/>
              </w:rPr>
              <w:t>1</w:t>
            </w:r>
          </w:p>
        </w:tc>
      </w:tr>
      <w:tr w:rsidR="002471D5" w:rsidRPr="005D7025" w:rsidTr="0055279B">
        <w:tc>
          <w:tcPr>
            <w:tcW w:w="6487" w:type="dxa"/>
          </w:tcPr>
          <w:p w:rsidR="002471D5" w:rsidRPr="0055279B" w:rsidRDefault="002471D5" w:rsidP="0055279B">
            <w:pPr>
              <w:autoSpaceDE w:val="0"/>
              <w:autoSpaceDN w:val="0"/>
              <w:adjustRightInd w:val="0"/>
              <w:spacing w:line="276" w:lineRule="auto"/>
              <w:jc w:val="both"/>
              <w:rPr>
                <w:rFonts w:ascii="Times New Roman" w:hAnsi="Times New Roman"/>
                <w:color w:val="000000"/>
                <w:sz w:val="20"/>
                <w:szCs w:val="20"/>
                <w:lang w:val="en-GB"/>
              </w:rPr>
            </w:pPr>
            <w:r w:rsidRPr="0055279B">
              <w:rPr>
                <w:rFonts w:ascii="Times New Roman" w:hAnsi="Times New Roman"/>
                <w:color w:val="000000"/>
                <w:sz w:val="20"/>
                <w:szCs w:val="20"/>
                <w:lang w:val="en-GB"/>
              </w:rPr>
              <w:t>Appropriateness of the two Outcomes for the development  situation in Ma</w:t>
            </w:r>
            <w:r w:rsidRPr="0055279B">
              <w:rPr>
                <w:rFonts w:ascii="Times New Roman" w:hAnsi="Times New Roman"/>
                <w:color w:val="000000"/>
                <w:sz w:val="20"/>
                <w:szCs w:val="20"/>
                <w:lang w:val="en-GB"/>
              </w:rPr>
              <w:t>u</w:t>
            </w:r>
            <w:r w:rsidRPr="0055279B">
              <w:rPr>
                <w:rFonts w:ascii="Times New Roman" w:hAnsi="Times New Roman"/>
                <w:color w:val="000000"/>
                <w:sz w:val="20"/>
                <w:szCs w:val="20"/>
                <w:lang w:val="en-GB"/>
              </w:rPr>
              <w:t>ritius</w:t>
            </w:r>
          </w:p>
        </w:tc>
        <w:tc>
          <w:tcPr>
            <w:tcW w:w="3089" w:type="dxa"/>
          </w:tcPr>
          <w:p w:rsidR="002471D5" w:rsidRPr="0055279B" w:rsidRDefault="002471D5" w:rsidP="0055279B">
            <w:pPr>
              <w:autoSpaceDE w:val="0"/>
              <w:autoSpaceDN w:val="0"/>
              <w:adjustRightInd w:val="0"/>
              <w:spacing w:line="276" w:lineRule="auto"/>
              <w:jc w:val="both"/>
              <w:rPr>
                <w:rFonts w:ascii="Times New Roman" w:hAnsi="Times New Roman"/>
                <w:color w:val="000000"/>
                <w:sz w:val="20"/>
                <w:szCs w:val="20"/>
                <w:lang w:val="en-GB"/>
              </w:rPr>
            </w:pPr>
            <w:r w:rsidRPr="0055279B">
              <w:rPr>
                <w:rFonts w:ascii="Times New Roman" w:hAnsi="Times New Roman"/>
                <w:color w:val="000000"/>
                <w:sz w:val="20"/>
                <w:szCs w:val="20"/>
                <w:lang w:val="en-GB"/>
              </w:rPr>
              <w:t>Highly Satisfactory</w:t>
            </w:r>
          </w:p>
        </w:tc>
      </w:tr>
      <w:tr w:rsidR="002471D5" w:rsidRPr="005D7025" w:rsidTr="0055279B">
        <w:tc>
          <w:tcPr>
            <w:tcW w:w="6487" w:type="dxa"/>
          </w:tcPr>
          <w:p w:rsidR="002471D5" w:rsidRPr="0055279B" w:rsidRDefault="002471D5" w:rsidP="0055279B">
            <w:pPr>
              <w:autoSpaceDE w:val="0"/>
              <w:autoSpaceDN w:val="0"/>
              <w:adjustRightInd w:val="0"/>
              <w:spacing w:line="276" w:lineRule="auto"/>
              <w:jc w:val="both"/>
              <w:rPr>
                <w:rFonts w:ascii="Times New Roman" w:hAnsi="Times New Roman"/>
                <w:color w:val="000000"/>
                <w:sz w:val="20"/>
                <w:szCs w:val="20"/>
                <w:lang w:val="en-GB"/>
              </w:rPr>
            </w:pPr>
            <w:r w:rsidRPr="0055279B">
              <w:rPr>
                <w:rFonts w:ascii="Times New Roman" w:hAnsi="Times New Roman"/>
                <w:color w:val="000000"/>
                <w:sz w:val="20"/>
                <w:szCs w:val="20"/>
                <w:lang w:val="en-GB"/>
              </w:rPr>
              <w:t xml:space="preserve">Appropriateness of Outcome Indicators </w:t>
            </w:r>
          </w:p>
        </w:tc>
        <w:tc>
          <w:tcPr>
            <w:tcW w:w="3089" w:type="dxa"/>
          </w:tcPr>
          <w:p w:rsidR="002471D5" w:rsidRPr="0055279B" w:rsidRDefault="002471D5" w:rsidP="0055279B">
            <w:pPr>
              <w:autoSpaceDE w:val="0"/>
              <w:autoSpaceDN w:val="0"/>
              <w:adjustRightInd w:val="0"/>
              <w:spacing w:line="276" w:lineRule="auto"/>
              <w:jc w:val="both"/>
              <w:rPr>
                <w:rFonts w:ascii="Times New Roman" w:hAnsi="Times New Roman"/>
                <w:color w:val="000000"/>
                <w:sz w:val="20"/>
                <w:szCs w:val="20"/>
                <w:lang w:val="en-GB"/>
              </w:rPr>
            </w:pPr>
            <w:r w:rsidRPr="0055279B">
              <w:rPr>
                <w:rFonts w:ascii="Times New Roman" w:hAnsi="Times New Roman"/>
                <w:color w:val="000000"/>
                <w:sz w:val="20"/>
                <w:szCs w:val="20"/>
                <w:lang w:val="en-GB"/>
              </w:rPr>
              <w:t>Unsatisfactory for Outcome 1 but satisfactory for Outcome 2</w:t>
            </w:r>
          </w:p>
        </w:tc>
      </w:tr>
      <w:tr w:rsidR="002471D5" w:rsidRPr="005D7025" w:rsidTr="0055279B">
        <w:tc>
          <w:tcPr>
            <w:tcW w:w="6487" w:type="dxa"/>
          </w:tcPr>
          <w:p w:rsidR="002471D5" w:rsidRPr="0055279B" w:rsidRDefault="002471D5" w:rsidP="0055279B">
            <w:pPr>
              <w:autoSpaceDE w:val="0"/>
              <w:autoSpaceDN w:val="0"/>
              <w:adjustRightInd w:val="0"/>
              <w:spacing w:line="276" w:lineRule="auto"/>
              <w:jc w:val="both"/>
              <w:rPr>
                <w:rFonts w:ascii="Times New Roman" w:hAnsi="Times New Roman"/>
                <w:color w:val="000000"/>
                <w:sz w:val="20"/>
                <w:szCs w:val="20"/>
                <w:lang w:val="en-GB"/>
              </w:rPr>
            </w:pPr>
            <w:r w:rsidRPr="0055279B">
              <w:rPr>
                <w:rFonts w:ascii="Times New Roman" w:hAnsi="Times New Roman"/>
                <w:color w:val="000000"/>
                <w:sz w:val="20"/>
                <w:szCs w:val="20"/>
                <w:lang w:val="en-GB"/>
              </w:rPr>
              <w:t>Overall rating on progress towards achieving the outcomes</w:t>
            </w:r>
          </w:p>
        </w:tc>
        <w:tc>
          <w:tcPr>
            <w:tcW w:w="3089" w:type="dxa"/>
          </w:tcPr>
          <w:p w:rsidR="002471D5" w:rsidRPr="0055279B" w:rsidRDefault="002471D5" w:rsidP="0055279B">
            <w:pPr>
              <w:autoSpaceDE w:val="0"/>
              <w:autoSpaceDN w:val="0"/>
              <w:adjustRightInd w:val="0"/>
              <w:spacing w:line="276" w:lineRule="auto"/>
              <w:jc w:val="both"/>
              <w:rPr>
                <w:rFonts w:ascii="Times New Roman" w:hAnsi="Times New Roman"/>
                <w:color w:val="000000"/>
                <w:sz w:val="20"/>
                <w:szCs w:val="20"/>
                <w:lang w:val="en-GB"/>
              </w:rPr>
            </w:pPr>
            <w:r w:rsidRPr="0055279B">
              <w:rPr>
                <w:rFonts w:ascii="Times New Roman" w:hAnsi="Times New Roman"/>
                <w:color w:val="000000"/>
                <w:sz w:val="20"/>
                <w:szCs w:val="20"/>
                <w:lang w:val="en-GB"/>
              </w:rPr>
              <w:t>Satisfactory</w:t>
            </w:r>
          </w:p>
        </w:tc>
      </w:tr>
      <w:tr w:rsidR="002471D5" w:rsidRPr="005D7025" w:rsidTr="0055279B">
        <w:tc>
          <w:tcPr>
            <w:tcW w:w="6487" w:type="dxa"/>
          </w:tcPr>
          <w:p w:rsidR="002471D5" w:rsidRPr="0055279B" w:rsidRDefault="002471D5" w:rsidP="0055279B">
            <w:pPr>
              <w:autoSpaceDE w:val="0"/>
              <w:autoSpaceDN w:val="0"/>
              <w:adjustRightInd w:val="0"/>
              <w:spacing w:line="276" w:lineRule="auto"/>
              <w:jc w:val="both"/>
              <w:rPr>
                <w:rFonts w:ascii="Times New Roman" w:hAnsi="Times New Roman"/>
                <w:color w:val="000000"/>
                <w:sz w:val="20"/>
                <w:szCs w:val="20"/>
                <w:lang w:val="en-GB"/>
              </w:rPr>
            </w:pPr>
            <w:r w:rsidRPr="0055279B">
              <w:rPr>
                <w:rFonts w:ascii="Times New Roman" w:hAnsi="Times New Roman"/>
                <w:color w:val="000000"/>
                <w:sz w:val="20"/>
                <w:szCs w:val="20"/>
                <w:lang w:val="en-GB"/>
              </w:rPr>
              <w:t>Appropriateness of UNDP Contributions to achieve the Outcomes</w:t>
            </w:r>
          </w:p>
        </w:tc>
        <w:tc>
          <w:tcPr>
            <w:tcW w:w="3089" w:type="dxa"/>
          </w:tcPr>
          <w:p w:rsidR="002471D5" w:rsidRPr="0055279B" w:rsidRDefault="002471D5" w:rsidP="0055279B">
            <w:pPr>
              <w:autoSpaceDE w:val="0"/>
              <w:autoSpaceDN w:val="0"/>
              <w:adjustRightInd w:val="0"/>
              <w:spacing w:line="276" w:lineRule="auto"/>
              <w:jc w:val="both"/>
              <w:rPr>
                <w:rFonts w:ascii="Times New Roman" w:hAnsi="Times New Roman"/>
                <w:color w:val="000000"/>
                <w:sz w:val="20"/>
                <w:szCs w:val="20"/>
                <w:lang w:val="en-GB"/>
              </w:rPr>
            </w:pPr>
            <w:r w:rsidRPr="0055279B">
              <w:rPr>
                <w:rFonts w:ascii="Times New Roman" w:hAnsi="Times New Roman"/>
                <w:color w:val="000000"/>
                <w:sz w:val="20"/>
                <w:szCs w:val="20"/>
                <w:lang w:val="en-GB"/>
              </w:rPr>
              <w:t>Satisfactory</w:t>
            </w:r>
          </w:p>
        </w:tc>
      </w:tr>
      <w:tr w:rsidR="002471D5" w:rsidRPr="005D7025" w:rsidTr="0055279B">
        <w:tc>
          <w:tcPr>
            <w:tcW w:w="6487" w:type="dxa"/>
          </w:tcPr>
          <w:p w:rsidR="002471D5" w:rsidRPr="0055279B" w:rsidRDefault="002471D5" w:rsidP="0055279B">
            <w:pPr>
              <w:autoSpaceDE w:val="0"/>
              <w:autoSpaceDN w:val="0"/>
              <w:adjustRightInd w:val="0"/>
              <w:spacing w:line="276" w:lineRule="auto"/>
              <w:jc w:val="both"/>
              <w:rPr>
                <w:rFonts w:ascii="Times New Roman" w:hAnsi="Times New Roman"/>
                <w:color w:val="000000"/>
                <w:sz w:val="20"/>
                <w:szCs w:val="20"/>
                <w:lang w:val="en-GB"/>
              </w:rPr>
            </w:pPr>
            <w:r w:rsidRPr="0055279B">
              <w:rPr>
                <w:rFonts w:ascii="Times New Roman" w:hAnsi="Times New Roman"/>
                <w:color w:val="000000"/>
                <w:sz w:val="20"/>
                <w:szCs w:val="20"/>
                <w:lang w:val="en-GB"/>
              </w:rPr>
              <w:t>Sustainability of the Outcomes and of UNDP contribution to it</w:t>
            </w:r>
          </w:p>
        </w:tc>
        <w:tc>
          <w:tcPr>
            <w:tcW w:w="3089" w:type="dxa"/>
          </w:tcPr>
          <w:p w:rsidR="002471D5" w:rsidRPr="0055279B" w:rsidRDefault="002471D5" w:rsidP="0055279B">
            <w:pPr>
              <w:autoSpaceDE w:val="0"/>
              <w:autoSpaceDN w:val="0"/>
              <w:adjustRightInd w:val="0"/>
              <w:spacing w:line="276" w:lineRule="auto"/>
              <w:jc w:val="both"/>
              <w:rPr>
                <w:rFonts w:ascii="Times New Roman" w:hAnsi="Times New Roman"/>
                <w:color w:val="000000"/>
                <w:sz w:val="20"/>
                <w:szCs w:val="20"/>
                <w:lang w:val="en-GB"/>
              </w:rPr>
            </w:pPr>
            <w:r w:rsidRPr="0055279B">
              <w:rPr>
                <w:rFonts w:ascii="Times New Roman" w:hAnsi="Times New Roman"/>
                <w:color w:val="000000"/>
                <w:sz w:val="20"/>
                <w:szCs w:val="20"/>
                <w:lang w:val="en-GB"/>
              </w:rPr>
              <w:t>Moderately Likely</w:t>
            </w:r>
          </w:p>
        </w:tc>
      </w:tr>
      <w:tr w:rsidR="002471D5" w:rsidRPr="005D7025" w:rsidTr="0055279B">
        <w:tc>
          <w:tcPr>
            <w:tcW w:w="6487" w:type="dxa"/>
          </w:tcPr>
          <w:p w:rsidR="002471D5" w:rsidRPr="0055279B" w:rsidRDefault="002471D5" w:rsidP="0055279B">
            <w:pPr>
              <w:autoSpaceDE w:val="0"/>
              <w:autoSpaceDN w:val="0"/>
              <w:adjustRightInd w:val="0"/>
              <w:spacing w:line="276" w:lineRule="auto"/>
              <w:jc w:val="both"/>
              <w:rPr>
                <w:rFonts w:ascii="Times New Roman" w:hAnsi="Times New Roman"/>
                <w:color w:val="000000"/>
                <w:sz w:val="20"/>
                <w:szCs w:val="20"/>
                <w:lang w:val="en-GB"/>
              </w:rPr>
            </w:pPr>
            <w:r w:rsidRPr="0055279B">
              <w:rPr>
                <w:rFonts w:ascii="Times New Roman" w:hAnsi="Times New Roman"/>
                <w:color w:val="000000"/>
                <w:sz w:val="20"/>
                <w:szCs w:val="20"/>
                <w:lang w:val="en-GB"/>
              </w:rPr>
              <w:t>Effectiveness and Efficiency of UNDP  contributions to achieve the Ou</w:t>
            </w:r>
            <w:r w:rsidRPr="0055279B">
              <w:rPr>
                <w:rFonts w:ascii="Times New Roman" w:hAnsi="Times New Roman"/>
                <w:color w:val="000000"/>
                <w:sz w:val="20"/>
                <w:szCs w:val="20"/>
                <w:lang w:val="en-GB"/>
              </w:rPr>
              <w:t>t</w:t>
            </w:r>
            <w:r w:rsidRPr="0055279B">
              <w:rPr>
                <w:rFonts w:ascii="Times New Roman" w:hAnsi="Times New Roman"/>
                <w:color w:val="000000"/>
                <w:sz w:val="20"/>
                <w:szCs w:val="20"/>
                <w:lang w:val="en-GB"/>
              </w:rPr>
              <w:t>comes</w:t>
            </w:r>
          </w:p>
        </w:tc>
        <w:tc>
          <w:tcPr>
            <w:tcW w:w="3089" w:type="dxa"/>
          </w:tcPr>
          <w:p w:rsidR="002471D5" w:rsidRPr="0055279B" w:rsidRDefault="002471D5" w:rsidP="0055279B">
            <w:pPr>
              <w:autoSpaceDE w:val="0"/>
              <w:autoSpaceDN w:val="0"/>
              <w:adjustRightInd w:val="0"/>
              <w:spacing w:line="276" w:lineRule="auto"/>
              <w:jc w:val="both"/>
              <w:rPr>
                <w:rFonts w:ascii="Times New Roman" w:hAnsi="Times New Roman"/>
                <w:color w:val="000000"/>
                <w:sz w:val="20"/>
                <w:szCs w:val="20"/>
                <w:lang w:val="en-GB"/>
              </w:rPr>
            </w:pPr>
            <w:r w:rsidRPr="0055279B">
              <w:rPr>
                <w:rFonts w:ascii="Times New Roman" w:hAnsi="Times New Roman"/>
                <w:color w:val="000000"/>
                <w:sz w:val="20"/>
                <w:szCs w:val="20"/>
                <w:lang w:val="en-GB"/>
              </w:rPr>
              <w:t>Satisfactory</w:t>
            </w:r>
          </w:p>
        </w:tc>
      </w:tr>
      <w:tr w:rsidR="002471D5" w:rsidRPr="005D7025" w:rsidTr="0055279B">
        <w:tc>
          <w:tcPr>
            <w:tcW w:w="6487" w:type="dxa"/>
          </w:tcPr>
          <w:p w:rsidR="002471D5" w:rsidRPr="0055279B" w:rsidRDefault="002471D5" w:rsidP="0055279B">
            <w:pPr>
              <w:autoSpaceDE w:val="0"/>
              <w:autoSpaceDN w:val="0"/>
              <w:adjustRightInd w:val="0"/>
              <w:spacing w:line="276" w:lineRule="auto"/>
              <w:jc w:val="both"/>
              <w:rPr>
                <w:rFonts w:ascii="Times New Roman" w:hAnsi="Times New Roman"/>
                <w:color w:val="000000"/>
                <w:sz w:val="20"/>
                <w:szCs w:val="20"/>
                <w:lang w:val="en-GB"/>
              </w:rPr>
            </w:pPr>
            <w:r w:rsidRPr="0055279B">
              <w:rPr>
                <w:rFonts w:ascii="Times New Roman" w:hAnsi="Times New Roman"/>
                <w:color w:val="000000"/>
                <w:sz w:val="20"/>
                <w:szCs w:val="20"/>
                <w:lang w:val="en-GB"/>
              </w:rPr>
              <w:t>Appropriateness of monitoring indicators to measure Outcomes achievement</w:t>
            </w:r>
          </w:p>
        </w:tc>
        <w:tc>
          <w:tcPr>
            <w:tcW w:w="3089" w:type="dxa"/>
          </w:tcPr>
          <w:p w:rsidR="002471D5" w:rsidRPr="0055279B" w:rsidRDefault="002471D5" w:rsidP="0055279B">
            <w:pPr>
              <w:autoSpaceDE w:val="0"/>
              <w:autoSpaceDN w:val="0"/>
              <w:adjustRightInd w:val="0"/>
              <w:spacing w:line="276" w:lineRule="auto"/>
              <w:jc w:val="both"/>
              <w:rPr>
                <w:rFonts w:ascii="Times New Roman" w:hAnsi="Times New Roman"/>
                <w:color w:val="000000"/>
                <w:sz w:val="20"/>
                <w:szCs w:val="20"/>
                <w:lang w:val="en-GB"/>
              </w:rPr>
            </w:pPr>
            <w:r w:rsidRPr="0055279B">
              <w:rPr>
                <w:rFonts w:ascii="Times New Roman" w:hAnsi="Times New Roman"/>
                <w:color w:val="000000"/>
                <w:sz w:val="20"/>
                <w:szCs w:val="20"/>
                <w:lang w:val="en-GB"/>
              </w:rPr>
              <w:t>Need for improvement</w:t>
            </w:r>
          </w:p>
        </w:tc>
      </w:tr>
      <w:tr w:rsidR="002471D5" w:rsidRPr="005D7025" w:rsidTr="0055279B">
        <w:tc>
          <w:tcPr>
            <w:tcW w:w="6487" w:type="dxa"/>
          </w:tcPr>
          <w:p w:rsidR="002471D5" w:rsidRPr="0055279B" w:rsidRDefault="002471D5" w:rsidP="0055279B">
            <w:pPr>
              <w:autoSpaceDE w:val="0"/>
              <w:autoSpaceDN w:val="0"/>
              <w:adjustRightInd w:val="0"/>
              <w:spacing w:line="276" w:lineRule="auto"/>
              <w:jc w:val="both"/>
              <w:rPr>
                <w:rFonts w:ascii="Times New Roman" w:hAnsi="Times New Roman"/>
                <w:color w:val="000000"/>
                <w:sz w:val="20"/>
                <w:szCs w:val="20"/>
                <w:lang w:val="en-GB"/>
              </w:rPr>
            </w:pPr>
            <w:r w:rsidRPr="0055279B">
              <w:rPr>
                <w:rFonts w:ascii="Times New Roman" w:hAnsi="Times New Roman"/>
                <w:color w:val="000000"/>
                <w:sz w:val="20"/>
                <w:szCs w:val="20"/>
                <w:lang w:val="en-GB"/>
              </w:rPr>
              <w:t>Resource Mobilization and Partnership Strategies</w:t>
            </w:r>
          </w:p>
        </w:tc>
        <w:tc>
          <w:tcPr>
            <w:tcW w:w="3089" w:type="dxa"/>
          </w:tcPr>
          <w:p w:rsidR="002471D5" w:rsidRPr="0055279B" w:rsidRDefault="002471D5" w:rsidP="0055279B">
            <w:pPr>
              <w:autoSpaceDE w:val="0"/>
              <w:autoSpaceDN w:val="0"/>
              <w:adjustRightInd w:val="0"/>
              <w:spacing w:line="276" w:lineRule="auto"/>
              <w:jc w:val="both"/>
              <w:rPr>
                <w:rFonts w:ascii="Times New Roman" w:hAnsi="Times New Roman"/>
                <w:color w:val="000000"/>
                <w:sz w:val="20"/>
                <w:szCs w:val="20"/>
                <w:lang w:val="en-GB"/>
              </w:rPr>
            </w:pPr>
            <w:r w:rsidRPr="0055279B">
              <w:rPr>
                <w:rFonts w:ascii="Times New Roman" w:hAnsi="Times New Roman"/>
                <w:color w:val="000000"/>
                <w:sz w:val="20"/>
                <w:szCs w:val="20"/>
                <w:lang w:val="en-GB"/>
              </w:rPr>
              <w:t>Satisfactory</w:t>
            </w:r>
          </w:p>
        </w:tc>
      </w:tr>
    </w:tbl>
    <w:p w:rsidR="002471D5" w:rsidRPr="005D7025" w:rsidRDefault="002471D5" w:rsidP="00C2561B">
      <w:pPr>
        <w:autoSpaceDE w:val="0"/>
        <w:autoSpaceDN w:val="0"/>
        <w:adjustRightInd w:val="0"/>
        <w:spacing w:line="276" w:lineRule="auto"/>
        <w:jc w:val="both"/>
        <w:rPr>
          <w:rFonts w:ascii="Times New Roman" w:hAnsi="Times New Roman"/>
          <w:color w:val="000000"/>
          <w:sz w:val="20"/>
          <w:szCs w:val="20"/>
          <w:lang w:val="en-GB"/>
        </w:rPr>
      </w:pPr>
      <w:r w:rsidRPr="005D7025">
        <w:rPr>
          <w:rFonts w:ascii="Times New Roman" w:hAnsi="Times New Roman"/>
          <w:color w:val="000000"/>
          <w:sz w:val="20"/>
          <w:szCs w:val="20"/>
          <w:lang w:val="en-GB"/>
        </w:rPr>
        <w:t xml:space="preserve">                              </w:t>
      </w:r>
    </w:p>
    <w:p w:rsidR="002471D5" w:rsidRPr="005D7025" w:rsidRDefault="002471D5" w:rsidP="00C2561B">
      <w:pPr>
        <w:autoSpaceDE w:val="0"/>
        <w:autoSpaceDN w:val="0"/>
        <w:adjustRightInd w:val="0"/>
        <w:spacing w:line="276" w:lineRule="auto"/>
        <w:jc w:val="both"/>
        <w:rPr>
          <w:rFonts w:ascii="Times New Roman" w:hAnsi="Times New Roman"/>
          <w:color w:val="000000"/>
          <w:sz w:val="20"/>
          <w:szCs w:val="20"/>
          <w:lang w:val="en-GB"/>
        </w:rPr>
      </w:pPr>
      <w:r w:rsidRPr="005D7025">
        <w:rPr>
          <w:rFonts w:ascii="Times New Roman" w:hAnsi="Times New Roman"/>
          <w:color w:val="000000"/>
          <w:sz w:val="20"/>
          <w:szCs w:val="20"/>
          <w:vertAlign w:val="superscript"/>
          <w:lang w:val="en-GB"/>
        </w:rPr>
        <w:t>1</w:t>
      </w:r>
      <w:r w:rsidRPr="005D7025">
        <w:rPr>
          <w:rFonts w:ascii="Times New Roman" w:hAnsi="Times New Roman"/>
          <w:color w:val="000000"/>
          <w:sz w:val="20"/>
          <w:szCs w:val="20"/>
          <w:lang w:val="en-GB"/>
        </w:rPr>
        <w:t xml:space="preserve">   HS=Highly Satisfactory; S-Satisfactory; MS-Moderately Satisfactory; U: Unsatisfactory.  Likely (L): There are no or negligible risks that affect this dimension of sustainability. Moderately Likely (ML): There are </w:t>
      </w:r>
      <w:r w:rsidR="00762DE7" w:rsidRPr="005D7025">
        <w:rPr>
          <w:rFonts w:ascii="Times New Roman" w:hAnsi="Times New Roman"/>
          <w:color w:val="000000"/>
          <w:sz w:val="20"/>
          <w:szCs w:val="20"/>
          <w:lang w:val="en-GB"/>
        </w:rPr>
        <w:t>moderate</w:t>
      </w:r>
      <w:r w:rsidRPr="005D7025">
        <w:rPr>
          <w:rFonts w:ascii="Times New Roman" w:hAnsi="Times New Roman"/>
          <w:color w:val="000000"/>
          <w:sz w:val="20"/>
          <w:szCs w:val="20"/>
          <w:lang w:val="en-GB"/>
        </w:rPr>
        <w:t xml:space="preserve"> risks that affect this dimension of sustainability. Moderately Unlikely (MU): There are significant risks that affect this   dimension of sustainability. Unlikely (U): There are severe risks that affect this dimension of sustainability</w:t>
      </w:r>
    </w:p>
    <w:p w:rsidR="002471D5" w:rsidRPr="00DC3788" w:rsidRDefault="002471D5" w:rsidP="00C2561B">
      <w:pPr>
        <w:spacing w:line="276" w:lineRule="auto"/>
        <w:ind w:left="720"/>
        <w:jc w:val="both"/>
        <w:rPr>
          <w:rFonts w:ascii="Times New Roman" w:eastAsia="Times New Roman" w:hAnsi="Times New Roman"/>
          <w:lang w:val="en-GB"/>
        </w:rPr>
      </w:pPr>
    </w:p>
    <w:p w:rsidR="002471D5" w:rsidRPr="00DC3788" w:rsidRDefault="002471D5" w:rsidP="00C2561B">
      <w:pPr>
        <w:spacing w:line="276" w:lineRule="auto"/>
        <w:ind w:left="720"/>
        <w:jc w:val="both"/>
        <w:rPr>
          <w:rFonts w:ascii="Times New Roman" w:eastAsia="Times New Roman" w:hAnsi="Times New Roman"/>
        </w:rPr>
      </w:pPr>
    </w:p>
    <w:p w:rsidR="002471D5" w:rsidRPr="00DC3788" w:rsidRDefault="002471D5" w:rsidP="00C2561B">
      <w:pPr>
        <w:spacing w:line="276" w:lineRule="auto"/>
        <w:ind w:left="720"/>
        <w:jc w:val="both"/>
        <w:rPr>
          <w:rFonts w:ascii="Times New Roman" w:eastAsia="Times New Roman" w:hAnsi="Times New Roman"/>
        </w:rPr>
      </w:pPr>
    </w:p>
    <w:p w:rsidR="002471D5" w:rsidRPr="00DC3788" w:rsidRDefault="002471D5"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036D7A" w:rsidRPr="00DC3788" w:rsidRDefault="00036D7A" w:rsidP="00C2561B">
      <w:pPr>
        <w:spacing w:line="276" w:lineRule="auto"/>
        <w:ind w:left="720"/>
        <w:jc w:val="both"/>
        <w:rPr>
          <w:rFonts w:ascii="Times New Roman" w:eastAsia="Times New Roman" w:hAnsi="Times New Roman"/>
        </w:rPr>
      </w:pPr>
    </w:p>
    <w:p w:rsidR="00BD7BAD" w:rsidRPr="001042BB" w:rsidRDefault="00281EC4" w:rsidP="00C2561B">
      <w:pPr>
        <w:pStyle w:val="Heading1"/>
        <w:numPr>
          <w:ilvl w:val="0"/>
          <w:numId w:val="1"/>
        </w:numPr>
        <w:spacing w:before="0" w:line="276" w:lineRule="auto"/>
        <w:jc w:val="both"/>
        <w:rPr>
          <w:rFonts w:ascii="Times New Roman" w:hAnsi="Times New Roman"/>
          <w:color w:val="auto"/>
        </w:rPr>
      </w:pPr>
      <w:bookmarkStart w:id="64" w:name="_Toc306896988"/>
      <w:bookmarkStart w:id="65" w:name="_Toc311388230"/>
      <w:bookmarkEnd w:id="57"/>
      <w:bookmarkEnd w:id="58"/>
      <w:bookmarkEnd w:id="59"/>
      <w:bookmarkEnd w:id="60"/>
      <w:bookmarkEnd w:id="61"/>
      <w:bookmarkEnd w:id="62"/>
      <w:r w:rsidRPr="001042BB">
        <w:rPr>
          <w:rFonts w:ascii="Times New Roman" w:hAnsi="Times New Roman"/>
          <w:color w:val="auto"/>
        </w:rPr>
        <w:lastRenderedPageBreak/>
        <w:t>Introduction</w:t>
      </w:r>
      <w:bookmarkEnd w:id="64"/>
      <w:r w:rsidR="00B02151" w:rsidRPr="001042BB">
        <w:rPr>
          <w:rFonts w:ascii="Times New Roman" w:hAnsi="Times New Roman"/>
          <w:color w:val="auto"/>
        </w:rPr>
        <w:t xml:space="preserve"> </w:t>
      </w:r>
      <w:r w:rsidR="00EF420D" w:rsidRPr="001042BB">
        <w:rPr>
          <w:rFonts w:ascii="Times New Roman" w:hAnsi="Times New Roman"/>
          <w:color w:val="auto"/>
        </w:rPr>
        <w:t>(</w:t>
      </w:r>
      <w:r w:rsidR="00BD7BAD" w:rsidRPr="001042BB">
        <w:rPr>
          <w:rFonts w:ascii="Times New Roman" w:hAnsi="Times New Roman"/>
          <w:color w:val="auto"/>
        </w:rPr>
        <w:t xml:space="preserve">Rationale /Purpose </w:t>
      </w:r>
      <w:r w:rsidR="00220822" w:rsidRPr="001042BB">
        <w:rPr>
          <w:rFonts w:ascii="Times New Roman" w:hAnsi="Times New Roman"/>
          <w:color w:val="auto"/>
        </w:rPr>
        <w:t>/Methodology</w:t>
      </w:r>
      <w:r w:rsidR="00EF420D" w:rsidRPr="001042BB">
        <w:rPr>
          <w:rFonts w:ascii="Times New Roman" w:hAnsi="Times New Roman"/>
          <w:color w:val="auto"/>
        </w:rPr>
        <w:t>)</w:t>
      </w:r>
      <w:bookmarkEnd w:id="65"/>
    </w:p>
    <w:p w:rsidR="00B558A8" w:rsidRDefault="00B558A8" w:rsidP="00C2561B">
      <w:pPr>
        <w:spacing w:line="276" w:lineRule="auto"/>
        <w:jc w:val="both"/>
        <w:rPr>
          <w:rFonts w:ascii="Times New Roman" w:hAnsi="Times New Roman"/>
          <w:i/>
        </w:rPr>
      </w:pPr>
    </w:p>
    <w:p w:rsidR="00BD7BAD" w:rsidRPr="00DC3788" w:rsidRDefault="00BD7BAD" w:rsidP="00C2561B">
      <w:pPr>
        <w:spacing w:line="276" w:lineRule="auto"/>
        <w:jc w:val="both"/>
        <w:rPr>
          <w:rFonts w:ascii="Times New Roman" w:hAnsi="Times New Roman"/>
        </w:rPr>
      </w:pPr>
      <w:r w:rsidRPr="00DC3788">
        <w:rPr>
          <w:rFonts w:ascii="Times New Roman" w:hAnsi="Times New Roman"/>
        </w:rPr>
        <w:t xml:space="preserve">In order to enable the preparation of the next </w:t>
      </w:r>
      <w:r w:rsidR="00034592" w:rsidRPr="00DC3788">
        <w:rPr>
          <w:rFonts w:ascii="Times New Roman" w:hAnsi="Times New Roman"/>
        </w:rPr>
        <w:t>country programme document, the UNDP Mauritius Cou</w:t>
      </w:r>
      <w:r w:rsidR="00034592" w:rsidRPr="00DC3788">
        <w:rPr>
          <w:rFonts w:ascii="Times New Roman" w:hAnsi="Times New Roman"/>
        </w:rPr>
        <w:t>n</w:t>
      </w:r>
      <w:r w:rsidR="00034592" w:rsidRPr="00DC3788">
        <w:rPr>
          <w:rFonts w:ascii="Times New Roman" w:hAnsi="Times New Roman"/>
        </w:rPr>
        <w:t>try</w:t>
      </w:r>
      <w:r w:rsidRPr="00DC3788">
        <w:rPr>
          <w:rFonts w:ascii="Times New Roman" w:hAnsi="Times New Roman"/>
        </w:rPr>
        <w:t xml:space="preserve"> office has decided to carry out the Outcome Evaluation for the Environment </w:t>
      </w:r>
      <w:r w:rsidR="00034592" w:rsidRPr="00DC3788">
        <w:rPr>
          <w:rFonts w:ascii="Times New Roman" w:hAnsi="Times New Roman"/>
        </w:rPr>
        <w:t>protection component of the Country Programme 2009-</w:t>
      </w:r>
      <w:r w:rsidR="00B558A8" w:rsidRPr="00DC3788">
        <w:rPr>
          <w:rFonts w:ascii="Times New Roman" w:hAnsi="Times New Roman"/>
        </w:rPr>
        <w:t>2012 ahead</w:t>
      </w:r>
      <w:r w:rsidRPr="00DC3788">
        <w:rPr>
          <w:rFonts w:ascii="Times New Roman" w:hAnsi="Times New Roman"/>
        </w:rPr>
        <w:t xml:space="preserve"> of schedule. The evaluation results will be used by the UNDP Country Office Management and by the Government Implementing Partners while formulating the next Country Programme 2013-2015</w:t>
      </w:r>
    </w:p>
    <w:p w:rsidR="00BD7BAD" w:rsidRPr="00DC3788" w:rsidRDefault="00BD7BAD" w:rsidP="00C2561B">
      <w:pPr>
        <w:spacing w:line="276" w:lineRule="auto"/>
        <w:jc w:val="both"/>
        <w:rPr>
          <w:rFonts w:ascii="Times New Roman" w:hAnsi="Times New Roman"/>
          <w:u w:val="single"/>
        </w:rPr>
      </w:pPr>
    </w:p>
    <w:p w:rsidR="00BD7BAD" w:rsidRPr="00DC3788" w:rsidRDefault="00BD7BAD" w:rsidP="00C2561B">
      <w:pPr>
        <w:spacing w:line="276" w:lineRule="auto"/>
        <w:jc w:val="both"/>
        <w:rPr>
          <w:rFonts w:ascii="Times New Roman" w:hAnsi="Times New Roman"/>
          <w:bCs/>
        </w:rPr>
      </w:pPr>
      <w:r w:rsidRPr="00DC3788">
        <w:rPr>
          <w:rFonts w:ascii="Times New Roman" w:hAnsi="Times New Roman"/>
          <w:bCs/>
        </w:rPr>
        <w:t>The 2009-2011 programme and the intended results of the annexed Country Programme for the Republic of Mauritius 2009-2011, outlines the objectives, baseline, indicators for the environment programme, which is split into two focus areas and constitutes the baseline for the carrying out of the outcome evalu</w:t>
      </w:r>
      <w:r w:rsidRPr="00DC3788">
        <w:rPr>
          <w:rFonts w:ascii="Times New Roman" w:hAnsi="Times New Roman"/>
          <w:bCs/>
        </w:rPr>
        <w:t>a</w:t>
      </w:r>
      <w:r w:rsidRPr="00DC3788">
        <w:rPr>
          <w:rFonts w:ascii="Times New Roman" w:hAnsi="Times New Roman"/>
          <w:bCs/>
        </w:rPr>
        <w:t xml:space="preserve">tion. The Results and Resources Framework for the 2009-2011 mentioned that the country programme outcomes and indicators are as described below. </w:t>
      </w:r>
    </w:p>
    <w:p w:rsidR="00034592" w:rsidRPr="00DC3788" w:rsidRDefault="00034592" w:rsidP="00C2561B">
      <w:pPr>
        <w:spacing w:line="276" w:lineRule="auto"/>
        <w:jc w:val="both"/>
        <w:rPr>
          <w:rFonts w:ascii="Times New Roman" w:hAnsi="Times New Roman"/>
          <w:bCs/>
        </w:rPr>
      </w:pPr>
    </w:p>
    <w:p w:rsidR="00BD7BAD" w:rsidRPr="00DC3788" w:rsidRDefault="00BD7BAD" w:rsidP="00C2561B">
      <w:pPr>
        <w:spacing w:line="276" w:lineRule="auto"/>
        <w:jc w:val="both"/>
        <w:rPr>
          <w:rFonts w:ascii="Times New Roman" w:hAnsi="Times New Roman"/>
          <w:bCs/>
          <w:i/>
        </w:rPr>
      </w:pPr>
      <w:r w:rsidRPr="00DC3788">
        <w:rPr>
          <w:rFonts w:ascii="Times New Roman" w:hAnsi="Times New Roman"/>
          <w:bCs/>
          <w:i/>
        </w:rPr>
        <w:t>Country Programme Outcomes:</w:t>
      </w:r>
    </w:p>
    <w:p w:rsidR="00BD7BAD" w:rsidRPr="00DC3788" w:rsidRDefault="00BD7BAD" w:rsidP="00C2561B">
      <w:pPr>
        <w:spacing w:line="276" w:lineRule="auto"/>
        <w:jc w:val="both"/>
        <w:rPr>
          <w:rFonts w:ascii="Times New Roman" w:hAnsi="Times New Roman"/>
          <w:b/>
          <w:bCs/>
        </w:rPr>
      </w:pPr>
    </w:p>
    <w:p w:rsidR="00BD7BAD" w:rsidRPr="00DC3788" w:rsidRDefault="00BD7BAD" w:rsidP="00C2561B">
      <w:pPr>
        <w:spacing w:line="276" w:lineRule="auto"/>
        <w:jc w:val="both"/>
        <w:rPr>
          <w:rFonts w:ascii="Times New Roman" w:hAnsi="Times New Roman"/>
          <w:bCs/>
        </w:rPr>
      </w:pPr>
      <w:r w:rsidRPr="00DC3788">
        <w:rPr>
          <w:rFonts w:ascii="Times New Roman" w:hAnsi="Times New Roman"/>
          <w:bCs/>
        </w:rPr>
        <w:t>National capacities of key institutions to implement global environmental commitments at national and regional levels through integration of environmental concerns in national policies and programmes i</w:t>
      </w:r>
      <w:r w:rsidRPr="00DC3788">
        <w:rPr>
          <w:rFonts w:ascii="Times New Roman" w:hAnsi="Times New Roman"/>
          <w:bCs/>
        </w:rPr>
        <w:t>m</w:t>
      </w:r>
      <w:r w:rsidRPr="00DC3788">
        <w:rPr>
          <w:rFonts w:ascii="Times New Roman" w:hAnsi="Times New Roman"/>
          <w:bCs/>
        </w:rPr>
        <w:t xml:space="preserve">proved. </w:t>
      </w:r>
    </w:p>
    <w:p w:rsidR="00BD7BAD" w:rsidRPr="00DC3788" w:rsidRDefault="00BD7BAD" w:rsidP="00C2561B">
      <w:pPr>
        <w:spacing w:line="276" w:lineRule="auto"/>
        <w:jc w:val="both"/>
        <w:rPr>
          <w:rFonts w:ascii="Times New Roman" w:hAnsi="Times New Roman"/>
          <w:bCs/>
        </w:rPr>
      </w:pPr>
    </w:p>
    <w:p w:rsidR="00BD7BAD" w:rsidRPr="00DC3788" w:rsidRDefault="00BD7BAD" w:rsidP="00C2561B">
      <w:pPr>
        <w:spacing w:line="276" w:lineRule="auto"/>
        <w:jc w:val="both"/>
        <w:rPr>
          <w:rFonts w:ascii="Times New Roman" w:hAnsi="Times New Roman"/>
          <w:bCs/>
        </w:rPr>
      </w:pPr>
      <w:r w:rsidRPr="00DC3788">
        <w:rPr>
          <w:rFonts w:ascii="Times New Roman" w:hAnsi="Times New Roman"/>
          <w:bCs/>
        </w:rPr>
        <w:t>Baseline: Limited capacity and tools to integrate global and regional environmental obligations into n</w:t>
      </w:r>
      <w:r w:rsidRPr="00DC3788">
        <w:rPr>
          <w:rFonts w:ascii="Times New Roman" w:hAnsi="Times New Roman"/>
          <w:bCs/>
        </w:rPr>
        <w:t>a</w:t>
      </w:r>
      <w:r w:rsidRPr="00DC3788">
        <w:rPr>
          <w:rFonts w:ascii="Times New Roman" w:hAnsi="Times New Roman"/>
          <w:bCs/>
        </w:rPr>
        <w:t xml:space="preserve">tional development policies and programmes and lack of framework for accessing carbon finance. </w:t>
      </w:r>
    </w:p>
    <w:p w:rsidR="00BD7BAD" w:rsidRPr="00DC3788" w:rsidRDefault="00BD7BAD" w:rsidP="00C2561B">
      <w:pPr>
        <w:spacing w:line="276" w:lineRule="auto"/>
        <w:jc w:val="both"/>
        <w:rPr>
          <w:rFonts w:ascii="Times New Roman" w:hAnsi="Times New Roman"/>
          <w:bCs/>
        </w:rPr>
      </w:pPr>
    </w:p>
    <w:p w:rsidR="00BD7BAD" w:rsidRPr="00DC3788" w:rsidRDefault="00BD7BAD" w:rsidP="00C2561B">
      <w:pPr>
        <w:spacing w:line="276" w:lineRule="auto"/>
        <w:jc w:val="both"/>
        <w:rPr>
          <w:rFonts w:ascii="Times New Roman" w:hAnsi="Times New Roman"/>
          <w:bCs/>
        </w:rPr>
      </w:pPr>
      <w:r w:rsidRPr="00DC3788">
        <w:rPr>
          <w:rFonts w:ascii="Times New Roman" w:hAnsi="Times New Roman"/>
          <w:bCs/>
        </w:rPr>
        <w:t>Target: Capacities of institutions and appropriate tools developed, facilitating the integration of intern</w:t>
      </w:r>
      <w:r w:rsidRPr="00DC3788">
        <w:rPr>
          <w:rFonts w:ascii="Times New Roman" w:hAnsi="Times New Roman"/>
          <w:bCs/>
        </w:rPr>
        <w:t>a</w:t>
      </w:r>
      <w:r w:rsidRPr="00DC3788">
        <w:rPr>
          <w:rFonts w:ascii="Times New Roman" w:hAnsi="Times New Roman"/>
          <w:bCs/>
        </w:rPr>
        <w:t xml:space="preserve">tional and regional environmental obligations into national policies, strategies and programmes. </w:t>
      </w:r>
    </w:p>
    <w:p w:rsidR="00BD7BAD" w:rsidRPr="00DC3788" w:rsidRDefault="00BD7BAD" w:rsidP="00C2561B">
      <w:pPr>
        <w:spacing w:line="276" w:lineRule="auto"/>
        <w:jc w:val="both"/>
        <w:rPr>
          <w:rFonts w:ascii="Times New Roman" w:hAnsi="Times New Roman"/>
          <w:bCs/>
        </w:rPr>
      </w:pPr>
    </w:p>
    <w:p w:rsidR="00BD7BAD" w:rsidRPr="00DC3788" w:rsidRDefault="00BD7BAD" w:rsidP="00C2561B">
      <w:pPr>
        <w:spacing w:line="276" w:lineRule="auto"/>
        <w:jc w:val="both"/>
        <w:rPr>
          <w:rFonts w:ascii="Times New Roman" w:hAnsi="Times New Roman"/>
          <w:bCs/>
        </w:rPr>
      </w:pPr>
      <w:r w:rsidRPr="00DC3788">
        <w:rPr>
          <w:rFonts w:ascii="Times New Roman" w:hAnsi="Times New Roman"/>
          <w:bCs/>
        </w:rPr>
        <w:t>Indicators: 10% improvement reflected in the environmental indicators for Mauritius by 2010 in the var</w:t>
      </w:r>
      <w:r w:rsidRPr="00DC3788">
        <w:rPr>
          <w:rFonts w:ascii="Times New Roman" w:hAnsi="Times New Roman"/>
          <w:bCs/>
        </w:rPr>
        <w:t>i</w:t>
      </w:r>
      <w:r w:rsidRPr="00DC3788">
        <w:rPr>
          <w:rFonts w:ascii="Times New Roman" w:hAnsi="Times New Roman"/>
          <w:bCs/>
        </w:rPr>
        <w:t>ous states of environment reports prepared as part of the Conventions Obligations and framework for CDM to be developed and operational by end 2010.</w:t>
      </w:r>
    </w:p>
    <w:p w:rsidR="00BD7BAD" w:rsidRPr="00DC3788" w:rsidRDefault="00BD7BAD" w:rsidP="00C2561B">
      <w:pPr>
        <w:spacing w:line="276" w:lineRule="auto"/>
        <w:jc w:val="both"/>
        <w:rPr>
          <w:rFonts w:ascii="Times New Roman" w:hAnsi="Times New Roman"/>
          <w:bCs/>
        </w:rPr>
      </w:pPr>
    </w:p>
    <w:p w:rsidR="00BD7BAD" w:rsidRDefault="00BD7BAD" w:rsidP="00C2561B">
      <w:pPr>
        <w:spacing w:line="276" w:lineRule="auto"/>
        <w:jc w:val="both"/>
        <w:rPr>
          <w:rFonts w:ascii="Times New Roman" w:hAnsi="Times New Roman"/>
          <w:bCs/>
        </w:rPr>
      </w:pPr>
      <w:r w:rsidRPr="00DC3788">
        <w:rPr>
          <w:rFonts w:ascii="Times New Roman" w:hAnsi="Times New Roman"/>
          <w:bCs/>
        </w:rPr>
        <w:t>Objective: Capacities for management of persistent organic pollutants, mainstreaming climate change adaptation strategies and integrating energy conservation into policy and programme development e</w:t>
      </w:r>
      <w:r w:rsidRPr="00DC3788">
        <w:rPr>
          <w:rFonts w:ascii="Times New Roman" w:hAnsi="Times New Roman"/>
          <w:bCs/>
        </w:rPr>
        <w:t>n</w:t>
      </w:r>
      <w:r w:rsidRPr="00DC3788">
        <w:rPr>
          <w:rFonts w:ascii="Times New Roman" w:hAnsi="Times New Roman"/>
          <w:bCs/>
        </w:rPr>
        <w:t>hanced at country level.</w:t>
      </w:r>
    </w:p>
    <w:p w:rsidR="00220822" w:rsidRPr="00DC3788" w:rsidRDefault="00220822" w:rsidP="00C2561B">
      <w:pPr>
        <w:spacing w:line="276" w:lineRule="auto"/>
        <w:jc w:val="both"/>
        <w:rPr>
          <w:rFonts w:ascii="Times New Roman" w:hAnsi="Times New Roman"/>
          <w:bCs/>
        </w:rPr>
      </w:pPr>
    </w:p>
    <w:p w:rsidR="00BD7BAD" w:rsidRPr="00DC3788" w:rsidRDefault="00BD7BAD" w:rsidP="00C2561B">
      <w:pPr>
        <w:spacing w:line="276" w:lineRule="auto"/>
        <w:jc w:val="both"/>
        <w:rPr>
          <w:rFonts w:ascii="Times New Roman" w:hAnsi="Times New Roman"/>
          <w:bCs/>
        </w:rPr>
      </w:pPr>
      <w:r w:rsidRPr="00DC3788">
        <w:rPr>
          <w:rFonts w:ascii="Times New Roman" w:hAnsi="Times New Roman"/>
          <w:bCs/>
        </w:rPr>
        <w:t>Baseline: Climate change adaptation measures and energy efficiency concerns are not integrated and n</w:t>
      </w:r>
      <w:r w:rsidRPr="00DC3788">
        <w:rPr>
          <w:rFonts w:ascii="Times New Roman" w:hAnsi="Times New Roman"/>
          <w:bCs/>
        </w:rPr>
        <w:t>a</w:t>
      </w:r>
      <w:r w:rsidRPr="00DC3788">
        <w:rPr>
          <w:rFonts w:ascii="Times New Roman" w:hAnsi="Times New Roman"/>
          <w:bCs/>
        </w:rPr>
        <w:t>tional development strategies.</w:t>
      </w:r>
    </w:p>
    <w:p w:rsidR="00BD7BAD" w:rsidRPr="00DC3788" w:rsidRDefault="00BD7BAD" w:rsidP="00C2561B">
      <w:pPr>
        <w:spacing w:line="276" w:lineRule="auto"/>
        <w:jc w:val="both"/>
        <w:rPr>
          <w:rFonts w:ascii="Times New Roman" w:hAnsi="Times New Roman"/>
          <w:bCs/>
        </w:rPr>
      </w:pPr>
    </w:p>
    <w:p w:rsidR="00BD7BAD" w:rsidRPr="00DC3788" w:rsidRDefault="00BD7BAD" w:rsidP="00C2561B">
      <w:pPr>
        <w:spacing w:line="276" w:lineRule="auto"/>
        <w:jc w:val="both"/>
        <w:rPr>
          <w:rFonts w:ascii="Times New Roman" w:hAnsi="Times New Roman"/>
          <w:bCs/>
        </w:rPr>
      </w:pPr>
      <w:r w:rsidRPr="00DC3788">
        <w:rPr>
          <w:rFonts w:ascii="Times New Roman" w:hAnsi="Times New Roman"/>
          <w:bCs/>
        </w:rPr>
        <w:t>Target: Build local capacity to mainstream climate change issues into national development programmes.</w:t>
      </w:r>
    </w:p>
    <w:p w:rsidR="00BD7BAD" w:rsidRPr="00DC3788" w:rsidRDefault="00BD7BAD" w:rsidP="00C2561B">
      <w:pPr>
        <w:spacing w:line="276" w:lineRule="auto"/>
        <w:jc w:val="both"/>
        <w:rPr>
          <w:rFonts w:ascii="Times New Roman" w:hAnsi="Times New Roman"/>
          <w:bCs/>
        </w:rPr>
      </w:pPr>
    </w:p>
    <w:p w:rsidR="00BD7BAD" w:rsidRPr="00DC3788" w:rsidRDefault="00BD7BAD" w:rsidP="00C2561B">
      <w:pPr>
        <w:spacing w:line="276" w:lineRule="auto"/>
        <w:jc w:val="both"/>
        <w:rPr>
          <w:rFonts w:ascii="Times New Roman" w:hAnsi="Times New Roman"/>
          <w:bCs/>
        </w:rPr>
      </w:pPr>
      <w:r w:rsidRPr="00DC3788">
        <w:rPr>
          <w:rFonts w:ascii="Times New Roman" w:hAnsi="Times New Roman"/>
          <w:b/>
          <w:bCs/>
        </w:rPr>
        <w:t>Indicators:</w:t>
      </w:r>
      <w:r w:rsidRPr="00DC3788">
        <w:rPr>
          <w:rFonts w:ascii="Times New Roman" w:hAnsi="Times New Roman"/>
          <w:bCs/>
        </w:rPr>
        <w:t xml:space="preserve"> National Adaptation Plan implemented.  Energy efficiency regulations implemented by end 2011.  </w:t>
      </w:r>
    </w:p>
    <w:p w:rsidR="00BD7BAD" w:rsidRPr="00DC3788" w:rsidRDefault="00BD7BAD" w:rsidP="00C2561B">
      <w:pPr>
        <w:spacing w:line="276" w:lineRule="auto"/>
        <w:jc w:val="both"/>
        <w:rPr>
          <w:rFonts w:ascii="Times New Roman" w:hAnsi="Times New Roman"/>
          <w:bCs/>
        </w:rPr>
      </w:pPr>
    </w:p>
    <w:p w:rsidR="00BD7BAD" w:rsidRPr="00DC3788" w:rsidRDefault="00BD7BAD" w:rsidP="00C2561B">
      <w:pPr>
        <w:spacing w:line="276" w:lineRule="auto"/>
        <w:jc w:val="both"/>
        <w:rPr>
          <w:rFonts w:ascii="Times New Roman" w:hAnsi="Times New Roman"/>
          <w:bCs/>
        </w:rPr>
      </w:pPr>
      <w:r w:rsidRPr="00DC3788">
        <w:rPr>
          <w:rFonts w:ascii="Times New Roman" w:hAnsi="Times New Roman"/>
          <w:bCs/>
        </w:rPr>
        <w:t>Annex 2: Country Programme for the Republic of Mauritius (2009-2011)</w:t>
      </w:r>
    </w:p>
    <w:p w:rsidR="00BD7BAD" w:rsidRPr="00DC3788" w:rsidRDefault="00BD7BAD" w:rsidP="00C2561B">
      <w:pPr>
        <w:spacing w:line="276" w:lineRule="auto"/>
        <w:jc w:val="both"/>
        <w:rPr>
          <w:rFonts w:ascii="Times New Roman" w:hAnsi="Times New Roman"/>
          <w:bCs/>
        </w:rPr>
      </w:pPr>
      <w:r w:rsidRPr="00DC3788">
        <w:rPr>
          <w:rFonts w:ascii="Times New Roman" w:hAnsi="Times New Roman"/>
          <w:bCs/>
        </w:rPr>
        <w:t>Annex 3: UNDP strategic Plan 2008-2011</w:t>
      </w:r>
    </w:p>
    <w:p w:rsidR="00BD7BAD" w:rsidRPr="00DC3788" w:rsidRDefault="00BD7BAD" w:rsidP="00C2561B">
      <w:pPr>
        <w:spacing w:line="276" w:lineRule="auto"/>
        <w:jc w:val="both"/>
        <w:rPr>
          <w:rFonts w:ascii="Times New Roman" w:hAnsi="Times New Roman"/>
          <w:bCs/>
        </w:rPr>
      </w:pPr>
      <w:r w:rsidRPr="00DC3788">
        <w:rPr>
          <w:rFonts w:ascii="Times New Roman" w:hAnsi="Times New Roman"/>
          <w:bCs/>
        </w:rPr>
        <w:lastRenderedPageBreak/>
        <w:t>UNDP Corporate has a system of RBMS (Results-Based Management System) which requires linking individual projects to outcomes in a programme, based on the above-mentioned strategic plan.</w:t>
      </w:r>
    </w:p>
    <w:p w:rsidR="00EF420D" w:rsidRDefault="00EF420D" w:rsidP="00C2561B">
      <w:pPr>
        <w:spacing w:line="276" w:lineRule="auto"/>
        <w:jc w:val="both"/>
        <w:rPr>
          <w:rFonts w:ascii="Times New Roman" w:hAnsi="Times New Roman"/>
          <w:bCs/>
          <w:i/>
        </w:rPr>
      </w:pPr>
    </w:p>
    <w:p w:rsidR="00EF420D" w:rsidRPr="00EF420D" w:rsidRDefault="00EF420D" w:rsidP="00C2561B">
      <w:pPr>
        <w:spacing w:line="276" w:lineRule="auto"/>
        <w:jc w:val="both"/>
        <w:rPr>
          <w:rFonts w:ascii="Times New Roman" w:hAnsi="Times New Roman"/>
          <w:bCs/>
          <w:i/>
        </w:rPr>
      </w:pPr>
      <w:r>
        <w:rPr>
          <w:rFonts w:ascii="Times New Roman" w:hAnsi="Times New Roman"/>
          <w:bCs/>
          <w:i/>
        </w:rPr>
        <w:t xml:space="preserve">Evaluation </w:t>
      </w:r>
      <w:r w:rsidRPr="00EF420D">
        <w:rPr>
          <w:rFonts w:ascii="Times New Roman" w:hAnsi="Times New Roman"/>
          <w:bCs/>
          <w:i/>
        </w:rPr>
        <w:t xml:space="preserve">Purpose </w:t>
      </w:r>
    </w:p>
    <w:p w:rsidR="00EF420D" w:rsidRPr="00DC3788" w:rsidRDefault="00EF420D" w:rsidP="00C2561B">
      <w:pPr>
        <w:spacing w:line="276" w:lineRule="auto"/>
        <w:jc w:val="both"/>
        <w:rPr>
          <w:rFonts w:ascii="Times New Roman" w:hAnsi="Times New Roman"/>
          <w:bCs/>
        </w:rPr>
      </w:pPr>
    </w:p>
    <w:p w:rsidR="00EF420D" w:rsidRPr="00DC3788" w:rsidRDefault="00EF420D" w:rsidP="00C2561B">
      <w:pPr>
        <w:spacing w:line="276" w:lineRule="auto"/>
        <w:jc w:val="both"/>
        <w:rPr>
          <w:rFonts w:ascii="Times New Roman" w:hAnsi="Times New Roman"/>
          <w:bCs/>
        </w:rPr>
      </w:pPr>
      <w:r w:rsidRPr="00DC3788">
        <w:rPr>
          <w:rFonts w:ascii="Times New Roman" w:hAnsi="Times New Roman"/>
          <w:bCs/>
        </w:rPr>
        <w:t xml:space="preserve">This evaluation is an </w:t>
      </w:r>
      <w:r w:rsidRPr="00DC3788">
        <w:rPr>
          <w:rFonts w:ascii="Times New Roman" w:hAnsi="Times New Roman"/>
          <w:b/>
          <w:bCs/>
        </w:rPr>
        <w:t xml:space="preserve">end of programme cycle evaluation </w:t>
      </w:r>
      <w:r w:rsidRPr="00DC3788">
        <w:rPr>
          <w:rFonts w:ascii="Times New Roman" w:hAnsi="Times New Roman"/>
          <w:bCs/>
        </w:rPr>
        <w:t>for the following purpose and with the follo</w:t>
      </w:r>
      <w:r w:rsidRPr="00DC3788">
        <w:rPr>
          <w:rFonts w:ascii="Times New Roman" w:hAnsi="Times New Roman"/>
          <w:bCs/>
        </w:rPr>
        <w:t>w</w:t>
      </w:r>
      <w:r w:rsidRPr="00DC3788">
        <w:rPr>
          <w:rFonts w:ascii="Times New Roman" w:hAnsi="Times New Roman"/>
          <w:bCs/>
        </w:rPr>
        <w:t>ing objectives in mind:</w:t>
      </w:r>
    </w:p>
    <w:p w:rsidR="00EF420D" w:rsidRPr="00DC3788" w:rsidRDefault="00EF420D" w:rsidP="00C2561B">
      <w:pPr>
        <w:pStyle w:val="ListParagraph"/>
        <w:numPr>
          <w:ilvl w:val="0"/>
          <w:numId w:val="25"/>
        </w:numPr>
        <w:suppressAutoHyphens w:val="0"/>
        <w:spacing w:line="276" w:lineRule="auto"/>
        <w:jc w:val="both"/>
        <w:rPr>
          <w:rFonts w:ascii="Times New Roman" w:hAnsi="Times New Roman"/>
          <w:bCs/>
        </w:rPr>
      </w:pPr>
      <w:r w:rsidRPr="00DC3788">
        <w:rPr>
          <w:rFonts w:ascii="Times New Roman" w:hAnsi="Times New Roman"/>
          <w:bCs/>
        </w:rPr>
        <w:t>To evaluate the impact of the implementation of the environment programme  as per the orig</w:t>
      </w:r>
      <w:r w:rsidRPr="00DC3788">
        <w:rPr>
          <w:rFonts w:ascii="Times New Roman" w:hAnsi="Times New Roman"/>
          <w:bCs/>
        </w:rPr>
        <w:t>i</w:t>
      </w:r>
      <w:r w:rsidRPr="00DC3788">
        <w:rPr>
          <w:rFonts w:ascii="Times New Roman" w:hAnsi="Times New Roman"/>
          <w:bCs/>
        </w:rPr>
        <w:t>nal country programme outcome and related country programme output, with particular focus on the sustainability and cost effectiveness of the key interventions to date;</w:t>
      </w:r>
    </w:p>
    <w:p w:rsidR="00EF420D" w:rsidRPr="00DC3788" w:rsidRDefault="00EF420D" w:rsidP="00C2561B">
      <w:pPr>
        <w:pStyle w:val="ListParagraph"/>
        <w:numPr>
          <w:ilvl w:val="0"/>
          <w:numId w:val="25"/>
        </w:numPr>
        <w:suppressAutoHyphens w:val="0"/>
        <w:spacing w:line="276" w:lineRule="auto"/>
        <w:jc w:val="both"/>
        <w:rPr>
          <w:rFonts w:ascii="Times New Roman" w:hAnsi="Times New Roman"/>
          <w:bCs/>
        </w:rPr>
      </w:pPr>
      <w:r w:rsidRPr="00DC3788">
        <w:rPr>
          <w:rFonts w:ascii="Times New Roman" w:hAnsi="Times New Roman"/>
          <w:bCs/>
        </w:rPr>
        <w:t>To provide useful lessons learned for follow-up interventions during the current programme’s extension year until 31 December 2012 and for formulation of the next country programme 2013-2015, in particular to generate knowledge about good practices, lesson learned and weaknesses of the programme/project;</w:t>
      </w:r>
    </w:p>
    <w:p w:rsidR="00EF420D" w:rsidRPr="00DC3788" w:rsidRDefault="00EF420D" w:rsidP="00C2561B">
      <w:pPr>
        <w:pStyle w:val="ListParagraph"/>
        <w:numPr>
          <w:ilvl w:val="0"/>
          <w:numId w:val="25"/>
        </w:numPr>
        <w:suppressAutoHyphens w:val="0"/>
        <w:spacing w:line="276" w:lineRule="auto"/>
        <w:jc w:val="both"/>
        <w:rPr>
          <w:rFonts w:ascii="Times New Roman" w:hAnsi="Times New Roman"/>
          <w:bCs/>
        </w:rPr>
      </w:pPr>
      <w:r w:rsidRPr="00DC3788">
        <w:rPr>
          <w:rFonts w:ascii="Times New Roman" w:hAnsi="Times New Roman"/>
          <w:bCs/>
        </w:rPr>
        <w:t>To examine how well needs of different groups supported were met by the pr</w:t>
      </w:r>
      <w:r w:rsidRPr="00DC3788">
        <w:rPr>
          <w:rFonts w:ascii="Times New Roman" w:hAnsi="Times New Roman"/>
          <w:bCs/>
        </w:rPr>
        <w:t>o</w:t>
      </w:r>
      <w:r w:rsidRPr="00DC3788">
        <w:rPr>
          <w:rFonts w:ascii="Times New Roman" w:hAnsi="Times New Roman"/>
          <w:bCs/>
        </w:rPr>
        <w:t>gramme/projects;</w:t>
      </w:r>
    </w:p>
    <w:p w:rsidR="00EF420D" w:rsidRDefault="00EF420D" w:rsidP="00C2561B">
      <w:pPr>
        <w:pStyle w:val="ListParagraph"/>
        <w:numPr>
          <w:ilvl w:val="0"/>
          <w:numId w:val="25"/>
        </w:numPr>
        <w:suppressAutoHyphens w:val="0"/>
        <w:spacing w:line="276" w:lineRule="auto"/>
        <w:jc w:val="both"/>
        <w:rPr>
          <w:rFonts w:ascii="Times New Roman" w:hAnsi="Times New Roman"/>
          <w:bCs/>
        </w:rPr>
      </w:pPr>
      <w:r w:rsidRPr="00DC3788">
        <w:rPr>
          <w:rFonts w:ascii="Times New Roman" w:hAnsi="Times New Roman"/>
          <w:bCs/>
        </w:rPr>
        <w:t xml:space="preserve">Examine how institutional and operational arrangements supported the implementation of the programme. </w:t>
      </w:r>
    </w:p>
    <w:p w:rsidR="00BD7BAD" w:rsidRPr="00DC3788" w:rsidRDefault="00BD7BAD" w:rsidP="00C2561B">
      <w:pPr>
        <w:pStyle w:val="ListParagraph"/>
        <w:spacing w:line="276" w:lineRule="auto"/>
        <w:ind w:left="360"/>
        <w:jc w:val="both"/>
        <w:rPr>
          <w:rFonts w:ascii="Times New Roman" w:hAnsi="Times New Roman"/>
          <w:bCs/>
          <w:i/>
        </w:rPr>
      </w:pPr>
    </w:p>
    <w:p w:rsidR="00BD7BAD" w:rsidRPr="00DC3788" w:rsidRDefault="00BD7BAD" w:rsidP="00C2561B">
      <w:pPr>
        <w:spacing w:line="276" w:lineRule="auto"/>
        <w:jc w:val="both"/>
        <w:rPr>
          <w:rFonts w:ascii="Times New Roman" w:hAnsi="Times New Roman"/>
          <w:bCs/>
          <w:i/>
        </w:rPr>
      </w:pPr>
      <w:r w:rsidRPr="00DC3788">
        <w:rPr>
          <w:rFonts w:ascii="Times New Roman" w:hAnsi="Times New Roman"/>
          <w:bCs/>
          <w:i/>
        </w:rPr>
        <w:t xml:space="preserve">Evaluation </w:t>
      </w:r>
      <w:r w:rsidR="00EF420D">
        <w:rPr>
          <w:rFonts w:ascii="Times New Roman" w:hAnsi="Times New Roman"/>
          <w:bCs/>
          <w:i/>
        </w:rPr>
        <w:t xml:space="preserve">Methods - </w:t>
      </w:r>
      <w:r w:rsidR="00DB2533">
        <w:rPr>
          <w:rFonts w:ascii="Times New Roman" w:hAnsi="Times New Roman"/>
          <w:bCs/>
          <w:i/>
        </w:rPr>
        <w:t>O</w:t>
      </w:r>
      <w:r w:rsidRPr="00DC3788">
        <w:rPr>
          <w:rFonts w:ascii="Times New Roman" w:hAnsi="Times New Roman"/>
          <w:bCs/>
          <w:i/>
        </w:rPr>
        <w:t xml:space="preserve">bjectives and </w:t>
      </w:r>
      <w:r w:rsidR="00DB2533">
        <w:rPr>
          <w:rFonts w:ascii="Times New Roman" w:hAnsi="Times New Roman"/>
          <w:bCs/>
          <w:i/>
        </w:rPr>
        <w:t>S</w:t>
      </w:r>
      <w:r w:rsidRPr="00DC3788">
        <w:rPr>
          <w:rFonts w:ascii="Times New Roman" w:hAnsi="Times New Roman"/>
          <w:bCs/>
          <w:i/>
        </w:rPr>
        <w:t>cope</w:t>
      </w:r>
    </w:p>
    <w:p w:rsidR="00BD7BAD" w:rsidRPr="00DC3788" w:rsidRDefault="00BD7BAD" w:rsidP="00C2561B">
      <w:pPr>
        <w:spacing w:line="276" w:lineRule="auto"/>
        <w:jc w:val="both"/>
        <w:rPr>
          <w:rFonts w:ascii="Times New Roman" w:hAnsi="Times New Roman"/>
          <w:b/>
          <w:bCs/>
        </w:rPr>
      </w:pPr>
    </w:p>
    <w:p w:rsidR="00BD7BAD" w:rsidRPr="00DC3788" w:rsidRDefault="00BD7BAD" w:rsidP="00C2561B">
      <w:pPr>
        <w:spacing w:line="276" w:lineRule="auto"/>
        <w:jc w:val="both"/>
        <w:rPr>
          <w:rFonts w:ascii="Times New Roman" w:hAnsi="Times New Roman"/>
          <w:bCs/>
        </w:rPr>
      </w:pPr>
      <w:r w:rsidRPr="00DC3788">
        <w:rPr>
          <w:rFonts w:ascii="Times New Roman" w:hAnsi="Times New Roman"/>
          <w:bCs/>
        </w:rPr>
        <w:t xml:space="preserve">The Environment Programme consists of a number of projects at various stages of implementation. The local and regional projects listed below are those which have been running for the past 3 to 1.5 years and therefore expected to result in some initial outcomes.  </w:t>
      </w:r>
    </w:p>
    <w:p w:rsidR="001C7033" w:rsidRPr="00DC3788" w:rsidRDefault="001C7033" w:rsidP="00C2561B">
      <w:pPr>
        <w:spacing w:line="276" w:lineRule="auto"/>
        <w:jc w:val="both"/>
        <w:rPr>
          <w:rFonts w:ascii="Times New Roman" w:hAnsi="Times New Roman"/>
          <w:bCs/>
        </w:rPr>
      </w:pPr>
    </w:p>
    <w:p w:rsidR="00BD7BAD" w:rsidRPr="00DC3788" w:rsidRDefault="00BD7BAD" w:rsidP="00C2561B">
      <w:pPr>
        <w:spacing w:line="276" w:lineRule="auto"/>
        <w:jc w:val="both"/>
        <w:rPr>
          <w:rFonts w:ascii="Times New Roman" w:hAnsi="Times New Roman"/>
          <w:bCs/>
        </w:rPr>
      </w:pPr>
      <w:r w:rsidRPr="00DC3788">
        <w:rPr>
          <w:rFonts w:ascii="Times New Roman" w:hAnsi="Times New Roman"/>
          <w:bCs/>
        </w:rPr>
        <w:t>Local Projects</w:t>
      </w:r>
    </w:p>
    <w:p w:rsidR="00BD7BAD" w:rsidRPr="00DC3788" w:rsidRDefault="00BD7BAD" w:rsidP="00C2561B">
      <w:pPr>
        <w:pStyle w:val="ListParagraph"/>
        <w:numPr>
          <w:ilvl w:val="0"/>
          <w:numId w:val="27"/>
        </w:numPr>
        <w:suppressAutoHyphens w:val="0"/>
        <w:spacing w:line="276" w:lineRule="auto"/>
        <w:jc w:val="both"/>
        <w:rPr>
          <w:rFonts w:ascii="Times New Roman" w:hAnsi="Times New Roman"/>
          <w:bCs/>
        </w:rPr>
      </w:pPr>
      <w:r w:rsidRPr="00DC3788">
        <w:rPr>
          <w:rFonts w:ascii="Times New Roman" w:hAnsi="Times New Roman"/>
          <w:bCs/>
        </w:rPr>
        <w:t xml:space="preserve">GEF Funded Removal of Barriers to Energy Efficiency </w:t>
      </w:r>
    </w:p>
    <w:p w:rsidR="00BD7BAD" w:rsidRPr="00DC3788" w:rsidRDefault="00BD7BAD" w:rsidP="00C2561B">
      <w:pPr>
        <w:pStyle w:val="ListParagraph"/>
        <w:numPr>
          <w:ilvl w:val="0"/>
          <w:numId w:val="27"/>
        </w:numPr>
        <w:suppressAutoHyphens w:val="0"/>
        <w:spacing w:line="276" w:lineRule="auto"/>
        <w:jc w:val="both"/>
        <w:rPr>
          <w:rFonts w:ascii="Times New Roman" w:hAnsi="Times New Roman"/>
          <w:bCs/>
        </w:rPr>
      </w:pPr>
      <w:r w:rsidRPr="00DC3788">
        <w:rPr>
          <w:rFonts w:ascii="Times New Roman" w:hAnsi="Times New Roman"/>
          <w:bCs/>
        </w:rPr>
        <w:t xml:space="preserve">GEF Funded Sustainable Land Management </w:t>
      </w:r>
    </w:p>
    <w:p w:rsidR="00BD7BAD" w:rsidRPr="00DC3788" w:rsidRDefault="00BD7BAD" w:rsidP="00C2561B">
      <w:pPr>
        <w:pStyle w:val="ListParagraph"/>
        <w:numPr>
          <w:ilvl w:val="0"/>
          <w:numId w:val="27"/>
        </w:numPr>
        <w:suppressAutoHyphens w:val="0"/>
        <w:spacing w:line="276" w:lineRule="auto"/>
        <w:jc w:val="both"/>
        <w:rPr>
          <w:rFonts w:ascii="Times New Roman" w:hAnsi="Times New Roman"/>
          <w:bCs/>
        </w:rPr>
      </w:pPr>
      <w:r w:rsidRPr="00DC3788">
        <w:rPr>
          <w:rFonts w:ascii="Times New Roman" w:hAnsi="Times New Roman"/>
          <w:bCs/>
        </w:rPr>
        <w:t xml:space="preserve">GEF/GoM Funded Marine Protected Areas </w:t>
      </w:r>
    </w:p>
    <w:p w:rsidR="00BD7BAD" w:rsidRPr="00DC3788" w:rsidRDefault="00BD7BAD" w:rsidP="00C2561B">
      <w:pPr>
        <w:pStyle w:val="ListParagraph"/>
        <w:numPr>
          <w:ilvl w:val="0"/>
          <w:numId w:val="27"/>
        </w:numPr>
        <w:suppressAutoHyphens w:val="0"/>
        <w:spacing w:line="276" w:lineRule="auto"/>
        <w:jc w:val="both"/>
        <w:rPr>
          <w:rFonts w:ascii="Times New Roman" w:hAnsi="Times New Roman"/>
          <w:bCs/>
        </w:rPr>
      </w:pPr>
      <w:r w:rsidRPr="00DC3788">
        <w:rPr>
          <w:rFonts w:ascii="Times New Roman" w:hAnsi="Times New Roman"/>
          <w:bCs/>
        </w:rPr>
        <w:t>JICA funded Climate Change Adaptation</w:t>
      </w:r>
    </w:p>
    <w:p w:rsidR="00BD7BAD" w:rsidRPr="00DC3788" w:rsidRDefault="00BD7BAD" w:rsidP="00C2561B">
      <w:pPr>
        <w:pStyle w:val="ListParagraph"/>
        <w:numPr>
          <w:ilvl w:val="0"/>
          <w:numId w:val="27"/>
        </w:numPr>
        <w:suppressAutoHyphens w:val="0"/>
        <w:spacing w:line="276" w:lineRule="auto"/>
        <w:jc w:val="both"/>
        <w:rPr>
          <w:rFonts w:ascii="Times New Roman" w:hAnsi="Times New Roman"/>
          <w:bCs/>
        </w:rPr>
      </w:pPr>
      <w:r w:rsidRPr="00DC3788">
        <w:rPr>
          <w:rFonts w:ascii="Times New Roman" w:hAnsi="Times New Roman"/>
          <w:bCs/>
        </w:rPr>
        <w:t>GEF Funded Sustainable Management of POPs</w:t>
      </w:r>
    </w:p>
    <w:p w:rsidR="00BD7BAD" w:rsidRPr="00DC3788" w:rsidRDefault="00BD7BAD" w:rsidP="00C2561B">
      <w:pPr>
        <w:pStyle w:val="ListParagraph"/>
        <w:numPr>
          <w:ilvl w:val="0"/>
          <w:numId w:val="27"/>
        </w:numPr>
        <w:suppressAutoHyphens w:val="0"/>
        <w:spacing w:line="276" w:lineRule="auto"/>
        <w:jc w:val="both"/>
        <w:rPr>
          <w:rFonts w:ascii="Times New Roman" w:hAnsi="Times New Roman"/>
          <w:bCs/>
        </w:rPr>
      </w:pPr>
      <w:r w:rsidRPr="00DC3788">
        <w:rPr>
          <w:rFonts w:ascii="Times New Roman" w:hAnsi="Times New Roman"/>
          <w:bCs/>
        </w:rPr>
        <w:t>Maurice Ile Durable Support Project</w:t>
      </w:r>
    </w:p>
    <w:p w:rsidR="00BD7BAD" w:rsidRPr="00DC3788" w:rsidRDefault="00BD7BAD" w:rsidP="00C2561B">
      <w:pPr>
        <w:spacing w:line="276" w:lineRule="auto"/>
        <w:jc w:val="both"/>
        <w:rPr>
          <w:rFonts w:ascii="Times New Roman" w:hAnsi="Times New Roman"/>
          <w:bCs/>
        </w:rPr>
      </w:pPr>
    </w:p>
    <w:p w:rsidR="00BD7BAD" w:rsidRPr="00DC3788" w:rsidRDefault="00BD7BAD" w:rsidP="00C2561B">
      <w:pPr>
        <w:spacing w:line="276" w:lineRule="auto"/>
        <w:jc w:val="both"/>
        <w:rPr>
          <w:rFonts w:ascii="Times New Roman" w:hAnsi="Times New Roman"/>
          <w:bCs/>
        </w:rPr>
      </w:pPr>
      <w:r w:rsidRPr="00DC3788">
        <w:rPr>
          <w:rFonts w:ascii="Times New Roman" w:hAnsi="Times New Roman"/>
          <w:bCs/>
        </w:rPr>
        <w:t>Regional Projects</w:t>
      </w:r>
    </w:p>
    <w:p w:rsidR="00BD7BAD" w:rsidRPr="00DC3788" w:rsidRDefault="00BD7BAD" w:rsidP="00C2561B">
      <w:pPr>
        <w:pStyle w:val="ListParagraph"/>
        <w:numPr>
          <w:ilvl w:val="0"/>
          <w:numId w:val="28"/>
        </w:numPr>
        <w:suppressAutoHyphens w:val="0"/>
        <w:spacing w:line="276" w:lineRule="auto"/>
        <w:jc w:val="both"/>
        <w:rPr>
          <w:rFonts w:ascii="Times New Roman" w:hAnsi="Times New Roman"/>
          <w:bCs/>
        </w:rPr>
      </w:pPr>
      <w:r w:rsidRPr="00DC3788">
        <w:rPr>
          <w:rFonts w:ascii="Times New Roman" w:hAnsi="Times New Roman"/>
          <w:bCs/>
        </w:rPr>
        <w:t xml:space="preserve">CDM Regional project </w:t>
      </w:r>
    </w:p>
    <w:p w:rsidR="00BD7BAD" w:rsidRPr="00DC3788" w:rsidRDefault="00BD7BAD" w:rsidP="00C2561B">
      <w:pPr>
        <w:pStyle w:val="ListParagraph"/>
        <w:numPr>
          <w:ilvl w:val="0"/>
          <w:numId w:val="28"/>
        </w:numPr>
        <w:suppressAutoHyphens w:val="0"/>
        <w:spacing w:line="276" w:lineRule="auto"/>
        <w:jc w:val="both"/>
        <w:rPr>
          <w:rFonts w:ascii="Times New Roman" w:hAnsi="Times New Roman"/>
          <w:bCs/>
        </w:rPr>
      </w:pPr>
      <w:r w:rsidRPr="00DC3788">
        <w:rPr>
          <w:rFonts w:ascii="Times New Roman" w:hAnsi="Times New Roman"/>
          <w:bCs/>
        </w:rPr>
        <w:t>Agulhas and Somali Current Large Marine Ecosystems</w:t>
      </w:r>
    </w:p>
    <w:p w:rsidR="00BD7BAD" w:rsidRPr="00DC3788" w:rsidRDefault="00BD7BAD" w:rsidP="00C2561B">
      <w:pPr>
        <w:spacing w:line="276" w:lineRule="auto"/>
        <w:jc w:val="both"/>
        <w:rPr>
          <w:rFonts w:ascii="Times New Roman" w:hAnsi="Times New Roman"/>
          <w:bCs/>
        </w:rPr>
      </w:pPr>
    </w:p>
    <w:p w:rsidR="00BD7BAD" w:rsidRPr="00DC3788" w:rsidRDefault="00BD7BAD" w:rsidP="00C2561B">
      <w:pPr>
        <w:spacing w:line="276" w:lineRule="auto"/>
        <w:jc w:val="both"/>
        <w:rPr>
          <w:rFonts w:ascii="Times New Roman" w:hAnsi="Times New Roman"/>
          <w:bCs/>
        </w:rPr>
      </w:pPr>
      <w:r w:rsidRPr="00DC3788">
        <w:rPr>
          <w:rFonts w:ascii="Times New Roman" w:hAnsi="Times New Roman"/>
          <w:bCs/>
        </w:rPr>
        <w:t>Four GEF funded projects (POPS, Energy Efficiency, SLM, MPA and ASCLME) will come to an end in 2012 after almost 4-5 years of implementation. In addition, some projects are midway and expect to be evaluated, e.g. JICA funded Climate Change Adaptation project. Some new projects are also starting, such as the Regional Integrated Water Management Resources project and the Removal of Barriers to Solar PV Power Generation projects. Follow-on projects are planned starting in 2013 under the mandate of a newly formulated Country Programme 2013-2015 for the Republic of Mauritius.</w:t>
      </w:r>
    </w:p>
    <w:p w:rsidR="00BD7BAD" w:rsidRDefault="00BD7BAD" w:rsidP="00C2561B">
      <w:pPr>
        <w:spacing w:line="276" w:lineRule="auto"/>
        <w:jc w:val="both"/>
        <w:rPr>
          <w:rFonts w:ascii="Times New Roman" w:hAnsi="Times New Roman"/>
          <w:bCs/>
        </w:rPr>
      </w:pPr>
    </w:p>
    <w:p w:rsidR="00DB2533" w:rsidRDefault="00DB2533" w:rsidP="00C2561B">
      <w:pPr>
        <w:spacing w:line="276" w:lineRule="auto"/>
        <w:jc w:val="both"/>
        <w:rPr>
          <w:rFonts w:ascii="Times New Roman" w:hAnsi="Times New Roman"/>
          <w:i/>
        </w:rPr>
      </w:pPr>
      <w:r w:rsidRPr="00DC3788">
        <w:rPr>
          <w:rFonts w:ascii="Times New Roman" w:hAnsi="Times New Roman"/>
          <w:i/>
        </w:rPr>
        <w:lastRenderedPageBreak/>
        <w:t xml:space="preserve">Methodology </w:t>
      </w:r>
    </w:p>
    <w:p w:rsidR="00DB2533" w:rsidRDefault="00DB2533" w:rsidP="00C2561B">
      <w:pPr>
        <w:spacing w:line="276" w:lineRule="auto"/>
        <w:jc w:val="both"/>
        <w:rPr>
          <w:rFonts w:ascii="Times New Roman" w:hAnsi="Times New Roman"/>
          <w:i/>
        </w:rPr>
      </w:pPr>
    </w:p>
    <w:p w:rsidR="00DB2533" w:rsidRPr="00DC3788" w:rsidRDefault="00DB2533" w:rsidP="00C2561B">
      <w:pPr>
        <w:spacing w:line="276" w:lineRule="auto"/>
        <w:jc w:val="both"/>
        <w:rPr>
          <w:rFonts w:ascii="Times New Roman" w:hAnsi="Times New Roman"/>
          <w:bCs/>
        </w:rPr>
      </w:pPr>
      <w:r>
        <w:rPr>
          <w:rFonts w:ascii="Times New Roman" w:hAnsi="Times New Roman"/>
          <w:bCs/>
        </w:rPr>
        <w:t xml:space="preserve">The evaluation methodology was </w:t>
      </w:r>
      <w:r w:rsidR="007F3CF5">
        <w:rPr>
          <w:rFonts w:ascii="Times New Roman" w:hAnsi="Times New Roman"/>
          <w:bCs/>
        </w:rPr>
        <w:t xml:space="preserve">developed and implemented </w:t>
      </w:r>
      <w:r>
        <w:rPr>
          <w:rFonts w:ascii="Times New Roman" w:hAnsi="Times New Roman"/>
          <w:bCs/>
        </w:rPr>
        <w:t>based on the UNDP guid</w:t>
      </w:r>
      <w:r w:rsidR="007F3CF5">
        <w:rPr>
          <w:rFonts w:ascii="Times New Roman" w:hAnsi="Times New Roman"/>
          <w:bCs/>
        </w:rPr>
        <w:t xml:space="preserve">ance </w:t>
      </w:r>
      <w:r>
        <w:rPr>
          <w:rFonts w:ascii="Times New Roman" w:hAnsi="Times New Roman"/>
          <w:bCs/>
        </w:rPr>
        <w:t xml:space="preserve">for </w:t>
      </w:r>
      <w:r w:rsidR="007F3CF5">
        <w:rPr>
          <w:rFonts w:ascii="Times New Roman" w:hAnsi="Times New Roman"/>
          <w:bCs/>
        </w:rPr>
        <w:t xml:space="preserve">external </w:t>
      </w:r>
      <w:r>
        <w:rPr>
          <w:rFonts w:ascii="Times New Roman" w:hAnsi="Times New Roman"/>
          <w:bCs/>
        </w:rPr>
        <w:t>programme outcome evaluations</w:t>
      </w:r>
      <w:r w:rsidR="007F3CF5">
        <w:rPr>
          <w:rFonts w:ascii="Times New Roman" w:hAnsi="Times New Roman"/>
          <w:bCs/>
        </w:rPr>
        <w:t xml:space="preserve">. The methods </w:t>
      </w:r>
      <w:r>
        <w:rPr>
          <w:rFonts w:ascii="Times New Roman" w:hAnsi="Times New Roman"/>
          <w:bCs/>
        </w:rPr>
        <w:t>included a</w:t>
      </w:r>
      <w:r w:rsidR="00EB435A">
        <w:rPr>
          <w:rFonts w:ascii="Times New Roman" w:hAnsi="Times New Roman"/>
          <w:bCs/>
        </w:rPr>
        <w:t xml:space="preserve"> unique </w:t>
      </w:r>
      <w:r>
        <w:rPr>
          <w:rFonts w:ascii="Times New Roman" w:hAnsi="Times New Roman"/>
          <w:bCs/>
        </w:rPr>
        <w:t>mixture of participatory methods i</w:t>
      </w:r>
      <w:r>
        <w:rPr>
          <w:rFonts w:ascii="Times New Roman" w:hAnsi="Times New Roman"/>
          <w:bCs/>
        </w:rPr>
        <w:t>n</w:t>
      </w:r>
      <w:r>
        <w:rPr>
          <w:rFonts w:ascii="Times New Roman" w:hAnsi="Times New Roman"/>
          <w:bCs/>
        </w:rPr>
        <w:t>cluding: desk study of</w:t>
      </w:r>
      <w:r w:rsidR="007F3CF5">
        <w:rPr>
          <w:rFonts w:ascii="Times New Roman" w:hAnsi="Times New Roman"/>
          <w:bCs/>
        </w:rPr>
        <w:t xml:space="preserve"> relevant</w:t>
      </w:r>
      <w:r>
        <w:rPr>
          <w:rFonts w:ascii="Times New Roman" w:hAnsi="Times New Roman"/>
          <w:bCs/>
        </w:rPr>
        <w:t xml:space="preserve"> program</w:t>
      </w:r>
      <w:r w:rsidR="007F3CF5">
        <w:rPr>
          <w:rFonts w:ascii="Times New Roman" w:hAnsi="Times New Roman"/>
          <w:bCs/>
        </w:rPr>
        <w:t>me</w:t>
      </w:r>
      <w:r>
        <w:rPr>
          <w:rFonts w:ascii="Times New Roman" w:hAnsi="Times New Roman"/>
          <w:bCs/>
        </w:rPr>
        <w:t xml:space="preserve"> documents, consultations with</w:t>
      </w:r>
      <w:r w:rsidR="00EB435A">
        <w:rPr>
          <w:rFonts w:ascii="Times New Roman" w:hAnsi="Times New Roman"/>
          <w:bCs/>
        </w:rPr>
        <w:t xml:space="preserve"> key programme</w:t>
      </w:r>
      <w:r>
        <w:rPr>
          <w:rFonts w:ascii="Times New Roman" w:hAnsi="Times New Roman"/>
          <w:bCs/>
        </w:rPr>
        <w:t xml:space="preserve"> stakeholders</w:t>
      </w:r>
      <w:r w:rsidR="007F3CF5">
        <w:rPr>
          <w:rFonts w:ascii="Times New Roman" w:hAnsi="Times New Roman"/>
          <w:bCs/>
        </w:rPr>
        <w:t xml:space="preserve"> including</w:t>
      </w:r>
      <w:r>
        <w:rPr>
          <w:rFonts w:ascii="Times New Roman" w:hAnsi="Times New Roman"/>
          <w:bCs/>
        </w:rPr>
        <w:t>: programme and project managers, government counterparts, NGOs and other relevant stak</w:t>
      </w:r>
      <w:r>
        <w:rPr>
          <w:rFonts w:ascii="Times New Roman" w:hAnsi="Times New Roman"/>
          <w:bCs/>
        </w:rPr>
        <w:t>e</w:t>
      </w:r>
      <w:r>
        <w:rPr>
          <w:rFonts w:ascii="Times New Roman" w:hAnsi="Times New Roman"/>
          <w:bCs/>
        </w:rPr>
        <w:t xml:space="preserve">holders. (Annex 13 –List of consultations). </w:t>
      </w:r>
      <w:r w:rsidR="00EF420D">
        <w:rPr>
          <w:rFonts w:ascii="Times New Roman" w:hAnsi="Times New Roman"/>
          <w:bCs/>
        </w:rPr>
        <w:t>The key areas considered within the scope of th</w:t>
      </w:r>
      <w:r w:rsidR="007F3CF5">
        <w:rPr>
          <w:rFonts w:ascii="Times New Roman" w:hAnsi="Times New Roman"/>
          <w:bCs/>
        </w:rPr>
        <w:t>e</w:t>
      </w:r>
      <w:r w:rsidR="00EF420D">
        <w:rPr>
          <w:rFonts w:ascii="Times New Roman" w:hAnsi="Times New Roman"/>
          <w:bCs/>
        </w:rPr>
        <w:t xml:space="preserve"> evaluation are outlined in the TOR (Evaluation TOR- Annex 2) and within these</w:t>
      </w:r>
      <w:r w:rsidR="007F3CF5">
        <w:rPr>
          <w:rFonts w:ascii="Times New Roman" w:hAnsi="Times New Roman"/>
          <w:bCs/>
        </w:rPr>
        <w:t>,</w:t>
      </w:r>
      <w:r w:rsidR="00EF420D">
        <w:rPr>
          <w:rFonts w:ascii="Times New Roman" w:hAnsi="Times New Roman"/>
          <w:bCs/>
        </w:rPr>
        <w:t xml:space="preserve"> the evaluators were </w:t>
      </w:r>
      <w:r w:rsidR="007F3CF5">
        <w:rPr>
          <w:rFonts w:ascii="Times New Roman" w:hAnsi="Times New Roman"/>
          <w:bCs/>
        </w:rPr>
        <w:t xml:space="preserve">specifically requested to </w:t>
      </w:r>
      <w:r w:rsidR="00EF420D">
        <w:rPr>
          <w:rFonts w:ascii="Times New Roman" w:hAnsi="Times New Roman"/>
          <w:bCs/>
        </w:rPr>
        <w:t xml:space="preserve">consider </w:t>
      </w:r>
      <w:r w:rsidR="003F13F6">
        <w:rPr>
          <w:rFonts w:ascii="Times New Roman" w:hAnsi="Times New Roman"/>
          <w:bCs/>
        </w:rPr>
        <w:t>the relevance</w:t>
      </w:r>
      <w:r w:rsidR="00EF420D">
        <w:rPr>
          <w:rFonts w:ascii="Times New Roman" w:hAnsi="Times New Roman"/>
          <w:bCs/>
        </w:rPr>
        <w:t>, efficiency and effectiveness of the programme concept / design, ma</w:t>
      </w:r>
      <w:r w:rsidR="00EF420D">
        <w:rPr>
          <w:rFonts w:ascii="Times New Roman" w:hAnsi="Times New Roman"/>
          <w:bCs/>
        </w:rPr>
        <w:t>n</w:t>
      </w:r>
      <w:r w:rsidR="00EF420D">
        <w:rPr>
          <w:rFonts w:ascii="Times New Roman" w:hAnsi="Times New Roman"/>
          <w:bCs/>
        </w:rPr>
        <w:t>agement and implementation and of the outcomes and respective activities as it related to programme le</w:t>
      </w:r>
      <w:r w:rsidR="00EF420D">
        <w:rPr>
          <w:rFonts w:ascii="Times New Roman" w:hAnsi="Times New Roman"/>
          <w:bCs/>
        </w:rPr>
        <w:t>v</w:t>
      </w:r>
      <w:r w:rsidR="00EF420D">
        <w:rPr>
          <w:rFonts w:ascii="Times New Roman" w:hAnsi="Times New Roman"/>
          <w:bCs/>
        </w:rPr>
        <w:t>el ou</w:t>
      </w:r>
      <w:r w:rsidR="00EF420D">
        <w:rPr>
          <w:rFonts w:ascii="Times New Roman" w:hAnsi="Times New Roman"/>
          <w:bCs/>
        </w:rPr>
        <w:t>t</w:t>
      </w:r>
      <w:r w:rsidR="00EF420D">
        <w:rPr>
          <w:rFonts w:ascii="Times New Roman" w:hAnsi="Times New Roman"/>
          <w:bCs/>
        </w:rPr>
        <w:t>comes</w:t>
      </w:r>
      <w:r w:rsidR="00EF420D" w:rsidRPr="00DC3788">
        <w:rPr>
          <w:rFonts w:ascii="Times New Roman" w:hAnsi="Times New Roman"/>
          <w:bCs/>
        </w:rPr>
        <w:t>:</w:t>
      </w:r>
    </w:p>
    <w:p w:rsidR="00DB2533" w:rsidRPr="00DC3788" w:rsidRDefault="00DB2533" w:rsidP="00C2561B">
      <w:pPr>
        <w:spacing w:line="276" w:lineRule="auto"/>
        <w:jc w:val="both"/>
        <w:rPr>
          <w:rFonts w:ascii="Times New Roman" w:hAnsi="Times New Roman"/>
          <w:bCs/>
        </w:rPr>
      </w:pPr>
    </w:p>
    <w:p w:rsidR="00DB2533" w:rsidRPr="00DC3788" w:rsidRDefault="00DB2533" w:rsidP="00C2561B">
      <w:pPr>
        <w:spacing w:line="276" w:lineRule="auto"/>
        <w:jc w:val="both"/>
        <w:rPr>
          <w:rFonts w:ascii="Times New Roman" w:hAnsi="Times New Roman"/>
          <w:bCs/>
        </w:rPr>
      </w:pPr>
      <w:r w:rsidRPr="00DC3788">
        <w:rPr>
          <w:rFonts w:ascii="Times New Roman" w:hAnsi="Times New Roman"/>
          <w:bCs/>
        </w:rPr>
        <w:t>The following questions were</w:t>
      </w:r>
      <w:r w:rsidR="007F3CF5">
        <w:rPr>
          <w:rFonts w:ascii="Times New Roman" w:hAnsi="Times New Roman"/>
          <w:bCs/>
        </w:rPr>
        <w:t xml:space="preserve"> thus,</w:t>
      </w:r>
      <w:r w:rsidRPr="00DC3788">
        <w:rPr>
          <w:rFonts w:ascii="Times New Roman" w:hAnsi="Times New Roman"/>
          <w:bCs/>
        </w:rPr>
        <w:t xml:space="preserve"> addressed:</w:t>
      </w:r>
    </w:p>
    <w:p w:rsidR="00DB2533" w:rsidRPr="00DC3788" w:rsidRDefault="00DB2533"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Have the right things been done? Were the outcome and associated programme/projects relevant, a</w:t>
      </w:r>
      <w:r w:rsidRPr="00DC3788">
        <w:rPr>
          <w:rFonts w:ascii="Times New Roman" w:hAnsi="Times New Roman"/>
          <w:bCs/>
        </w:rPr>
        <w:t>p</w:t>
      </w:r>
      <w:r w:rsidRPr="00DC3788">
        <w:rPr>
          <w:rFonts w:ascii="Times New Roman" w:hAnsi="Times New Roman"/>
          <w:bCs/>
        </w:rPr>
        <w:t>propriate and strategic to national goals and the UNDP mandate?</w:t>
      </w:r>
    </w:p>
    <w:p w:rsidR="00DB2533" w:rsidRPr="00DC3788" w:rsidRDefault="00DB2533"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Were impacts and outcomes achieved as planned?</w:t>
      </w:r>
    </w:p>
    <w:p w:rsidR="00DB2533" w:rsidRPr="00DC3788" w:rsidRDefault="00DB2533"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Are the results sustainable? Will the outputs and outcomes lead to benefits beyond the life of the e</w:t>
      </w:r>
      <w:r w:rsidRPr="00DC3788">
        <w:rPr>
          <w:rFonts w:ascii="Times New Roman" w:hAnsi="Times New Roman"/>
          <w:bCs/>
        </w:rPr>
        <w:t>x</w:t>
      </w:r>
      <w:r w:rsidRPr="00DC3788">
        <w:rPr>
          <w:rFonts w:ascii="Times New Roman" w:hAnsi="Times New Roman"/>
          <w:bCs/>
        </w:rPr>
        <w:t>isting programme/project?</w:t>
      </w:r>
    </w:p>
    <w:p w:rsidR="00DB2533" w:rsidRPr="00DC3788" w:rsidRDefault="00DB2533"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How might we do things better in the future? Which findings may have relevance for future pr</w:t>
      </w:r>
      <w:r w:rsidRPr="00DC3788">
        <w:rPr>
          <w:rFonts w:ascii="Times New Roman" w:hAnsi="Times New Roman"/>
          <w:bCs/>
        </w:rPr>
        <w:t>o</w:t>
      </w:r>
      <w:r w:rsidRPr="00DC3788">
        <w:rPr>
          <w:rFonts w:ascii="Times New Roman" w:hAnsi="Times New Roman"/>
          <w:bCs/>
        </w:rPr>
        <w:t>gramming or for other similar initiatives elsewhere?</w:t>
      </w:r>
    </w:p>
    <w:p w:rsidR="00DB2533" w:rsidRDefault="00DB2533" w:rsidP="00C2561B">
      <w:pPr>
        <w:spacing w:line="276" w:lineRule="auto"/>
        <w:jc w:val="both"/>
        <w:rPr>
          <w:rFonts w:ascii="Times New Roman" w:hAnsi="Times New Roman"/>
          <w:bCs/>
        </w:rPr>
      </w:pPr>
    </w:p>
    <w:p w:rsidR="00DB2533" w:rsidRPr="00DC3788" w:rsidRDefault="00DB2533" w:rsidP="00C2561B">
      <w:pPr>
        <w:spacing w:line="276" w:lineRule="auto"/>
        <w:jc w:val="both"/>
        <w:rPr>
          <w:rFonts w:ascii="Times New Roman" w:hAnsi="Times New Roman"/>
          <w:bCs/>
        </w:rPr>
      </w:pPr>
      <w:r w:rsidRPr="00DC3788">
        <w:rPr>
          <w:rFonts w:ascii="Times New Roman" w:hAnsi="Times New Roman"/>
          <w:bCs/>
        </w:rPr>
        <w:t>According to the previously mentioned purpose and objectives of the outcome evaluation and based upon the established indicators, baseline information and specific targets, the methodology describe:</w:t>
      </w:r>
    </w:p>
    <w:p w:rsidR="00DB2533" w:rsidRPr="00DC3788" w:rsidRDefault="00DB2533"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Review of all major documents including project document, revisions, monitoring and progress r</w:t>
      </w:r>
      <w:r w:rsidRPr="00DC3788">
        <w:rPr>
          <w:rFonts w:ascii="Times New Roman" w:hAnsi="Times New Roman"/>
          <w:bCs/>
        </w:rPr>
        <w:t>e</w:t>
      </w:r>
      <w:r w:rsidRPr="00DC3788">
        <w:rPr>
          <w:rFonts w:ascii="Times New Roman" w:hAnsi="Times New Roman"/>
          <w:bCs/>
        </w:rPr>
        <w:t>ports (see attached list and web link);</w:t>
      </w:r>
    </w:p>
    <w:p w:rsidR="00DB2533" w:rsidRPr="00DC3788" w:rsidRDefault="00DB2533"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Interviews with key informants;</w:t>
      </w:r>
    </w:p>
    <w:p w:rsidR="00DB2533" w:rsidRPr="00DC3788" w:rsidRDefault="00DB2533"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 xml:space="preserve">Stakeholder consultations/interviews; </w:t>
      </w:r>
    </w:p>
    <w:p w:rsidR="00DB2533" w:rsidRPr="00DC3788" w:rsidRDefault="00DB2533"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Whether and how the evaluation was considered in programme/project design;</w:t>
      </w:r>
    </w:p>
    <w:p w:rsidR="00DB2533" w:rsidRPr="00DC3788" w:rsidRDefault="00DB2533"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Details of the outcome and outputs indicators that have been proposed/used to measure performance, with associated baseline and target data;</w:t>
      </w:r>
    </w:p>
    <w:p w:rsidR="00DB2533" w:rsidRPr="00DC3788" w:rsidRDefault="00DB2533"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Information on whether monitoring has actually taken place and whether it has produced critical data for management purposes;</w:t>
      </w:r>
    </w:p>
    <w:p w:rsidR="00DB2533" w:rsidRPr="00DC3788" w:rsidRDefault="00DB2533"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Strengths and weaknesses of the original M &amp; E design and the quality of data that have been gene</w:t>
      </w:r>
      <w:r w:rsidRPr="00DC3788">
        <w:rPr>
          <w:rFonts w:ascii="Times New Roman" w:hAnsi="Times New Roman"/>
          <w:bCs/>
        </w:rPr>
        <w:t>r</w:t>
      </w:r>
      <w:r w:rsidRPr="00DC3788">
        <w:rPr>
          <w:rFonts w:ascii="Times New Roman" w:hAnsi="Times New Roman"/>
          <w:bCs/>
        </w:rPr>
        <w:t>ated;</w:t>
      </w:r>
    </w:p>
    <w:p w:rsidR="00DB2533" w:rsidRPr="00DC3788" w:rsidRDefault="00DB2533"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Availability of relevant global, regional, national data;</w:t>
      </w:r>
    </w:p>
    <w:p w:rsidR="00DB2533" w:rsidRPr="00DC3788" w:rsidRDefault="00DB2533"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Availability of complementary data (from similar programmes/projects).</w:t>
      </w:r>
    </w:p>
    <w:p w:rsidR="00DB2533" w:rsidRPr="00DB2533" w:rsidRDefault="00DB2533" w:rsidP="00C2561B">
      <w:pPr>
        <w:spacing w:line="276" w:lineRule="auto"/>
        <w:jc w:val="both"/>
        <w:rPr>
          <w:rFonts w:ascii="Times New Roman" w:hAnsi="Times New Roman"/>
          <w:bCs/>
        </w:rPr>
      </w:pPr>
    </w:p>
    <w:p w:rsidR="00DB2533" w:rsidRPr="00DB2533" w:rsidRDefault="00DB2533" w:rsidP="00C2561B">
      <w:pPr>
        <w:spacing w:line="276" w:lineRule="auto"/>
        <w:jc w:val="both"/>
        <w:rPr>
          <w:rFonts w:ascii="Times New Roman" w:hAnsi="Times New Roman"/>
          <w:bCs/>
        </w:rPr>
      </w:pPr>
    </w:p>
    <w:p w:rsidR="00BD7BAD" w:rsidRPr="00DC3788" w:rsidRDefault="00BD7BAD" w:rsidP="00C2561B">
      <w:pPr>
        <w:pStyle w:val="ListParagraph"/>
        <w:suppressAutoHyphens w:val="0"/>
        <w:spacing w:line="276" w:lineRule="auto"/>
        <w:jc w:val="both"/>
        <w:rPr>
          <w:rFonts w:ascii="Times New Roman" w:hAnsi="Times New Roman"/>
          <w:bCs/>
        </w:rPr>
      </w:pPr>
    </w:p>
    <w:p w:rsidR="00A927ED" w:rsidRDefault="00A927ED" w:rsidP="00C2561B">
      <w:pPr>
        <w:spacing w:line="276" w:lineRule="auto"/>
        <w:jc w:val="both"/>
        <w:rPr>
          <w:rFonts w:ascii="Times New Roman" w:hAnsi="Times New Roman"/>
          <w:bCs/>
        </w:rPr>
      </w:pPr>
    </w:p>
    <w:p w:rsidR="00E843FE" w:rsidRDefault="00E843FE" w:rsidP="00C2561B">
      <w:pPr>
        <w:spacing w:line="276" w:lineRule="auto"/>
        <w:jc w:val="both"/>
        <w:rPr>
          <w:rFonts w:ascii="Times New Roman" w:hAnsi="Times New Roman"/>
          <w:bCs/>
        </w:rPr>
      </w:pPr>
    </w:p>
    <w:p w:rsidR="00E843FE" w:rsidRPr="00DC3788" w:rsidRDefault="00E843FE" w:rsidP="00C2561B">
      <w:pPr>
        <w:spacing w:line="276" w:lineRule="auto"/>
        <w:jc w:val="both"/>
        <w:rPr>
          <w:rFonts w:ascii="Times New Roman" w:hAnsi="Times New Roman"/>
          <w:bCs/>
        </w:rPr>
      </w:pPr>
    </w:p>
    <w:p w:rsidR="00505B04" w:rsidRPr="001042BB" w:rsidRDefault="00505B04" w:rsidP="00C2561B">
      <w:pPr>
        <w:pStyle w:val="Heading1"/>
        <w:numPr>
          <w:ilvl w:val="0"/>
          <w:numId w:val="2"/>
        </w:numPr>
        <w:spacing w:before="0" w:line="276" w:lineRule="auto"/>
        <w:jc w:val="both"/>
        <w:rPr>
          <w:rFonts w:ascii="Times New Roman" w:hAnsi="Times New Roman"/>
          <w:color w:val="auto"/>
        </w:rPr>
      </w:pPr>
      <w:bookmarkStart w:id="66" w:name="_Toc306434046"/>
      <w:bookmarkStart w:id="67" w:name="_Toc306896990"/>
      <w:bookmarkStart w:id="68" w:name="_Toc307764211"/>
      <w:bookmarkStart w:id="69" w:name="_Toc311388231"/>
      <w:r w:rsidRPr="001042BB">
        <w:rPr>
          <w:rFonts w:ascii="Times New Roman" w:hAnsi="Times New Roman"/>
          <w:color w:val="auto"/>
        </w:rPr>
        <w:lastRenderedPageBreak/>
        <w:t>Background</w:t>
      </w:r>
      <w:bookmarkEnd w:id="66"/>
      <w:r w:rsidRPr="001042BB">
        <w:rPr>
          <w:rFonts w:ascii="Times New Roman" w:hAnsi="Times New Roman"/>
          <w:color w:val="auto"/>
        </w:rPr>
        <w:t xml:space="preserve"> and Context</w:t>
      </w:r>
      <w:bookmarkEnd w:id="67"/>
      <w:bookmarkEnd w:id="68"/>
      <w:bookmarkEnd w:id="69"/>
    </w:p>
    <w:p w:rsidR="00505B04" w:rsidRPr="00DC3788" w:rsidRDefault="00505B04" w:rsidP="00C2561B">
      <w:pPr>
        <w:spacing w:line="276" w:lineRule="auto"/>
        <w:jc w:val="both"/>
        <w:rPr>
          <w:rFonts w:ascii="Times New Roman" w:eastAsia="Times New Roman" w:hAnsi="Times New Roman"/>
          <w:b/>
          <w:bCs/>
        </w:rPr>
      </w:pPr>
    </w:p>
    <w:p w:rsidR="00505B04" w:rsidRPr="00DC3788" w:rsidRDefault="00505B04" w:rsidP="00C2561B">
      <w:pPr>
        <w:spacing w:line="276" w:lineRule="auto"/>
        <w:jc w:val="both"/>
        <w:rPr>
          <w:rFonts w:ascii="Times New Roman" w:hAnsi="Times New Roman"/>
        </w:rPr>
      </w:pPr>
      <w:r w:rsidRPr="00DC3788">
        <w:rPr>
          <w:rFonts w:ascii="Times New Roman" w:eastAsia="Times New Roman" w:hAnsi="Times New Roman"/>
          <w:bCs/>
          <w:i/>
        </w:rPr>
        <w:t>Physical and socio-economic environment</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 </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The Republic of Mauritius (ROM) is a Small Island Developing State (SIDS) located in the southwest of the Indian Ocean. After attaining independence on 12 March 1968, it became a Republic within the Commonwealth in 1992. In addition to the main island of Mauritius, the ROM includes the islands of R</w:t>
      </w:r>
      <w:r w:rsidRPr="00DC3788">
        <w:rPr>
          <w:rFonts w:ascii="Times New Roman" w:eastAsia="Times New Roman" w:hAnsi="Times New Roman"/>
        </w:rPr>
        <w:t>o</w:t>
      </w:r>
      <w:r w:rsidRPr="00DC3788">
        <w:rPr>
          <w:rFonts w:ascii="Times New Roman" w:eastAsia="Times New Roman" w:hAnsi="Times New Roman"/>
        </w:rPr>
        <w:t>driguez, the Agleam Islands and St. Brandon, comprising 2,045 km</w:t>
      </w:r>
      <w:r w:rsidRPr="00DC3788">
        <w:rPr>
          <w:rFonts w:ascii="Times New Roman" w:eastAsia="Times New Roman" w:hAnsi="Times New Roman"/>
          <w:vertAlign w:val="superscript"/>
        </w:rPr>
        <w:t xml:space="preserve">2 </w:t>
      </w:r>
      <w:r w:rsidRPr="00DC3788">
        <w:rPr>
          <w:rFonts w:ascii="Times New Roman" w:eastAsia="Times New Roman" w:hAnsi="Times New Roman"/>
        </w:rPr>
        <w:t>in total, with an EEZ of 1.9 million km</w:t>
      </w:r>
      <w:r w:rsidRPr="00DC3788">
        <w:rPr>
          <w:rFonts w:ascii="Times New Roman" w:eastAsia="Times New Roman" w:hAnsi="Times New Roman"/>
          <w:vertAlign w:val="superscript"/>
        </w:rPr>
        <w:t>2</w:t>
      </w:r>
      <w:r w:rsidRPr="00DC3788">
        <w:rPr>
          <w:rFonts w:ascii="Times New Roman" w:eastAsia="Times New Roman" w:hAnsi="Times New Roman"/>
        </w:rPr>
        <w:t>. Mauritius encompasses approximately 1,865 km</w:t>
      </w:r>
      <w:r w:rsidRPr="00DC3788">
        <w:rPr>
          <w:rFonts w:ascii="Times New Roman" w:eastAsia="Times New Roman" w:hAnsi="Times New Roman"/>
          <w:vertAlign w:val="superscript"/>
        </w:rPr>
        <w:t>2</w:t>
      </w:r>
      <w:r w:rsidRPr="00DC3788">
        <w:rPr>
          <w:rFonts w:ascii="Times New Roman" w:eastAsia="Times New Roman" w:hAnsi="Times New Roman"/>
        </w:rPr>
        <w:t xml:space="preserve"> and Rodrigues, approximately 720 km northeast of Mauritius, covers an area of 109 km</w:t>
      </w:r>
      <w:r w:rsidRPr="00DC3788">
        <w:rPr>
          <w:rFonts w:ascii="Times New Roman" w:eastAsia="Times New Roman" w:hAnsi="Times New Roman"/>
          <w:vertAlign w:val="superscript"/>
        </w:rPr>
        <w:t>2</w:t>
      </w:r>
      <w:r w:rsidRPr="00DC3788">
        <w:rPr>
          <w:rFonts w:ascii="Times New Roman" w:eastAsia="Times New Roman" w:hAnsi="Times New Roman"/>
        </w:rPr>
        <w:t>. The population of the ROM was estimated at 1,283,415 as of 31 December 2010. There is an annual population growth rate of about .5% (CSO, 2010). Rodrigues is now a dependency, having obtained limited autonomy in 2001 under the Rodrigues Regional Assembly Act.</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 </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In spite of its small economic size, low endowment of natural resources and remoteness from world ma</w:t>
      </w:r>
      <w:r w:rsidRPr="00DC3788">
        <w:rPr>
          <w:rFonts w:ascii="Times New Roman" w:eastAsia="Times New Roman" w:hAnsi="Times New Roman"/>
        </w:rPr>
        <w:t>r</w:t>
      </w:r>
      <w:r w:rsidRPr="00DC3788">
        <w:rPr>
          <w:rFonts w:ascii="Times New Roman" w:eastAsia="Times New Roman" w:hAnsi="Times New Roman"/>
        </w:rPr>
        <w:t>kets, Mauritius has transformed itself from a poor sugar economy into one of the most successful econ</w:t>
      </w:r>
      <w:r w:rsidRPr="00DC3788">
        <w:rPr>
          <w:rFonts w:ascii="Times New Roman" w:eastAsia="Times New Roman" w:hAnsi="Times New Roman"/>
        </w:rPr>
        <w:t>o</w:t>
      </w:r>
      <w:r w:rsidRPr="00DC3788">
        <w:rPr>
          <w:rFonts w:ascii="Times New Roman" w:eastAsia="Times New Roman" w:hAnsi="Times New Roman"/>
        </w:rPr>
        <w:t>mies in Africa, largely through reliance on trade-led development. Real gross domestic product (GDP) growth averaged more than 5% between 1970 and 2009, while GDP per capita has increased more than tenfold over the same period. Today, Mauritius has a per capita income of more than $7,500, the second highest in Africa, as compared with $260 at the time of its independence. The share of agriculture in GDP fell from 6.1% in 1999 to 3.6 % in 2010; that of manufacturing decreased from 23.9% to 18.3%, while that of tourism and of financial and business services increased from 5 to 11% and 8.4% to 11.7% respe</w:t>
      </w:r>
      <w:r w:rsidRPr="00DC3788">
        <w:rPr>
          <w:rFonts w:ascii="Times New Roman" w:eastAsia="Times New Roman" w:hAnsi="Times New Roman"/>
        </w:rPr>
        <w:t>c</w:t>
      </w:r>
      <w:r w:rsidRPr="00DC3788">
        <w:rPr>
          <w:rFonts w:ascii="Times New Roman" w:eastAsia="Times New Roman" w:hAnsi="Times New Roman"/>
        </w:rPr>
        <w:t>tively. Real GDP grew by 4.1% in 2010, with the growth projected to remain around 4% in 2011. In p</w:t>
      </w:r>
      <w:r w:rsidRPr="00DC3788">
        <w:rPr>
          <w:rFonts w:ascii="Times New Roman" w:eastAsia="Times New Roman" w:hAnsi="Times New Roman"/>
        </w:rPr>
        <w:t>a</w:t>
      </w:r>
      <w:r w:rsidRPr="00DC3788">
        <w:rPr>
          <w:rFonts w:ascii="Times New Roman" w:eastAsia="Times New Roman" w:hAnsi="Times New Roman"/>
        </w:rPr>
        <w:t>rallel to its economic growth, Mauritius has achieved significant improvements in key human develo</w:t>
      </w:r>
      <w:r w:rsidRPr="00DC3788">
        <w:rPr>
          <w:rFonts w:ascii="Times New Roman" w:eastAsia="Times New Roman" w:hAnsi="Times New Roman"/>
        </w:rPr>
        <w:t>p</w:t>
      </w:r>
      <w:r w:rsidRPr="00DC3788">
        <w:rPr>
          <w:rFonts w:ascii="Times New Roman" w:eastAsia="Times New Roman" w:hAnsi="Times New Roman"/>
        </w:rPr>
        <w:t xml:space="preserve">ment indicators, well-ranked at the 72nd position on the Human Development Index. The country is well on track to reach the Millennium Development Goals before 2015. The incidence of absolute poverty is relatively low. </w:t>
      </w:r>
    </w:p>
    <w:p w:rsidR="00505B04" w:rsidRPr="00DC3788" w:rsidRDefault="00505B04" w:rsidP="00C2561B">
      <w:pPr>
        <w:spacing w:line="276" w:lineRule="auto"/>
        <w:jc w:val="both"/>
        <w:rPr>
          <w:rFonts w:ascii="Times New Roman" w:eastAsia="Times New Roman" w:hAnsi="Times New Roman"/>
        </w:rPr>
      </w:pP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In 2006, the country reached the end of an economic cycle based on trade preferences which had to a large extent contributed to its past success. The country faced other external shocks, such as falling sugar prices and soaring oil prices. The challenge is to boost economic growth through higher productivity, to develop human capital through education reform to raise skill levels and promote new emerging sectors and to move Mauritius to a more knowledge-based economy while preserving its longstanding commi</w:t>
      </w:r>
      <w:r w:rsidRPr="00DC3788">
        <w:rPr>
          <w:rFonts w:ascii="Times New Roman" w:eastAsia="Times New Roman" w:hAnsi="Times New Roman"/>
        </w:rPr>
        <w:t>t</w:t>
      </w:r>
      <w:r w:rsidRPr="00DC3788">
        <w:rPr>
          <w:rFonts w:ascii="Times New Roman" w:eastAsia="Times New Roman" w:hAnsi="Times New Roman"/>
        </w:rPr>
        <w:t>ment to social welfare. In order to secure the country’s survival in a highly competitive, open and glob</w:t>
      </w:r>
      <w:r w:rsidRPr="00DC3788">
        <w:rPr>
          <w:rFonts w:ascii="Times New Roman" w:eastAsia="Times New Roman" w:hAnsi="Times New Roman"/>
        </w:rPr>
        <w:t>a</w:t>
      </w:r>
      <w:r w:rsidRPr="00DC3788">
        <w:rPr>
          <w:rFonts w:ascii="Times New Roman" w:eastAsia="Times New Roman" w:hAnsi="Times New Roman"/>
        </w:rPr>
        <w:t>lized economy, the government has embarked since 2005 on a 10-year economic reform Programme structured around four main pillars, namely, (1) fiscal consolidation and public sector efficiency; (2) i</w:t>
      </w:r>
      <w:r w:rsidRPr="00DC3788">
        <w:rPr>
          <w:rFonts w:ascii="Times New Roman" w:eastAsia="Times New Roman" w:hAnsi="Times New Roman"/>
        </w:rPr>
        <w:t>m</w:t>
      </w:r>
      <w:r w:rsidRPr="00DC3788">
        <w:rPr>
          <w:rFonts w:ascii="Times New Roman" w:eastAsia="Times New Roman" w:hAnsi="Times New Roman"/>
        </w:rPr>
        <w:t>provement of trade competitiveness; (3) improvement of the investment climate and (4) democratization of the economy through participation, social inclusion and sustainability.</w:t>
      </w:r>
    </w:p>
    <w:p w:rsidR="00505B04" w:rsidRPr="00DC3788" w:rsidRDefault="00505B04" w:rsidP="00C2561B">
      <w:pPr>
        <w:spacing w:line="276" w:lineRule="auto"/>
        <w:jc w:val="both"/>
        <w:rPr>
          <w:rFonts w:ascii="Times New Roman" w:eastAsia="Times New Roman" w:hAnsi="Times New Roman"/>
        </w:rPr>
      </w:pPr>
    </w:p>
    <w:p w:rsidR="00505B04" w:rsidRPr="00DC3788" w:rsidRDefault="00505B04" w:rsidP="00C2561B">
      <w:pPr>
        <w:spacing w:line="276" w:lineRule="auto"/>
        <w:jc w:val="both"/>
        <w:rPr>
          <w:rFonts w:ascii="Times New Roman" w:hAnsi="Times New Roman"/>
        </w:rPr>
      </w:pPr>
      <w:r w:rsidRPr="00DC3788">
        <w:rPr>
          <w:rFonts w:ascii="Times New Roman" w:eastAsia="Times New Roman" w:hAnsi="Times New Roman"/>
          <w:bCs/>
          <w:i/>
        </w:rPr>
        <w:t>Environmental challenges</w:t>
      </w:r>
    </w:p>
    <w:p w:rsidR="00505B04" w:rsidRPr="00DC3788" w:rsidRDefault="00505B04" w:rsidP="00C2561B">
      <w:pPr>
        <w:spacing w:line="276" w:lineRule="auto"/>
        <w:jc w:val="both"/>
        <w:rPr>
          <w:rFonts w:ascii="Times New Roman" w:eastAsia="Times New Roman" w:hAnsi="Times New Roman"/>
        </w:rPr>
      </w:pP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 xml:space="preserve">Mauritius faces the inherent environmental vulnerabilities associated with SIDS, which include a small land area, susceptibility to natural disasters, geographical isolation, limited natural resources and sensitive ecosystems and limited human and institutional capacity. As a result of its economic success, the standard of living on Mauritius has increased with significant changes in consumption patterns. The new demands </w:t>
      </w:r>
      <w:r w:rsidRPr="00DC3788">
        <w:rPr>
          <w:rFonts w:ascii="Times New Roman" w:eastAsia="Times New Roman" w:hAnsi="Times New Roman"/>
        </w:rPr>
        <w:lastRenderedPageBreak/>
        <w:t>placed on an already limited natural resource base are resulting in increased environmental problems, such as road congestion, water scarcity, land and coastal degradation, inadequate waste disposal and po</w:t>
      </w:r>
      <w:r w:rsidRPr="00DC3788">
        <w:rPr>
          <w:rFonts w:ascii="Times New Roman" w:eastAsia="Times New Roman" w:hAnsi="Times New Roman"/>
        </w:rPr>
        <w:t>l</w:t>
      </w:r>
      <w:r w:rsidRPr="00DC3788">
        <w:rPr>
          <w:rFonts w:ascii="Times New Roman" w:eastAsia="Times New Roman" w:hAnsi="Times New Roman"/>
        </w:rPr>
        <w:t xml:space="preserve">lution. Population density is already high </w:t>
      </w:r>
      <w:proofErr w:type="gramStart"/>
      <w:r w:rsidRPr="00DC3788">
        <w:rPr>
          <w:rFonts w:ascii="Times New Roman" w:eastAsia="Times New Roman" w:hAnsi="Times New Roman"/>
        </w:rPr>
        <w:t>(644 people/km</w:t>
      </w:r>
      <w:r w:rsidRPr="00DC3788">
        <w:rPr>
          <w:rFonts w:ascii="Times New Roman" w:eastAsia="Times New Roman" w:hAnsi="Times New Roman"/>
          <w:vertAlign w:val="superscript"/>
        </w:rPr>
        <w:t>2</w:t>
      </w:r>
      <w:r w:rsidRPr="00DC3788">
        <w:rPr>
          <w:rFonts w:ascii="Times New Roman" w:eastAsia="Times New Roman" w:hAnsi="Times New Roman"/>
        </w:rPr>
        <w:t>)</w:t>
      </w:r>
      <w:proofErr w:type="gramEnd"/>
      <w:r w:rsidRPr="00DC3788">
        <w:rPr>
          <w:rFonts w:ascii="Times New Roman" w:eastAsia="Times New Roman" w:hAnsi="Times New Roman"/>
        </w:rPr>
        <w:t xml:space="preserve">. The environment in Mauritius will be under increasing pressure with growth of the population and of the economy. </w:t>
      </w:r>
    </w:p>
    <w:p w:rsidR="00505B04" w:rsidRPr="00DC3788" w:rsidRDefault="00505B04" w:rsidP="00C2561B">
      <w:pPr>
        <w:spacing w:line="276" w:lineRule="auto"/>
        <w:jc w:val="both"/>
        <w:rPr>
          <w:rFonts w:ascii="Times New Roman" w:eastAsia="Times New Roman" w:hAnsi="Times New Roman"/>
        </w:rPr>
      </w:pP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Rapid economic development has placed increasing pressures on land resources, with rising demand for urban and infrastructural expansion and for support of the agricultural, industrial, manufacturing and tou</w:t>
      </w:r>
      <w:r w:rsidRPr="00DC3788">
        <w:rPr>
          <w:rFonts w:ascii="Times New Roman" w:eastAsia="Times New Roman" w:hAnsi="Times New Roman"/>
        </w:rPr>
        <w:t>r</w:t>
      </w:r>
      <w:r w:rsidRPr="00DC3788">
        <w:rPr>
          <w:rFonts w:ascii="Times New Roman" w:eastAsia="Times New Roman" w:hAnsi="Times New Roman"/>
        </w:rPr>
        <w:t>ism sectors. Sustainable land management through integrated land planning and strengthening enforc</w:t>
      </w:r>
      <w:r w:rsidRPr="00DC3788">
        <w:rPr>
          <w:rFonts w:ascii="Times New Roman" w:eastAsia="Times New Roman" w:hAnsi="Times New Roman"/>
        </w:rPr>
        <w:t>e</w:t>
      </w:r>
      <w:r w:rsidRPr="00DC3788">
        <w:rPr>
          <w:rFonts w:ascii="Times New Roman" w:eastAsia="Times New Roman" w:hAnsi="Times New Roman"/>
        </w:rPr>
        <w:t>ment of planning guidelines and legislation are critically needed. Environmental degradation, mainly the result of deforestation, unsustainable agricultural practices and coastal development, is receiving growing recognition as a threat to biodiversity and sustainable economic practices. Mauritius has the third most endangered terrestrial flora in the world. It is also a water-stressed country, and achieving significant w</w:t>
      </w:r>
      <w:r w:rsidRPr="00DC3788">
        <w:rPr>
          <w:rFonts w:ascii="Times New Roman" w:eastAsia="Times New Roman" w:hAnsi="Times New Roman"/>
        </w:rPr>
        <w:t>a</w:t>
      </w:r>
      <w:r w:rsidRPr="00DC3788">
        <w:rPr>
          <w:rFonts w:ascii="Times New Roman" w:eastAsia="Times New Roman" w:hAnsi="Times New Roman"/>
        </w:rPr>
        <w:t>ter conservation in industry, domestic and agricultural sectors, as well as sustainable watershed manag</w:t>
      </w:r>
      <w:r w:rsidRPr="00DC3788">
        <w:rPr>
          <w:rFonts w:ascii="Times New Roman" w:eastAsia="Times New Roman" w:hAnsi="Times New Roman"/>
        </w:rPr>
        <w:t>e</w:t>
      </w:r>
      <w:r w:rsidRPr="00DC3788">
        <w:rPr>
          <w:rFonts w:ascii="Times New Roman" w:eastAsia="Times New Roman" w:hAnsi="Times New Roman"/>
        </w:rPr>
        <w:t>ment, are now a national priority. Climate change impacts on the coastal zone, water resources, agricu</w:t>
      </w:r>
      <w:r w:rsidRPr="00DC3788">
        <w:rPr>
          <w:rFonts w:ascii="Times New Roman" w:eastAsia="Times New Roman" w:hAnsi="Times New Roman"/>
        </w:rPr>
        <w:t>l</w:t>
      </w:r>
      <w:r w:rsidRPr="00DC3788">
        <w:rPr>
          <w:rFonts w:ascii="Times New Roman" w:eastAsia="Times New Roman" w:hAnsi="Times New Roman"/>
        </w:rPr>
        <w:t>ture, fisheries, food security, human health and adaptation are essential to consolidate the hard-earned gains over the long term for the wellbeing and security of livelihoods of the population and to strengthen resilience. Implementation of climate change adaptation has so far been fragmented and uncoordinated due to a lack of technical, human and institutional capacity (MOESD (2011). The expansion in the share of renewable energy and energy efficiency is high on the government’s agenda, given the high import</w:t>
      </w:r>
      <w:r w:rsidRPr="00DC3788">
        <w:rPr>
          <w:rFonts w:ascii="Times New Roman" w:eastAsia="Times New Roman" w:hAnsi="Times New Roman"/>
        </w:rPr>
        <w:t>a</w:t>
      </w:r>
      <w:r w:rsidRPr="00DC3788">
        <w:rPr>
          <w:rFonts w:ascii="Times New Roman" w:eastAsia="Times New Roman" w:hAnsi="Times New Roman"/>
        </w:rPr>
        <w:t xml:space="preserve">tion costs of fossil fuels. </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 </w:t>
      </w:r>
    </w:p>
    <w:p w:rsidR="00505B04" w:rsidRPr="00DC3788" w:rsidRDefault="00505B04" w:rsidP="00C2561B">
      <w:pPr>
        <w:spacing w:line="276" w:lineRule="auto"/>
        <w:jc w:val="both"/>
        <w:rPr>
          <w:rFonts w:ascii="Times New Roman" w:hAnsi="Times New Roman"/>
        </w:rPr>
      </w:pPr>
      <w:r w:rsidRPr="00DC3788">
        <w:rPr>
          <w:rFonts w:ascii="Times New Roman" w:eastAsia="Times New Roman" w:hAnsi="Times New Roman"/>
          <w:bCs/>
          <w:i/>
        </w:rPr>
        <w:t>Environmental Policies, Strategies and Governance</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 </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Given the importance of the environment for its economy, the government of the ROM has shown co</w:t>
      </w:r>
      <w:r w:rsidRPr="00DC3788">
        <w:rPr>
          <w:rFonts w:ascii="Times New Roman" w:eastAsia="Times New Roman" w:hAnsi="Times New Roman"/>
        </w:rPr>
        <w:t>m</w:t>
      </w:r>
      <w:r w:rsidRPr="00DC3788">
        <w:rPr>
          <w:rFonts w:ascii="Times New Roman" w:eastAsia="Times New Roman" w:hAnsi="Times New Roman"/>
        </w:rPr>
        <w:t>mitment to implement international recommendations on sustainable development (SD) which recognize the specific vulnerabilities of SIDS, such as the 1992 Agenda 21, the 1994 Barbados Programme of A</w:t>
      </w:r>
      <w:r w:rsidRPr="00DC3788">
        <w:rPr>
          <w:rFonts w:ascii="Times New Roman" w:eastAsia="Times New Roman" w:hAnsi="Times New Roman"/>
        </w:rPr>
        <w:t>c</w:t>
      </w:r>
      <w:r w:rsidRPr="00DC3788">
        <w:rPr>
          <w:rFonts w:ascii="Times New Roman" w:eastAsia="Times New Roman" w:hAnsi="Times New Roman"/>
        </w:rPr>
        <w:t>tion for SIDS, the 2002 Johannesburg Plan of implementation (JPOI) and the 2005 Mauritius Strategy (MSI) for SIDS. It has signed about 30 environmental conventions and protocols (MOENDU, 2010) and those most relevant to the current UNDP country Programme are the Convention on Biological Diversity (CBD, 1992), the United Nations Framework Convention on Climate Change (UNFCCC, 1992) and the Stockholm Convention on Persistent Organic Pollutants (POPs, 2001).</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 </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The first National Environmental Strategies, its National Environment Action Plan and Environment I</w:t>
      </w:r>
      <w:r w:rsidRPr="00DC3788">
        <w:rPr>
          <w:rFonts w:ascii="Times New Roman" w:eastAsia="Times New Roman" w:hAnsi="Times New Roman"/>
        </w:rPr>
        <w:t>n</w:t>
      </w:r>
      <w:r w:rsidRPr="00DC3788">
        <w:rPr>
          <w:rFonts w:ascii="Times New Roman" w:eastAsia="Times New Roman" w:hAnsi="Times New Roman"/>
        </w:rPr>
        <w:t>vestment Programme for the decade from 2000-2010 were developed in 1999. The National Environme</w:t>
      </w:r>
      <w:r w:rsidRPr="00DC3788">
        <w:rPr>
          <w:rFonts w:ascii="Times New Roman" w:eastAsia="Times New Roman" w:hAnsi="Times New Roman"/>
        </w:rPr>
        <w:t>n</w:t>
      </w:r>
      <w:r w:rsidRPr="00DC3788">
        <w:rPr>
          <w:rFonts w:ascii="Times New Roman" w:eastAsia="Times New Roman" w:hAnsi="Times New Roman"/>
        </w:rPr>
        <w:t>tal Policy of 2007 outlines a series of thematic policy objectives and strategies to address environmental challenges. The second National Environmental Strategies plan was updated in 2008, aimed at carrying forward and extending the achievements of the second National Environment Action Plan while reco</w:t>
      </w:r>
      <w:r w:rsidRPr="00DC3788">
        <w:rPr>
          <w:rFonts w:ascii="Times New Roman" w:eastAsia="Times New Roman" w:hAnsi="Times New Roman"/>
        </w:rPr>
        <w:t>m</w:t>
      </w:r>
      <w:r w:rsidRPr="00DC3788">
        <w:rPr>
          <w:rFonts w:ascii="Times New Roman" w:eastAsia="Times New Roman" w:hAnsi="Times New Roman"/>
        </w:rPr>
        <w:t xml:space="preserve">mending corrective measures to overcome the constraints experienced. Sectoral policies have also been developed across various thematic areas such as land, biodiversity, forests, water and wastewater, solid waste, coastal zone management, tourism and energy, among others (MOENDU, 2008). </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 </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The National Development Strategy (NDS) provides the basis for land use planning in the ROM, setting out broad objectives, strategies and principles to promote an orderly, organized development of the ove</w:t>
      </w:r>
      <w:r w:rsidRPr="00DC3788">
        <w:rPr>
          <w:rFonts w:ascii="Times New Roman" w:eastAsia="Times New Roman" w:hAnsi="Times New Roman"/>
        </w:rPr>
        <w:t>r</w:t>
      </w:r>
      <w:r w:rsidRPr="00DC3788">
        <w:rPr>
          <w:rFonts w:ascii="Times New Roman" w:eastAsia="Times New Roman" w:hAnsi="Times New Roman"/>
        </w:rPr>
        <w:t>all land resources. It lays down the criteria for an efficient allocation of land for different uses. The Ou</w:t>
      </w:r>
      <w:r w:rsidRPr="00DC3788">
        <w:rPr>
          <w:rFonts w:ascii="Times New Roman" w:eastAsia="Times New Roman" w:hAnsi="Times New Roman"/>
        </w:rPr>
        <w:t>t</w:t>
      </w:r>
      <w:r w:rsidRPr="00DC3788">
        <w:rPr>
          <w:rFonts w:ascii="Times New Roman" w:eastAsia="Times New Roman" w:hAnsi="Times New Roman"/>
        </w:rPr>
        <w:lastRenderedPageBreak/>
        <w:t>line Planning Schemes, which are regional plans for a Municipal Council or District Council area, provide the framework for local authorities to plan, shape and control the use of land within their area. Outline Schemes set out broad proposals for the physical development of a planning area and translate the natio</w:t>
      </w:r>
      <w:r w:rsidRPr="00DC3788">
        <w:rPr>
          <w:rFonts w:ascii="Times New Roman" w:eastAsia="Times New Roman" w:hAnsi="Times New Roman"/>
        </w:rPr>
        <w:t>n</w:t>
      </w:r>
      <w:r w:rsidRPr="00DC3788">
        <w:rPr>
          <w:rFonts w:ascii="Times New Roman" w:eastAsia="Times New Roman" w:hAnsi="Times New Roman"/>
        </w:rPr>
        <w:t>al strategy to the local level. National Planning Policy Guidelines (NPPGs) are written statements that guide on particular planning issues and assist developers, local authorities and the general public to com</w:t>
      </w:r>
      <w:r w:rsidRPr="00DC3788">
        <w:rPr>
          <w:rFonts w:ascii="Times New Roman" w:eastAsia="Times New Roman" w:hAnsi="Times New Roman"/>
        </w:rPr>
        <w:t>p</w:t>
      </w:r>
      <w:r w:rsidRPr="00DC3788">
        <w:rPr>
          <w:rFonts w:ascii="Times New Roman" w:eastAsia="Times New Roman" w:hAnsi="Times New Roman"/>
        </w:rPr>
        <w:t>ly with principles of good design, appropriate sites and location of activities. There is a generally reco</w:t>
      </w:r>
      <w:r w:rsidRPr="00DC3788">
        <w:rPr>
          <w:rFonts w:ascii="Times New Roman" w:eastAsia="Times New Roman" w:hAnsi="Times New Roman"/>
        </w:rPr>
        <w:t>g</w:t>
      </w:r>
      <w:r w:rsidRPr="00DC3788">
        <w:rPr>
          <w:rFonts w:ascii="Times New Roman" w:eastAsia="Times New Roman" w:hAnsi="Times New Roman"/>
        </w:rPr>
        <w:t>nized fragmentation of power and a lack of implementation and enforcement of the existing legislation. Local authorities, as the enforcing agency for development control, lack capacity and resources. Gover</w:t>
      </w:r>
      <w:r w:rsidRPr="00DC3788">
        <w:rPr>
          <w:rFonts w:ascii="Times New Roman" w:eastAsia="Times New Roman" w:hAnsi="Times New Roman"/>
        </w:rPr>
        <w:t>n</w:t>
      </w:r>
      <w:r w:rsidRPr="00DC3788">
        <w:rPr>
          <w:rFonts w:ascii="Times New Roman" w:eastAsia="Times New Roman" w:hAnsi="Times New Roman"/>
        </w:rPr>
        <w:t>ment has embarked on the Land Administration, Valuation and Information Management System (L</w:t>
      </w:r>
      <w:r w:rsidRPr="00DC3788">
        <w:rPr>
          <w:rFonts w:ascii="Times New Roman" w:eastAsia="Times New Roman" w:hAnsi="Times New Roman"/>
        </w:rPr>
        <w:t>A</w:t>
      </w:r>
      <w:r w:rsidRPr="00DC3788">
        <w:rPr>
          <w:rFonts w:ascii="Times New Roman" w:eastAsia="Times New Roman" w:hAnsi="Times New Roman"/>
        </w:rPr>
        <w:t>VIMS) project, providing an instrument for the effective use and development of land resources to achieve economic prosperity and social equity and to preserve the natural beauty of the island. A national digital cadastre, integrating a valuation roll for all residential and commercial properties, will be created.</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 </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Although Mauritius is heavily dependent on fossil fuels, energy efficiency and energy conservation mea</w:t>
      </w:r>
      <w:r w:rsidRPr="00DC3788">
        <w:rPr>
          <w:rFonts w:ascii="Times New Roman" w:eastAsia="Times New Roman" w:hAnsi="Times New Roman"/>
        </w:rPr>
        <w:t>s</w:t>
      </w:r>
      <w:r w:rsidRPr="00DC3788">
        <w:rPr>
          <w:rFonts w:ascii="Times New Roman" w:eastAsia="Times New Roman" w:hAnsi="Times New Roman"/>
        </w:rPr>
        <w:t>ures are limited. The National Long Term Energy Strategy (2009-2025) is currently being implemented to reduce the country’s dependence on fossil fuels, increase the share of renewable energy to 35% by 2025 and democratize energy supply. To increase the availability of water, the government has launched var</w:t>
      </w:r>
      <w:r w:rsidRPr="00DC3788">
        <w:rPr>
          <w:rFonts w:ascii="Times New Roman" w:eastAsia="Times New Roman" w:hAnsi="Times New Roman"/>
        </w:rPr>
        <w:t>i</w:t>
      </w:r>
      <w:r w:rsidRPr="00DC3788">
        <w:rPr>
          <w:rFonts w:ascii="Times New Roman" w:eastAsia="Times New Roman" w:hAnsi="Times New Roman"/>
        </w:rPr>
        <w:t>ous initiatives through a reformed institutional framework for the assessment, development, management and conservation of water resources. The institutional framework for climate change is in place with a National Climate Change Committee at the Prime Minister's level, a Climate Change Division at the Mi</w:t>
      </w:r>
      <w:r w:rsidRPr="00DC3788">
        <w:rPr>
          <w:rFonts w:ascii="Times New Roman" w:eastAsia="Times New Roman" w:hAnsi="Times New Roman"/>
        </w:rPr>
        <w:t>n</w:t>
      </w:r>
      <w:r w:rsidRPr="00DC3788">
        <w:rPr>
          <w:rFonts w:ascii="Times New Roman" w:eastAsia="Times New Roman" w:hAnsi="Times New Roman"/>
        </w:rPr>
        <w:t>istry of Environment &amp; Sustainable Development and a series of national and sectoral policies and Pr</w:t>
      </w:r>
      <w:r w:rsidRPr="00DC3788">
        <w:rPr>
          <w:rFonts w:ascii="Times New Roman" w:eastAsia="Times New Roman" w:hAnsi="Times New Roman"/>
        </w:rPr>
        <w:t>o</w:t>
      </w:r>
      <w:r w:rsidRPr="00DC3788">
        <w:rPr>
          <w:rFonts w:ascii="Times New Roman" w:eastAsia="Times New Roman" w:hAnsi="Times New Roman"/>
        </w:rPr>
        <w:t>grammes to mitigate and adapt to climate change.</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 </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Although there is no national sustainable development strategy, national and sectoral policies, strategies and action-plans for environmental protection, economic and social development and poverty reduction have adopted sustainable development principles. Recently, the National Budget has put emphasis on the greening of the economy, making substantial provision for sustainable development projects, including energy efficiency, renewable energy, poverty alleviation and other social development projects. Mauritius has therefore been actively pursuing a sustainable development strategy, despite inherent vulnerabilities, such as capacity and financial constraints. To effectively manage and implement sustainable develo</w:t>
      </w:r>
      <w:r w:rsidRPr="00DC3788">
        <w:rPr>
          <w:rFonts w:ascii="Times New Roman" w:eastAsia="Times New Roman" w:hAnsi="Times New Roman"/>
        </w:rPr>
        <w:t>p</w:t>
      </w:r>
      <w:r w:rsidRPr="00DC3788">
        <w:rPr>
          <w:rFonts w:ascii="Times New Roman" w:eastAsia="Times New Roman" w:hAnsi="Times New Roman"/>
        </w:rPr>
        <w:t>ment, there must be well-designed institutions. The Ministry of Environment is the key organization for environmental protection and management. The Department of Environment (DOE), established in 1989 as an institutional response to emerging environmental challenges, maintains the primary responsibility of ensuring environmental protection, planning, monitoring, coordination, enforcement and awareness-raising. Following the general elections in May 2010, an additional mandate, namely Sustainable Deve</w:t>
      </w:r>
      <w:r w:rsidRPr="00DC3788">
        <w:rPr>
          <w:rFonts w:ascii="Times New Roman" w:eastAsia="Times New Roman" w:hAnsi="Times New Roman"/>
        </w:rPr>
        <w:t>l</w:t>
      </w:r>
      <w:r w:rsidRPr="00DC3788">
        <w:rPr>
          <w:rFonts w:ascii="Times New Roman" w:eastAsia="Times New Roman" w:hAnsi="Times New Roman"/>
        </w:rPr>
        <w:t xml:space="preserve">opment, was appended to that of the MOE. </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 </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The process of developing a national sustainable development strategy is now occurring in the form of the Maurice Ile Durable (MID) strategy. At the national level, there is strong political commitment to a</w:t>
      </w:r>
      <w:r w:rsidRPr="00DC3788">
        <w:rPr>
          <w:rFonts w:ascii="Times New Roman" w:eastAsia="Times New Roman" w:hAnsi="Times New Roman"/>
        </w:rPr>
        <w:t>d</w:t>
      </w:r>
      <w:r w:rsidRPr="00DC3788">
        <w:rPr>
          <w:rFonts w:ascii="Times New Roman" w:eastAsia="Times New Roman" w:hAnsi="Times New Roman"/>
        </w:rPr>
        <w:t>vance sustainable development through the adoption of the new long-term vision of MID, whose main objective is to make Mauritius a model of sustainable development, particularly in the context of SIDS. While the initial thrust was to minimize dependency on fossil fuels through increased utilization of r</w:t>
      </w:r>
      <w:r w:rsidRPr="00DC3788">
        <w:rPr>
          <w:rFonts w:ascii="Times New Roman" w:eastAsia="Times New Roman" w:hAnsi="Times New Roman"/>
        </w:rPr>
        <w:t>e</w:t>
      </w:r>
      <w:r w:rsidRPr="00DC3788">
        <w:rPr>
          <w:rFonts w:ascii="Times New Roman" w:eastAsia="Times New Roman" w:hAnsi="Times New Roman"/>
        </w:rPr>
        <w:t xml:space="preserve">newable energy and a more efficient use of energy in general, the concept widened to include all aspects of the economic model, society and the environment that are considered to be pivotal in the attainment of </w:t>
      </w:r>
      <w:r w:rsidRPr="00DC3788">
        <w:rPr>
          <w:rFonts w:ascii="Times New Roman" w:eastAsia="Times New Roman" w:hAnsi="Times New Roman"/>
        </w:rPr>
        <w:lastRenderedPageBreak/>
        <w:t>a sustainable Mauritius. In order to give greater impetus to the MID quest, a National MID Commission has been set up within the Prime Minister’s Office to coordinate projects funded by donor agencies under the MID Programme. It will harmonize efforts, ensure timely implementation of relevant projects and look into all aspects of sustainability. The Commission also aims at supporting cross-sectoral activities requiring complex coordination among stakeholders and monitoring and ensuring consistency of nume</w:t>
      </w:r>
      <w:r w:rsidRPr="00DC3788">
        <w:rPr>
          <w:rFonts w:ascii="Times New Roman" w:eastAsia="Times New Roman" w:hAnsi="Times New Roman"/>
        </w:rPr>
        <w:t>r</w:t>
      </w:r>
      <w:r w:rsidRPr="00DC3788">
        <w:rPr>
          <w:rFonts w:ascii="Times New Roman" w:eastAsia="Times New Roman" w:hAnsi="Times New Roman"/>
        </w:rPr>
        <w:t>ous activities to help prioritize such activities, measure their impacts and ensure cross-experience e</w:t>
      </w:r>
      <w:r w:rsidRPr="00DC3788">
        <w:rPr>
          <w:rFonts w:ascii="Times New Roman" w:eastAsia="Times New Roman" w:hAnsi="Times New Roman"/>
        </w:rPr>
        <w:t>x</w:t>
      </w:r>
      <w:r w:rsidRPr="00DC3788">
        <w:rPr>
          <w:rFonts w:ascii="Times New Roman" w:eastAsia="Times New Roman" w:hAnsi="Times New Roman"/>
        </w:rPr>
        <w:t>changes. The government has engaged in a national consultation process to formulate a policy and strat</w:t>
      </w:r>
      <w:r w:rsidRPr="00DC3788">
        <w:rPr>
          <w:rFonts w:ascii="Times New Roman" w:eastAsia="Times New Roman" w:hAnsi="Times New Roman"/>
        </w:rPr>
        <w:t>e</w:t>
      </w:r>
      <w:r w:rsidRPr="00DC3788">
        <w:rPr>
          <w:rFonts w:ascii="Times New Roman" w:eastAsia="Times New Roman" w:hAnsi="Times New Roman"/>
        </w:rPr>
        <w:t>gy and action plan for MID. A consolidated MID Policy, 10-year strategy and 3-year action plan will be elaborated by the mid-year 2012, with each ministry having its own MID priority projects.</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 </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The Presidential address in June 2010 announced policies and objectives for the new government’s Pr</w:t>
      </w:r>
      <w:r w:rsidRPr="00DC3788">
        <w:rPr>
          <w:rFonts w:ascii="Times New Roman" w:eastAsia="Times New Roman" w:hAnsi="Times New Roman"/>
        </w:rPr>
        <w:t>o</w:t>
      </w:r>
      <w:r w:rsidRPr="00DC3788">
        <w:rPr>
          <w:rFonts w:ascii="Times New Roman" w:eastAsia="Times New Roman" w:hAnsi="Times New Roman"/>
        </w:rPr>
        <w:t>gramme during the period 2010-2015 that take into account the above-mentioned issues. A National D</w:t>
      </w:r>
      <w:r w:rsidRPr="00DC3788">
        <w:rPr>
          <w:rFonts w:ascii="Times New Roman" w:eastAsia="Times New Roman" w:hAnsi="Times New Roman"/>
        </w:rPr>
        <w:t>e</w:t>
      </w:r>
      <w:r w:rsidRPr="00DC3788">
        <w:rPr>
          <w:rFonts w:ascii="Times New Roman" w:eastAsia="Times New Roman" w:hAnsi="Times New Roman"/>
        </w:rPr>
        <w:t xml:space="preserve">velopment Plan is also under preparation at the level of the Ministry of Finance. </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 </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Since 1990, the policy landscape for environmental management has expanded considerably with a pl</w:t>
      </w:r>
      <w:r w:rsidRPr="00DC3788">
        <w:rPr>
          <w:rFonts w:ascii="Times New Roman" w:eastAsia="Times New Roman" w:hAnsi="Times New Roman"/>
        </w:rPr>
        <w:t>e</w:t>
      </w:r>
      <w:r w:rsidRPr="00DC3788">
        <w:rPr>
          <w:rFonts w:ascii="Times New Roman" w:eastAsia="Times New Roman" w:hAnsi="Times New Roman"/>
        </w:rPr>
        <w:t>thora of national and sectoral policies and strategies. To meet sustainable development goals, it is imper</w:t>
      </w:r>
      <w:r w:rsidRPr="00DC3788">
        <w:rPr>
          <w:rFonts w:ascii="Times New Roman" w:eastAsia="Times New Roman" w:hAnsi="Times New Roman"/>
        </w:rPr>
        <w:t>a</w:t>
      </w:r>
      <w:r w:rsidRPr="00DC3788">
        <w:rPr>
          <w:rFonts w:ascii="Times New Roman" w:eastAsia="Times New Roman" w:hAnsi="Times New Roman"/>
        </w:rPr>
        <w:t>tive to devote resources to implement existing policies and strategies. One of the major barriers to impl</w:t>
      </w:r>
      <w:r w:rsidRPr="00DC3788">
        <w:rPr>
          <w:rFonts w:ascii="Times New Roman" w:eastAsia="Times New Roman" w:hAnsi="Times New Roman"/>
        </w:rPr>
        <w:t>e</w:t>
      </w:r>
      <w:r w:rsidRPr="00DC3788">
        <w:rPr>
          <w:rFonts w:ascii="Times New Roman" w:eastAsia="Times New Roman" w:hAnsi="Times New Roman"/>
        </w:rPr>
        <w:t>mentation is the inadequate coordination between ministries. The challenge is to identify institutional elements that can facilitate integration on a continued basis. Achieving expected benefits depends on more effective linkages between policies and their implementation, as well as better coordination between government departments, local authorities, the private sector, civil society organizations and the comm</w:t>
      </w:r>
      <w:r w:rsidRPr="00DC3788">
        <w:rPr>
          <w:rFonts w:ascii="Times New Roman" w:eastAsia="Times New Roman" w:hAnsi="Times New Roman"/>
        </w:rPr>
        <w:t>u</w:t>
      </w:r>
      <w:r w:rsidRPr="00DC3788">
        <w:rPr>
          <w:rFonts w:ascii="Times New Roman" w:eastAsia="Times New Roman" w:hAnsi="Times New Roman"/>
        </w:rPr>
        <w:t>nity at large. Improved knowledge is essential for effective implementation of policies. As a result, cont</w:t>
      </w:r>
      <w:r w:rsidRPr="00DC3788">
        <w:rPr>
          <w:rFonts w:ascii="Times New Roman" w:eastAsia="Times New Roman" w:hAnsi="Times New Roman"/>
        </w:rPr>
        <w:t>i</w:t>
      </w:r>
      <w:r w:rsidRPr="00DC3788">
        <w:rPr>
          <w:rFonts w:ascii="Times New Roman" w:eastAsia="Times New Roman" w:hAnsi="Times New Roman"/>
        </w:rPr>
        <w:t>nuous capacity development and institutional strengthening are necessary to reinforce human resources for environmental protection. Moreover, improvement in environmental management, through enforc</w:t>
      </w:r>
      <w:r w:rsidRPr="00DC3788">
        <w:rPr>
          <w:rFonts w:ascii="Times New Roman" w:eastAsia="Times New Roman" w:hAnsi="Times New Roman"/>
        </w:rPr>
        <w:t>e</w:t>
      </w:r>
      <w:r w:rsidRPr="00DC3788">
        <w:rPr>
          <w:rFonts w:ascii="Times New Roman" w:eastAsia="Times New Roman" w:hAnsi="Times New Roman"/>
        </w:rPr>
        <w:t>ment, monitoring, reporting and further research is also required.</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 </w:t>
      </w:r>
    </w:p>
    <w:p w:rsidR="00505B04" w:rsidRPr="00DC3788" w:rsidRDefault="00505B04" w:rsidP="00C2561B">
      <w:pPr>
        <w:spacing w:line="276" w:lineRule="auto"/>
        <w:jc w:val="both"/>
        <w:rPr>
          <w:rFonts w:ascii="Times New Roman" w:hAnsi="Times New Roman"/>
        </w:rPr>
      </w:pPr>
      <w:r w:rsidRPr="00DC3788">
        <w:rPr>
          <w:rFonts w:ascii="Times New Roman" w:eastAsia="Times New Roman" w:hAnsi="Times New Roman"/>
          <w:bCs/>
          <w:i/>
        </w:rPr>
        <w:t>The UNDP Country Programme on Environment</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 </w:t>
      </w:r>
    </w:p>
    <w:p w:rsidR="00505B04" w:rsidRPr="00DC3788" w:rsidRDefault="00505B04" w:rsidP="00C2561B">
      <w:pPr>
        <w:spacing w:line="276" w:lineRule="auto"/>
        <w:jc w:val="both"/>
        <w:rPr>
          <w:rFonts w:ascii="Times New Roman" w:eastAsia="Times New Roman" w:hAnsi="Times New Roman"/>
        </w:rPr>
      </w:pPr>
      <w:r w:rsidRPr="00DC3788">
        <w:rPr>
          <w:rFonts w:ascii="Times New Roman" w:eastAsia="Times New Roman" w:hAnsi="Times New Roman"/>
        </w:rPr>
        <w:t>Donor support and technical assistance from international organizations will boost national initiatives. The UNDP Country Programme (2008-2012) is anchored in the ten-year national economic reform Pr</w:t>
      </w:r>
      <w:r w:rsidRPr="00DC3788">
        <w:rPr>
          <w:rFonts w:ascii="Times New Roman" w:eastAsia="Times New Roman" w:hAnsi="Times New Roman"/>
        </w:rPr>
        <w:t>o</w:t>
      </w:r>
      <w:r w:rsidRPr="00DC3788">
        <w:rPr>
          <w:rFonts w:ascii="Times New Roman" w:eastAsia="Times New Roman" w:hAnsi="Times New Roman"/>
        </w:rPr>
        <w:t>gramme, focusing on capacity development in four strategic initiatives and aiming to create more growth opportunities to restore the economy on a higher plane of development: (a) the Empowerment Programme (EP), (b) the “Zone d’ Education Prioritaire” (ZEP), (c) Programme-Based Budgeting (PBB) and sector strategies and (d) environment protection, energy and management of natural resources. The current r</w:t>
      </w:r>
      <w:r w:rsidRPr="00DC3788">
        <w:rPr>
          <w:rFonts w:ascii="Times New Roman" w:eastAsia="Times New Roman" w:hAnsi="Times New Roman"/>
        </w:rPr>
        <w:t>e</w:t>
      </w:r>
      <w:r w:rsidRPr="00DC3788">
        <w:rPr>
          <w:rFonts w:ascii="Times New Roman" w:eastAsia="Times New Roman" w:hAnsi="Times New Roman"/>
        </w:rPr>
        <w:t>sults-oriented country ME in environment is focused on strengthening institutional capacities and features identified as growing threats to current and future environmental parameters such as climate change mit</w:t>
      </w:r>
      <w:r w:rsidRPr="00DC3788">
        <w:rPr>
          <w:rFonts w:ascii="Times New Roman" w:eastAsia="Times New Roman" w:hAnsi="Times New Roman"/>
        </w:rPr>
        <w:t>i</w:t>
      </w:r>
      <w:r w:rsidRPr="00DC3788">
        <w:rPr>
          <w:rFonts w:ascii="Times New Roman" w:eastAsia="Times New Roman" w:hAnsi="Times New Roman"/>
        </w:rPr>
        <w:t>gating and adaptive strategies, removal of persistent organic pollutants, expansion of marine and terrestr</w:t>
      </w:r>
      <w:r w:rsidRPr="00DC3788">
        <w:rPr>
          <w:rFonts w:ascii="Times New Roman" w:eastAsia="Times New Roman" w:hAnsi="Times New Roman"/>
        </w:rPr>
        <w:t>i</w:t>
      </w:r>
      <w:r w:rsidRPr="00DC3788">
        <w:rPr>
          <w:rFonts w:ascii="Times New Roman" w:eastAsia="Times New Roman" w:hAnsi="Times New Roman"/>
        </w:rPr>
        <w:t>al protected areas and removing barriers to energy conservation.</w:t>
      </w:r>
    </w:p>
    <w:p w:rsidR="00C15726" w:rsidRPr="00DC3788" w:rsidRDefault="00C15726" w:rsidP="00C2561B">
      <w:pPr>
        <w:spacing w:line="276" w:lineRule="auto"/>
        <w:jc w:val="both"/>
        <w:rPr>
          <w:rFonts w:ascii="Times New Roman" w:hAnsi="Times New Roman"/>
        </w:rPr>
      </w:pPr>
    </w:p>
    <w:p w:rsidR="00281EC4" w:rsidRPr="001042BB" w:rsidRDefault="00281EC4" w:rsidP="00C2561B">
      <w:pPr>
        <w:pStyle w:val="Heading1"/>
        <w:numPr>
          <w:ilvl w:val="0"/>
          <w:numId w:val="3"/>
        </w:numPr>
        <w:spacing w:before="0" w:line="276" w:lineRule="auto"/>
        <w:jc w:val="both"/>
        <w:rPr>
          <w:rFonts w:ascii="Times New Roman" w:hAnsi="Times New Roman"/>
          <w:color w:val="auto"/>
        </w:rPr>
      </w:pPr>
      <w:bookmarkStart w:id="70" w:name="_Toc306896993"/>
      <w:bookmarkStart w:id="71" w:name="_Toc311388232"/>
      <w:r w:rsidRPr="001042BB">
        <w:rPr>
          <w:rFonts w:ascii="Times New Roman" w:hAnsi="Times New Roman"/>
          <w:color w:val="auto"/>
        </w:rPr>
        <w:t>Evaluation</w:t>
      </w:r>
      <w:r w:rsidR="00E843FE" w:rsidRPr="001042BB">
        <w:rPr>
          <w:rFonts w:ascii="Times New Roman" w:hAnsi="Times New Roman"/>
          <w:color w:val="auto"/>
        </w:rPr>
        <w:t xml:space="preserve"> </w:t>
      </w:r>
      <w:r w:rsidRPr="001042BB">
        <w:rPr>
          <w:rFonts w:ascii="Times New Roman" w:hAnsi="Times New Roman"/>
          <w:color w:val="auto"/>
        </w:rPr>
        <w:t>Findings</w:t>
      </w:r>
      <w:bookmarkStart w:id="72" w:name="_Toc306896995"/>
      <w:bookmarkEnd w:id="70"/>
      <w:r w:rsidR="0076137C" w:rsidRPr="001042BB">
        <w:rPr>
          <w:rFonts w:ascii="Times New Roman" w:hAnsi="Times New Roman"/>
          <w:color w:val="auto"/>
        </w:rPr>
        <w:t xml:space="preserve"> </w:t>
      </w:r>
      <w:r w:rsidR="00E843FE" w:rsidRPr="001042BB">
        <w:rPr>
          <w:rFonts w:ascii="Times New Roman" w:hAnsi="Times New Roman"/>
          <w:color w:val="auto"/>
        </w:rPr>
        <w:t>(</w:t>
      </w:r>
      <w:r w:rsidR="0076137C" w:rsidRPr="001042BB">
        <w:rPr>
          <w:rFonts w:ascii="Times New Roman" w:hAnsi="Times New Roman"/>
          <w:color w:val="auto"/>
        </w:rPr>
        <w:t>and Analysis</w:t>
      </w:r>
      <w:r w:rsidR="00E843FE" w:rsidRPr="001042BB">
        <w:rPr>
          <w:rFonts w:ascii="Times New Roman" w:hAnsi="Times New Roman"/>
          <w:color w:val="auto"/>
        </w:rPr>
        <w:t>)</w:t>
      </w:r>
      <w:bookmarkEnd w:id="71"/>
      <w:r w:rsidR="0076137C" w:rsidRPr="001042BB">
        <w:rPr>
          <w:rFonts w:ascii="Times New Roman" w:hAnsi="Times New Roman"/>
          <w:color w:val="auto"/>
        </w:rPr>
        <w:t xml:space="preserve">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pStyle w:val="Heading1"/>
        <w:numPr>
          <w:ilvl w:val="1"/>
          <w:numId w:val="30"/>
        </w:numPr>
        <w:spacing w:before="0" w:line="276" w:lineRule="auto"/>
        <w:jc w:val="both"/>
        <w:rPr>
          <w:rFonts w:ascii="Times New Roman" w:hAnsi="Times New Roman"/>
          <w:sz w:val="22"/>
          <w:szCs w:val="22"/>
        </w:rPr>
      </w:pPr>
      <w:bookmarkStart w:id="73" w:name="_Toc311388233"/>
      <w:r w:rsidRPr="00DC3788">
        <w:rPr>
          <w:rFonts w:ascii="Times New Roman" w:hAnsi="Times New Roman"/>
          <w:sz w:val="22"/>
          <w:szCs w:val="22"/>
        </w:rPr>
        <w:t>Programme Design</w:t>
      </w:r>
      <w:bookmarkEnd w:id="73"/>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lastRenderedPageBreak/>
        <w:t xml:space="preserve">The </w:t>
      </w:r>
      <w:r w:rsidR="00B977D4">
        <w:rPr>
          <w:rFonts w:ascii="Times New Roman" w:hAnsi="Times New Roman"/>
        </w:rPr>
        <w:t xml:space="preserve">evaluation team learned that the </w:t>
      </w:r>
      <w:r w:rsidRPr="00DC3788">
        <w:rPr>
          <w:rFonts w:ascii="Times New Roman" w:hAnsi="Times New Roman"/>
        </w:rPr>
        <w:t>Environmental Programme outcomes (listed above) were designed based on</w:t>
      </w:r>
      <w:r w:rsidR="00B7689C" w:rsidRPr="00DC3788">
        <w:rPr>
          <w:rFonts w:ascii="Times New Roman" w:hAnsi="Times New Roman"/>
        </w:rPr>
        <w:t xml:space="preserve"> several</w:t>
      </w:r>
      <w:r w:rsidRPr="00DC3788">
        <w:rPr>
          <w:rFonts w:ascii="Times New Roman" w:hAnsi="Times New Roman"/>
        </w:rPr>
        <w:t xml:space="preserve"> underlying assumptions</w:t>
      </w:r>
      <w:r w:rsidR="00B977D4">
        <w:rPr>
          <w:rFonts w:ascii="Times New Roman" w:hAnsi="Times New Roman"/>
        </w:rPr>
        <w:t xml:space="preserve"> including</w:t>
      </w:r>
      <w:r w:rsidR="00B7689C" w:rsidRPr="00DC3788">
        <w:rPr>
          <w:rFonts w:ascii="Times New Roman" w:hAnsi="Times New Roman"/>
        </w:rPr>
        <w:t>:</w:t>
      </w:r>
      <w:r w:rsidRPr="00DC3788">
        <w:rPr>
          <w:rFonts w:ascii="Times New Roman" w:hAnsi="Times New Roman"/>
        </w:rPr>
        <w:t xml:space="preserve"> a</w:t>
      </w:r>
      <w:r w:rsidR="00B7689C" w:rsidRPr="00DC3788">
        <w:rPr>
          <w:rFonts w:ascii="Times New Roman" w:hAnsi="Times New Roman"/>
        </w:rPr>
        <w:t xml:space="preserve"> conducive </w:t>
      </w:r>
      <w:r w:rsidRPr="00DC3788">
        <w:rPr>
          <w:rFonts w:ascii="Times New Roman" w:hAnsi="Times New Roman"/>
        </w:rPr>
        <w:t xml:space="preserve"> enabling environment for national c</w:t>
      </w:r>
      <w:r w:rsidRPr="00DC3788">
        <w:rPr>
          <w:rFonts w:ascii="Times New Roman" w:hAnsi="Times New Roman"/>
        </w:rPr>
        <w:t>a</w:t>
      </w:r>
      <w:r w:rsidRPr="00DC3788">
        <w:rPr>
          <w:rFonts w:ascii="Times New Roman" w:hAnsi="Times New Roman"/>
        </w:rPr>
        <w:t>pacity strengthening for environment</w:t>
      </w:r>
      <w:r w:rsidR="00B977D4">
        <w:rPr>
          <w:rFonts w:ascii="Times New Roman" w:hAnsi="Times New Roman"/>
        </w:rPr>
        <w:t xml:space="preserve"> and energy</w:t>
      </w:r>
      <w:r w:rsidRPr="00DC3788">
        <w:rPr>
          <w:rFonts w:ascii="Times New Roman" w:hAnsi="Times New Roman"/>
        </w:rPr>
        <w:t xml:space="preserve"> mainstreaming, baseline knowledge of ecosystem se</w:t>
      </w:r>
      <w:r w:rsidRPr="00DC3788">
        <w:rPr>
          <w:rFonts w:ascii="Times New Roman" w:hAnsi="Times New Roman"/>
        </w:rPr>
        <w:t>r</w:t>
      </w:r>
      <w:r w:rsidRPr="00DC3788">
        <w:rPr>
          <w:rFonts w:ascii="Times New Roman" w:hAnsi="Times New Roman"/>
        </w:rPr>
        <w:t xml:space="preserve">vices and adaptation to climate change, the relevance to national development priorities, NEX modality and the capacity building approach and stakeholder </w:t>
      </w:r>
      <w:r w:rsidR="004A68D4" w:rsidRPr="00DC3788">
        <w:rPr>
          <w:rFonts w:ascii="Times New Roman" w:hAnsi="Times New Roman"/>
        </w:rPr>
        <w:t>involvement. At</w:t>
      </w:r>
      <w:r w:rsidRPr="00DC3788">
        <w:rPr>
          <w:rFonts w:ascii="Times New Roman" w:hAnsi="Times New Roman"/>
        </w:rPr>
        <w:t xml:space="preserve"> the project level, there were assum</w:t>
      </w:r>
      <w:r w:rsidRPr="00DC3788">
        <w:rPr>
          <w:rFonts w:ascii="Times New Roman" w:hAnsi="Times New Roman"/>
        </w:rPr>
        <w:t>p</w:t>
      </w:r>
      <w:r w:rsidRPr="00DC3788">
        <w:rPr>
          <w:rFonts w:ascii="Times New Roman" w:hAnsi="Times New Roman"/>
        </w:rPr>
        <w:t>tions r</w:t>
      </w:r>
      <w:r w:rsidRPr="00DC3788">
        <w:rPr>
          <w:rFonts w:ascii="Times New Roman" w:hAnsi="Times New Roman"/>
        </w:rPr>
        <w:t>e</w:t>
      </w:r>
      <w:r w:rsidRPr="00DC3788">
        <w:rPr>
          <w:rFonts w:ascii="Times New Roman" w:hAnsi="Times New Roman"/>
        </w:rPr>
        <w:t>garding the functioning of PSCs and the IP Project Manager role. The evaluation considered all these elements</w:t>
      </w:r>
      <w:r w:rsidR="00D22999" w:rsidRPr="00DC3788">
        <w:rPr>
          <w:rFonts w:ascii="Times New Roman" w:hAnsi="Times New Roman"/>
        </w:rPr>
        <w:t>,</w:t>
      </w:r>
      <w:r w:rsidRPr="00DC3788">
        <w:rPr>
          <w:rFonts w:ascii="Times New Roman" w:hAnsi="Times New Roman"/>
        </w:rPr>
        <w:t xml:space="preserve"> including the logical framework and the relevance of the CP outcome area in relation to the new Country Pr</w:t>
      </w:r>
      <w:r w:rsidRPr="00DC3788">
        <w:rPr>
          <w:rFonts w:ascii="Times New Roman" w:hAnsi="Times New Roman"/>
        </w:rPr>
        <w:t>o</w:t>
      </w:r>
      <w:r w:rsidRPr="00DC3788">
        <w:rPr>
          <w:rFonts w:ascii="Times New Roman" w:hAnsi="Times New Roman"/>
        </w:rPr>
        <w:t xml:space="preserve">gramme.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Any environmental outcome is affected by the political situation, the attitude of the government system towards environment, the governance of the environment sector and the interest of the donor community. An enabling environment is conducive for national capacity strengthening around </w:t>
      </w:r>
      <w:r w:rsidR="007E18FC">
        <w:rPr>
          <w:rFonts w:ascii="Times New Roman" w:hAnsi="Times New Roman"/>
        </w:rPr>
        <w:t xml:space="preserve">sustainability </w:t>
      </w:r>
      <w:r w:rsidRPr="00DC3788">
        <w:rPr>
          <w:rFonts w:ascii="Times New Roman" w:hAnsi="Times New Roman"/>
        </w:rPr>
        <w:t>goals</w:t>
      </w:r>
      <w:r w:rsidR="007E18FC">
        <w:rPr>
          <w:rFonts w:ascii="Times New Roman" w:hAnsi="Times New Roman"/>
        </w:rPr>
        <w:t xml:space="preserve"> i</w:t>
      </w:r>
      <w:r w:rsidR="007E18FC">
        <w:rPr>
          <w:rFonts w:ascii="Times New Roman" w:hAnsi="Times New Roman"/>
        </w:rPr>
        <w:t>n</w:t>
      </w:r>
      <w:r w:rsidR="007E18FC">
        <w:rPr>
          <w:rFonts w:ascii="Times New Roman" w:hAnsi="Times New Roman"/>
        </w:rPr>
        <w:t>cluding sound environment and energy management</w:t>
      </w:r>
      <w:r w:rsidRPr="00DC3788">
        <w:rPr>
          <w:rFonts w:ascii="Times New Roman" w:hAnsi="Times New Roman"/>
        </w:rPr>
        <w:t>. The MID initiative started in 2008 and UNDP was requested to provide assistance to the overall development of the MID concept.</w:t>
      </w:r>
      <w:r w:rsidR="001A5A41">
        <w:rPr>
          <w:rFonts w:ascii="Times New Roman" w:hAnsi="Times New Roman"/>
        </w:rPr>
        <w:t xml:space="preserve"> The team learned that the </w:t>
      </w:r>
      <w:r w:rsidR="001A5A41" w:rsidRPr="00DC3788">
        <w:rPr>
          <w:rFonts w:ascii="Times New Roman" w:hAnsi="Times New Roman"/>
        </w:rPr>
        <w:t>UNDP</w:t>
      </w:r>
      <w:r w:rsidRPr="00DC3788">
        <w:rPr>
          <w:rFonts w:ascii="Times New Roman" w:hAnsi="Times New Roman"/>
        </w:rPr>
        <w:t xml:space="preserve"> </w:t>
      </w:r>
      <w:r w:rsidR="001A5A41">
        <w:rPr>
          <w:rFonts w:ascii="Times New Roman" w:hAnsi="Times New Roman"/>
        </w:rPr>
        <w:t xml:space="preserve">has </w:t>
      </w:r>
      <w:r w:rsidRPr="00DC3788">
        <w:rPr>
          <w:rFonts w:ascii="Times New Roman" w:hAnsi="Times New Roman"/>
        </w:rPr>
        <w:t xml:space="preserve">responded effectively to initiate the MID support project. The MID initiative </w:t>
      </w:r>
      <w:r w:rsidR="001A5A41">
        <w:rPr>
          <w:rFonts w:ascii="Times New Roman" w:hAnsi="Times New Roman"/>
        </w:rPr>
        <w:t xml:space="preserve">is </w:t>
      </w:r>
      <w:r w:rsidRPr="00DC3788">
        <w:rPr>
          <w:rFonts w:ascii="Times New Roman" w:hAnsi="Times New Roman"/>
        </w:rPr>
        <w:t>helped in sha</w:t>
      </w:r>
      <w:r w:rsidRPr="00DC3788">
        <w:rPr>
          <w:rFonts w:ascii="Times New Roman" w:hAnsi="Times New Roman"/>
        </w:rPr>
        <w:t>p</w:t>
      </w:r>
      <w:r w:rsidRPr="00DC3788">
        <w:rPr>
          <w:rFonts w:ascii="Times New Roman" w:hAnsi="Times New Roman"/>
        </w:rPr>
        <w:t>ing positively the attitude of the government system towards environment</w:t>
      </w:r>
      <w:r w:rsidR="001A5A41">
        <w:rPr>
          <w:rFonts w:ascii="Times New Roman" w:hAnsi="Times New Roman"/>
        </w:rPr>
        <w:t xml:space="preserve"> and energy management as well as the need for </w:t>
      </w:r>
      <w:r w:rsidR="00F84820">
        <w:rPr>
          <w:rFonts w:ascii="Times New Roman" w:hAnsi="Times New Roman"/>
        </w:rPr>
        <w:t xml:space="preserve">integrated </w:t>
      </w:r>
      <w:r w:rsidR="001A5A41">
        <w:rPr>
          <w:rFonts w:ascii="Times New Roman" w:hAnsi="Times New Roman"/>
        </w:rPr>
        <w:t xml:space="preserve">vertical and horizontal planning in general. </w:t>
      </w:r>
      <w:r w:rsidRPr="00DC3788">
        <w:rPr>
          <w:rFonts w:ascii="Times New Roman" w:hAnsi="Times New Roman"/>
        </w:rPr>
        <w:t>A special advisor on MID was appointed in the Prime Minister’s office and a MID steering committee set up to oversee coo</w:t>
      </w:r>
      <w:r w:rsidRPr="00DC3788">
        <w:rPr>
          <w:rFonts w:ascii="Times New Roman" w:hAnsi="Times New Roman"/>
        </w:rPr>
        <w:t>r</w:t>
      </w:r>
      <w:r w:rsidRPr="00DC3788">
        <w:rPr>
          <w:rFonts w:ascii="Times New Roman" w:hAnsi="Times New Roman"/>
        </w:rPr>
        <w:t>dination of activities. After the general elections of 2010 the Ministry of Environment received the additional mandate of sustainable development so as to look into the implementation of the MID concept. This represents an opportunity for UNDP to better influence the national planning agenda on sustainable d</w:t>
      </w:r>
      <w:r w:rsidRPr="00DC3788">
        <w:rPr>
          <w:rFonts w:ascii="Times New Roman" w:hAnsi="Times New Roman"/>
        </w:rPr>
        <w:t>e</w:t>
      </w:r>
      <w:r w:rsidRPr="00DC3788">
        <w:rPr>
          <w:rFonts w:ascii="Times New Roman" w:hAnsi="Times New Roman"/>
        </w:rPr>
        <w:t xml:space="preserve">velopment. The AFD moved to Mauritius in 2006 and has become increasingly involved on sustainable development issues during the </w:t>
      </w:r>
      <w:r w:rsidR="00D22999" w:rsidRPr="00DC3788">
        <w:rPr>
          <w:rFonts w:ascii="Times New Roman" w:hAnsi="Times New Roman"/>
        </w:rPr>
        <w:t>p</w:t>
      </w:r>
      <w:r w:rsidRPr="00DC3788">
        <w:rPr>
          <w:rFonts w:ascii="Times New Roman" w:hAnsi="Times New Roman"/>
        </w:rPr>
        <w:t>rogramme period. It is playing an active role in support to the MID initi</w:t>
      </w:r>
      <w:r w:rsidRPr="00DC3788">
        <w:rPr>
          <w:rFonts w:ascii="Times New Roman" w:hAnsi="Times New Roman"/>
        </w:rPr>
        <w:t>a</w:t>
      </w:r>
      <w:r w:rsidRPr="00DC3788">
        <w:rPr>
          <w:rFonts w:ascii="Times New Roman" w:hAnsi="Times New Roman"/>
        </w:rPr>
        <w:t>tive and is co-funding an output under the project “Removal of Barriers for Energy Eff</w:t>
      </w:r>
      <w:r w:rsidRPr="00DC3788">
        <w:rPr>
          <w:rFonts w:ascii="Times New Roman" w:hAnsi="Times New Roman"/>
        </w:rPr>
        <w:t>i</w:t>
      </w:r>
      <w:r w:rsidRPr="00DC3788">
        <w:rPr>
          <w:rFonts w:ascii="Times New Roman" w:hAnsi="Times New Roman"/>
        </w:rPr>
        <w:t>ciency</w:t>
      </w:r>
      <w:r w:rsidR="00D22999" w:rsidRPr="00DC3788">
        <w:rPr>
          <w:rFonts w:ascii="Times New Roman" w:hAnsi="Times New Roman"/>
        </w:rPr>
        <w:t>.</w:t>
      </w:r>
      <w:r w:rsidRPr="00DC3788">
        <w:rPr>
          <w:rFonts w:ascii="Times New Roman" w:hAnsi="Times New Roman"/>
        </w:rPr>
        <w:t xml:space="preserve">”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i/>
        </w:rPr>
      </w:pPr>
      <w:r w:rsidRPr="00DC3788">
        <w:rPr>
          <w:rFonts w:ascii="Times New Roman" w:hAnsi="Times New Roman"/>
          <w:i/>
        </w:rPr>
        <w:t xml:space="preserve">Logical Framework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pStyle w:val="Default"/>
        <w:spacing w:line="276" w:lineRule="auto"/>
        <w:jc w:val="both"/>
        <w:rPr>
          <w:sz w:val="22"/>
          <w:szCs w:val="22"/>
        </w:rPr>
      </w:pPr>
      <w:r w:rsidRPr="00DC3788">
        <w:rPr>
          <w:sz w:val="22"/>
          <w:szCs w:val="22"/>
        </w:rPr>
        <w:t>The CP logical results framework needs to be improved. A well-structured stakeholder and problem and objectives analyses have not been an integrated part of the planning process</w:t>
      </w:r>
      <w:r w:rsidR="00D22999" w:rsidRPr="00DC3788">
        <w:rPr>
          <w:sz w:val="22"/>
          <w:szCs w:val="22"/>
        </w:rPr>
        <w:t>,</w:t>
      </w:r>
      <w:r w:rsidRPr="00DC3788">
        <w:rPr>
          <w:sz w:val="22"/>
          <w:szCs w:val="22"/>
        </w:rPr>
        <w:t xml:space="preserve"> and vertical and horizontal logic therefore are not well represented. In addition, the indicator for outcome 1, 10% change in environmental conditions is overambitious for a limited programme period (3 years). The target indicator, behavior change, would be difficult to measure quantitatively </w:t>
      </w:r>
      <w:r w:rsidR="00F84820" w:rsidRPr="00DC3788">
        <w:rPr>
          <w:sz w:val="22"/>
          <w:szCs w:val="22"/>
        </w:rPr>
        <w:t>in a</w:t>
      </w:r>
      <w:r w:rsidRPr="00DC3788">
        <w:rPr>
          <w:sz w:val="22"/>
          <w:szCs w:val="22"/>
        </w:rPr>
        <w:t xml:space="preserve"> short period without smarter indicators (Interviews with PMU Oct 9-14). The result is that outcomes and outputs are not formulated and time-bound achievements but rather a</w:t>
      </w:r>
      <w:r w:rsidR="00D22999" w:rsidRPr="00DC3788">
        <w:rPr>
          <w:sz w:val="22"/>
          <w:szCs w:val="22"/>
        </w:rPr>
        <w:t>re</w:t>
      </w:r>
      <w:r w:rsidRPr="00DC3788">
        <w:rPr>
          <w:sz w:val="22"/>
          <w:szCs w:val="22"/>
        </w:rPr>
        <w:t xml:space="preserve"> gradual and unspecific contributions to higher level objectives, with difficult-to-measure progress (compounded by lack of benchmarks). In general, indicators at the output activity (project) level hardly provide coordinated information on impact at outcome level. They serve the internal monitoring of activity planning.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i/>
        </w:rPr>
      </w:pPr>
      <w:r w:rsidRPr="00DC3788">
        <w:rPr>
          <w:rFonts w:ascii="Times New Roman" w:hAnsi="Times New Roman"/>
          <w:i/>
        </w:rPr>
        <w:t xml:space="preserve">Relevance </w:t>
      </w:r>
      <w:r w:rsidR="002B4BF4">
        <w:rPr>
          <w:rFonts w:ascii="Times New Roman" w:hAnsi="Times New Roman"/>
          <w:i/>
        </w:rPr>
        <w:t>of Outcomes</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Considering the updated situation analysis (section above), both outcomes remain relevant with the e</w:t>
      </w:r>
      <w:r w:rsidRPr="00DC3788">
        <w:rPr>
          <w:rFonts w:ascii="Times New Roman" w:hAnsi="Times New Roman"/>
        </w:rPr>
        <w:t>x</w:t>
      </w:r>
      <w:r w:rsidRPr="00DC3788">
        <w:rPr>
          <w:rFonts w:ascii="Times New Roman" w:hAnsi="Times New Roman"/>
        </w:rPr>
        <w:t>ception of the focus on POPs, an area that might best be merged with the first outcome. Capacity stren</w:t>
      </w:r>
      <w:r w:rsidRPr="00DC3788">
        <w:rPr>
          <w:rFonts w:ascii="Times New Roman" w:hAnsi="Times New Roman"/>
        </w:rPr>
        <w:t>g</w:t>
      </w:r>
      <w:r w:rsidRPr="00DC3788">
        <w:rPr>
          <w:rFonts w:ascii="Times New Roman" w:hAnsi="Times New Roman"/>
        </w:rPr>
        <w:t>thening needs were reported around the environment conventions (UNCCD, UNFCCC, CBD) climate change adaptation and energy efficiency by all ministries the team visited. They reported need for conti</w:t>
      </w:r>
      <w:r w:rsidRPr="00DC3788">
        <w:rPr>
          <w:rFonts w:ascii="Times New Roman" w:hAnsi="Times New Roman"/>
        </w:rPr>
        <w:t>n</w:t>
      </w:r>
      <w:r w:rsidRPr="00DC3788">
        <w:rPr>
          <w:rFonts w:ascii="Times New Roman" w:hAnsi="Times New Roman"/>
        </w:rPr>
        <w:lastRenderedPageBreak/>
        <w:t>ued assistance for capacity strengthening and technology transfer (MOE, MOHL, MPU and MOA mini</w:t>
      </w:r>
      <w:r w:rsidRPr="00DC3788">
        <w:rPr>
          <w:rFonts w:ascii="Times New Roman" w:hAnsi="Times New Roman"/>
        </w:rPr>
        <w:t>s</w:t>
      </w:r>
      <w:r w:rsidRPr="00DC3788">
        <w:rPr>
          <w:rFonts w:ascii="Times New Roman" w:hAnsi="Times New Roman"/>
        </w:rPr>
        <w:t>tries during interviews). In relation to this, the PMU has been stretched very thin in terms of its ability to manag</w:t>
      </w:r>
      <w:r w:rsidR="00D22999" w:rsidRPr="00DC3788">
        <w:rPr>
          <w:rFonts w:ascii="Times New Roman" w:hAnsi="Times New Roman"/>
        </w:rPr>
        <w:t>e</w:t>
      </w:r>
      <w:r w:rsidRPr="00DC3788">
        <w:rPr>
          <w:rFonts w:ascii="Times New Roman" w:hAnsi="Times New Roman"/>
        </w:rPr>
        <w:t xml:space="preserve"> separate capacity strengthening exercises in several ministries (also see </w:t>
      </w:r>
      <w:r w:rsidR="00D22999" w:rsidRPr="00DC3788">
        <w:rPr>
          <w:rFonts w:ascii="Times New Roman" w:hAnsi="Times New Roman"/>
        </w:rPr>
        <w:t>p</w:t>
      </w:r>
      <w:r w:rsidRPr="00DC3788">
        <w:rPr>
          <w:rFonts w:ascii="Times New Roman" w:hAnsi="Times New Roman"/>
        </w:rPr>
        <w:t>rogramme management section). However, giving consideration to the development situation and the capacity of the office to d</w:t>
      </w:r>
      <w:r w:rsidRPr="00DC3788">
        <w:rPr>
          <w:rFonts w:ascii="Times New Roman" w:hAnsi="Times New Roman"/>
        </w:rPr>
        <w:t>e</w:t>
      </w:r>
      <w:r w:rsidRPr="00DC3788">
        <w:rPr>
          <w:rFonts w:ascii="Times New Roman" w:hAnsi="Times New Roman"/>
        </w:rPr>
        <w:t xml:space="preserve">liver its services to the ministries, the team felt that next country </w:t>
      </w:r>
      <w:r w:rsidR="00D22999" w:rsidRPr="00DC3788">
        <w:rPr>
          <w:rFonts w:ascii="Times New Roman" w:hAnsi="Times New Roman"/>
        </w:rPr>
        <w:t>p</w:t>
      </w:r>
      <w:r w:rsidRPr="00DC3788">
        <w:rPr>
          <w:rFonts w:ascii="Times New Roman" w:hAnsi="Times New Roman"/>
        </w:rPr>
        <w:t>rogramme might focus on fewer str</w:t>
      </w:r>
      <w:r w:rsidRPr="00DC3788">
        <w:rPr>
          <w:rFonts w:ascii="Times New Roman" w:hAnsi="Times New Roman"/>
        </w:rPr>
        <w:t>a</w:t>
      </w:r>
      <w:r w:rsidRPr="00DC3788">
        <w:rPr>
          <w:rFonts w:ascii="Times New Roman" w:hAnsi="Times New Roman"/>
        </w:rPr>
        <w:t>tegic sectors to remain relevant and effective.</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i/>
        </w:rPr>
      </w:pPr>
      <w:r w:rsidRPr="00DC3788">
        <w:rPr>
          <w:rFonts w:ascii="Times New Roman" w:hAnsi="Times New Roman"/>
          <w:i/>
        </w:rPr>
        <w:t>Capacity Building Approach </w:t>
      </w:r>
      <w:r w:rsidR="002B4BF4">
        <w:rPr>
          <w:rFonts w:ascii="Times New Roman" w:hAnsi="Times New Roman"/>
          <w:i/>
        </w:rPr>
        <w:t>-NEX</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Although the team finds the portfolio externally driven with five GEF projects, the PMU has worked creatively to ensure a strategic approach to the environmental mainstreaming and multi-sector capacity strengthening targets. Capacity strengthening is factored into each new project design and is working. The team also thought that the approach can be even more effective with better programme</w:t>
      </w:r>
      <w:r w:rsidR="00FE5959" w:rsidRPr="00DC3788">
        <w:rPr>
          <w:rFonts w:ascii="Times New Roman" w:hAnsi="Times New Roman"/>
        </w:rPr>
        <w:t>-</w:t>
      </w:r>
      <w:r w:rsidRPr="00DC3788">
        <w:rPr>
          <w:rFonts w:ascii="Times New Roman" w:hAnsi="Times New Roman"/>
        </w:rPr>
        <w:t xml:space="preserve">level monitoring (see section below on monitoring). An important lesson emerging is that two principles are needed to guide all projects implementation: (1) capacity assessment exercises should be conducted on all projects against the outcome targets, and (2) local experts or ministerial staff is employed into learning positions when possible.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The designers made assumptions around the overall capacity and interests within the ministries for cross-sectoral planning. In this regard, the team felt that tying the entire capacity building approach together concerns creating a function for ongoing learning and coordination at the ministry level for supporting environmental and energy issues across sectors. The natural counterpart for environmental coordination and management is the Ministry of Environment and for energy coordination and management</w:t>
      </w:r>
      <w:r w:rsidR="003F4FC8" w:rsidRPr="00DC3788">
        <w:rPr>
          <w:rFonts w:ascii="Times New Roman" w:hAnsi="Times New Roman"/>
        </w:rPr>
        <w:t>, the</w:t>
      </w:r>
      <w:r w:rsidRPr="00DC3788">
        <w:rPr>
          <w:rFonts w:ascii="Times New Roman" w:hAnsi="Times New Roman"/>
        </w:rPr>
        <w:t xml:space="preserve"> Mini</w:t>
      </w:r>
      <w:r w:rsidRPr="00DC3788">
        <w:rPr>
          <w:rFonts w:ascii="Times New Roman" w:hAnsi="Times New Roman"/>
        </w:rPr>
        <w:t>s</w:t>
      </w:r>
      <w:r w:rsidRPr="00DC3788">
        <w:rPr>
          <w:rFonts w:ascii="Times New Roman" w:hAnsi="Times New Roman"/>
        </w:rPr>
        <w:t xml:space="preserve">try of Public Utilities (MPU); therefore, more thought </w:t>
      </w:r>
      <w:r w:rsidR="00FE5959" w:rsidRPr="00DC3788">
        <w:rPr>
          <w:rFonts w:ascii="Times New Roman" w:hAnsi="Times New Roman"/>
        </w:rPr>
        <w:t xml:space="preserve">is required </w:t>
      </w:r>
      <w:r w:rsidRPr="00DC3788">
        <w:rPr>
          <w:rFonts w:ascii="Times New Roman" w:hAnsi="Times New Roman"/>
        </w:rPr>
        <w:t>concerning strengthening their pivotal role.</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In furtherance of its capacity building role, the programme might provide training and capacity building to the broader </w:t>
      </w:r>
      <w:r w:rsidR="00FE5959" w:rsidRPr="00DC3788">
        <w:rPr>
          <w:rFonts w:ascii="Times New Roman" w:hAnsi="Times New Roman"/>
        </w:rPr>
        <w:t>g</w:t>
      </w:r>
      <w:r w:rsidRPr="00DC3788">
        <w:rPr>
          <w:rFonts w:ascii="Times New Roman" w:hAnsi="Times New Roman"/>
        </w:rPr>
        <w:t xml:space="preserve">overnment system, raising the knowledge of environmental principles and procedures and helping them in performing their jobs as mandated and obliged by </w:t>
      </w:r>
      <w:r w:rsidR="00FE5959" w:rsidRPr="00DC3788">
        <w:rPr>
          <w:rFonts w:ascii="Times New Roman" w:hAnsi="Times New Roman"/>
        </w:rPr>
        <w:t>g</w:t>
      </w:r>
      <w:r w:rsidRPr="00DC3788">
        <w:rPr>
          <w:rFonts w:ascii="Times New Roman" w:hAnsi="Times New Roman"/>
        </w:rPr>
        <w:t>overnment policy and the expect</w:t>
      </w:r>
      <w:r w:rsidRPr="00DC3788">
        <w:rPr>
          <w:rFonts w:ascii="Times New Roman" w:hAnsi="Times New Roman"/>
        </w:rPr>
        <w:t>a</w:t>
      </w:r>
      <w:r w:rsidRPr="00DC3788">
        <w:rPr>
          <w:rFonts w:ascii="Times New Roman" w:hAnsi="Times New Roman"/>
        </w:rPr>
        <w:t>tions of all citizens</w:t>
      </w:r>
      <w:r w:rsidR="00FE5959" w:rsidRPr="00DC3788">
        <w:rPr>
          <w:rFonts w:ascii="Times New Roman" w:hAnsi="Times New Roman"/>
        </w:rPr>
        <w:t>,</w:t>
      </w:r>
      <w:r w:rsidRPr="00DC3788">
        <w:rPr>
          <w:rFonts w:ascii="Times New Roman" w:hAnsi="Times New Roman"/>
        </w:rPr>
        <w:t xml:space="preserve"> as well as in recognition of international obligations arising from conventions a</w:t>
      </w:r>
      <w:r w:rsidRPr="00DC3788">
        <w:rPr>
          <w:rFonts w:ascii="Times New Roman" w:hAnsi="Times New Roman"/>
        </w:rPr>
        <w:t>c</w:t>
      </w:r>
      <w:r w:rsidRPr="00DC3788">
        <w:rPr>
          <w:rFonts w:ascii="Times New Roman" w:hAnsi="Times New Roman"/>
        </w:rPr>
        <w:t xml:space="preserve">ceded to by Mauritius.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i/>
        </w:rPr>
      </w:pPr>
      <w:r w:rsidRPr="00DC3788">
        <w:rPr>
          <w:rFonts w:ascii="Times New Roman" w:hAnsi="Times New Roman"/>
          <w:i/>
        </w:rPr>
        <w:t xml:space="preserve">Stakeholder involvement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Government counterparts reportedly have been involved to the extent that they are primary beneficiaries of environmental programme outputs, but the general consensus was that they could have been more i</w:t>
      </w:r>
      <w:r w:rsidRPr="00DC3788">
        <w:rPr>
          <w:rFonts w:ascii="Times New Roman" w:hAnsi="Times New Roman"/>
        </w:rPr>
        <w:t>n</w:t>
      </w:r>
      <w:r w:rsidRPr="00DC3788">
        <w:rPr>
          <w:rFonts w:ascii="Times New Roman" w:hAnsi="Times New Roman"/>
        </w:rPr>
        <w:t xml:space="preserve">volved in designing and monitoring the </w:t>
      </w:r>
      <w:r w:rsidR="00FE5959" w:rsidRPr="00DC3788">
        <w:rPr>
          <w:rFonts w:ascii="Times New Roman" w:hAnsi="Times New Roman"/>
        </w:rPr>
        <w:t>p</w:t>
      </w:r>
      <w:r w:rsidRPr="00DC3788">
        <w:rPr>
          <w:rFonts w:ascii="Times New Roman" w:hAnsi="Times New Roman"/>
        </w:rPr>
        <w:t>rogramme and its intended outcomes. This would reduce redu</w:t>
      </w:r>
      <w:r w:rsidRPr="00DC3788">
        <w:rPr>
          <w:rFonts w:ascii="Times New Roman" w:hAnsi="Times New Roman"/>
        </w:rPr>
        <w:t>n</w:t>
      </w:r>
      <w:r w:rsidRPr="00DC3788">
        <w:rPr>
          <w:rFonts w:ascii="Times New Roman" w:hAnsi="Times New Roman"/>
        </w:rPr>
        <w:t xml:space="preserve">dancies and enable better coordination of all activities in the thematic area (Interview, MID focal point, Thursday, Oct. 13). Government stakeholders interviewed at MPU, MOE and MID agree that partnership with UNDP has been important not only because “they get things done” (Oct 13, 2011, MID interview, </w:t>
      </w:r>
      <w:r w:rsidR="001C22F8" w:rsidRPr="00DC3788">
        <w:rPr>
          <w:rFonts w:ascii="Times New Roman" w:hAnsi="Times New Roman"/>
        </w:rPr>
        <w:t>Mr.</w:t>
      </w:r>
      <w:r w:rsidRPr="00DC3788">
        <w:rPr>
          <w:rFonts w:ascii="Times New Roman" w:hAnsi="Times New Roman"/>
        </w:rPr>
        <w:t xml:space="preserve"> Osman Mohamed) but that there might be “improvements in coordination to avoid redundancies.”</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The team feels there must be more interaction with UNDP when consulting with stakeholders during </w:t>
      </w:r>
      <w:r w:rsidR="00FE5959" w:rsidRPr="00DC3788">
        <w:rPr>
          <w:rFonts w:ascii="Times New Roman" w:hAnsi="Times New Roman"/>
        </w:rPr>
        <w:t>p</w:t>
      </w:r>
      <w:r w:rsidRPr="00DC3788">
        <w:rPr>
          <w:rFonts w:ascii="Times New Roman" w:hAnsi="Times New Roman"/>
        </w:rPr>
        <w:t>r</w:t>
      </w:r>
      <w:r w:rsidRPr="00DC3788">
        <w:rPr>
          <w:rFonts w:ascii="Times New Roman" w:hAnsi="Times New Roman"/>
        </w:rPr>
        <w:t>o</w:t>
      </w:r>
      <w:r w:rsidRPr="00DC3788">
        <w:rPr>
          <w:rFonts w:ascii="Times New Roman" w:hAnsi="Times New Roman"/>
        </w:rPr>
        <w:t xml:space="preserve">gramme and projects design to ensure that resources are allocated in a focused and effective manner. </w:t>
      </w:r>
    </w:p>
    <w:p w:rsidR="00281EC4" w:rsidRPr="00DC3788" w:rsidRDefault="00281EC4" w:rsidP="00C2561B">
      <w:pPr>
        <w:spacing w:line="276" w:lineRule="auto"/>
        <w:jc w:val="both"/>
        <w:rPr>
          <w:rFonts w:ascii="Times New Roman" w:hAnsi="Times New Roman"/>
        </w:rPr>
      </w:pPr>
      <w:r w:rsidRPr="00DC3788">
        <w:rPr>
          <w:rFonts w:ascii="Times New Roman" w:hAnsi="Times New Roman"/>
        </w:rPr>
        <w:lastRenderedPageBreak/>
        <w:t xml:space="preserve">More work should be done to increase the visibility of the achievements toward results to partners and to enable joint monitoring of outcomes. </w:t>
      </w:r>
    </w:p>
    <w:p w:rsidR="00477A7C" w:rsidRPr="00DC3788" w:rsidRDefault="00477A7C" w:rsidP="00C2561B">
      <w:pPr>
        <w:spacing w:line="276" w:lineRule="auto"/>
        <w:jc w:val="both"/>
        <w:rPr>
          <w:rFonts w:ascii="Times New Roman" w:hAnsi="Times New Roman"/>
        </w:rPr>
      </w:pPr>
    </w:p>
    <w:p w:rsidR="00281EC4" w:rsidRPr="00DC3788" w:rsidRDefault="00281EC4" w:rsidP="00C2561B">
      <w:pPr>
        <w:pStyle w:val="Heading1"/>
        <w:numPr>
          <w:ilvl w:val="1"/>
          <w:numId w:val="30"/>
        </w:numPr>
        <w:spacing w:before="0" w:line="276" w:lineRule="auto"/>
        <w:jc w:val="both"/>
        <w:rPr>
          <w:rFonts w:ascii="Times New Roman" w:hAnsi="Times New Roman"/>
          <w:sz w:val="22"/>
          <w:szCs w:val="22"/>
        </w:rPr>
      </w:pPr>
      <w:bookmarkStart w:id="74" w:name="_Toc311388234"/>
      <w:r w:rsidRPr="00DC3788">
        <w:rPr>
          <w:rFonts w:ascii="Times New Roman" w:hAnsi="Times New Roman"/>
          <w:sz w:val="22"/>
          <w:szCs w:val="22"/>
        </w:rPr>
        <w:t>Programme Governance</w:t>
      </w:r>
      <w:bookmarkEnd w:id="72"/>
      <w:bookmarkEnd w:id="74"/>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i/>
        </w:rPr>
      </w:pPr>
      <w:r w:rsidRPr="00DC3788">
        <w:rPr>
          <w:rFonts w:ascii="Times New Roman" w:hAnsi="Times New Roman"/>
          <w:i/>
        </w:rPr>
        <w:t xml:space="preserve">Programme Level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Programme Management Unit (PMU)</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The PMU is comprised of a team of five professionals: a programme manager responsible for manag</w:t>
      </w:r>
      <w:r w:rsidR="00FE5959" w:rsidRPr="00DC3788">
        <w:rPr>
          <w:rFonts w:ascii="Times New Roman" w:hAnsi="Times New Roman"/>
        </w:rPr>
        <w:t>e</w:t>
      </w:r>
      <w:r w:rsidR="00FE5959" w:rsidRPr="00DC3788">
        <w:rPr>
          <w:rFonts w:ascii="Times New Roman" w:hAnsi="Times New Roman"/>
        </w:rPr>
        <w:t>ment</w:t>
      </w:r>
      <w:r w:rsidRPr="00DC3788">
        <w:rPr>
          <w:rFonts w:ascii="Times New Roman" w:hAnsi="Times New Roman"/>
        </w:rPr>
        <w:t>/delivery of the entire portfolio, a programme analyst overseeing the MPA project, a programme a</w:t>
      </w:r>
      <w:r w:rsidRPr="00DC3788">
        <w:rPr>
          <w:rFonts w:ascii="Times New Roman" w:hAnsi="Times New Roman"/>
        </w:rPr>
        <w:t>s</w:t>
      </w:r>
      <w:r w:rsidRPr="00DC3788">
        <w:rPr>
          <w:rFonts w:ascii="Times New Roman" w:hAnsi="Times New Roman"/>
        </w:rPr>
        <w:t>sistant, a technical national coordinator overseeing the Climate Change and Adaptation funds and a pr</w:t>
      </w:r>
      <w:r w:rsidRPr="00DC3788">
        <w:rPr>
          <w:rFonts w:ascii="Times New Roman" w:hAnsi="Times New Roman"/>
        </w:rPr>
        <w:t>o</w:t>
      </w:r>
      <w:r w:rsidRPr="00DC3788">
        <w:rPr>
          <w:rFonts w:ascii="Times New Roman" w:hAnsi="Times New Roman"/>
        </w:rPr>
        <w:t>gramme analyst overseeing the Energy Efficiency and POPs projects. Their combined role is strategic-level programming, resource mobilization and oversight/monitoring. On a day-to-day basis, they are r</w:t>
      </w:r>
      <w:r w:rsidRPr="00DC3788">
        <w:rPr>
          <w:rFonts w:ascii="Times New Roman" w:hAnsi="Times New Roman"/>
        </w:rPr>
        <w:t>e</w:t>
      </w:r>
      <w:r w:rsidRPr="00DC3788">
        <w:rPr>
          <w:rFonts w:ascii="Times New Roman" w:hAnsi="Times New Roman"/>
        </w:rPr>
        <w:t>sponsible for identifying opportunities for strategic level soft policy assistance when possible.</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In June 2011, a decision was taken by the Ministry of Finance that implementing ministries have to u</w:t>
      </w:r>
      <w:r w:rsidRPr="00DC3788">
        <w:rPr>
          <w:rFonts w:ascii="Times New Roman" w:hAnsi="Times New Roman"/>
        </w:rPr>
        <w:t>n</w:t>
      </w:r>
      <w:r w:rsidRPr="00DC3788">
        <w:rPr>
          <w:rFonts w:ascii="Times New Roman" w:hAnsi="Times New Roman"/>
        </w:rPr>
        <w:t>dertake national procurement, which was expected to alleviate the problem of the PMU being an only o</w:t>
      </w:r>
      <w:r w:rsidRPr="00DC3788">
        <w:rPr>
          <w:rFonts w:ascii="Times New Roman" w:hAnsi="Times New Roman"/>
        </w:rPr>
        <w:t>p</w:t>
      </w:r>
      <w:r w:rsidRPr="00DC3788">
        <w:rPr>
          <w:rFonts w:ascii="Times New Roman" w:hAnsi="Times New Roman"/>
        </w:rPr>
        <w:t>erational “support to NEX implementation unit.” The team found</w:t>
      </w:r>
      <w:r w:rsidR="00E62203" w:rsidRPr="00DC3788">
        <w:rPr>
          <w:rFonts w:ascii="Times New Roman" w:hAnsi="Times New Roman"/>
        </w:rPr>
        <w:t xml:space="preserve"> during the interviews</w:t>
      </w:r>
      <w:r w:rsidR="00794971" w:rsidRPr="00DC3788">
        <w:rPr>
          <w:rFonts w:ascii="Times New Roman" w:hAnsi="Times New Roman"/>
        </w:rPr>
        <w:t xml:space="preserve"> held</w:t>
      </w:r>
      <w:r w:rsidR="00E62203" w:rsidRPr="00DC3788">
        <w:rPr>
          <w:rFonts w:ascii="Times New Roman" w:hAnsi="Times New Roman"/>
        </w:rPr>
        <w:t xml:space="preserve"> with go</w:t>
      </w:r>
      <w:r w:rsidR="00E62203" w:rsidRPr="00DC3788">
        <w:rPr>
          <w:rFonts w:ascii="Times New Roman" w:hAnsi="Times New Roman"/>
        </w:rPr>
        <w:t>v</w:t>
      </w:r>
      <w:r w:rsidR="00E62203" w:rsidRPr="00DC3788">
        <w:rPr>
          <w:rFonts w:ascii="Times New Roman" w:hAnsi="Times New Roman"/>
        </w:rPr>
        <w:t>ernment officials- (see annex list of</w:t>
      </w:r>
      <w:r w:rsidR="0034726A" w:rsidRPr="00DC3788">
        <w:rPr>
          <w:rFonts w:ascii="Times New Roman" w:hAnsi="Times New Roman"/>
        </w:rPr>
        <w:t xml:space="preserve"> </w:t>
      </w:r>
      <w:r w:rsidR="003F4FC8" w:rsidRPr="00DC3788">
        <w:rPr>
          <w:rFonts w:ascii="Times New Roman" w:hAnsi="Times New Roman"/>
        </w:rPr>
        <w:t>evaluation interviews</w:t>
      </w:r>
      <w:r w:rsidR="00E62203" w:rsidRPr="00DC3788">
        <w:rPr>
          <w:rFonts w:ascii="Times New Roman" w:hAnsi="Times New Roman"/>
        </w:rPr>
        <w:t xml:space="preserve"> ), that</w:t>
      </w:r>
      <w:r w:rsidRPr="00DC3788">
        <w:rPr>
          <w:rFonts w:ascii="Times New Roman" w:hAnsi="Times New Roman"/>
        </w:rPr>
        <w:t xml:space="preserve"> there are tensions due </w:t>
      </w:r>
      <w:r w:rsidR="00FE5959" w:rsidRPr="00DC3788">
        <w:rPr>
          <w:rFonts w:ascii="Times New Roman" w:hAnsi="Times New Roman"/>
        </w:rPr>
        <w:t xml:space="preserve">to </w:t>
      </w:r>
      <w:r w:rsidRPr="00DC3788">
        <w:rPr>
          <w:rFonts w:ascii="Times New Roman" w:hAnsi="Times New Roman"/>
        </w:rPr>
        <w:t>the slow lear</w:t>
      </w:r>
      <w:r w:rsidRPr="00DC3788">
        <w:rPr>
          <w:rFonts w:ascii="Times New Roman" w:hAnsi="Times New Roman"/>
        </w:rPr>
        <w:t>n</w:t>
      </w:r>
      <w:r w:rsidRPr="00DC3788">
        <w:rPr>
          <w:rFonts w:ascii="Times New Roman" w:hAnsi="Times New Roman"/>
        </w:rPr>
        <w:t>ing curve and poor capacity related to public procurement</w:t>
      </w:r>
      <w:r w:rsidR="00FE5959" w:rsidRPr="00DC3788">
        <w:rPr>
          <w:rFonts w:ascii="Times New Roman" w:hAnsi="Times New Roman"/>
        </w:rPr>
        <w:t>,</w:t>
      </w:r>
      <w:r w:rsidRPr="00DC3788">
        <w:rPr>
          <w:rFonts w:ascii="Times New Roman" w:hAnsi="Times New Roman"/>
        </w:rPr>
        <w:t xml:space="preserve"> which in turn adversely affected delivery and is a contributing factor on the poor performance of the portfolio this year. Delivery in 2011 was 49%, in 2010</w:t>
      </w:r>
      <w:r w:rsidR="00FE5959" w:rsidRPr="00DC3788">
        <w:rPr>
          <w:rFonts w:ascii="Times New Roman" w:hAnsi="Times New Roman"/>
        </w:rPr>
        <w:t xml:space="preserve">, </w:t>
      </w:r>
      <w:r w:rsidRPr="00DC3788">
        <w:rPr>
          <w:rFonts w:ascii="Times New Roman" w:hAnsi="Times New Roman"/>
        </w:rPr>
        <w:t>62 %, in 2009</w:t>
      </w:r>
      <w:r w:rsidR="00FE5959" w:rsidRPr="00DC3788">
        <w:rPr>
          <w:rFonts w:ascii="Times New Roman" w:hAnsi="Times New Roman"/>
        </w:rPr>
        <w:t xml:space="preserve">, </w:t>
      </w:r>
      <w:r w:rsidRPr="00DC3788">
        <w:rPr>
          <w:rFonts w:ascii="Times New Roman" w:hAnsi="Times New Roman"/>
        </w:rPr>
        <w:t xml:space="preserve">102% (Annex 10).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The capabilities of the implementing partner’s project managers and the project steering committees are currently exerting pressure on the PMU’s ability to undertake a technical support and strategic role. PMU staff are spending a high percentage of their time backstopping PMs and undertaking procurement and recruitments on behalf of </w:t>
      </w:r>
      <w:r w:rsidR="00FE5959" w:rsidRPr="00DC3788">
        <w:rPr>
          <w:rFonts w:ascii="Times New Roman" w:hAnsi="Times New Roman"/>
        </w:rPr>
        <w:t>m</w:t>
      </w:r>
      <w:r w:rsidRPr="00DC3788">
        <w:rPr>
          <w:rFonts w:ascii="Times New Roman" w:hAnsi="Times New Roman"/>
        </w:rPr>
        <w:t>inistries. As per the Programme Manager (interview of 27</w:t>
      </w:r>
      <w:r w:rsidRPr="00DC3788">
        <w:rPr>
          <w:rFonts w:ascii="Times New Roman" w:hAnsi="Times New Roman"/>
          <w:vertAlign w:val="superscript"/>
        </w:rPr>
        <w:t>th</w:t>
      </w:r>
      <w:r w:rsidRPr="00DC3788">
        <w:rPr>
          <w:rFonts w:ascii="Times New Roman" w:hAnsi="Times New Roman"/>
        </w:rPr>
        <w:t xml:space="preserve"> October 2011), 40 to 50 % of the time of PMU staff could be freed up from the procurement hassle</w:t>
      </w:r>
      <w:r w:rsidR="00FE5959" w:rsidRPr="00DC3788">
        <w:rPr>
          <w:rFonts w:ascii="Times New Roman" w:hAnsi="Times New Roman"/>
        </w:rPr>
        <w:t>,</w:t>
      </w:r>
      <w:r w:rsidRPr="00DC3788">
        <w:rPr>
          <w:rFonts w:ascii="Times New Roman" w:hAnsi="Times New Roman"/>
        </w:rPr>
        <w:t xml:space="preserve"> enabling </w:t>
      </w:r>
      <w:r w:rsidR="00FE5959" w:rsidRPr="00DC3788">
        <w:rPr>
          <w:rFonts w:ascii="Times New Roman" w:hAnsi="Times New Roman"/>
        </w:rPr>
        <w:t xml:space="preserve">them </w:t>
      </w:r>
      <w:r w:rsidRPr="00DC3788">
        <w:rPr>
          <w:rFonts w:ascii="Times New Roman" w:hAnsi="Times New Roman"/>
        </w:rPr>
        <w:t>to focus on oversight, project designs and implementation</w:t>
      </w:r>
      <w:r w:rsidR="00E55712" w:rsidRPr="00DC3788">
        <w:rPr>
          <w:rFonts w:ascii="Times New Roman" w:hAnsi="Times New Roman"/>
        </w:rPr>
        <w:t>.</w:t>
      </w:r>
      <w:r w:rsidRPr="00DC3788">
        <w:rPr>
          <w:rFonts w:ascii="Times New Roman" w:hAnsi="Times New Roman"/>
        </w:rPr>
        <w:t xml:space="preserve"> The team felt that a solution is needed to alleviate the bottleneck before the next country programme.</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i/>
        </w:rPr>
      </w:pPr>
      <w:r w:rsidRPr="00DC3788">
        <w:rPr>
          <w:rFonts w:ascii="Times New Roman" w:hAnsi="Times New Roman"/>
          <w:i/>
        </w:rPr>
        <w:t xml:space="preserve">Project Level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Project Steering Committee (PSC) (Annex 1</w:t>
      </w:r>
      <w:r w:rsidR="002B4BF4">
        <w:rPr>
          <w:rFonts w:ascii="Times New Roman" w:hAnsi="Times New Roman"/>
        </w:rPr>
        <w:t>2</w:t>
      </w:r>
      <w:r w:rsidRPr="00DC3788">
        <w:rPr>
          <w:rFonts w:ascii="Times New Roman" w:hAnsi="Times New Roman"/>
        </w:rPr>
        <w:t>)</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The Project Steering Committees (PSCs) </w:t>
      </w:r>
      <w:r w:rsidR="00E55712" w:rsidRPr="00DC3788">
        <w:rPr>
          <w:rFonts w:ascii="Times New Roman" w:hAnsi="Times New Roman"/>
        </w:rPr>
        <w:t xml:space="preserve">is </w:t>
      </w:r>
      <w:r w:rsidRPr="00DC3788">
        <w:rPr>
          <w:rFonts w:ascii="Times New Roman" w:hAnsi="Times New Roman"/>
        </w:rPr>
        <w:t>the backbone of the capacity strengthening/integrated pla</w:t>
      </w:r>
      <w:r w:rsidRPr="00DC3788">
        <w:rPr>
          <w:rFonts w:ascii="Times New Roman" w:hAnsi="Times New Roman"/>
        </w:rPr>
        <w:t>n</w:t>
      </w:r>
      <w:r w:rsidRPr="00DC3788">
        <w:rPr>
          <w:rFonts w:ascii="Times New Roman" w:hAnsi="Times New Roman"/>
        </w:rPr>
        <w:t xml:space="preserve">ning and inter-sectoral approach. Project governance, management and implementation are expected to benefit from effective Project Steering Committees. The appointed National Project Director (usually a ministerial focal point) chairs PSC meetings; however, the participants are not consistent nor </w:t>
      </w:r>
      <w:r w:rsidR="00E55712" w:rsidRPr="00DC3788">
        <w:rPr>
          <w:rFonts w:ascii="Times New Roman" w:hAnsi="Times New Roman"/>
        </w:rPr>
        <w:t xml:space="preserve">are they </w:t>
      </w:r>
      <w:r w:rsidRPr="00DC3788">
        <w:rPr>
          <w:rFonts w:ascii="Times New Roman" w:hAnsi="Times New Roman"/>
        </w:rPr>
        <w:t xml:space="preserve">the same people. Based on conversations with the PM and </w:t>
      </w:r>
      <w:r w:rsidR="00E55712" w:rsidRPr="00DC3788">
        <w:rPr>
          <w:rFonts w:ascii="Times New Roman" w:hAnsi="Times New Roman"/>
        </w:rPr>
        <w:t>m</w:t>
      </w:r>
      <w:r w:rsidRPr="00DC3788">
        <w:rPr>
          <w:rFonts w:ascii="Times New Roman" w:hAnsi="Times New Roman"/>
        </w:rPr>
        <w:t>inistry stakeholders, participants</w:t>
      </w:r>
      <w:r w:rsidR="00E55712" w:rsidRPr="00DC3788">
        <w:rPr>
          <w:rFonts w:ascii="Times New Roman" w:hAnsi="Times New Roman"/>
        </w:rPr>
        <w:t>’</w:t>
      </w:r>
      <w:r w:rsidRPr="00DC3788">
        <w:rPr>
          <w:rFonts w:ascii="Times New Roman" w:hAnsi="Times New Roman"/>
        </w:rPr>
        <w:t xml:space="preserve"> roles and r</w:t>
      </w:r>
      <w:r w:rsidRPr="00DC3788">
        <w:rPr>
          <w:rFonts w:ascii="Times New Roman" w:hAnsi="Times New Roman"/>
        </w:rPr>
        <w:t>e</w:t>
      </w:r>
      <w:r w:rsidRPr="00DC3788">
        <w:rPr>
          <w:rFonts w:ascii="Times New Roman" w:hAnsi="Times New Roman"/>
        </w:rPr>
        <w:t>sponsibilities are not well defined. There is also a high turnover reported. This is unfortunate because</w:t>
      </w:r>
      <w:r w:rsidR="00E55712" w:rsidRPr="00DC3788">
        <w:rPr>
          <w:rFonts w:ascii="Times New Roman" w:hAnsi="Times New Roman"/>
        </w:rPr>
        <w:t>,</w:t>
      </w:r>
      <w:r w:rsidRPr="00DC3788">
        <w:rPr>
          <w:rFonts w:ascii="Times New Roman" w:hAnsi="Times New Roman"/>
        </w:rPr>
        <w:t xml:space="preserve"> ideally, the PSC members would find utility in the coordination born from the project, </w:t>
      </w:r>
      <w:r w:rsidR="00E55712" w:rsidRPr="00DC3788">
        <w:rPr>
          <w:rFonts w:ascii="Times New Roman" w:hAnsi="Times New Roman"/>
        </w:rPr>
        <w:t xml:space="preserve">find </w:t>
      </w:r>
      <w:r w:rsidRPr="00DC3788">
        <w:rPr>
          <w:rFonts w:ascii="Times New Roman" w:hAnsi="Times New Roman"/>
        </w:rPr>
        <w:t>a positive c</w:t>
      </w:r>
      <w:r w:rsidRPr="00DC3788">
        <w:rPr>
          <w:rFonts w:ascii="Times New Roman" w:hAnsi="Times New Roman"/>
        </w:rPr>
        <w:t>a</w:t>
      </w:r>
      <w:r w:rsidRPr="00DC3788">
        <w:rPr>
          <w:rFonts w:ascii="Times New Roman" w:hAnsi="Times New Roman"/>
        </w:rPr>
        <w:lastRenderedPageBreak/>
        <w:t>pacity strengthening effect and perhaps even develop champions for environmental issues in the respo</w:t>
      </w:r>
      <w:r w:rsidRPr="00DC3788">
        <w:rPr>
          <w:rFonts w:ascii="Times New Roman" w:hAnsi="Times New Roman"/>
        </w:rPr>
        <w:t>n</w:t>
      </w:r>
      <w:r w:rsidRPr="00DC3788">
        <w:rPr>
          <w:rFonts w:ascii="Times New Roman" w:hAnsi="Times New Roman"/>
        </w:rPr>
        <w:t>sive ministries.</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Project Managers (PM)</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Project managers (PMs) are attached to the </w:t>
      </w:r>
      <w:r w:rsidR="00E55712" w:rsidRPr="00DC3788">
        <w:rPr>
          <w:rFonts w:ascii="Times New Roman" w:hAnsi="Times New Roman"/>
        </w:rPr>
        <w:t>m</w:t>
      </w:r>
      <w:r w:rsidRPr="00DC3788">
        <w:rPr>
          <w:rFonts w:ascii="Times New Roman" w:hAnsi="Times New Roman"/>
        </w:rPr>
        <w:t xml:space="preserve">inistries and report to UNDP. This is a critical oversight and reporting link between UNDP and the </w:t>
      </w:r>
      <w:r w:rsidR="00E55712" w:rsidRPr="00DC3788">
        <w:rPr>
          <w:rFonts w:ascii="Times New Roman" w:hAnsi="Times New Roman"/>
        </w:rPr>
        <w:t>m</w:t>
      </w:r>
      <w:r w:rsidRPr="00DC3788">
        <w:rPr>
          <w:rFonts w:ascii="Times New Roman" w:hAnsi="Times New Roman"/>
        </w:rPr>
        <w:t>inistries/beneficiaries. The PM serves as the bridge between the donor (UNDP) and the beneficiaries. He/she needs to judge the right extent that he/she should identify with the beneficiaries, as one of the community, while at the same time not losing sight of his/her accou</w:t>
      </w:r>
      <w:r w:rsidRPr="00DC3788">
        <w:rPr>
          <w:rFonts w:ascii="Times New Roman" w:hAnsi="Times New Roman"/>
        </w:rPr>
        <w:t>n</w:t>
      </w:r>
      <w:r w:rsidRPr="00DC3788">
        <w:rPr>
          <w:rFonts w:ascii="Times New Roman" w:hAnsi="Times New Roman"/>
        </w:rPr>
        <w:t xml:space="preserve">tability to UNDP.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The programme aims to support the understanding of the opportunity costs of the environment and deve</w:t>
      </w:r>
      <w:r w:rsidRPr="00DC3788">
        <w:rPr>
          <w:rFonts w:ascii="Times New Roman" w:hAnsi="Times New Roman"/>
        </w:rPr>
        <w:t>l</w:t>
      </w:r>
      <w:r w:rsidRPr="00DC3788">
        <w:rPr>
          <w:rFonts w:ascii="Times New Roman" w:hAnsi="Times New Roman"/>
        </w:rPr>
        <w:t>opment decisions. In this regard, project managers are in a good position to deliver the investment case regarding project deliverables to ministries on a daily, weekly, monthly</w:t>
      </w:r>
      <w:r w:rsidR="00E55712" w:rsidRPr="00DC3788">
        <w:rPr>
          <w:rFonts w:ascii="Times New Roman" w:hAnsi="Times New Roman"/>
        </w:rPr>
        <w:t>,</w:t>
      </w:r>
      <w:r w:rsidRPr="00DC3788">
        <w:rPr>
          <w:rFonts w:ascii="Times New Roman" w:hAnsi="Times New Roman"/>
        </w:rPr>
        <w:t xml:space="preserve"> ongoing basis. At every level, an economic mindset of the environmental management work of the projects needs to be built into daily work. The PMs can receive orientation on UNDP reporting procedures and approaches and be included in ongoing trainings, coordination and knowledge sharing activities. These can be much more systematic.</w:t>
      </w:r>
    </w:p>
    <w:p w:rsidR="00281EC4" w:rsidRPr="00DC3788" w:rsidRDefault="00281EC4" w:rsidP="00C2561B">
      <w:pPr>
        <w:pStyle w:val="ListParagraph"/>
        <w:suppressAutoHyphens w:val="0"/>
        <w:spacing w:line="276" w:lineRule="auto"/>
        <w:jc w:val="both"/>
        <w:rPr>
          <w:rFonts w:ascii="Times New Roman" w:hAnsi="Times New Roman"/>
        </w:rPr>
      </w:pPr>
    </w:p>
    <w:p w:rsidR="00281EC4" w:rsidRPr="00DC3788" w:rsidRDefault="00281EC4" w:rsidP="00C2561B">
      <w:pPr>
        <w:pStyle w:val="Heading1"/>
        <w:numPr>
          <w:ilvl w:val="1"/>
          <w:numId w:val="30"/>
        </w:numPr>
        <w:spacing w:before="0" w:line="276" w:lineRule="auto"/>
        <w:jc w:val="both"/>
        <w:rPr>
          <w:rFonts w:ascii="Times New Roman" w:hAnsi="Times New Roman"/>
          <w:sz w:val="22"/>
          <w:szCs w:val="22"/>
        </w:rPr>
      </w:pPr>
      <w:bookmarkStart w:id="75" w:name="_Toc306896996"/>
      <w:bookmarkStart w:id="76" w:name="_Toc311388235"/>
      <w:r w:rsidRPr="00DC3788">
        <w:rPr>
          <w:rFonts w:ascii="Times New Roman" w:hAnsi="Times New Roman"/>
          <w:sz w:val="22"/>
          <w:szCs w:val="22"/>
        </w:rPr>
        <w:t>Programme Implementation</w:t>
      </w:r>
      <w:bookmarkEnd w:id="75"/>
      <w:r w:rsidRPr="00DC3788">
        <w:rPr>
          <w:rFonts w:ascii="Times New Roman" w:hAnsi="Times New Roman"/>
          <w:sz w:val="22"/>
          <w:szCs w:val="22"/>
        </w:rPr>
        <w:t>/Management</w:t>
      </w:r>
      <w:bookmarkEnd w:id="76"/>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Since Mauritius is likely to be a net contributor of NCC to UNDP in 2014, it is currently in a transition period and, therefore, </w:t>
      </w:r>
      <w:r w:rsidR="00E55712" w:rsidRPr="00DC3788">
        <w:rPr>
          <w:rFonts w:ascii="Times New Roman" w:hAnsi="Times New Roman"/>
        </w:rPr>
        <w:t>p</w:t>
      </w:r>
      <w:r w:rsidRPr="00DC3788">
        <w:rPr>
          <w:rFonts w:ascii="Times New Roman" w:hAnsi="Times New Roman"/>
        </w:rPr>
        <w:t>rogramme implementation/delivery and management are even more than ever i</w:t>
      </w:r>
      <w:r w:rsidRPr="00DC3788">
        <w:rPr>
          <w:rFonts w:ascii="Times New Roman" w:hAnsi="Times New Roman"/>
        </w:rPr>
        <w:t>m</w:t>
      </w:r>
      <w:r w:rsidRPr="00DC3788">
        <w:rPr>
          <w:rFonts w:ascii="Times New Roman" w:hAnsi="Times New Roman"/>
        </w:rPr>
        <w:t>portant. The PMU will eventually rely on resource mobilization of non-core resources, which will impact on management and administration costs. Because there will be no more core funds for optimal staffing, a streamlined management arrangement will be an absolute necessity</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UNDP Mauritius is current</w:t>
      </w:r>
      <w:r w:rsidR="00E55712" w:rsidRPr="00DC3788">
        <w:rPr>
          <w:rFonts w:ascii="Times New Roman" w:hAnsi="Times New Roman"/>
        </w:rPr>
        <w:t>ly</w:t>
      </w:r>
      <w:r w:rsidRPr="00DC3788">
        <w:rPr>
          <w:rFonts w:ascii="Times New Roman" w:hAnsi="Times New Roman"/>
        </w:rPr>
        <w:t xml:space="preserve"> moving to employ the African Adaptation Fund and has already secured two new projects–one under a million and one for 9 million–allowing time to focus on other sources for r</w:t>
      </w:r>
      <w:r w:rsidRPr="00DC3788">
        <w:rPr>
          <w:rFonts w:ascii="Times New Roman" w:hAnsi="Times New Roman"/>
        </w:rPr>
        <w:t>e</w:t>
      </w:r>
      <w:r w:rsidRPr="00DC3788">
        <w:rPr>
          <w:rFonts w:ascii="Times New Roman" w:hAnsi="Times New Roman"/>
        </w:rPr>
        <w:t>source mobilization. In addition, SIDS Doc and CC Adaptation (current project with JICA) resources are available. Resource management is not too difficult if the office and the government develop good projects (according to the UNDP Environment Programme Manager</w:t>
      </w:r>
      <w:r w:rsidR="00E55712" w:rsidRPr="00DC3788">
        <w:rPr>
          <w:rFonts w:ascii="Times New Roman" w:hAnsi="Times New Roman"/>
        </w:rPr>
        <w:t>,</w:t>
      </w:r>
      <w:r w:rsidRPr="00DC3788">
        <w:rPr>
          <w:rFonts w:ascii="Times New Roman" w:hAnsi="Times New Roman"/>
        </w:rPr>
        <w:t xml:space="preserve"> interview Oct 10, 2011). The que</w:t>
      </w:r>
      <w:r w:rsidRPr="00DC3788">
        <w:rPr>
          <w:rFonts w:ascii="Times New Roman" w:hAnsi="Times New Roman"/>
        </w:rPr>
        <w:t>s</w:t>
      </w:r>
      <w:r w:rsidRPr="00DC3788">
        <w:rPr>
          <w:rFonts w:ascii="Times New Roman" w:hAnsi="Times New Roman"/>
        </w:rPr>
        <w:t>tion arises whether the UNDP office (PMU) is efficient and effective at absorbing those new funds in this rapidly emerging small island state.</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i/>
        </w:rPr>
      </w:pPr>
      <w:r w:rsidRPr="00DC3788">
        <w:rPr>
          <w:rFonts w:ascii="Times New Roman" w:hAnsi="Times New Roman"/>
          <w:i/>
        </w:rPr>
        <w:t>Procurement and cash transfers issues</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NEX related assumptions included the overall ability of the ministries to undertake effective and efficient procurements, finance and reporting procedures. The team found that many government stakeholders r</w:t>
      </w:r>
      <w:r w:rsidRPr="00DC3788">
        <w:rPr>
          <w:rFonts w:ascii="Times New Roman" w:hAnsi="Times New Roman"/>
        </w:rPr>
        <w:t>e</w:t>
      </w:r>
      <w:r w:rsidRPr="00DC3788">
        <w:rPr>
          <w:rFonts w:ascii="Times New Roman" w:hAnsi="Times New Roman"/>
        </w:rPr>
        <w:t xml:space="preserve">ported procurement and GEF requirements around project reporting as an </w:t>
      </w:r>
      <w:r w:rsidR="00610ED0" w:rsidRPr="00DC3788">
        <w:rPr>
          <w:rFonts w:ascii="Times New Roman" w:hAnsi="Times New Roman"/>
        </w:rPr>
        <w:t>issue (MOE</w:t>
      </w:r>
      <w:r w:rsidRPr="00DC3788">
        <w:rPr>
          <w:rFonts w:ascii="Times New Roman" w:hAnsi="Times New Roman"/>
        </w:rPr>
        <w:t>, MOHL and par</w:t>
      </w:r>
      <w:r w:rsidRPr="00DC3788">
        <w:rPr>
          <w:rFonts w:ascii="Times New Roman" w:hAnsi="Times New Roman"/>
        </w:rPr>
        <w:t>t</w:t>
      </w:r>
      <w:r w:rsidRPr="00DC3788">
        <w:rPr>
          <w:rFonts w:ascii="Times New Roman" w:hAnsi="Times New Roman"/>
        </w:rPr>
        <w:t>ner agencies and AF</w:t>
      </w:r>
      <w:r w:rsidR="00610ED0" w:rsidRPr="00DC3788">
        <w:rPr>
          <w:rFonts w:ascii="Times New Roman" w:hAnsi="Times New Roman"/>
        </w:rPr>
        <w:t xml:space="preserve">; </w:t>
      </w:r>
      <w:r w:rsidRPr="00DC3788">
        <w:rPr>
          <w:rFonts w:ascii="Times New Roman" w:hAnsi="Times New Roman"/>
        </w:rPr>
        <w:t xml:space="preserve">(see annex </w:t>
      </w:r>
      <w:r w:rsidR="00DA7EAF" w:rsidRPr="00DC3788">
        <w:rPr>
          <w:rFonts w:ascii="Times New Roman" w:hAnsi="Times New Roman"/>
        </w:rPr>
        <w:t>-</w:t>
      </w:r>
      <w:r w:rsidRPr="00DC3788">
        <w:rPr>
          <w:rFonts w:ascii="Times New Roman" w:hAnsi="Times New Roman"/>
        </w:rPr>
        <w:t xml:space="preserve"> delivery). The office is currently transferring all responsibility for pr</w:t>
      </w:r>
      <w:r w:rsidRPr="00DC3788">
        <w:rPr>
          <w:rFonts w:ascii="Times New Roman" w:hAnsi="Times New Roman"/>
        </w:rPr>
        <w:t>o</w:t>
      </w:r>
      <w:r w:rsidRPr="00DC3788">
        <w:rPr>
          <w:rFonts w:ascii="Times New Roman" w:hAnsi="Times New Roman"/>
        </w:rPr>
        <w:t xml:space="preserve">curement and recruitment to </w:t>
      </w:r>
      <w:r w:rsidR="00E55712" w:rsidRPr="00DC3788">
        <w:rPr>
          <w:rFonts w:ascii="Times New Roman" w:hAnsi="Times New Roman"/>
        </w:rPr>
        <w:t>m</w:t>
      </w:r>
      <w:r w:rsidRPr="00DC3788">
        <w:rPr>
          <w:rFonts w:ascii="Times New Roman" w:hAnsi="Times New Roman"/>
        </w:rPr>
        <w:t xml:space="preserve">inistries, and this is impacting on delivery (slower) as mentioned above (Programme Delivery reports, Interviews-MOE).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i/>
        </w:rPr>
      </w:pPr>
      <w:r w:rsidRPr="00DC3788">
        <w:rPr>
          <w:rFonts w:ascii="Times New Roman" w:hAnsi="Times New Roman"/>
          <w:i/>
        </w:rPr>
        <w:t xml:space="preserve">Relevance–HR Staffing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The office is in transition, and focus has been on opening an office in the Seychelles</w:t>
      </w:r>
      <w:r w:rsidR="00E55712" w:rsidRPr="00DC3788">
        <w:rPr>
          <w:rFonts w:ascii="Times New Roman" w:hAnsi="Times New Roman"/>
        </w:rPr>
        <w:t>, an NCC since 1997</w:t>
      </w:r>
      <w:r w:rsidRPr="00DC3788">
        <w:rPr>
          <w:rFonts w:ascii="Times New Roman" w:hAnsi="Times New Roman"/>
        </w:rPr>
        <w:t xml:space="preserve"> (with GLOC payments). . A new analyst and an assistant were recruited for that office. The Environment Manager (</w:t>
      </w:r>
      <w:r w:rsidR="00E55712" w:rsidRPr="00DC3788">
        <w:rPr>
          <w:rFonts w:ascii="Times New Roman" w:hAnsi="Times New Roman"/>
        </w:rPr>
        <w:t>t</w:t>
      </w:r>
      <w:r w:rsidRPr="00DC3788">
        <w:rPr>
          <w:rFonts w:ascii="Times New Roman" w:hAnsi="Times New Roman"/>
        </w:rPr>
        <w:t xml:space="preserve">elephone interview, Oct 10, 2011) suggests that when the Seychelles office is up and running, Mauritius will focus on only one cross-sector programming area, i.e. sustainable human development, which will ease current tensions. The programme manager suggested GEF’s funds may be employed to mobilize additional personnel, including a one-year slot for a JPO.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The team feels that in order provide oversight and technical and statistical assistance, more staff will be required for the office to remain relevant and provide value added services. The UNDP leadership in-country requires focusing on the environment and social NEX issues. To remain relevant and implement a relevant UNDP strategic portfolio, a reduction in scope is necessary. The UNDP TRAC resources have served to support procurement and reporting support requests. However, the capacity of UNDP to deliver is an important consideration.</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UNDP Mauritius is relevant (because of its close proximity in working with the government on a daily basis and its ability to mobilize funds, provide cutting edge technical support and give support to recrui</w:t>
      </w:r>
      <w:r w:rsidRPr="00DC3788">
        <w:rPr>
          <w:rFonts w:ascii="Times New Roman" w:hAnsi="Times New Roman"/>
        </w:rPr>
        <w:t>t</w:t>
      </w:r>
      <w:r w:rsidRPr="00DC3788">
        <w:rPr>
          <w:rFonts w:ascii="Times New Roman" w:hAnsi="Times New Roman"/>
        </w:rPr>
        <w:t>ment and procurement</w:t>
      </w:r>
      <w:r w:rsidR="00243873" w:rsidRPr="00DC3788">
        <w:rPr>
          <w:rFonts w:ascii="Times New Roman" w:hAnsi="Times New Roman"/>
        </w:rPr>
        <w:t>)</w:t>
      </w:r>
      <w:r w:rsidRPr="00DC3788">
        <w:rPr>
          <w:rFonts w:ascii="Times New Roman" w:hAnsi="Times New Roman"/>
        </w:rPr>
        <w:t>. At the moment, regional technical advisors and other donors ask for 3% cost r</w:t>
      </w:r>
      <w:r w:rsidRPr="00DC3788">
        <w:rPr>
          <w:rFonts w:ascii="Times New Roman" w:hAnsi="Times New Roman"/>
        </w:rPr>
        <w:t>e</w:t>
      </w:r>
      <w:r w:rsidRPr="00DC3788">
        <w:rPr>
          <w:rFonts w:ascii="Times New Roman" w:hAnsi="Times New Roman"/>
        </w:rPr>
        <w:t>covery when they provide services.</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i/>
        </w:rPr>
      </w:pPr>
      <w:r w:rsidRPr="00DC3788">
        <w:rPr>
          <w:rFonts w:ascii="Times New Roman" w:hAnsi="Times New Roman"/>
          <w:i/>
        </w:rPr>
        <w:t xml:space="preserve">NEX Modality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Overall, these management structures and working methods place much of the responsibility of impl</w:t>
      </w:r>
      <w:r w:rsidRPr="00DC3788">
        <w:rPr>
          <w:rFonts w:ascii="Times New Roman" w:hAnsi="Times New Roman"/>
        </w:rPr>
        <w:t>e</w:t>
      </w:r>
      <w:r w:rsidRPr="00DC3788">
        <w:rPr>
          <w:rFonts w:ascii="Times New Roman" w:hAnsi="Times New Roman"/>
        </w:rPr>
        <w:t xml:space="preserve">menting the project on the shoulders of the respective government partner. </w:t>
      </w:r>
      <w:r w:rsidR="00610ED0" w:rsidRPr="00DC3788">
        <w:rPr>
          <w:rFonts w:ascii="Times New Roman" w:hAnsi="Times New Roman"/>
        </w:rPr>
        <w:t>This appears to be a very pr</w:t>
      </w:r>
      <w:r w:rsidR="00610ED0" w:rsidRPr="00DC3788">
        <w:rPr>
          <w:rFonts w:ascii="Times New Roman" w:hAnsi="Times New Roman"/>
        </w:rPr>
        <w:t>o</w:t>
      </w:r>
      <w:r w:rsidR="00610ED0" w:rsidRPr="00DC3788">
        <w:rPr>
          <w:rFonts w:ascii="Times New Roman" w:hAnsi="Times New Roman"/>
        </w:rPr>
        <w:t xml:space="preserve">ductive and useful approach overall and likely helps to achieve improved environmental management through a learning-while- doing process. </w:t>
      </w:r>
      <w:r w:rsidRPr="00DC3788">
        <w:rPr>
          <w:rFonts w:ascii="Times New Roman" w:hAnsi="Times New Roman"/>
        </w:rPr>
        <w:t xml:space="preserve">It is not without its drawbacks in the minds of many government stakeholders, who several times complained of the difficulty of implementing a UNDP project within a government ministry when the project has difficulty hiring or paying government staff.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Knowledge sharing and coordination between</w:t>
      </w:r>
      <w:r w:rsidR="000308BF" w:rsidRPr="00DC3788">
        <w:rPr>
          <w:rFonts w:ascii="Times New Roman" w:hAnsi="Times New Roman"/>
        </w:rPr>
        <w:t xml:space="preserve"> p</w:t>
      </w:r>
      <w:r w:rsidR="00610ED0" w:rsidRPr="00DC3788">
        <w:rPr>
          <w:rFonts w:ascii="Times New Roman" w:hAnsi="Times New Roman"/>
        </w:rPr>
        <w:t>rogramme</w:t>
      </w:r>
      <w:r w:rsidRPr="00DC3788">
        <w:rPr>
          <w:rFonts w:ascii="Times New Roman" w:hAnsi="Times New Roman"/>
        </w:rPr>
        <w:t xml:space="preserve"> managers, technical staff, counterparts and d</w:t>
      </w:r>
      <w:r w:rsidRPr="00DC3788">
        <w:rPr>
          <w:rFonts w:ascii="Times New Roman" w:hAnsi="Times New Roman"/>
        </w:rPr>
        <w:t>o</w:t>
      </w:r>
      <w:r w:rsidRPr="00DC3788">
        <w:rPr>
          <w:rFonts w:ascii="Times New Roman" w:hAnsi="Times New Roman"/>
        </w:rPr>
        <w:t>nors/partners need to be strengthened. They need to initiate systematized meetings for knowledge sharing and learning around projects activities and for initiating synergies. This can be approached through se</w:t>
      </w:r>
      <w:r w:rsidRPr="00DC3788">
        <w:rPr>
          <w:rFonts w:ascii="Times New Roman" w:hAnsi="Times New Roman"/>
        </w:rPr>
        <w:t>c</w:t>
      </w:r>
      <w:r w:rsidRPr="00DC3788">
        <w:rPr>
          <w:rFonts w:ascii="Times New Roman" w:hAnsi="Times New Roman"/>
        </w:rPr>
        <w:t xml:space="preserve">tor–Ministry of Environment Coordination functions or UNDP support.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The evaluation team observed that there is </w:t>
      </w:r>
      <w:r w:rsidR="007346A6" w:rsidRPr="00DC3788">
        <w:rPr>
          <w:rFonts w:ascii="Times New Roman" w:hAnsi="Times New Roman"/>
        </w:rPr>
        <w:t xml:space="preserve">low </w:t>
      </w:r>
      <w:r w:rsidRPr="00DC3788">
        <w:rPr>
          <w:rFonts w:ascii="Times New Roman" w:hAnsi="Times New Roman"/>
        </w:rPr>
        <w:t xml:space="preserve">visibility about the environmental </w:t>
      </w:r>
      <w:r w:rsidR="00DA7EAF" w:rsidRPr="00DC3788">
        <w:rPr>
          <w:rFonts w:ascii="Times New Roman" w:hAnsi="Times New Roman"/>
        </w:rPr>
        <w:t>p</w:t>
      </w:r>
      <w:r w:rsidR="00610ED0" w:rsidRPr="00DC3788">
        <w:rPr>
          <w:rFonts w:ascii="Times New Roman" w:hAnsi="Times New Roman"/>
        </w:rPr>
        <w:t>rogramme</w:t>
      </w:r>
      <w:r w:rsidRPr="00DC3788">
        <w:rPr>
          <w:rFonts w:ascii="Times New Roman" w:hAnsi="Times New Roman"/>
        </w:rPr>
        <w:t xml:space="preserve"> outside of the direct beneficiaries (mostly government working on the projects). In order for PMU to remain a rel</w:t>
      </w:r>
      <w:r w:rsidRPr="00DC3788">
        <w:rPr>
          <w:rFonts w:ascii="Times New Roman" w:hAnsi="Times New Roman"/>
        </w:rPr>
        <w:t>e</w:t>
      </w:r>
      <w:r w:rsidRPr="00DC3788">
        <w:rPr>
          <w:rFonts w:ascii="Times New Roman" w:hAnsi="Times New Roman"/>
        </w:rPr>
        <w:t xml:space="preserve">vant </w:t>
      </w:r>
      <w:r w:rsidR="00243873" w:rsidRPr="00DC3788">
        <w:rPr>
          <w:rFonts w:ascii="Times New Roman" w:hAnsi="Times New Roman"/>
        </w:rPr>
        <w:t>p</w:t>
      </w:r>
      <w:r w:rsidRPr="00DC3788">
        <w:rPr>
          <w:rFonts w:ascii="Times New Roman" w:hAnsi="Times New Roman"/>
        </w:rPr>
        <w:t xml:space="preserve">rogramme, a communication and public awareness strategy around </w:t>
      </w:r>
      <w:r w:rsidR="00243873" w:rsidRPr="00DC3788">
        <w:rPr>
          <w:rFonts w:ascii="Times New Roman" w:hAnsi="Times New Roman"/>
        </w:rPr>
        <w:t>p</w:t>
      </w:r>
      <w:r w:rsidRPr="00DC3788">
        <w:rPr>
          <w:rFonts w:ascii="Times New Roman" w:hAnsi="Times New Roman"/>
        </w:rPr>
        <w:t>rogramme outcome goals is required. Currently, there is none.</w:t>
      </w:r>
    </w:p>
    <w:p w:rsidR="00281EC4" w:rsidRPr="00DC3788" w:rsidRDefault="00281EC4" w:rsidP="00C2561B">
      <w:pPr>
        <w:spacing w:line="276" w:lineRule="auto"/>
        <w:jc w:val="both"/>
        <w:rPr>
          <w:rFonts w:ascii="Times New Roman" w:hAnsi="Times New Roman"/>
        </w:rPr>
      </w:pPr>
    </w:p>
    <w:p w:rsidR="00281EC4" w:rsidRPr="00DC3788" w:rsidRDefault="00281EC4" w:rsidP="00C2561B">
      <w:pPr>
        <w:pStyle w:val="Heading1"/>
        <w:numPr>
          <w:ilvl w:val="1"/>
          <w:numId w:val="30"/>
        </w:numPr>
        <w:spacing w:before="0" w:line="276" w:lineRule="auto"/>
        <w:jc w:val="both"/>
        <w:rPr>
          <w:rFonts w:ascii="Times New Roman" w:hAnsi="Times New Roman"/>
          <w:sz w:val="22"/>
          <w:szCs w:val="22"/>
        </w:rPr>
      </w:pPr>
      <w:bookmarkStart w:id="77" w:name="_Toc306896997"/>
      <w:bookmarkStart w:id="78" w:name="_Toc311388236"/>
      <w:r w:rsidRPr="00DC3788">
        <w:rPr>
          <w:rFonts w:ascii="Times New Roman" w:hAnsi="Times New Roman"/>
          <w:sz w:val="22"/>
          <w:szCs w:val="22"/>
        </w:rPr>
        <w:t>Programme Monitoring and Evaluation</w:t>
      </w:r>
      <w:bookmarkEnd w:id="77"/>
      <w:bookmarkEnd w:id="78"/>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The </w:t>
      </w:r>
      <w:r w:rsidR="00243873" w:rsidRPr="00DC3788">
        <w:rPr>
          <w:rFonts w:ascii="Times New Roman" w:hAnsi="Times New Roman"/>
        </w:rPr>
        <w:t>e</w:t>
      </w:r>
      <w:r w:rsidRPr="00DC3788">
        <w:rPr>
          <w:rFonts w:ascii="Times New Roman" w:hAnsi="Times New Roman"/>
        </w:rPr>
        <w:t>nvironment programme is monitored by a very capable team</w:t>
      </w:r>
      <w:r w:rsidR="00243873" w:rsidRPr="00DC3788">
        <w:rPr>
          <w:rFonts w:ascii="Times New Roman" w:hAnsi="Times New Roman"/>
        </w:rPr>
        <w:t>;</w:t>
      </w:r>
      <w:r w:rsidRPr="00DC3788">
        <w:rPr>
          <w:rFonts w:ascii="Times New Roman" w:hAnsi="Times New Roman"/>
        </w:rPr>
        <w:t xml:space="preserve"> however, the system is not system</w:t>
      </w:r>
      <w:r w:rsidRPr="00DC3788">
        <w:rPr>
          <w:rFonts w:ascii="Times New Roman" w:hAnsi="Times New Roman"/>
        </w:rPr>
        <w:t>a</w:t>
      </w:r>
      <w:r w:rsidRPr="00DC3788">
        <w:rPr>
          <w:rFonts w:ascii="Times New Roman" w:hAnsi="Times New Roman"/>
        </w:rPr>
        <w:t>tized and therefore, the benefits are being</w:t>
      </w:r>
      <w:r w:rsidR="00396900" w:rsidRPr="00DC3788">
        <w:rPr>
          <w:rFonts w:ascii="Times New Roman" w:hAnsi="Times New Roman"/>
        </w:rPr>
        <w:t xml:space="preserve"> compromised. </w:t>
      </w:r>
      <w:r w:rsidRPr="00DC3788">
        <w:rPr>
          <w:rFonts w:ascii="Times New Roman" w:hAnsi="Times New Roman"/>
        </w:rPr>
        <w:t xml:space="preserve"> For example, at the project level, team learned that </w:t>
      </w:r>
      <w:r w:rsidR="00243873" w:rsidRPr="00DC3788">
        <w:rPr>
          <w:rFonts w:ascii="Times New Roman" w:hAnsi="Times New Roman"/>
        </w:rPr>
        <w:t xml:space="preserve">in one instance </w:t>
      </w:r>
      <w:r w:rsidRPr="00DC3788">
        <w:rPr>
          <w:rFonts w:ascii="Times New Roman" w:hAnsi="Times New Roman"/>
        </w:rPr>
        <w:t>the GEF project did not factor into planning the necessary funds for a final evaluation</w:t>
      </w:r>
      <w:r w:rsidR="00243873" w:rsidRPr="00DC3788">
        <w:rPr>
          <w:rFonts w:ascii="Times New Roman" w:hAnsi="Times New Roman"/>
        </w:rPr>
        <w:t>.</w:t>
      </w:r>
      <w:r w:rsidRPr="00DC3788">
        <w:rPr>
          <w:rFonts w:ascii="Times New Roman" w:hAnsi="Times New Roman"/>
        </w:rPr>
        <w:t xml:space="preserve"> </w:t>
      </w:r>
      <w:r w:rsidRPr="00DC3788">
        <w:rPr>
          <w:rFonts w:ascii="Times New Roman" w:hAnsi="Times New Roman"/>
        </w:rPr>
        <w:lastRenderedPageBreak/>
        <w:t>This was found to be unacceptable by the SLM RCA advisor who provide</w:t>
      </w:r>
      <w:r w:rsidR="00243873" w:rsidRPr="00DC3788">
        <w:rPr>
          <w:rFonts w:ascii="Times New Roman" w:hAnsi="Times New Roman"/>
        </w:rPr>
        <w:t>d</w:t>
      </w:r>
      <w:r w:rsidRPr="00DC3788">
        <w:rPr>
          <w:rFonts w:ascii="Times New Roman" w:hAnsi="Times New Roman"/>
        </w:rPr>
        <w:t xml:space="preserve"> the technical review in 2011 (SLM project–GEF PIR report 2011). Evidence of PMU staff and PMs employing the CP programme results framework as a management/monitoring tool was also weak.</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There is a need to develop </w:t>
      </w:r>
      <w:r w:rsidR="00610ED0" w:rsidRPr="00DC3788">
        <w:rPr>
          <w:rFonts w:ascii="Times New Roman" w:hAnsi="Times New Roman"/>
        </w:rPr>
        <w:t>an environment</w:t>
      </w:r>
      <w:r w:rsidRPr="00DC3788">
        <w:rPr>
          <w:rFonts w:ascii="Times New Roman" w:hAnsi="Times New Roman"/>
        </w:rPr>
        <w:t xml:space="preserve"> outcome monitoring and evaluation strategy at the programme level to augment the existing project level monitoring systems. These might also be linked to the kno</w:t>
      </w:r>
      <w:r w:rsidRPr="00DC3788">
        <w:rPr>
          <w:rFonts w:ascii="Times New Roman" w:hAnsi="Times New Roman"/>
        </w:rPr>
        <w:t>w</w:t>
      </w:r>
      <w:r w:rsidRPr="00DC3788">
        <w:rPr>
          <w:rFonts w:ascii="Times New Roman" w:hAnsi="Times New Roman"/>
        </w:rPr>
        <w:t xml:space="preserve">ledge management and communication aspects of the programme. The programme monitoring strategy should link project level outcomes to programme level outcomes and have smart indicators. In addition, to achieve best capacity strengthening objectives, the programme monitoring responsibilities would be shared jointly with the </w:t>
      </w:r>
      <w:r w:rsidR="003A4B3D" w:rsidRPr="00DC3788">
        <w:rPr>
          <w:rFonts w:ascii="Times New Roman" w:hAnsi="Times New Roman"/>
        </w:rPr>
        <w:t>m</w:t>
      </w:r>
      <w:r w:rsidRPr="00DC3788">
        <w:rPr>
          <w:rFonts w:ascii="Times New Roman" w:hAnsi="Times New Roman"/>
        </w:rPr>
        <w:t>inistries in order to increase partnership and ownership (already discussed in se</w:t>
      </w:r>
      <w:r w:rsidRPr="00DC3788">
        <w:rPr>
          <w:rFonts w:ascii="Times New Roman" w:hAnsi="Times New Roman"/>
        </w:rPr>
        <w:t>c</w:t>
      </w:r>
      <w:r w:rsidRPr="00DC3788">
        <w:rPr>
          <w:rFonts w:ascii="Times New Roman" w:hAnsi="Times New Roman"/>
        </w:rPr>
        <w:t>tion on governance and implementation).</w:t>
      </w:r>
    </w:p>
    <w:p w:rsidR="00281EC4" w:rsidRPr="00DC3788" w:rsidRDefault="00281EC4" w:rsidP="00C2561B">
      <w:pPr>
        <w:spacing w:line="276" w:lineRule="auto"/>
        <w:jc w:val="both"/>
        <w:rPr>
          <w:rFonts w:ascii="Times New Roman" w:hAnsi="Times New Roman"/>
        </w:rPr>
      </w:pPr>
    </w:p>
    <w:p w:rsidR="00281EC4" w:rsidRPr="00DC3788" w:rsidRDefault="00281EC4" w:rsidP="00C2561B">
      <w:pPr>
        <w:pStyle w:val="Heading1"/>
        <w:numPr>
          <w:ilvl w:val="1"/>
          <w:numId w:val="30"/>
        </w:numPr>
        <w:spacing w:before="0" w:line="276" w:lineRule="auto"/>
        <w:jc w:val="both"/>
        <w:rPr>
          <w:rFonts w:ascii="Times New Roman" w:hAnsi="Times New Roman"/>
          <w:color w:val="auto"/>
          <w:sz w:val="22"/>
          <w:szCs w:val="22"/>
        </w:rPr>
      </w:pPr>
      <w:bookmarkStart w:id="79" w:name="_Toc306896998"/>
      <w:bookmarkStart w:id="80" w:name="_Toc311388237"/>
      <w:r w:rsidRPr="00DC3788">
        <w:rPr>
          <w:rFonts w:ascii="Times New Roman" w:hAnsi="Times New Roman"/>
          <w:color w:val="auto"/>
          <w:sz w:val="22"/>
          <w:szCs w:val="22"/>
        </w:rPr>
        <w:t xml:space="preserve">Programme </w:t>
      </w:r>
      <w:r w:rsidR="001042BB">
        <w:rPr>
          <w:rFonts w:ascii="Times New Roman" w:hAnsi="Times New Roman"/>
          <w:color w:val="auto"/>
          <w:sz w:val="22"/>
          <w:szCs w:val="22"/>
        </w:rPr>
        <w:t xml:space="preserve">Impact </w:t>
      </w:r>
      <w:r w:rsidRPr="00DC3788">
        <w:rPr>
          <w:rFonts w:ascii="Times New Roman" w:hAnsi="Times New Roman"/>
          <w:color w:val="auto"/>
          <w:sz w:val="22"/>
          <w:szCs w:val="22"/>
        </w:rPr>
        <w:t>–Outcomes</w:t>
      </w:r>
      <w:bookmarkEnd w:id="79"/>
      <w:bookmarkEnd w:id="80"/>
    </w:p>
    <w:p w:rsidR="00281EC4" w:rsidRPr="001E75DE" w:rsidRDefault="00281EC4" w:rsidP="00C2561B">
      <w:pPr>
        <w:spacing w:line="276" w:lineRule="auto"/>
        <w:jc w:val="both"/>
        <w:rPr>
          <w:rFonts w:ascii="Times New Roman" w:hAnsi="Times New Roman"/>
          <w:u w:val="single"/>
        </w:rPr>
      </w:pPr>
    </w:p>
    <w:p w:rsidR="00281EC4" w:rsidRPr="001E75DE" w:rsidRDefault="00281EC4" w:rsidP="00C2561B">
      <w:pPr>
        <w:pStyle w:val="Heading4"/>
        <w:spacing w:before="0" w:after="0" w:line="276" w:lineRule="auto"/>
        <w:jc w:val="both"/>
        <w:rPr>
          <w:rFonts w:ascii="Times New Roman" w:hAnsi="Times New Roman"/>
          <w:sz w:val="22"/>
          <w:szCs w:val="22"/>
          <w:u w:val="single"/>
        </w:rPr>
      </w:pPr>
      <w:r w:rsidRPr="001E75DE">
        <w:rPr>
          <w:rFonts w:ascii="Times New Roman" w:hAnsi="Times New Roman"/>
          <w:sz w:val="22"/>
          <w:szCs w:val="22"/>
          <w:u w:val="single"/>
        </w:rPr>
        <w:t>Programme Outcome 1</w:t>
      </w:r>
      <w:r w:rsidRPr="001E75DE">
        <w:rPr>
          <w:rFonts w:ascii="Times New Roman" w:hAnsi="Times New Roman"/>
          <w:b w:val="0"/>
          <w:sz w:val="22"/>
          <w:szCs w:val="22"/>
          <w:u w:val="single"/>
        </w:rPr>
        <w:t xml:space="preserve">: </w:t>
      </w:r>
      <w:r w:rsidRPr="001E75DE">
        <w:rPr>
          <w:rFonts w:ascii="Times New Roman" w:hAnsi="Times New Roman"/>
          <w:sz w:val="22"/>
          <w:szCs w:val="22"/>
          <w:u w:val="single"/>
        </w:rPr>
        <w:t xml:space="preserve">Capacities for </w:t>
      </w:r>
      <w:r w:rsidR="003E7B3B" w:rsidRPr="001E75DE">
        <w:rPr>
          <w:rFonts w:ascii="Times New Roman" w:hAnsi="Times New Roman"/>
          <w:sz w:val="22"/>
          <w:szCs w:val="22"/>
          <w:u w:val="single"/>
        </w:rPr>
        <w:t>s</w:t>
      </w:r>
      <w:r w:rsidRPr="001E75DE">
        <w:rPr>
          <w:rFonts w:ascii="Times New Roman" w:hAnsi="Times New Roman"/>
          <w:sz w:val="22"/>
          <w:szCs w:val="22"/>
          <w:u w:val="single"/>
        </w:rPr>
        <w:t xml:space="preserve">ustainable </w:t>
      </w:r>
      <w:r w:rsidR="003E7B3B" w:rsidRPr="001E75DE">
        <w:rPr>
          <w:rFonts w:ascii="Times New Roman" w:hAnsi="Times New Roman"/>
          <w:sz w:val="22"/>
          <w:szCs w:val="22"/>
          <w:u w:val="single"/>
        </w:rPr>
        <w:t>l</w:t>
      </w:r>
      <w:r w:rsidRPr="001E75DE">
        <w:rPr>
          <w:rFonts w:ascii="Times New Roman" w:hAnsi="Times New Roman"/>
          <w:sz w:val="22"/>
          <w:szCs w:val="22"/>
          <w:u w:val="single"/>
        </w:rPr>
        <w:t xml:space="preserve">and </w:t>
      </w:r>
      <w:r w:rsidR="003E7B3B" w:rsidRPr="001E75DE">
        <w:rPr>
          <w:rFonts w:ascii="Times New Roman" w:hAnsi="Times New Roman"/>
          <w:sz w:val="22"/>
          <w:szCs w:val="22"/>
          <w:u w:val="single"/>
        </w:rPr>
        <w:t>m</w:t>
      </w:r>
      <w:r w:rsidRPr="001E75DE">
        <w:rPr>
          <w:rFonts w:ascii="Times New Roman" w:hAnsi="Times New Roman"/>
          <w:sz w:val="22"/>
          <w:szCs w:val="22"/>
          <w:u w:val="single"/>
        </w:rPr>
        <w:t xml:space="preserve">anagement are built in the </w:t>
      </w:r>
      <w:r w:rsidR="003E7B3B" w:rsidRPr="001E75DE">
        <w:rPr>
          <w:rFonts w:ascii="Times New Roman" w:hAnsi="Times New Roman"/>
          <w:sz w:val="22"/>
          <w:szCs w:val="22"/>
          <w:u w:val="single"/>
        </w:rPr>
        <w:t>a</w:t>
      </w:r>
      <w:r w:rsidRPr="001E75DE">
        <w:rPr>
          <w:rFonts w:ascii="Times New Roman" w:hAnsi="Times New Roman"/>
          <w:sz w:val="22"/>
          <w:szCs w:val="22"/>
          <w:u w:val="single"/>
        </w:rPr>
        <w:t xml:space="preserve">ppropriate </w:t>
      </w:r>
      <w:r w:rsidR="003E7B3B" w:rsidRPr="001E75DE">
        <w:rPr>
          <w:rFonts w:ascii="Times New Roman" w:hAnsi="Times New Roman"/>
          <w:sz w:val="22"/>
          <w:szCs w:val="22"/>
          <w:u w:val="single"/>
        </w:rPr>
        <w:t>g</w:t>
      </w:r>
      <w:r w:rsidRPr="001E75DE">
        <w:rPr>
          <w:rFonts w:ascii="Times New Roman" w:hAnsi="Times New Roman"/>
          <w:sz w:val="22"/>
          <w:szCs w:val="22"/>
          <w:u w:val="single"/>
        </w:rPr>
        <w:t xml:space="preserve">overnment and </w:t>
      </w:r>
      <w:r w:rsidR="003E7B3B" w:rsidRPr="001E75DE">
        <w:rPr>
          <w:rFonts w:ascii="Times New Roman" w:hAnsi="Times New Roman"/>
          <w:sz w:val="22"/>
          <w:szCs w:val="22"/>
          <w:u w:val="single"/>
        </w:rPr>
        <w:t>c</w:t>
      </w:r>
      <w:r w:rsidRPr="001E75DE">
        <w:rPr>
          <w:rFonts w:ascii="Times New Roman" w:hAnsi="Times New Roman"/>
          <w:sz w:val="22"/>
          <w:szCs w:val="22"/>
          <w:u w:val="single"/>
        </w:rPr>
        <w:t xml:space="preserve">ivil </w:t>
      </w:r>
      <w:r w:rsidR="003E7B3B" w:rsidRPr="001E75DE">
        <w:rPr>
          <w:rFonts w:ascii="Times New Roman" w:hAnsi="Times New Roman"/>
          <w:sz w:val="22"/>
          <w:szCs w:val="22"/>
          <w:u w:val="single"/>
        </w:rPr>
        <w:t>s</w:t>
      </w:r>
      <w:r w:rsidRPr="001E75DE">
        <w:rPr>
          <w:rFonts w:ascii="Times New Roman" w:hAnsi="Times New Roman"/>
          <w:sz w:val="22"/>
          <w:szCs w:val="22"/>
          <w:u w:val="single"/>
        </w:rPr>
        <w:t xml:space="preserve">ociety </w:t>
      </w:r>
      <w:r w:rsidR="003E7B3B" w:rsidRPr="001E75DE">
        <w:rPr>
          <w:rFonts w:ascii="Times New Roman" w:hAnsi="Times New Roman"/>
          <w:sz w:val="22"/>
          <w:szCs w:val="22"/>
          <w:u w:val="single"/>
        </w:rPr>
        <w:t>i</w:t>
      </w:r>
      <w:r w:rsidRPr="001E75DE">
        <w:rPr>
          <w:rFonts w:ascii="Times New Roman" w:hAnsi="Times New Roman"/>
          <w:sz w:val="22"/>
          <w:szCs w:val="22"/>
          <w:u w:val="single"/>
        </w:rPr>
        <w:t xml:space="preserve">nstitutions/user groups and </w:t>
      </w:r>
      <w:r w:rsidR="003E7B3B" w:rsidRPr="001E75DE">
        <w:rPr>
          <w:rFonts w:ascii="Times New Roman" w:hAnsi="Times New Roman"/>
          <w:sz w:val="22"/>
          <w:szCs w:val="22"/>
          <w:u w:val="single"/>
        </w:rPr>
        <w:t>m</w:t>
      </w:r>
      <w:r w:rsidRPr="001E75DE">
        <w:rPr>
          <w:rFonts w:ascii="Times New Roman" w:hAnsi="Times New Roman"/>
          <w:sz w:val="22"/>
          <w:szCs w:val="22"/>
          <w:u w:val="single"/>
        </w:rPr>
        <w:t xml:space="preserve">ainstreamed into </w:t>
      </w:r>
      <w:r w:rsidR="003E7B3B" w:rsidRPr="001E75DE">
        <w:rPr>
          <w:rFonts w:ascii="Times New Roman" w:hAnsi="Times New Roman"/>
          <w:sz w:val="22"/>
          <w:szCs w:val="22"/>
          <w:u w:val="single"/>
        </w:rPr>
        <w:t>g</w:t>
      </w:r>
      <w:r w:rsidRPr="001E75DE">
        <w:rPr>
          <w:rFonts w:ascii="Times New Roman" w:hAnsi="Times New Roman"/>
          <w:sz w:val="22"/>
          <w:szCs w:val="22"/>
          <w:u w:val="single"/>
        </w:rPr>
        <w:t xml:space="preserve">overnment </w:t>
      </w:r>
      <w:r w:rsidR="003E7B3B" w:rsidRPr="001E75DE">
        <w:rPr>
          <w:rFonts w:ascii="Times New Roman" w:hAnsi="Times New Roman"/>
          <w:sz w:val="22"/>
          <w:szCs w:val="22"/>
          <w:u w:val="single"/>
        </w:rPr>
        <w:t>p</w:t>
      </w:r>
      <w:r w:rsidRPr="001E75DE">
        <w:rPr>
          <w:rFonts w:ascii="Times New Roman" w:hAnsi="Times New Roman"/>
          <w:sz w:val="22"/>
          <w:szCs w:val="22"/>
          <w:u w:val="single"/>
        </w:rPr>
        <w:t>lanning</w:t>
      </w:r>
      <w:r w:rsidR="003E7B3B" w:rsidRPr="001E75DE">
        <w:rPr>
          <w:rFonts w:ascii="Times New Roman" w:hAnsi="Times New Roman"/>
          <w:sz w:val="22"/>
          <w:szCs w:val="22"/>
          <w:u w:val="single"/>
        </w:rPr>
        <w:t>.</w:t>
      </w:r>
    </w:p>
    <w:p w:rsidR="00FA118F" w:rsidRPr="00DC3788" w:rsidRDefault="00FA118F" w:rsidP="00C2561B">
      <w:pPr>
        <w:spacing w:line="276" w:lineRule="auto"/>
        <w:jc w:val="both"/>
        <w:rPr>
          <w:rFonts w:ascii="Times New Roman" w:hAnsi="Times New Roman"/>
        </w:rPr>
      </w:pPr>
    </w:p>
    <w:p w:rsidR="00281EC4" w:rsidRPr="00DC3788" w:rsidRDefault="00281EC4" w:rsidP="00C2561B">
      <w:pPr>
        <w:pStyle w:val="NoSpacing"/>
        <w:spacing w:line="276" w:lineRule="auto"/>
        <w:jc w:val="both"/>
        <w:rPr>
          <w:rFonts w:ascii="Times New Roman" w:hAnsi="Times New Roman"/>
        </w:rPr>
      </w:pPr>
      <w:r w:rsidRPr="00DC3788">
        <w:rPr>
          <w:rFonts w:ascii="Times New Roman" w:hAnsi="Times New Roman"/>
          <w:b/>
          <w:i/>
        </w:rPr>
        <w:t>Baseline</w:t>
      </w:r>
      <w:r w:rsidRPr="00DC3788">
        <w:rPr>
          <w:rFonts w:ascii="Times New Roman" w:hAnsi="Times New Roman"/>
          <w:b/>
          <w:i/>
          <w:lang w:val="en-GB"/>
        </w:rPr>
        <w:t>:</w:t>
      </w:r>
      <w:r w:rsidRPr="00DC3788">
        <w:rPr>
          <w:rFonts w:ascii="Times New Roman" w:hAnsi="Times New Roman"/>
          <w:i/>
          <w:lang w:val="en-GB"/>
        </w:rPr>
        <w:t xml:space="preserve"> Forest Land Information System completed and National Action Programme and National Forestry Action Plan initiated.</w:t>
      </w:r>
    </w:p>
    <w:p w:rsidR="00281EC4" w:rsidRPr="00DC3788" w:rsidRDefault="00281EC4" w:rsidP="00C2561B">
      <w:pPr>
        <w:pStyle w:val="NoSpacing"/>
        <w:spacing w:line="276" w:lineRule="auto"/>
        <w:jc w:val="both"/>
        <w:rPr>
          <w:rFonts w:ascii="Times New Roman" w:hAnsi="Times New Roman"/>
        </w:rPr>
      </w:pPr>
      <w:r w:rsidRPr="00DC3788">
        <w:rPr>
          <w:rFonts w:ascii="Times New Roman" w:hAnsi="Times New Roman"/>
          <w:b/>
          <w:i/>
          <w:lang w:val="en-GB"/>
        </w:rPr>
        <w:t>Target</w:t>
      </w:r>
      <w:r w:rsidRPr="00DC3788">
        <w:rPr>
          <w:rFonts w:ascii="Times New Roman" w:hAnsi="Times New Roman"/>
          <w:i/>
          <w:lang w:val="en-GB"/>
        </w:rPr>
        <w:t>: SLM best practices and guidelines are broadly disseminated and used in development planning, zoning and agricultural extension</w:t>
      </w:r>
      <w:r w:rsidR="003E7B3B" w:rsidRPr="00DC3788">
        <w:rPr>
          <w:rFonts w:ascii="Times New Roman" w:hAnsi="Times New Roman"/>
          <w:i/>
          <w:lang w:val="en-GB"/>
        </w:rPr>
        <w:t>.</w:t>
      </w:r>
    </w:p>
    <w:p w:rsidR="00281EC4" w:rsidRPr="00DC3788" w:rsidRDefault="00281EC4" w:rsidP="00C2561B">
      <w:pPr>
        <w:spacing w:line="276" w:lineRule="auto"/>
        <w:jc w:val="both"/>
        <w:rPr>
          <w:rFonts w:ascii="Times New Roman" w:hAnsi="Times New Roman"/>
          <w:i/>
        </w:rPr>
      </w:pPr>
    </w:p>
    <w:p w:rsidR="00281EC4" w:rsidRPr="00DC3788" w:rsidRDefault="00281EC4" w:rsidP="00C2561B">
      <w:pPr>
        <w:keepNext/>
        <w:autoSpaceDE w:val="0"/>
        <w:spacing w:line="276" w:lineRule="auto"/>
        <w:jc w:val="both"/>
        <w:rPr>
          <w:rFonts w:ascii="Times New Roman" w:hAnsi="Times New Roman"/>
          <w:bCs/>
          <w:i/>
          <w:u w:val="single"/>
        </w:rPr>
      </w:pPr>
      <w:bookmarkStart w:id="81" w:name="_Toc306897000"/>
      <w:r w:rsidRPr="00DC3788">
        <w:rPr>
          <w:rFonts w:ascii="Times New Roman" w:hAnsi="Times New Roman"/>
          <w:bCs/>
          <w:i/>
          <w:u w:val="single"/>
        </w:rPr>
        <w:t xml:space="preserve">Observations and </w:t>
      </w:r>
      <w:bookmarkEnd w:id="81"/>
      <w:r w:rsidRPr="00DC3788">
        <w:rPr>
          <w:rFonts w:ascii="Times New Roman" w:hAnsi="Times New Roman"/>
          <w:bCs/>
          <w:i/>
          <w:u w:val="single"/>
        </w:rPr>
        <w:t>Recommendations (</w:t>
      </w:r>
      <w:r w:rsidRPr="00DC3788">
        <w:rPr>
          <w:rFonts w:ascii="Times New Roman" w:hAnsi="Times New Roman"/>
          <w:i/>
        </w:rPr>
        <w:t xml:space="preserve">Annex </w:t>
      </w:r>
      <w:r w:rsidR="002B4BF4">
        <w:rPr>
          <w:rFonts w:ascii="Times New Roman" w:hAnsi="Times New Roman"/>
          <w:i/>
        </w:rPr>
        <w:t>8</w:t>
      </w:r>
      <w:r w:rsidRPr="00DC3788">
        <w:rPr>
          <w:rFonts w:ascii="Times New Roman" w:hAnsi="Times New Roman"/>
          <w:i/>
        </w:rPr>
        <w:t>)</w:t>
      </w:r>
    </w:p>
    <w:p w:rsidR="00281EC4" w:rsidRPr="00DC3788" w:rsidRDefault="00281EC4" w:rsidP="00C2561B">
      <w:pPr>
        <w:autoSpaceDE w:val="0"/>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eastAsia="Times New Roman" w:hAnsi="Times New Roman"/>
        </w:rPr>
        <w:t>All project activities</w:t>
      </w:r>
      <w:r w:rsidR="0034726A" w:rsidRPr="00DC3788">
        <w:rPr>
          <w:rFonts w:ascii="Times New Roman" w:eastAsia="Times New Roman" w:hAnsi="Times New Roman"/>
        </w:rPr>
        <w:t xml:space="preserve"> within the context of this outcome</w:t>
      </w:r>
      <w:r w:rsidRPr="00DC3788">
        <w:rPr>
          <w:rFonts w:ascii="Times New Roman" w:eastAsia="Times New Roman" w:hAnsi="Times New Roman"/>
        </w:rPr>
        <w:t xml:space="preserve"> have been achieved with the exception of mai</w:t>
      </w:r>
      <w:r w:rsidRPr="00DC3788">
        <w:rPr>
          <w:rFonts w:ascii="Times New Roman" w:eastAsia="Times New Roman" w:hAnsi="Times New Roman"/>
        </w:rPr>
        <w:t>n</w:t>
      </w:r>
      <w:r w:rsidRPr="00DC3788">
        <w:rPr>
          <w:rFonts w:ascii="Times New Roman" w:eastAsia="Times New Roman" w:hAnsi="Times New Roman"/>
        </w:rPr>
        <w:t>streaming SLM in local and national planning. The evaluation team agreed with the RTA final (PIR r</w:t>
      </w:r>
      <w:r w:rsidRPr="00DC3788">
        <w:rPr>
          <w:rFonts w:ascii="Times New Roman" w:eastAsia="Times New Roman" w:hAnsi="Times New Roman"/>
        </w:rPr>
        <w:t>e</w:t>
      </w:r>
      <w:r w:rsidRPr="00DC3788">
        <w:rPr>
          <w:rFonts w:ascii="Times New Roman" w:eastAsia="Times New Roman" w:hAnsi="Times New Roman"/>
        </w:rPr>
        <w:t>port: PIR September 2011) that the failure to ensure that SLM principles are mainstreamed in central and local government planning poses the biggest threat to the sustainability and replication of the SLM and the project objectives. More policy advocacy work is needed to successfully mainstream SLM in national and local government. This will require leadership and facilitation that enable cross-sector learning, pla</w:t>
      </w:r>
      <w:r w:rsidRPr="00DC3788">
        <w:rPr>
          <w:rFonts w:ascii="Times New Roman" w:eastAsia="Times New Roman" w:hAnsi="Times New Roman"/>
        </w:rPr>
        <w:t>n</w:t>
      </w:r>
      <w:r w:rsidRPr="00DC3788">
        <w:rPr>
          <w:rFonts w:ascii="Times New Roman" w:eastAsia="Times New Roman" w:hAnsi="Times New Roman"/>
        </w:rPr>
        <w:t xml:space="preserve">ning and initiatives to emerge. In addition, it will be important to follow-up SLM with the Protected Areas Net </w:t>
      </w:r>
      <w:r w:rsidR="003E7B3B" w:rsidRPr="00DC3788">
        <w:rPr>
          <w:rFonts w:ascii="Times New Roman" w:eastAsia="Times New Roman" w:hAnsi="Times New Roman"/>
        </w:rPr>
        <w:t>(</w:t>
      </w:r>
      <w:r w:rsidRPr="00DC3788">
        <w:rPr>
          <w:rFonts w:ascii="Times New Roman" w:eastAsia="Times New Roman" w:hAnsi="Times New Roman"/>
        </w:rPr>
        <w:t>PAN</w:t>
      </w:r>
      <w:r w:rsidR="003E7B3B" w:rsidRPr="00DC3788">
        <w:rPr>
          <w:rFonts w:ascii="Times New Roman" w:eastAsia="Times New Roman" w:hAnsi="Times New Roman"/>
        </w:rPr>
        <w:t>)</w:t>
      </w:r>
      <w:r w:rsidRPr="00DC3788">
        <w:rPr>
          <w:rFonts w:ascii="Times New Roman" w:eastAsia="Times New Roman" w:hAnsi="Times New Roman"/>
        </w:rPr>
        <w:t xml:space="preserve"> work (Interview PAN PM manager</w:t>
      </w:r>
      <w:r w:rsidR="003E7B3B" w:rsidRPr="00DC3788">
        <w:rPr>
          <w:rFonts w:ascii="Times New Roman" w:eastAsia="Times New Roman" w:hAnsi="Times New Roman"/>
        </w:rPr>
        <w:t>,</w:t>
      </w:r>
      <w:r w:rsidRPr="00DC3788">
        <w:rPr>
          <w:rFonts w:ascii="Times New Roman" w:eastAsia="Times New Roman" w:hAnsi="Times New Roman"/>
        </w:rPr>
        <w:t xml:space="preserve"> Oct 12) and reinforce a cross-sector learning m</w:t>
      </w:r>
      <w:r w:rsidRPr="00DC3788">
        <w:rPr>
          <w:rFonts w:ascii="Times New Roman" w:eastAsia="Times New Roman" w:hAnsi="Times New Roman"/>
        </w:rPr>
        <w:t>e</w:t>
      </w:r>
      <w:r w:rsidRPr="00DC3788">
        <w:rPr>
          <w:rFonts w:ascii="Times New Roman" w:eastAsia="Times New Roman" w:hAnsi="Times New Roman"/>
        </w:rPr>
        <w:t xml:space="preserve">chanism in order to yield more understanding of payment for ecosystem services </w:t>
      </w:r>
      <w:r w:rsidR="003E7B3B" w:rsidRPr="00DC3788">
        <w:rPr>
          <w:rFonts w:ascii="Times New Roman" w:eastAsia="Times New Roman" w:hAnsi="Times New Roman"/>
        </w:rPr>
        <w:t>(</w:t>
      </w:r>
      <w:r w:rsidRPr="00DC3788">
        <w:rPr>
          <w:rFonts w:ascii="Times New Roman" w:eastAsia="Times New Roman" w:hAnsi="Times New Roman"/>
        </w:rPr>
        <w:t>PES</w:t>
      </w:r>
      <w:r w:rsidR="003E7B3B" w:rsidRPr="00DC3788">
        <w:rPr>
          <w:rFonts w:ascii="Times New Roman" w:eastAsia="Times New Roman" w:hAnsi="Times New Roman"/>
        </w:rPr>
        <w:t>)</w:t>
      </w:r>
      <w:r w:rsidRPr="00DC3788">
        <w:rPr>
          <w:rFonts w:ascii="Times New Roman" w:eastAsia="Times New Roman" w:hAnsi="Times New Roman"/>
        </w:rPr>
        <w:t xml:space="preserve"> and the ecosystem and natural resources management approaches and strategies. </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MS Mincho" w:hAnsi="Times New Roman"/>
          <w:bCs/>
          <w:i/>
          <w:color w:val="000000"/>
          <w:lang w:eastAsia="ja-JP"/>
        </w:rPr>
      </w:pPr>
      <w:r w:rsidRPr="00DC3788">
        <w:rPr>
          <w:rFonts w:ascii="Times New Roman" w:eastAsia="Times New Roman" w:hAnsi="Times New Roman"/>
          <w:i/>
          <w:lang w:val="en-GB"/>
        </w:rPr>
        <w:t>Outcome 1</w:t>
      </w:r>
      <w:r w:rsidR="00555D2F" w:rsidRPr="00DC3788">
        <w:rPr>
          <w:rFonts w:ascii="Times New Roman" w:eastAsia="Times New Roman" w:hAnsi="Times New Roman"/>
          <w:i/>
          <w:lang w:val="en-GB"/>
        </w:rPr>
        <w:t>:</w:t>
      </w:r>
      <w:r w:rsidRPr="00DC3788">
        <w:rPr>
          <w:rFonts w:ascii="Times New Roman" w:eastAsia="Times New Roman" w:hAnsi="Times New Roman"/>
          <w:i/>
          <w:lang w:val="en-GB"/>
        </w:rPr>
        <w:t xml:space="preserve">–Mainstreaming </w:t>
      </w:r>
      <w:r w:rsidRPr="00DC3788">
        <w:rPr>
          <w:rFonts w:ascii="Times New Roman" w:eastAsia="MS Mincho" w:hAnsi="Times New Roman"/>
          <w:bCs/>
          <w:i/>
          <w:color w:val="000000"/>
          <w:lang w:eastAsia="ja-JP"/>
        </w:rPr>
        <w:t>of SLM</w:t>
      </w:r>
    </w:p>
    <w:p w:rsidR="00281EC4" w:rsidRPr="00DC3788" w:rsidRDefault="00281EC4" w:rsidP="00C2561B">
      <w:pPr>
        <w:spacing w:line="276" w:lineRule="auto"/>
        <w:jc w:val="both"/>
        <w:rPr>
          <w:rFonts w:ascii="Times New Roman" w:hAnsi="Times New Roman"/>
          <w:b/>
          <w:u w:val="single"/>
        </w:rPr>
      </w:pPr>
    </w:p>
    <w:p w:rsidR="00281EC4" w:rsidRPr="00DC3788" w:rsidRDefault="00281EC4" w:rsidP="00C2561B">
      <w:pPr>
        <w:autoSpaceDE w:val="0"/>
        <w:spacing w:line="276" w:lineRule="auto"/>
        <w:jc w:val="both"/>
        <w:rPr>
          <w:rFonts w:ascii="Times New Roman" w:eastAsia="Times New Roman" w:hAnsi="Times New Roman"/>
          <w:lang w:val="en-GB"/>
        </w:rPr>
      </w:pPr>
      <w:r w:rsidRPr="00DC3788">
        <w:rPr>
          <w:rFonts w:ascii="Times New Roman" w:eastAsia="Times New Roman" w:hAnsi="Times New Roman"/>
          <w:lang w:val="en-GB"/>
        </w:rPr>
        <w:t xml:space="preserve">Although the project was successful to deliver results (project status review in annex), the evaluation </w:t>
      </w:r>
      <w:r w:rsidR="003E7B3B" w:rsidRPr="00DC3788">
        <w:rPr>
          <w:rFonts w:ascii="Times New Roman" w:eastAsia="Times New Roman" w:hAnsi="Times New Roman"/>
          <w:lang w:val="en-GB"/>
        </w:rPr>
        <w:t xml:space="preserve">team </w:t>
      </w:r>
      <w:r w:rsidRPr="00DC3788">
        <w:rPr>
          <w:rFonts w:ascii="Times New Roman" w:eastAsia="Times New Roman" w:hAnsi="Times New Roman"/>
          <w:lang w:val="en-GB"/>
        </w:rPr>
        <w:t>find</w:t>
      </w:r>
      <w:r w:rsidR="003E7B3B" w:rsidRPr="00DC3788">
        <w:rPr>
          <w:rFonts w:ascii="Times New Roman" w:eastAsia="Times New Roman" w:hAnsi="Times New Roman"/>
          <w:lang w:val="en-GB"/>
        </w:rPr>
        <w:t>s</w:t>
      </w:r>
      <w:r w:rsidRPr="00DC3788">
        <w:rPr>
          <w:rFonts w:ascii="Times New Roman" w:eastAsia="Times New Roman" w:hAnsi="Times New Roman"/>
          <w:lang w:val="en-GB"/>
        </w:rPr>
        <w:t xml:space="preserve"> that overall sustainability </w:t>
      </w:r>
      <w:r w:rsidR="003E7B3B" w:rsidRPr="00DC3788">
        <w:rPr>
          <w:rFonts w:ascii="Times New Roman" w:eastAsia="Times New Roman" w:hAnsi="Times New Roman"/>
          <w:lang w:val="en-GB"/>
        </w:rPr>
        <w:t xml:space="preserve">is </w:t>
      </w:r>
      <w:r w:rsidRPr="00DC3788">
        <w:rPr>
          <w:rFonts w:ascii="Times New Roman" w:eastAsia="Times New Roman" w:hAnsi="Times New Roman"/>
          <w:lang w:val="en-GB"/>
        </w:rPr>
        <w:t xml:space="preserve">an issue. </w:t>
      </w:r>
      <w:r w:rsidR="00610ED0" w:rsidRPr="00DC3788">
        <w:rPr>
          <w:rFonts w:ascii="Times New Roman" w:eastAsia="Times New Roman" w:hAnsi="Times New Roman"/>
          <w:lang w:val="en-GB"/>
        </w:rPr>
        <w:t xml:space="preserve">Towards the overall programme outcome, it was important that the project’s goal to contribute to institute a SLM mentality within all government sectors, programmes and services and promote effective facilitation of knowledge and learning, regular coordination, technical support across ministry is a very important aspect. </w:t>
      </w:r>
      <w:r w:rsidRPr="00DC3788">
        <w:rPr>
          <w:rFonts w:ascii="Times New Roman" w:eastAsia="Times New Roman" w:hAnsi="Times New Roman"/>
          <w:lang w:val="en-GB"/>
        </w:rPr>
        <w:t>Establishing a working mechanism for cross</w:t>
      </w:r>
      <w:r w:rsidR="003E7B3B" w:rsidRPr="00DC3788">
        <w:rPr>
          <w:rFonts w:ascii="Times New Roman" w:eastAsia="Times New Roman" w:hAnsi="Times New Roman"/>
          <w:lang w:val="en-GB"/>
        </w:rPr>
        <w:t>-</w:t>
      </w:r>
      <w:r w:rsidRPr="00DC3788">
        <w:rPr>
          <w:rFonts w:ascii="Times New Roman" w:eastAsia="Times New Roman" w:hAnsi="Times New Roman"/>
          <w:lang w:val="en-GB"/>
        </w:rPr>
        <w:t xml:space="preserve">sector collaboration on SLM, initiating focus on </w:t>
      </w:r>
      <w:r w:rsidR="003E7B3B" w:rsidRPr="00DC3788">
        <w:rPr>
          <w:rFonts w:ascii="Times New Roman" w:eastAsia="Times New Roman" w:hAnsi="Times New Roman"/>
          <w:lang w:val="en-GB"/>
        </w:rPr>
        <w:t xml:space="preserve">a </w:t>
      </w:r>
      <w:r w:rsidRPr="00DC3788">
        <w:rPr>
          <w:rFonts w:ascii="Times New Roman" w:eastAsia="Times New Roman" w:hAnsi="Times New Roman"/>
          <w:lang w:val="en-GB"/>
        </w:rPr>
        <w:t xml:space="preserve">multi-use information management system for SLM, i.e. </w:t>
      </w:r>
      <w:r w:rsidRPr="00DC3788">
        <w:rPr>
          <w:rFonts w:ascii="Times New Roman" w:eastAsia="Times New Roman" w:hAnsi="Times New Roman"/>
          <w:lang w:val="en-GB"/>
        </w:rPr>
        <w:lastRenderedPageBreak/>
        <w:t>building upon existing Lavin’s and instituting cost benefits analysis as a methodology for all NRM issues across sectors</w:t>
      </w:r>
      <w:r w:rsidR="003E7B3B" w:rsidRPr="00DC3788">
        <w:rPr>
          <w:rFonts w:ascii="Times New Roman" w:eastAsia="Times New Roman" w:hAnsi="Times New Roman"/>
          <w:lang w:val="en-GB"/>
        </w:rPr>
        <w:t>,</w:t>
      </w:r>
      <w:r w:rsidRPr="00DC3788">
        <w:rPr>
          <w:rFonts w:ascii="Times New Roman" w:eastAsia="Times New Roman" w:hAnsi="Times New Roman"/>
          <w:lang w:val="en-GB"/>
        </w:rPr>
        <w:t xml:space="preserve"> are key elements. </w:t>
      </w:r>
    </w:p>
    <w:p w:rsidR="00281EC4" w:rsidRPr="00DC3788" w:rsidRDefault="00281EC4" w:rsidP="00C2561B">
      <w:pPr>
        <w:autoSpaceDE w:val="0"/>
        <w:spacing w:line="276" w:lineRule="auto"/>
        <w:jc w:val="both"/>
        <w:rPr>
          <w:rFonts w:ascii="Times New Roman" w:eastAsia="Times New Roman" w:hAnsi="Times New Roman"/>
          <w:lang w:val="en-GB"/>
        </w:rPr>
      </w:pPr>
    </w:p>
    <w:p w:rsidR="00281EC4" w:rsidRPr="00DC3788" w:rsidRDefault="003B1F9D" w:rsidP="00C2561B">
      <w:pPr>
        <w:spacing w:line="276" w:lineRule="auto"/>
        <w:jc w:val="both"/>
        <w:rPr>
          <w:rFonts w:ascii="Times New Roman" w:hAnsi="Times New Roman"/>
        </w:rPr>
      </w:pPr>
      <w:r w:rsidRPr="00DC3788">
        <w:rPr>
          <w:rFonts w:ascii="Times New Roman" w:hAnsi="Times New Roman"/>
        </w:rPr>
        <w:t xml:space="preserve">The </w:t>
      </w:r>
      <w:r w:rsidR="00281EC4" w:rsidRPr="00DC3788">
        <w:rPr>
          <w:rFonts w:ascii="Times New Roman" w:hAnsi="Times New Roman"/>
        </w:rPr>
        <w:t xml:space="preserve">sustainable land management (SLM) </w:t>
      </w:r>
      <w:r w:rsidRPr="00DC3788">
        <w:rPr>
          <w:rFonts w:ascii="Times New Roman" w:hAnsi="Times New Roman"/>
        </w:rPr>
        <w:t>is</w:t>
      </w:r>
      <w:r w:rsidR="00281EC4" w:rsidRPr="00DC3788">
        <w:rPr>
          <w:rFonts w:ascii="Times New Roman" w:hAnsi="Times New Roman"/>
        </w:rPr>
        <w:t xml:space="preserve"> not being sufficiently mainstreamed into policies, regulations, strategies, plans, educational systems, etc. There was no evidence of general recognition on the part of politicians and decision makers that SLM (beyond Forestry) is a significant barrier to sustained economic development. Environment/natural resource economics still need to be developed as tools for land use planning and policy </w:t>
      </w:r>
      <w:r w:rsidRPr="00DC3788">
        <w:rPr>
          <w:rFonts w:ascii="Times New Roman" w:hAnsi="Times New Roman"/>
        </w:rPr>
        <w:t>development includes requisite cost</w:t>
      </w:r>
      <w:r w:rsidR="00281EC4" w:rsidRPr="00DC3788">
        <w:rPr>
          <w:rFonts w:ascii="Times New Roman" w:hAnsi="Times New Roman"/>
        </w:rPr>
        <w:t>/benefit analyses of present land use systems–the cost of doing nothing–in comparison with similar analyses of SLM option.</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eastAsia="Times New Roman" w:hAnsi="Times New Roman"/>
          <w:i/>
        </w:rPr>
        <w:t>Outcome 2</w:t>
      </w:r>
      <w:r w:rsidR="00610ED0" w:rsidRPr="00DC3788">
        <w:rPr>
          <w:rFonts w:ascii="Times New Roman" w:eastAsia="Times New Roman" w:hAnsi="Times New Roman"/>
          <w:i/>
        </w:rPr>
        <w:t xml:space="preserve">: </w:t>
      </w:r>
      <w:r w:rsidRPr="00DC3788">
        <w:rPr>
          <w:rFonts w:ascii="Times New Roman" w:eastAsia="MS Mincho" w:hAnsi="Times New Roman"/>
          <w:bCs/>
          <w:i/>
          <w:color w:val="000000"/>
          <w:lang w:eastAsia="ja-JP"/>
        </w:rPr>
        <w:t>Training/Human Resource Capacity Building</w:t>
      </w:r>
    </w:p>
    <w:p w:rsidR="00281EC4" w:rsidRPr="00DC3788" w:rsidRDefault="00281EC4" w:rsidP="00C2561B">
      <w:pPr>
        <w:spacing w:line="276" w:lineRule="auto"/>
        <w:jc w:val="both"/>
        <w:rPr>
          <w:rFonts w:ascii="Times New Roman" w:eastAsia="MS Mincho" w:hAnsi="Times New Roman"/>
          <w:bCs/>
          <w:i/>
          <w:color w:val="000000"/>
          <w:lang w:eastAsia="ja-JP"/>
        </w:rPr>
      </w:pPr>
    </w:p>
    <w:p w:rsidR="00281EC4" w:rsidRPr="00DC3788" w:rsidRDefault="00281EC4" w:rsidP="00C2561B">
      <w:pPr>
        <w:pStyle w:val="NoSpacing"/>
        <w:tabs>
          <w:tab w:val="left" w:pos="2580"/>
        </w:tabs>
        <w:spacing w:line="276" w:lineRule="auto"/>
        <w:jc w:val="both"/>
        <w:rPr>
          <w:rFonts w:ascii="Times New Roman" w:hAnsi="Times New Roman"/>
          <w:i/>
        </w:rPr>
      </w:pPr>
      <w:r w:rsidRPr="00DC3788">
        <w:rPr>
          <w:rFonts w:ascii="Times New Roman" w:hAnsi="Times New Roman"/>
          <w:i/>
        </w:rPr>
        <w:t xml:space="preserve">Land Use Planning </w:t>
      </w:r>
      <w:r w:rsidRPr="00DC3788">
        <w:rPr>
          <w:rFonts w:ascii="Times New Roman" w:hAnsi="Times New Roman"/>
          <w:i/>
        </w:rPr>
        <w:tab/>
      </w:r>
    </w:p>
    <w:p w:rsidR="00281EC4" w:rsidRPr="00DC3788" w:rsidRDefault="00281EC4" w:rsidP="00C2561B">
      <w:pPr>
        <w:pStyle w:val="NoSpacing"/>
        <w:tabs>
          <w:tab w:val="left" w:pos="2580"/>
        </w:tabs>
        <w:spacing w:line="276" w:lineRule="auto"/>
        <w:jc w:val="both"/>
        <w:rPr>
          <w:rFonts w:ascii="Times New Roman" w:hAnsi="Times New Roman"/>
          <w:i/>
        </w:rPr>
      </w:pPr>
    </w:p>
    <w:p w:rsidR="00281EC4" w:rsidRPr="00DC3788" w:rsidRDefault="00281EC4" w:rsidP="00C2561B">
      <w:pPr>
        <w:pStyle w:val="NoSpacing"/>
        <w:spacing w:line="276" w:lineRule="auto"/>
        <w:jc w:val="both"/>
        <w:rPr>
          <w:rFonts w:ascii="Times New Roman" w:hAnsi="Times New Roman"/>
        </w:rPr>
      </w:pPr>
      <w:r w:rsidRPr="00DC3788">
        <w:rPr>
          <w:rFonts w:ascii="Times New Roman" w:hAnsi="Times New Roman"/>
        </w:rPr>
        <w:t>The i</w:t>
      </w:r>
      <w:r w:rsidR="00025B88" w:rsidRPr="00DC3788">
        <w:rPr>
          <w:rFonts w:ascii="Times New Roman" w:hAnsi="Times New Roman"/>
        </w:rPr>
        <w:t xml:space="preserve">nsight </w:t>
      </w:r>
      <w:r w:rsidR="00AE226A" w:rsidRPr="00DC3788">
        <w:rPr>
          <w:rFonts w:ascii="Times New Roman" w:hAnsi="Times New Roman"/>
        </w:rPr>
        <w:t xml:space="preserve">arising </w:t>
      </w:r>
      <w:r w:rsidR="00025B88" w:rsidRPr="00DC3788">
        <w:rPr>
          <w:rFonts w:ascii="Times New Roman" w:hAnsi="Times New Roman"/>
        </w:rPr>
        <w:t xml:space="preserve">was </w:t>
      </w:r>
      <w:r w:rsidRPr="00DC3788">
        <w:rPr>
          <w:rFonts w:ascii="Times New Roman" w:hAnsi="Times New Roman"/>
        </w:rPr>
        <w:t xml:space="preserve">about enforcement and coordination and also rural/urban differences. The Planning and Development Act was legalized in 2004. However, the lack of </w:t>
      </w:r>
      <w:r w:rsidR="00555D2F" w:rsidRPr="00DC3788">
        <w:rPr>
          <w:rFonts w:ascii="Times New Roman" w:hAnsi="Times New Roman"/>
        </w:rPr>
        <w:t xml:space="preserve">a </w:t>
      </w:r>
      <w:r w:rsidRPr="00DC3788">
        <w:rPr>
          <w:rFonts w:ascii="Times New Roman" w:hAnsi="Times New Roman"/>
        </w:rPr>
        <w:t xml:space="preserve">cross-sector planning culture is </w:t>
      </w:r>
      <w:r w:rsidR="00025B88" w:rsidRPr="00DC3788">
        <w:rPr>
          <w:rFonts w:ascii="Times New Roman" w:hAnsi="Times New Roman"/>
        </w:rPr>
        <w:t>still reported as the key</w:t>
      </w:r>
      <w:r w:rsidRPr="00DC3788">
        <w:rPr>
          <w:rFonts w:ascii="Times New Roman" w:hAnsi="Times New Roman"/>
        </w:rPr>
        <w:t xml:space="preserve"> barrier</w:t>
      </w:r>
      <w:r w:rsidR="00025B88" w:rsidRPr="00DC3788">
        <w:rPr>
          <w:rFonts w:ascii="Times New Roman" w:hAnsi="Times New Roman"/>
        </w:rPr>
        <w:t xml:space="preserve"> (interview with the outgoing SLM PM- Oct 1</w:t>
      </w:r>
      <w:r w:rsidR="00A87654" w:rsidRPr="00DC3788">
        <w:rPr>
          <w:rFonts w:ascii="Times New Roman" w:hAnsi="Times New Roman"/>
        </w:rPr>
        <w:t>3</w:t>
      </w:r>
      <w:r w:rsidR="00025B88" w:rsidRPr="00DC3788">
        <w:rPr>
          <w:rFonts w:ascii="Times New Roman" w:hAnsi="Times New Roman"/>
        </w:rPr>
        <w:t>, 2011)</w:t>
      </w:r>
      <w:r w:rsidR="001347B0" w:rsidRPr="00DC3788">
        <w:rPr>
          <w:rFonts w:ascii="Times New Roman" w:hAnsi="Times New Roman"/>
        </w:rPr>
        <w:t>.</w:t>
      </w:r>
      <w:r w:rsidRPr="00DC3788">
        <w:rPr>
          <w:rFonts w:ascii="Times New Roman" w:hAnsi="Times New Roman"/>
        </w:rPr>
        <w:t xml:space="preserve"> </w:t>
      </w:r>
      <w:r w:rsidR="001347B0" w:rsidRPr="00DC3788">
        <w:rPr>
          <w:rFonts w:ascii="Times New Roman" w:hAnsi="Times New Roman"/>
        </w:rPr>
        <w:t>There are</w:t>
      </w:r>
      <w:r w:rsidRPr="00DC3788">
        <w:rPr>
          <w:rFonts w:ascii="Times New Roman" w:hAnsi="Times New Roman"/>
        </w:rPr>
        <w:t xml:space="preserve"> two planners in each local authority</w:t>
      </w:r>
      <w:r w:rsidR="00555D2F" w:rsidRPr="00DC3788">
        <w:rPr>
          <w:rFonts w:ascii="Times New Roman" w:hAnsi="Times New Roman"/>
        </w:rPr>
        <w:t>;</w:t>
      </w:r>
      <w:r w:rsidRPr="00DC3788">
        <w:rPr>
          <w:rFonts w:ascii="Times New Roman" w:hAnsi="Times New Roman"/>
        </w:rPr>
        <w:t xml:space="preserve"> however</w:t>
      </w:r>
      <w:r w:rsidR="00555D2F" w:rsidRPr="00DC3788">
        <w:rPr>
          <w:rFonts w:ascii="Times New Roman" w:hAnsi="Times New Roman"/>
        </w:rPr>
        <w:t>,</w:t>
      </w:r>
      <w:r w:rsidRPr="00DC3788">
        <w:rPr>
          <w:rFonts w:ascii="Times New Roman" w:hAnsi="Times New Roman"/>
        </w:rPr>
        <w:t xml:space="preserve"> it is possible to just do zoning in rural areas</w:t>
      </w:r>
      <w:r w:rsidR="00555D2F" w:rsidRPr="00DC3788">
        <w:rPr>
          <w:rFonts w:ascii="Times New Roman" w:hAnsi="Times New Roman"/>
        </w:rPr>
        <w:t>, without</w:t>
      </w:r>
      <w:r w:rsidRPr="00DC3788">
        <w:rPr>
          <w:rFonts w:ascii="Times New Roman" w:hAnsi="Times New Roman"/>
        </w:rPr>
        <w:t xml:space="preserve"> planning. In addition, the urban areas have a special zoning type</w:t>
      </w:r>
      <w:r w:rsidR="00555D2F" w:rsidRPr="00DC3788">
        <w:rPr>
          <w:rFonts w:ascii="Times New Roman" w:hAnsi="Times New Roman"/>
        </w:rPr>
        <w:t xml:space="preserve"> which is</w:t>
      </w:r>
      <w:r w:rsidRPr="00DC3788">
        <w:rPr>
          <w:rFonts w:ascii="Times New Roman" w:hAnsi="Times New Roman"/>
        </w:rPr>
        <w:t xml:space="preserve"> different from rural </w:t>
      </w:r>
      <w:r w:rsidR="00555D2F" w:rsidRPr="00DC3788">
        <w:rPr>
          <w:rFonts w:ascii="Times New Roman" w:hAnsi="Times New Roman"/>
        </w:rPr>
        <w:t xml:space="preserve">areas, </w:t>
      </w:r>
      <w:r w:rsidRPr="00DC3788">
        <w:rPr>
          <w:rFonts w:ascii="Times New Roman" w:hAnsi="Times New Roman"/>
        </w:rPr>
        <w:t>where zoning is more flexible. The lesson</w:t>
      </w:r>
      <w:r w:rsidR="00555D2F" w:rsidRPr="00DC3788">
        <w:rPr>
          <w:rFonts w:ascii="Times New Roman" w:hAnsi="Times New Roman"/>
        </w:rPr>
        <w:t>,</w:t>
      </w:r>
      <w:r w:rsidRPr="00DC3788">
        <w:rPr>
          <w:rFonts w:ascii="Times New Roman" w:hAnsi="Times New Roman"/>
        </w:rPr>
        <w:t xml:space="preserve"> based on interviews with the outgoing PM, is that when politics gets involved, planning is imposed. A positive movement</w:t>
      </w:r>
      <w:r w:rsidR="00555D2F" w:rsidRPr="00DC3788">
        <w:rPr>
          <w:rFonts w:ascii="Times New Roman" w:hAnsi="Times New Roman"/>
        </w:rPr>
        <w:t>,</w:t>
      </w:r>
      <w:r w:rsidRPr="00DC3788">
        <w:rPr>
          <w:rFonts w:ascii="Times New Roman" w:hAnsi="Times New Roman"/>
        </w:rPr>
        <w:t xml:space="preserve"> however, is that strategic implementation units have been proposed for upgrading the National Development Strategy</w:t>
      </w:r>
      <w:r w:rsidR="00555D2F" w:rsidRPr="00DC3788">
        <w:rPr>
          <w:rFonts w:ascii="Times New Roman" w:hAnsi="Times New Roman"/>
        </w:rPr>
        <w:t xml:space="preserve"> (</w:t>
      </w:r>
      <w:r w:rsidRPr="00DC3788">
        <w:rPr>
          <w:rFonts w:ascii="Times New Roman" w:hAnsi="Times New Roman"/>
        </w:rPr>
        <w:t>NDS</w:t>
      </w:r>
      <w:r w:rsidR="00555D2F" w:rsidRPr="00DC3788">
        <w:rPr>
          <w:rFonts w:ascii="Times New Roman" w:hAnsi="Times New Roman"/>
        </w:rPr>
        <w:t>)</w:t>
      </w:r>
      <w:r w:rsidRPr="00DC3788">
        <w:rPr>
          <w:rFonts w:ascii="Times New Roman" w:hAnsi="Times New Roman"/>
        </w:rPr>
        <w:t>. According to the PM, the upgrades to the NDS will be handled within the context of the MID process. Policies are in place to link area</w:t>
      </w:r>
      <w:r w:rsidR="00555D2F" w:rsidRPr="00DC3788">
        <w:rPr>
          <w:rFonts w:ascii="Times New Roman" w:hAnsi="Times New Roman"/>
        </w:rPr>
        <w:t>-</w:t>
      </w:r>
      <w:r w:rsidRPr="00DC3788">
        <w:rPr>
          <w:rFonts w:ascii="Times New Roman" w:hAnsi="Times New Roman"/>
        </w:rPr>
        <w:t xml:space="preserve">based planning action, but this is still not coordinated and laws </w:t>
      </w:r>
      <w:r w:rsidR="00555D2F" w:rsidRPr="00DC3788">
        <w:rPr>
          <w:rFonts w:ascii="Times New Roman" w:hAnsi="Times New Roman"/>
        </w:rPr>
        <w:t xml:space="preserve">are not </w:t>
      </w:r>
      <w:r w:rsidRPr="00DC3788">
        <w:rPr>
          <w:rFonts w:ascii="Times New Roman" w:hAnsi="Times New Roman"/>
        </w:rPr>
        <w:t>enforced. Improved planning that takes into consideration the livelihood function and principles of architecture is essential. The integrated financing strategy was a successful SLM output.</w:t>
      </w:r>
    </w:p>
    <w:p w:rsidR="00281EC4" w:rsidRPr="00DC3788" w:rsidRDefault="00281EC4" w:rsidP="00C2561B">
      <w:pPr>
        <w:pStyle w:val="NoSpacing"/>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eastAsia="Times New Roman" w:hAnsi="Times New Roman"/>
          <w:i/>
          <w:color w:val="000000"/>
        </w:rPr>
        <w:t>Outcome 3:</w:t>
      </w:r>
      <w:r w:rsidRPr="00DC3788">
        <w:rPr>
          <w:rFonts w:ascii="Times New Roman" w:hAnsi="Times New Roman"/>
          <w:i/>
          <w:color w:val="000000"/>
        </w:rPr>
        <w:t xml:space="preserve"> Capacities for knowledge management for SLM are developed</w:t>
      </w:r>
    </w:p>
    <w:p w:rsidR="00281EC4" w:rsidRPr="00DC3788" w:rsidRDefault="00281EC4" w:rsidP="00C2561B">
      <w:pPr>
        <w:autoSpaceDE w:val="0"/>
        <w:spacing w:line="276" w:lineRule="auto"/>
        <w:jc w:val="both"/>
        <w:rPr>
          <w:rFonts w:ascii="Times New Roman" w:hAnsi="Times New Roman"/>
        </w:rPr>
      </w:pPr>
    </w:p>
    <w:p w:rsidR="00281EC4" w:rsidRPr="00DC3788" w:rsidRDefault="00281EC4" w:rsidP="00C2561B">
      <w:pPr>
        <w:pStyle w:val="NoSpacing"/>
        <w:spacing w:line="276" w:lineRule="auto"/>
        <w:jc w:val="both"/>
        <w:rPr>
          <w:rFonts w:ascii="Times New Roman" w:hAnsi="Times New Roman"/>
        </w:rPr>
      </w:pPr>
      <w:r w:rsidRPr="00DC3788">
        <w:rPr>
          <w:rFonts w:ascii="Times New Roman" w:hAnsi="Times New Roman"/>
        </w:rPr>
        <w:t>While SLM conducted more than sufficient trainings and related activities, the challenge is to identify qualified people in positions for cross-sector planning and collaboration roles. Management and decision makers are not necessarily coming to meetings. The project instituted a training</w:t>
      </w:r>
      <w:r w:rsidR="00555D2F" w:rsidRPr="00DC3788">
        <w:rPr>
          <w:rFonts w:ascii="Times New Roman" w:hAnsi="Times New Roman"/>
          <w:b/>
        </w:rPr>
        <w:t>–</w:t>
      </w:r>
      <w:r w:rsidRPr="00DC3788">
        <w:rPr>
          <w:rFonts w:ascii="Times New Roman" w:hAnsi="Times New Roman"/>
        </w:rPr>
        <w:t>the-trainers approach</w:t>
      </w:r>
      <w:r w:rsidR="00555D2F" w:rsidRPr="00DC3788">
        <w:rPr>
          <w:rFonts w:ascii="Times New Roman" w:hAnsi="Times New Roman"/>
          <w:b/>
        </w:rPr>
        <w:t>–</w:t>
      </w:r>
      <w:r w:rsidRPr="00DC3788">
        <w:rPr>
          <w:rFonts w:ascii="Times New Roman" w:hAnsi="Times New Roman"/>
        </w:rPr>
        <w:t xml:space="preserve">which the team found commendable. </w:t>
      </w:r>
    </w:p>
    <w:p w:rsidR="00281EC4" w:rsidRPr="00DC3788" w:rsidRDefault="00281EC4" w:rsidP="00C2561B">
      <w:pPr>
        <w:pStyle w:val="NoSpacing"/>
        <w:spacing w:line="276" w:lineRule="auto"/>
        <w:jc w:val="both"/>
        <w:rPr>
          <w:rFonts w:ascii="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rPr>
        <w:t xml:space="preserve">The project and national capacity strengthening </w:t>
      </w:r>
      <w:r w:rsidR="003F4FC8" w:rsidRPr="00DC3788">
        <w:rPr>
          <w:rFonts w:ascii="Times New Roman" w:eastAsia="Times New Roman" w:hAnsi="Times New Roman"/>
        </w:rPr>
        <w:t>element focused</w:t>
      </w:r>
      <w:r w:rsidRPr="00DC3788">
        <w:rPr>
          <w:rFonts w:ascii="Times New Roman" w:eastAsia="Times New Roman" w:hAnsi="Times New Roman"/>
        </w:rPr>
        <w:t xml:space="preserve"> on the forestry sector although SML is a larger conceptual framework for change. In this case, the evaluation team believes that the Ministry of Environment play</w:t>
      </w:r>
      <w:r w:rsidR="00555D2F" w:rsidRPr="00DC3788">
        <w:rPr>
          <w:rFonts w:ascii="Times New Roman" w:eastAsia="Times New Roman" w:hAnsi="Times New Roman"/>
        </w:rPr>
        <w:t>s an</w:t>
      </w:r>
      <w:r w:rsidRPr="00DC3788">
        <w:rPr>
          <w:rFonts w:ascii="Times New Roman" w:eastAsia="Times New Roman" w:hAnsi="Times New Roman"/>
        </w:rPr>
        <w:t xml:space="preserve"> important knowledge management, learning and technical support </w:t>
      </w:r>
      <w:r w:rsidR="003F4FC8" w:rsidRPr="00DC3788">
        <w:rPr>
          <w:rFonts w:ascii="Times New Roman" w:eastAsia="Times New Roman" w:hAnsi="Times New Roman"/>
        </w:rPr>
        <w:t>role for</w:t>
      </w:r>
      <w:r w:rsidRPr="00DC3788">
        <w:rPr>
          <w:rFonts w:ascii="Times New Roman" w:eastAsia="Times New Roman" w:hAnsi="Times New Roman"/>
        </w:rPr>
        <w:t xml:space="preserve"> SLM, and the linkages and ownership of the SLM concept could have been better integrated into the work of the MOE. </w:t>
      </w:r>
    </w:p>
    <w:p w:rsidR="00281EC4" w:rsidRPr="00DC3788" w:rsidRDefault="00281EC4" w:rsidP="00C2561B">
      <w:pPr>
        <w:spacing w:line="276" w:lineRule="auto"/>
        <w:jc w:val="both"/>
        <w:rPr>
          <w:rFonts w:ascii="Times New Roman" w:hAnsi="Times New Roman"/>
          <w:i/>
          <w:color w:val="000000"/>
        </w:rPr>
      </w:pPr>
    </w:p>
    <w:p w:rsidR="00281EC4" w:rsidRPr="00DC3788" w:rsidRDefault="00281EC4" w:rsidP="00C2561B">
      <w:pPr>
        <w:pStyle w:val="Default"/>
        <w:spacing w:line="276" w:lineRule="auto"/>
        <w:jc w:val="both"/>
        <w:rPr>
          <w:sz w:val="22"/>
          <w:szCs w:val="22"/>
        </w:rPr>
      </w:pPr>
      <w:r w:rsidRPr="00DC3788">
        <w:rPr>
          <w:sz w:val="22"/>
          <w:szCs w:val="22"/>
        </w:rPr>
        <w:t>Such a knowledge management system should include economic and financial analyses of the present land use systems and the use of these tools for identifying/developing new systems that are viable as needed. Best practices and lessons learned also need to be continually synthesized and diffused. A status report of land degradation/SLM should be developed for both islands. Land owners/natural resource user</w:t>
      </w:r>
      <w:r w:rsidR="00555D2F" w:rsidRPr="00DC3788">
        <w:rPr>
          <w:sz w:val="22"/>
          <w:szCs w:val="22"/>
        </w:rPr>
        <w:t>s</w:t>
      </w:r>
      <w:r w:rsidRPr="00DC3788">
        <w:rPr>
          <w:sz w:val="22"/>
          <w:szCs w:val="22"/>
        </w:rPr>
        <w:t xml:space="preserve"> </w:t>
      </w:r>
      <w:r w:rsidRPr="00DC3788">
        <w:rPr>
          <w:sz w:val="22"/>
          <w:szCs w:val="22"/>
        </w:rPr>
        <w:lastRenderedPageBreak/>
        <w:t xml:space="preserve">need to be made aware of these results. Key policy options need to be identified and presented in a suitable form to authorities and decision-makers. </w:t>
      </w:r>
    </w:p>
    <w:p w:rsidR="00281EC4" w:rsidRPr="00DC3788" w:rsidRDefault="00281EC4" w:rsidP="00C2561B">
      <w:pPr>
        <w:spacing w:line="276" w:lineRule="auto"/>
        <w:jc w:val="both"/>
        <w:rPr>
          <w:rFonts w:ascii="Times New Roman" w:eastAsia="Times New Roman" w:hAnsi="Times New Roman"/>
          <w:i/>
        </w:rPr>
      </w:pPr>
    </w:p>
    <w:p w:rsidR="00281EC4" w:rsidRPr="00DC3788" w:rsidRDefault="00281EC4" w:rsidP="00C2561B">
      <w:pPr>
        <w:spacing w:line="276" w:lineRule="auto"/>
        <w:jc w:val="both"/>
        <w:rPr>
          <w:rFonts w:ascii="Times New Roman" w:eastAsia="Times New Roman" w:hAnsi="Times New Roman"/>
          <w:i/>
        </w:rPr>
      </w:pPr>
      <w:r w:rsidRPr="00DC3788">
        <w:rPr>
          <w:rFonts w:ascii="Times New Roman" w:eastAsia="Times New Roman" w:hAnsi="Times New Roman"/>
          <w:i/>
        </w:rPr>
        <w:t xml:space="preserve">Outcome 4: The National Action Plan is completed </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autoSpaceDE w:val="0"/>
        <w:spacing w:line="276" w:lineRule="auto"/>
        <w:jc w:val="both"/>
        <w:rPr>
          <w:rFonts w:ascii="Times New Roman" w:hAnsi="Times New Roman"/>
          <w:color w:val="000000"/>
        </w:rPr>
      </w:pPr>
      <w:r w:rsidRPr="00DC3788">
        <w:rPr>
          <w:rFonts w:ascii="Times New Roman" w:hAnsi="Times New Roman"/>
          <w:color w:val="000000"/>
        </w:rPr>
        <w:t>This important benchmark activity has been delivered</w:t>
      </w:r>
      <w:r w:rsidR="00555D2F" w:rsidRPr="00DC3788">
        <w:rPr>
          <w:rFonts w:ascii="Times New Roman" w:hAnsi="Times New Roman"/>
          <w:color w:val="000000"/>
        </w:rPr>
        <w:t>;</w:t>
      </w:r>
      <w:r w:rsidRPr="00DC3788">
        <w:rPr>
          <w:rFonts w:ascii="Times New Roman" w:hAnsi="Times New Roman"/>
          <w:color w:val="000000"/>
        </w:rPr>
        <w:t xml:space="preserve"> however</w:t>
      </w:r>
      <w:r w:rsidR="00555D2F" w:rsidRPr="00DC3788">
        <w:rPr>
          <w:rFonts w:ascii="Times New Roman" w:hAnsi="Times New Roman"/>
          <w:color w:val="000000"/>
        </w:rPr>
        <w:t>,</w:t>
      </w:r>
      <w:r w:rsidRPr="00DC3788">
        <w:rPr>
          <w:rFonts w:ascii="Times New Roman" w:hAnsi="Times New Roman"/>
          <w:color w:val="000000"/>
        </w:rPr>
        <w:t xml:space="preserve"> the evaluation team felt that the impl</w:t>
      </w:r>
      <w:r w:rsidRPr="00DC3788">
        <w:rPr>
          <w:rFonts w:ascii="Times New Roman" w:hAnsi="Times New Roman"/>
          <w:color w:val="000000"/>
        </w:rPr>
        <w:t>e</w:t>
      </w:r>
      <w:r w:rsidRPr="00DC3788">
        <w:rPr>
          <w:rFonts w:ascii="Times New Roman" w:hAnsi="Times New Roman"/>
          <w:color w:val="000000"/>
        </w:rPr>
        <w:t>mentation of the NAP will depend on the mechanisms in place to facilitate ongoing cross</w:t>
      </w:r>
      <w:r w:rsidR="00555D2F" w:rsidRPr="00DC3788">
        <w:rPr>
          <w:rFonts w:ascii="Times New Roman" w:hAnsi="Times New Roman"/>
          <w:color w:val="000000"/>
        </w:rPr>
        <w:t>-</w:t>
      </w:r>
      <w:r w:rsidRPr="00DC3788">
        <w:rPr>
          <w:rFonts w:ascii="Times New Roman" w:hAnsi="Times New Roman"/>
          <w:color w:val="000000"/>
        </w:rPr>
        <w:t>sector collab</w:t>
      </w:r>
      <w:r w:rsidRPr="00DC3788">
        <w:rPr>
          <w:rFonts w:ascii="Times New Roman" w:hAnsi="Times New Roman"/>
          <w:color w:val="000000"/>
        </w:rPr>
        <w:t>o</w:t>
      </w:r>
      <w:r w:rsidRPr="00DC3788">
        <w:rPr>
          <w:rFonts w:ascii="Times New Roman" w:hAnsi="Times New Roman"/>
          <w:color w:val="000000"/>
        </w:rPr>
        <w:t xml:space="preserve">ration and </w:t>
      </w:r>
      <w:r w:rsidR="00555D2F" w:rsidRPr="00DC3788">
        <w:rPr>
          <w:rFonts w:ascii="Times New Roman" w:hAnsi="Times New Roman"/>
          <w:color w:val="000000"/>
        </w:rPr>
        <w:t xml:space="preserve">an </w:t>
      </w:r>
      <w:r w:rsidRPr="00DC3788">
        <w:rPr>
          <w:rFonts w:ascii="Times New Roman" w:hAnsi="Times New Roman"/>
          <w:color w:val="000000"/>
        </w:rPr>
        <w:t>environmental or natural resource information management system.</w:t>
      </w:r>
    </w:p>
    <w:p w:rsidR="00281EC4" w:rsidRPr="00DC3788" w:rsidRDefault="00281EC4" w:rsidP="00C2561B">
      <w:pPr>
        <w:autoSpaceDE w:val="0"/>
        <w:spacing w:line="276" w:lineRule="auto"/>
        <w:jc w:val="both"/>
        <w:rPr>
          <w:rFonts w:ascii="Times New Roman" w:hAnsi="Times New Roman"/>
          <w:i/>
          <w:color w:val="000000"/>
        </w:rPr>
      </w:pPr>
    </w:p>
    <w:p w:rsidR="00281EC4" w:rsidRPr="00DC3788" w:rsidRDefault="00281EC4" w:rsidP="00C2561B">
      <w:pPr>
        <w:spacing w:line="276" w:lineRule="auto"/>
        <w:jc w:val="both"/>
        <w:rPr>
          <w:rFonts w:ascii="Times New Roman" w:hAnsi="Times New Roman"/>
          <w:i/>
        </w:rPr>
      </w:pPr>
      <w:r w:rsidRPr="00DC3788">
        <w:rPr>
          <w:rFonts w:ascii="Times New Roman" w:hAnsi="Times New Roman"/>
          <w:i/>
        </w:rPr>
        <w:t xml:space="preserve">Management </w:t>
      </w:r>
      <w:r w:rsidR="004B586B" w:rsidRPr="00DC3788">
        <w:rPr>
          <w:rFonts w:ascii="Times New Roman" w:hAnsi="Times New Roman"/>
          <w:i/>
        </w:rPr>
        <w:t>Feedback and Observations</w:t>
      </w:r>
    </w:p>
    <w:p w:rsidR="00281EC4" w:rsidRPr="00DC3788" w:rsidRDefault="00281EC4" w:rsidP="00C2561B">
      <w:pPr>
        <w:pStyle w:val="NoSpacing"/>
        <w:spacing w:line="276" w:lineRule="auto"/>
        <w:jc w:val="both"/>
        <w:rPr>
          <w:rFonts w:ascii="Times New Roman" w:hAnsi="Times New Roman"/>
          <w:i/>
        </w:rPr>
      </w:pPr>
    </w:p>
    <w:p w:rsidR="00281EC4" w:rsidRPr="00DC3788" w:rsidRDefault="00281EC4" w:rsidP="00C2561B">
      <w:pPr>
        <w:pStyle w:val="NoSpacing"/>
        <w:spacing w:line="276" w:lineRule="auto"/>
        <w:jc w:val="both"/>
        <w:rPr>
          <w:rFonts w:ascii="Times New Roman" w:hAnsi="Times New Roman"/>
        </w:rPr>
      </w:pPr>
      <w:r w:rsidRPr="00DC3788">
        <w:rPr>
          <w:rFonts w:ascii="Times New Roman" w:hAnsi="Times New Roman"/>
        </w:rPr>
        <w:t>With regard to training and capacity strengthening opportunities</w:t>
      </w:r>
      <w:r w:rsidR="00555D2F" w:rsidRPr="00DC3788">
        <w:rPr>
          <w:rFonts w:ascii="Times New Roman" w:hAnsi="Times New Roman"/>
        </w:rPr>
        <w:t>,</w:t>
      </w:r>
      <w:r w:rsidRPr="00DC3788">
        <w:rPr>
          <w:rFonts w:ascii="Times New Roman" w:hAnsi="Times New Roman"/>
        </w:rPr>
        <w:t xml:space="preserve"> the project manager participated in </w:t>
      </w:r>
      <w:r w:rsidR="00555D2F" w:rsidRPr="00DC3788">
        <w:rPr>
          <w:rFonts w:ascii="Times New Roman" w:hAnsi="Times New Roman"/>
        </w:rPr>
        <w:t xml:space="preserve">a </w:t>
      </w:r>
      <w:r w:rsidRPr="00DC3788">
        <w:rPr>
          <w:rFonts w:ascii="Times New Roman" w:hAnsi="Times New Roman"/>
        </w:rPr>
        <w:t xml:space="preserve">2009 technical workshop in Pretoria. The </w:t>
      </w:r>
      <w:r w:rsidR="00A87654" w:rsidRPr="00DC3788">
        <w:rPr>
          <w:rFonts w:ascii="Times New Roman" w:hAnsi="Times New Roman"/>
        </w:rPr>
        <w:t xml:space="preserve">outgoing </w:t>
      </w:r>
      <w:r w:rsidRPr="00DC3788">
        <w:rPr>
          <w:rFonts w:ascii="Times New Roman" w:hAnsi="Times New Roman"/>
        </w:rPr>
        <w:t>project manager believes that since the same people do not attend PSC meetings, more technical support and oversight might be required from UNDP. The meeting with the PM (Oct 13, 2011) also disclosed that a need also exists for local technical capacity assessments as part of each project design process.</w:t>
      </w:r>
    </w:p>
    <w:p w:rsidR="0034726A" w:rsidRPr="00DC3788" w:rsidRDefault="0034726A" w:rsidP="00C2561B">
      <w:pPr>
        <w:pStyle w:val="NoSpacing"/>
        <w:spacing w:line="276" w:lineRule="auto"/>
        <w:jc w:val="both"/>
        <w:rPr>
          <w:rFonts w:ascii="Times New Roman" w:hAnsi="Times New Roman"/>
        </w:rPr>
      </w:pPr>
    </w:p>
    <w:p w:rsidR="00213F67" w:rsidRPr="00DC3788" w:rsidRDefault="0034726A" w:rsidP="00C2561B">
      <w:pPr>
        <w:spacing w:line="276" w:lineRule="auto"/>
        <w:jc w:val="both"/>
        <w:rPr>
          <w:rFonts w:ascii="Times New Roman" w:hAnsi="Times New Roman"/>
          <w:lang w:val="en-GB"/>
        </w:rPr>
      </w:pPr>
      <w:r w:rsidRPr="00DC3788">
        <w:rPr>
          <w:rFonts w:ascii="Times New Roman" w:hAnsi="Times New Roman"/>
          <w:lang w:val="en-GB"/>
        </w:rPr>
        <w:t>The lesson arising from this project (aimed at instituting SLM as an approach, development of tools and capacity strengthening) is that information about cost benefits of NRM should be dynamically shared u</w:t>
      </w:r>
      <w:r w:rsidRPr="00DC3788">
        <w:rPr>
          <w:rFonts w:ascii="Times New Roman" w:hAnsi="Times New Roman"/>
          <w:lang w:val="en-GB"/>
        </w:rPr>
        <w:t>p</w:t>
      </w:r>
      <w:r w:rsidRPr="00DC3788">
        <w:rPr>
          <w:rFonts w:ascii="Times New Roman" w:hAnsi="Times New Roman"/>
          <w:lang w:val="en-GB"/>
        </w:rPr>
        <w:t>wards with policy makers and mainstreamed in the budgeting process.  Key learning highlights the need for cross-sector coordination and collaboration beyond ad hoc inputs for immediate capacity strengthe</w:t>
      </w:r>
      <w:r w:rsidRPr="00DC3788">
        <w:rPr>
          <w:rFonts w:ascii="Times New Roman" w:hAnsi="Times New Roman"/>
          <w:lang w:val="en-GB"/>
        </w:rPr>
        <w:t>n</w:t>
      </w:r>
      <w:r w:rsidRPr="00DC3788">
        <w:rPr>
          <w:rFonts w:ascii="Times New Roman" w:hAnsi="Times New Roman"/>
          <w:lang w:val="en-GB"/>
        </w:rPr>
        <w:t>ing. SLM is a long term process, and moreover it is an “approach.</w:t>
      </w:r>
      <w:r w:rsidR="003F4FC8" w:rsidRPr="00DC3788">
        <w:rPr>
          <w:rFonts w:ascii="Times New Roman" w:hAnsi="Times New Roman"/>
          <w:lang w:val="en-GB"/>
        </w:rPr>
        <w:t>”</w:t>
      </w:r>
      <w:r w:rsidRPr="00DC3788">
        <w:rPr>
          <w:rFonts w:ascii="Times New Roman" w:hAnsi="Times New Roman"/>
          <w:lang w:val="en-GB"/>
        </w:rPr>
        <w:t xml:space="preserve"> The key instrument for this is multi-use information management systems providing key information to decision makers about cost benefits, i.e. what exactly is forsaken if this is development-enacted. How this information is packaged and shared is very important for influencing land use planning and policy. The work of natural resource management goes beyond forestry and, therefore, considerations of future linkages between the outcome of this project with MOE and MPU are very important.  </w:t>
      </w:r>
    </w:p>
    <w:p w:rsidR="00213F67" w:rsidRPr="00DC3788" w:rsidRDefault="00213F67" w:rsidP="00C2561B">
      <w:pPr>
        <w:spacing w:line="276" w:lineRule="auto"/>
        <w:jc w:val="both"/>
        <w:rPr>
          <w:rFonts w:ascii="Times New Roman" w:hAnsi="Times New Roman"/>
          <w:lang w:val="en-GB"/>
        </w:rPr>
      </w:pPr>
    </w:p>
    <w:p w:rsidR="0034726A" w:rsidRPr="00DC3788" w:rsidRDefault="0034726A" w:rsidP="00C2561B">
      <w:pPr>
        <w:spacing w:line="276" w:lineRule="auto"/>
        <w:jc w:val="both"/>
        <w:rPr>
          <w:rFonts w:ascii="Times New Roman" w:hAnsi="Times New Roman"/>
          <w:lang w:val="en-GB"/>
        </w:rPr>
      </w:pPr>
      <w:r w:rsidRPr="00DC3788">
        <w:rPr>
          <w:rFonts w:ascii="Times New Roman" w:hAnsi="Times New Roman"/>
          <w:lang w:val="en-GB"/>
        </w:rPr>
        <w:t xml:space="preserve">In </w:t>
      </w:r>
      <w:r w:rsidR="00BC43DE" w:rsidRPr="00DC3788">
        <w:rPr>
          <w:rFonts w:ascii="Times New Roman" w:hAnsi="Times New Roman"/>
          <w:lang w:val="en-GB"/>
        </w:rPr>
        <w:t>general, the</w:t>
      </w:r>
      <w:r w:rsidR="00213F67" w:rsidRPr="00DC3788">
        <w:rPr>
          <w:rFonts w:ascii="Times New Roman" w:hAnsi="Times New Roman"/>
          <w:lang w:val="en-GB"/>
        </w:rPr>
        <w:t xml:space="preserve"> evaluation team</w:t>
      </w:r>
      <w:r w:rsidRPr="00DC3788">
        <w:rPr>
          <w:rFonts w:ascii="Times New Roman" w:hAnsi="Times New Roman"/>
          <w:lang w:val="en-GB"/>
        </w:rPr>
        <w:t xml:space="preserve"> rate</w:t>
      </w:r>
      <w:r w:rsidR="00213F67" w:rsidRPr="00DC3788">
        <w:rPr>
          <w:rFonts w:ascii="Times New Roman" w:hAnsi="Times New Roman"/>
          <w:lang w:val="en-GB"/>
        </w:rPr>
        <w:t>d</w:t>
      </w:r>
      <w:r w:rsidRPr="00DC3788">
        <w:rPr>
          <w:rFonts w:ascii="Times New Roman" w:hAnsi="Times New Roman"/>
          <w:lang w:val="en-GB"/>
        </w:rPr>
        <w:t xml:space="preserve"> this set of activities a</w:t>
      </w:r>
      <w:r w:rsidR="00AB7D4C" w:rsidRPr="00DC3788">
        <w:rPr>
          <w:rFonts w:ascii="Times New Roman" w:hAnsi="Times New Roman"/>
          <w:lang w:val="en-GB"/>
        </w:rPr>
        <w:t xml:space="preserve">s having a </w:t>
      </w:r>
      <w:r w:rsidRPr="00DC3788">
        <w:rPr>
          <w:rFonts w:ascii="Times New Roman" w:hAnsi="Times New Roman"/>
          <w:lang w:val="en-GB"/>
        </w:rPr>
        <w:t xml:space="preserve">good contribution to the </w:t>
      </w:r>
      <w:r w:rsidR="00213F67" w:rsidRPr="00DC3788">
        <w:rPr>
          <w:rFonts w:ascii="Times New Roman" w:hAnsi="Times New Roman"/>
          <w:lang w:val="en-GB"/>
        </w:rPr>
        <w:t>indicators and</w:t>
      </w:r>
      <w:r w:rsidRPr="00DC3788">
        <w:rPr>
          <w:rFonts w:ascii="Times New Roman" w:hAnsi="Times New Roman"/>
          <w:lang w:val="en-GB"/>
        </w:rPr>
        <w:t xml:space="preserve"> give</w:t>
      </w:r>
      <w:r w:rsidR="00AB7D4C" w:rsidRPr="00DC3788">
        <w:rPr>
          <w:rFonts w:ascii="Times New Roman" w:hAnsi="Times New Roman"/>
          <w:lang w:val="en-GB"/>
        </w:rPr>
        <w:t xml:space="preserve"> the outcome a </w:t>
      </w:r>
      <w:r w:rsidR="00BC43DE" w:rsidRPr="00DC3788">
        <w:rPr>
          <w:rFonts w:ascii="Times New Roman" w:hAnsi="Times New Roman"/>
          <w:lang w:val="en-GB"/>
        </w:rPr>
        <w:t>satisfactory rating</w:t>
      </w:r>
      <w:r w:rsidR="00213F67" w:rsidRPr="00DC3788">
        <w:rPr>
          <w:rFonts w:ascii="Times New Roman" w:hAnsi="Times New Roman"/>
          <w:lang w:val="en-GB"/>
        </w:rPr>
        <w:t>.</w:t>
      </w:r>
    </w:p>
    <w:p w:rsidR="00281EC4" w:rsidRPr="00DC3788" w:rsidRDefault="00281EC4" w:rsidP="00C2561B">
      <w:pPr>
        <w:spacing w:line="276" w:lineRule="auto"/>
        <w:jc w:val="both"/>
        <w:rPr>
          <w:rFonts w:ascii="Times New Roman" w:hAnsi="Times New Roman"/>
          <w:b/>
          <w:bCs/>
          <w:i/>
        </w:rPr>
      </w:pPr>
    </w:p>
    <w:p w:rsidR="00281EC4" w:rsidRPr="00DC3788" w:rsidRDefault="000B758F" w:rsidP="00C2561B">
      <w:pPr>
        <w:spacing w:line="276" w:lineRule="auto"/>
        <w:jc w:val="both"/>
        <w:rPr>
          <w:rFonts w:ascii="Times New Roman" w:hAnsi="Times New Roman"/>
          <w:b/>
          <w:bCs/>
          <w:i/>
        </w:rPr>
      </w:pPr>
      <w:r w:rsidRPr="00DC3788">
        <w:rPr>
          <w:rFonts w:ascii="Times New Roman" w:hAnsi="Times New Roman"/>
          <w:b/>
          <w:bCs/>
          <w:i/>
        </w:rPr>
        <w:t xml:space="preserve">Programme </w:t>
      </w:r>
      <w:r w:rsidR="00281EC4" w:rsidRPr="00DC3788">
        <w:rPr>
          <w:rFonts w:ascii="Times New Roman" w:hAnsi="Times New Roman"/>
          <w:b/>
          <w:bCs/>
          <w:i/>
        </w:rPr>
        <w:t>Outcome 2</w:t>
      </w:r>
      <w:r w:rsidR="00E5180B" w:rsidRPr="00DC3788">
        <w:rPr>
          <w:rFonts w:ascii="Times New Roman" w:hAnsi="Times New Roman"/>
          <w:b/>
          <w:bCs/>
          <w:i/>
        </w:rPr>
        <w:t>: Enabling</w:t>
      </w:r>
      <w:r w:rsidR="00281EC4" w:rsidRPr="00DC3788">
        <w:rPr>
          <w:rFonts w:ascii="Times New Roman" w:hAnsi="Times New Roman"/>
          <w:b/>
          <w:bCs/>
          <w:i/>
        </w:rPr>
        <w:t xml:space="preserve"> policy and institutional framework for sustainably co-managed m</w:t>
      </w:r>
      <w:r w:rsidR="00281EC4" w:rsidRPr="00DC3788">
        <w:rPr>
          <w:rFonts w:ascii="Times New Roman" w:hAnsi="Times New Roman"/>
          <w:b/>
          <w:bCs/>
          <w:i/>
        </w:rPr>
        <w:t>a</w:t>
      </w:r>
      <w:r w:rsidR="00281EC4" w:rsidRPr="00DC3788">
        <w:rPr>
          <w:rFonts w:ascii="Times New Roman" w:hAnsi="Times New Roman"/>
          <w:b/>
          <w:bCs/>
          <w:i/>
        </w:rPr>
        <w:t xml:space="preserve">rine and terrestrial protected areas through public-private partnership to be developed. </w:t>
      </w:r>
    </w:p>
    <w:p w:rsidR="000B758F" w:rsidRPr="00DC3788" w:rsidRDefault="000B758F" w:rsidP="00C2561B">
      <w:pPr>
        <w:spacing w:line="276" w:lineRule="auto"/>
        <w:jc w:val="both"/>
        <w:rPr>
          <w:rFonts w:ascii="Times New Roman" w:hAnsi="Times New Roman"/>
          <w:b/>
          <w:i/>
        </w:rPr>
      </w:pPr>
    </w:p>
    <w:p w:rsidR="00281EC4" w:rsidRPr="00DC3788" w:rsidRDefault="00281EC4" w:rsidP="00C2561B">
      <w:pPr>
        <w:spacing w:line="276" w:lineRule="auto"/>
        <w:jc w:val="both"/>
        <w:rPr>
          <w:rFonts w:ascii="Times New Roman" w:hAnsi="Times New Roman"/>
          <w:i/>
        </w:rPr>
      </w:pPr>
      <w:r w:rsidRPr="00DC3788">
        <w:rPr>
          <w:rFonts w:ascii="Times New Roman" w:hAnsi="Times New Roman"/>
          <w:b/>
          <w:i/>
        </w:rPr>
        <w:t>Baseline:</w:t>
      </w:r>
      <w:r w:rsidRPr="00DC3788">
        <w:rPr>
          <w:rFonts w:ascii="Times New Roman" w:hAnsi="Times New Roman"/>
          <w:i/>
        </w:rPr>
        <w:t xml:space="preserve"> Limited protection to globally significant terrestrial, coastal and marine biodiversity</w:t>
      </w:r>
    </w:p>
    <w:p w:rsidR="00281EC4" w:rsidRPr="00DC3788" w:rsidRDefault="00281EC4" w:rsidP="00C2561B">
      <w:pPr>
        <w:spacing w:line="276" w:lineRule="auto"/>
        <w:jc w:val="both"/>
        <w:rPr>
          <w:rFonts w:ascii="Times New Roman" w:hAnsi="Times New Roman"/>
          <w:i/>
        </w:rPr>
      </w:pPr>
      <w:r w:rsidRPr="00DC3788">
        <w:rPr>
          <w:rFonts w:ascii="Times New Roman" w:hAnsi="Times New Roman"/>
          <w:b/>
          <w:i/>
        </w:rPr>
        <w:t>Target</w:t>
      </w:r>
      <w:r w:rsidR="00E5180B" w:rsidRPr="00DC3788">
        <w:rPr>
          <w:rFonts w:ascii="Times New Roman" w:hAnsi="Times New Roman"/>
          <w:b/>
          <w:i/>
        </w:rPr>
        <w:t>:</w:t>
      </w:r>
      <w:r w:rsidR="00E5180B" w:rsidRPr="00DC3788">
        <w:rPr>
          <w:rFonts w:ascii="Times New Roman" w:hAnsi="Times New Roman"/>
          <w:i/>
          <w:lang w:val="en-GB"/>
        </w:rPr>
        <w:t xml:space="preserve"> Reduce</w:t>
      </w:r>
      <w:r w:rsidRPr="00DC3788">
        <w:rPr>
          <w:rFonts w:ascii="Times New Roman" w:hAnsi="Times New Roman"/>
          <w:i/>
          <w:lang w:val="en-GB"/>
        </w:rPr>
        <w:t xml:space="preserve"> threats to biodiversity through participatory stakeholder process to effectively conserve biodiversity through innovative co management of protected areas. </w:t>
      </w:r>
    </w:p>
    <w:p w:rsidR="00281EC4" w:rsidRPr="00DC3788" w:rsidRDefault="00281EC4" w:rsidP="00C2561B">
      <w:pPr>
        <w:spacing w:line="276" w:lineRule="auto"/>
        <w:jc w:val="both"/>
        <w:rPr>
          <w:rFonts w:ascii="Times New Roman" w:hAnsi="Times New Roman"/>
          <w:b/>
          <w:i/>
        </w:rPr>
      </w:pPr>
    </w:p>
    <w:p w:rsidR="00281EC4" w:rsidRPr="00DC3788" w:rsidRDefault="00281EC4" w:rsidP="00C2561B">
      <w:pPr>
        <w:keepNext/>
        <w:autoSpaceDE w:val="0"/>
        <w:spacing w:line="276" w:lineRule="auto"/>
        <w:jc w:val="both"/>
        <w:rPr>
          <w:rFonts w:ascii="Times New Roman" w:hAnsi="Times New Roman"/>
          <w:bCs/>
          <w:i/>
          <w:u w:val="single"/>
        </w:rPr>
      </w:pPr>
      <w:bookmarkStart w:id="82" w:name="_Toc306897001"/>
      <w:r w:rsidRPr="00DC3788">
        <w:rPr>
          <w:rFonts w:ascii="Times New Roman" w:hAnsi="Times New Roman"/>
          <w:bCs/>
          <w:i/>
          <w:u w:val="single"/>
        </w:rPr>
        <w:t xml:space="preserve">Observations and </w:t>
      </w:r>
      <w:bookmarkEnd w:id="82"/>
      <w:r w:rsidR="00E5180B" w:rsidRPr="00DC3788">
        <w:rPr>
          <w:rFonts w:ascii="Times New Roman" w:hAnsi="Times New Roman"/>
          <w:bCs/>
          <w:i/>
          <w:u w:val="single"/>
        </w:rPr>
        <w:t>Recommendations</w:t>
      </w:r>
      <w:r w:rsidR="00E5180B" w:rsidRPr="00DC3788">
        <w:rPr>
          <w:rFonts w:ascii="Times New Roman" w:hAnsi="Times New Roman"/>
          <w:bCs/>
          <w:i/>
        </w:rPr>
        <w:t xml:space="preserve"> (</w:t>
      </w:r>
      <w:r w:rsidRPr="00DC3788">
        <w:rPr>
          <w:rFonts w:ascii="Times New Roman" w:hAnsi="Times New Roman"/>
          <w:bCs/>
          <w:i/>
        </w:rPr>
        <w:t xml:space="preserve">Annex </w:t>
      </w:r>
      <w:r w:rsidR="002B4BF4">
        <w:rPr>
          <w:rFonts w:ascii="Times New Roman" w:hAnsi="Times New Roman"/>
          <w:bCs/>
          <w:i/>
        </w:rPr>
        <w:t>10</w:t>
      </w:r>
      <w:r w:rsidRPr="00DC3788">
        <w:rPr>
          <w:rFonts w:ascii="Times New Roman" w:hAnsi="Times New Roman"/>
          <w:bCs/>
          <w:i/>
        </w:rPr>
        <w:t>)</w:t>
      </w:r>
    </w:p>
    <w:p w:rsidR="00281EC4" w:rsidRPr="00DC3788" w:rsidRDefault="00281EC4" w:rsidP="00C2561B">
      <w:pPr>
        <w:spacing w:line="276" w:lineRule="auto"/>
        <w:jc w:val="both"/>
        <w:rPr>
          <w:rFonts w:ascii="Times New Roman" w:hAnsi="Times New Roman"/>
          <w:i/>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rPr>
        <w:t>The project was redesigned at Mid-term Evaluation (August 2008) after several years of implementation since January 12, 2004). Reasoning cited in MTE report was “</w:t>
      </w:r>
      <w:r w:rsidRPr="00DC3788">
        <w:rPr>
          <w:rFonts w:ascii="Times New Roman" w:eastAsia="Times New Roman" w:hAnsi="Times New Roman"/>
          <w:i/>
        </w:rPr>
        <w:t>Slow implementation rate and, in some areas, lack of strategic planning, e.g. failure to prepare training needs assessment and strategies for tou</w:t>
      </w:r>
      <w:r w:rsidRPr="00DC3788">
        <w:rPr>
          <w:rFonts w:ascii="Times New Roman" w:eastAsia="Times New Roman" w:hAnsi="Times New Roman"/>
          <w:i/>
        </w:rPr>
        <w:t>r</w:t>
      </w:r>
      <w:r w:rsidRPr="00DC3788">
        <w:rPr>
          <w:rFonts w:ascii="Times New Roman" w:eastAsia="Times New Roman" w:hAnsi="Times New Roman"/>
          <w:i/>
        </w:rPr>
        <w:t>ism development and management</w:t>
      </w:r>
      <w:r w:rsidRPr="00DC3788">
        <w:rPr>
          <w:rFonts w:ascii="Times New Roman" w:eastAsia="Times New Roman" w:hAnsi="Times New Roman"/>
        </w:rPr>
        <w:t xml:space="preserve">” (MPA Mid-term Report, p. 6). Project baselines and indicators were </w:t>
      </w:r>
      <w:r w:rsidRPr="00DC3788">
        <w:rPr>
          <w:rFonts w:ascii="Times New Roman" w:eastAsia="Times New Roman" w:hAnsi="Times New Roman"/>
        </w:rPr>
        <w:lastRenderedPageBreak/>
        <w:t>reconstructed at that juncture. Based on interviews with the current project analyst and others directly i</w:t>
      </w:r>
      <w:r w:rsidRPr="00DC3788">
        <w:rPr>
          <w:rFonts w:ascii="Times New Roman" w:eastAsia="Times New Roman" w:hAnsi="Times New Roman"/>
        </w:rPr>
        <w:t>n</w:t>
      </w:r>
      <w:r w:rsidRPr="00DC3788">
        <w:rPr>
          <w:rFonts w:ascii="Times New Roman" w:eastAsia="Times New Roman" w:hAnsi="Times New Roman"/>
        </w:rPr>
        <w:t>volved in project implementation, quick action was taken after the mid-term evaluation to address the gaps identified. A process of strengthening capacity and institutionalizing of the MPA within the RRA planning and budgeting process was fast tracked.</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rPr>
        <w:t>In general, the project delivered its upstream (policies, legal frameworks) and downstream (park bound</w:t>
      </w:r>
      <w:r w:rsidRPr="00DC3788">
        <w:rPr>
          <w:rFonts w:ascii="Times New Roman" w:eastAsia="Times New Roman" w:hAnsi="Times New Roman"/>
        </w:rPr>
        <w:t>a</w:t>
      </w:r>
      <w:r w:rsidRPr="00DC3788">
        <w:rPr>
          <w:rFonts w:ascii="Times New Roman" w:eastAsia="Times New Roman" w:hAnsi="Times New Roman"/>
        </w:rPr>
        <w:t>ries and capacity strengthening)</w:t>
      </w:r>
      <w:r w:rsidR="00DF3CF1" w:rsidRPr="00DC3788">
        <w:rPr>
          <w:rFonts w:ascii="Times New Roman" w:eastAsia="Times New Roman" w:hAnsi="Times New Roman"/>
        </w:rPr>
        <w:t xml:space="preserve"> inputs</w:t>
      </w:r>
      <w:r w:rsidRPr="00DC3788">
        <w:rPr>
          <w:rFonts w:ascii="Times New Roman" w:eastAsia="Times New Roman" w:hAnsi="Times New Roman"/>
        </w:rPr>
        <w:t>, but the evaluation team find</w:t>
      </w:r>
      <w:r w:rsidR="00DF3CF1" w:rsidRPr="00DC3788">
        <w:rPr>
          <w:rFonts w:ascii="Times New Roman" w:eastAsia="Times New Roman" w:hAnsi="Times New Roman"/>
        </w:rPr>
        <w:t>s</w:t>
      </w:r>
      <w:r w:rsidRPr="00DC3788">
        <w:rPr>
          <w:rFonts w:ascii="Times New Roman" w:eastAsia="Times New Roman" w:hAnsi="Times New Roman"/>
        </w:rPr>
        <w:t xml:space="preserve"> the sustainably of the project’s ou</w:t>
      </w:r>
      <w:r w:rsidRPr="00DC3788">
        <w:rPr>
          <w:rFonts w:ascii="Times New Roman" w:eastAsia="Times New Roman" w:hAnsi="Times New Roman"/>
        </w:rPr>
        <w:t>t</w:t>
      </w:r>
      <w:r w:rsidRPr="00DC3788">
        <w:rPr>
          <w:rFonts w:ascii="Times New Roman" w:eastAsia="Times New Roman" w:hAnsi="Times New Roman"/>
        </w:rPr>
        <w:t xml:space="preserve">puts at serious risk with no </w:t>
      </w:r>
      <w:r w:rsidR="003B31F1" w:rsidRPr="00DC3788">
        <w:rPr>
          <w:rFonts w:ascii="Times New Roman" w:eastAsia="Times New Roman" w:hAnsi="Times New Roman"/>
        </w:rPr>
        <w:t xml:space="preserve">written </w:t>
      </w:r>
      <w:r w:rsidR="00C95CAE" w:rsidRPr="00DC3788">
        <w:rPr>
          <w:rFonts w:ascii="Times New Roman" w:eastAsia="Times New Roman" w:hAnsi="Times New Roman"/>
        </w:rPr>
        <w:t xml:space="preserve">and negotiated </w:t>
      </w:r>
      <w:r w:rsidRPr="00DC3788">
        <w:rPr>
          <w:rFonts w:ascii="Times New Roman" w:eastAsia="Times New Roman" w:hAnsi="Times New Roman"/>
        </w:rPr>
        <w:t xml:space="preserve">exit strategy. </w:t>
      </w:r>
      <w:r w:rsidRPr="00DC3788">
        <w:rPr>
          <w:rFonts w:ascii="Times New Roman" w:hAnsi="Times New Roman"/>
        </w:rPr>
        <w:t>Sustainability is an issue</w:t>
      </w:r>
      <w:r w:rsidR="00DF3CF1" w:rsidRPr="00DC3788">
        <w:rPr>
          <w:rFonts w:ascii="Times New Roman" w:hAnsi="Times New Roman"/>
        </w:rPr>
        <w:t>,</w:t>
      </w:r>
      <w:r w:rsidRPr="00DC3788">
        <w:rPr>
          <w:rFonts w:ascii="Times New Roman" w:hAnsi="Times New Roman"/>
        </w:rPr>
        <w:t xml:space="preserve"> and there is a high risk to MPA management that </w:t>
      </w:r>
      <w:r w:rsidR="00DF3CF1" w:rsidRPr="00DC3788">
        <w:rPr>
          <w:rFonts w:ascii="Times New Roman" w:hAnsi="Times New Roman"/>
        </w:rPr>
        <w:t xml:space="preserve">trained </w:t>
      </w:r>
      <w:r w:rsidRPr="00DC3788">
        <w:rPr>
          <w:rFonts w:ascii="Times New Roman" w:hAnsi="Times New Roman"/>
        </w:rPr>
        <w:t xml:space="preserve">staff will leave without reinforcements. The project gains are also at a physical risk of increasing frequency of cyclones. </w:t>
      </w:r>
      <w:r w:rsidRPr="00DC3788">
        <w:rPr>
          <w:rFonts w:ascii="Times New Roman" w:eastAsia="Times New Roman" w:hAnsi="Times New Roman"/>
        </w:rPr>
        <w:t>The capacities strengthened (staff trained and the local politicians influenced with the technical content and support) by the activities and the park co</w:t>
      </w:r>
      <w:r w:rsidRPr="00DC3788">
        <w:rPr>
          <w:rFonts w:ascii="Times New Roman" w:eastAsia="Times New Roman" w:hAnsi="Times New Roman"/>
        </w:rPr>
        <w:t>n</w:t>
      </w:r>
      <w:r w:rsidRPr="00DC3788">
        <w:rPr>
          <w:rFonts w:ascii="Times New Roman" w:eastAsia="Times New Roman" w:hAnsi="Times New Roman"/>
        </w:rPr>
        <w:t xml:space="preserve">cept as a cost effective alternative livelihood need to be reinforced. The team felt that UNDP should stay engaged </w:t>
      </w:r>
      <w:r w:rsidR="00691231" w:rsidRPr="00DC3788">
        <w:rPr>
          <w:rFonts w:ascii="Times New Roman" w:eastAsia="Times New Roman" w:hAnsi="Times New Roman"/>
        </w:rPr>
        <w:t xml:space="preserve">with </w:t>
      </w:r>
      <w:r w:rsidRPr="00DC3788">
        <w:rPr>
          <w:rFonts w:ascii="Times New Roman" w:eastAsia="Times New Roman" w:hAnsi="Times New Roman"/>
        </w:rPr>
        <w:t>RRA due to the strategic and political nature of the sustainable development work.</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The MPA project has provided excellent innovations that should be documented, strengthened and </w:t>
      </w:r>
      <w:r w:rsidR="003F4FC8" w:rsidRPr="00DC3788">
        <w:rPr>
          <w:rFonts w:ascii="Times New Roman" w:hAnsi="Times New Roman"/>
        </w:rPr>
        <w:t>scaled, for</w:t>
      </w:r>
      <w:r w:rsidRPr="00DC3788">
        <w:rPr>
          <w:rFonts w:ascii="Times New Roman" w:hAnsi="Times New Roman"/>
        </w:rPr>
        <w:t xml:space="preserve"> example, </w:t>
      </w:r>
      <w:r w:rsidR="00691231" w:rsidRPr="00DC3788">
        <w:rPr>
          <w:rFonts w:ascii="Times New Roman" w:hAnsi="Times New Roman"/>
        </w:rPr>
        <w:t xml:space="preserve">through </w:t>
      </w:r>
      <w:r w:rsidRPr="00DC3788">
        <w:rPr>
          <w:rFonts w:ascii="Times New Roman" w:hAnsi="Times New Roman"/>
        </w:rPr>
        <w:t>the employment of Community Resource Observers (CROs) as park stewards</w:t>
      </w:r>
      <w:r w:rsidR="00691231" w:rsidRPr="00DC3788">
        <w:rPr>
          <w:rFonts w:ascii="Times New Roman" w:hAnsi="Times New Roman"/>
        </w:rPr>
        <w:t>.</w:t>
      </w:r>
      <w:r w:rsidRPr="00DC3788">
        <w:rPr>
          <w:rFonts w:ascii="Times New Roman" w:hAnsi="Times New Roman"/>
        </w:rPr>
        <w:t xml:space="preserve"> The innovations can be documented and preserved, shared internally and internationally. The </w:t>
      </w:r>
      <w:r w:rsidR="00691231" w:rsidRPr="00DC3788">
        <w:rPr>
          <w:rFonts w:ascii="Times New Roman" w:hAnsi="Times New Roman"/>
        </w:rPr>
        <w:t>p</w:t>
      </w:r>
      <w:r w:rsidRPr="00DC3788">
        <w:rPr>
          <w:rFonts w:ascii="Times New Roman" w:hAnsi="Times New Roman"/>
        </w:rPr>
        <w:t>ark is a good practice for SIDs globally. National and international communication visibility is thus very important. T</w:t>
      </w:r>
      <w:r w:rsidR="00691231" w:rsidRPr="00DC3788">
        <w:rPr>
          <w:rFonts w:ascii="Times New Roman" w:hAnsi="Times New Roman"/>
        </w:rPr>
        <w:t>he t</w:t>
      </w:r>
      <w:r w:rsidRPr="00DC3788">
        <w:rPr>
          <w:rFonts w:ascii="Times New Roman" w:hAnsi="Times New Roman"/>
        </w:rPr>
        <w:t>eam feel</w:t>
      </w:r>
      <w:r w:rsidR="00691231" w:rsidRPr="00DC3788">
        <w:rPr>
          <w:rFonts w:ascii="Times New Roman" w:hAnsi="Times New Roman"/>
        </w:rPr>
        <w:t>s</w:t>
      </w:r>
      <w:r w:rsidRPr="00DC3788">
        <w:rPr>
          <w:rFonts w:ascii="Times New Roman" w:hAnsi="Times New Roman"/>
        </w:rPr>
        <w:t xml:space="preserve"> that more can be done to involve members of the RRA in monitoring of the global env</w:t>
      </w:r>
      <w:r w:rsidRPr="00DC3788">
        <w:rPr>
          <w:rFonts w:ascii="Times New Roman" w:hAnsi="Times New Roman"/>
        </w:rPr>
        <w:t>i</w:t>
      </w:r>
      <w:r w:rsidRPr="00DC3788">
        <w:rPr>
          <w:rFonts w:ascii="Times New Roman" w:hAnsi="Times New Roman"/>
        </w:rPr>
        <w:t>ronmental conventions</w:t>
      </w:r>
      <w:r w:rsidR="00691231" w:rsidRPr="00DC3788">
        <w:rPr>
          <w:rFonts w:ascii="Times New Roman" w:hAnsi="Times New Roman"/>
        </w:rPr>
        <w:t>-</w:t>
      </w:r>
      <w:r w:rsidRPr="00DC3788">
        <w:rPr>
          <w:rFonts w:ascii="Times New Roman" w:hAnsi="Times New Roman"/>
        </w:rPr>
        <w:t>related activities</w:t>
      </w:r>
      <w:r w:rsidR="00691231" w:rsidRPr="00DC3788">
        <w:rPr>
          <w:rFonts w:ascii="Times New Roman" w:hAnsi="Times New Roman"/>
        </w:rPr>
        <w:t>,</w:t>
      </w:r>
      <w:r w:rsidRPr="00DC3788">
        <w:rPr>
          <w:rFonts w:ascii="Times New Roman" w:hAnsi="Times New Roman"/>
        </w:rPr>
        <w:t xml:space="preserve"> which can a powerful means to impart ownership of them. The RRA members might be asked to showcase the park at international events as a means to strengthen by, i.e. CBD, UNFCCC-COP.</w:t>
      </w:r>
    </w:p>
    <w:p w:rsidR="00281EC4" w:rsidRPr="00DC3788" w:rsidRDefault="00281EC4" w:rsidP="00C2561B">
      <w:pPr>
        <w:spacing w:line="276" w:lineRule="auto"/>
        <w:jc w:val="both"/>
        <w:rPr>
          <w:rFonts w:ascii="Times New Roman" w:hAnsi="Times New Roman"/>
          <w:highlight w:val="yellow"/>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Based on conversations with stakeholders, the concepts underpinning SLM</w:t>
      </w:r>
      <w:r w:rsidR="00691231" w:rsidRPr="00DC3788">
        <w:rPr>
          <w:rFonts w:ascii="Times New Roman" w:hAnsi="Times New Roman"/>
        </w:rPr>
        <w:t>,</w:t>
      </w:r>
      <w:r w:rsidRPr="00DC3788">
        <w:rPr>
          <w:rFonts w:ascii="Times New Roman" w:hAnsi="Times New Roman"/>
        </w:rPr>
        <w:t xml:space="preserve"> which go beyond marine</w:t>
      </w:r>
      <w:r w:rsidR="00691231" w:rsidRPr="00DC3788">
        <w:rPr>
          <w:rFonts w:ascii="Times New Roman" w:hAnsi="Times New Roman"/>
        </w:rPr>
        <w:t>,</w:t>
      </w:r>
      <w:r w:rsidRPr="00DC3788">
        <w:rPr>
          <w:rFonts w:ascii="Times New Roman" w:hAnsi="Times New Roman"/>
        </w:rPr>
        <w:t xml:space="preserve"> need reinforcement with </w:t>
      </w:r>
      <w:r w:rsidR="00C60F5B" w:rsidRPr="00DC3788">
        <w:rPr>
          <w:rFonts w:ascii="Times New Roman" w:hAnsi="Times New Roman"/>
        </w:rPr>
        <w:t xml:space="preserve">the </w:t>
      </w:r>
      <w:r w:rsidRPr="00DC3788">
        <w:rPr>
          <w:rFonts w:ascii="Times New Roman" w:hAnsi="Times New Roman"/>
        </w:rPr>
        <w:t xml:space="preserve">RRA. </w:t>
      </w:r>
      <w:r w:rsidR="00610ED0" w:rsidRPr="00DC3788">
        <w:rPr>
          <w:rFonts w:ascii="Times New Roman" w:hAnsi="Times New Roman"/>
        </w:rPr>
        <w:t>For example, the watersheds in SEMPA areas should also be studied (PM Interview, Oct 10</w:t>
      </w:r>
      <w:r w:rsidR="00C60F5B" w:rsidRPr="00DC3788">
        <w:rPr>
          <w:rFonts w:ascii="Times New Roman" w:hAnsi="Times New Roman"/>
        </w:rPr>
        <w:t xml:space="preserve">). </w:t>
      </w:r>
      <w:r w:rsidR="00610ED0" w:rsidRPr="00DC3788">
        <w:rPr>
          <w:rFonts w:ascii="Times New Roman" w:hAnsi="Times New Roman"/>
        </w:rPr>
        <w:t xml:space="preserve"> Land use </w:t>
      </w:r>
      <w:r w:rsidR="00DA7EAF" w:rsidRPr="00DC3788">
        <w:rPr>
          <w:rFonts w:ascii="Times New Roman" w:hAnsi="Times New Roman"/>
        </w:rPr>
        <w:t>plans should</w:t>
      </w:r>
      <w:r w:rsidR="00610ED0" w:rsidRPr="00DC3788">
        <w:rPr>
          <w:rFonts w:ascii="Times New Roman" w:hAnsi="Times New Roman"/>
        </w:rPr>
        <w:t xml:space="preserve"> incorporate watersheds. </w:t>
      </w:r>
      <w:r w:rsidRPr="00DC3788">
        <w:rPr>
          <w:rFonts w:ascii="Times New Roman" w:hAnsi="Times New Roman"/>
        </w:rPr>
        <w:t>T</w:t>
      </w:r>
      <w:r w:rsidR="00691231" w:rsidRPr="00DC3788">
        <w:rPr>
          <w:rFonts w:ascii="Times New Roman" w:hAnsi="Times New Roman"/>
        </w:rPr>
        <w:t>he evaluation t</w:t>
      </w:r>
      <w:r w:rsidRPr="00DC3788">
        <w:rPr>
          <w:rFonts w:ascii="Times New Roman" w:hAnsi="Times New Roman"/>
        </w:rPr>
        <w:t>eam felt syne</w:t>
      </w:r>
      <w:r w:rsidRPr="00DC3788">
        <w:rPr>
          <w:rFonts w:ascii="Times New Roman" w:hAnsi="Times New Roman"/>
        </w:rPr>
        <w:t>r</w:t>
      </w:r>
      <w:r w:rsidRPr="00DC3788">
        <w:rPr>
          <w:rFonts w:ascii="Times New Roman" w:hAnsi="Times New Roman"/>
        </w:rPr>
        <w:t>gies can be made between SEMPA and SIDPA project</w:t>
      </w:r>
      <w:r w:rsidR="00691231" w:rsidRPr="00DC3788">
        <w:rPr>
          <w:rFonts w:ascii="Times New Roman" w:hAnsi="Times New Roman"/>
        </w:rPr>
        <w:t>s</w:t>
      </w:r>
      <w:r w:rsidRPr="00DC3788">
        <w:rPr>
          <w:rFonts w:ascii="Times New Roman" w:hAnsi="Times New Roman"/>
        </w:rPr>
        <w:t xml:space="preserve"> that consider Artsol soils and main group species and corral plants</w:t>
      </w:r>
      <w:r w:rsidR="00691231" w:rsidRPr="00DC3788">
        <w:rPr>
          <w:rFonts w:ascii="Times New Roman" w:hAnsi="Times New Roman"/>
        </w:rPr>
        <w:t>.</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It will be important for UNDP to remain engaged with the RRA through MPA project. The follow</w:t>
      </w:r>
      <w:r w:rsidR="00B17506" w:rsidRPr="00DC3788">
        <w:rPr>
          <w:rFonts w:ascii="Times New Roman" w:hAnsi="Times New Roman"/>
        </w:rPr>
        <w:t>-</w:t>
      </w:r>
      <w:r w:rsidRPr="00DC3788">
        <w:rPr>
          <w:rFonts w:ascii="Times New Roman" w:hAnsi="Times New Roman"/>
        </w:rPr>
        <w:t>up a</w:t>
      </w:r>
      <w:r w:rsidRPr="00DC3788">
        <w:rPr>
          <w:rFonts w:ascii="Times New Roman" w:hAnsi="Times New Roman"/>
        </w:rPr>
        <w:t>c</w:t>
      </w:r>
      <w:r w:rsidRPr="00DC3788">
        <w:rPr>
          <w:rFonts w:ascii="Times New Roman" w:hAnsi="Times New Roman"/>
        </w:rPr>
        <w:t>tivities are important due to the strategic and political nature and the linkages to the MID concept of d</w:t>
      </w:r>
      <w:r w:rsidRPr="00DC3788">
        <w:rPr>
          <w:rFonts w:ascii="Times New Roman" w:hAnsi="Times New Roman"/>
        </w:rPr>
        <w:t>e</w:t>
      </w:r>
      <w:r w:rsidRPr="00DC3788">
        <w:rPr>
          <w:rFonts w:ascii="Times New Roman" w:hAnsi="Times New Roman"/>
        </w:rPr>
        <w:t>velopment planning. Sustainable development planning that incorporates natural resource management and sustainable livelihoods approach is the ideal. Natural Resource Management and Protected Areas d</w:t>
      </w:r>
      <w:r w:rsidRPr="00DC3788">
        <w:rPr>
          <w:rFonts w:ascii="Times New Roman" w:hAnsi="Times New Roman"/>
        </w:rPr>
        <w:t>e</w:t>
      </w:r>
      <w:r w:rsidRPr="00DC3788">
        <w:rPr>
          <w:rFonts w:ascii="Times New Roman" w:hAnsi="Times New Roman"/>
        </w:rPr>
        <w:t xml:space="preserve">velopment as a livelihood strategy is a matter of sustainable development on the island. </w:t>
      </w:r>
    </w:p>
    <w:p w:rsidR="00281EC4" w:rsidRPr="00DC3788" w:rsidRDefault="00281EC4" w:rsidP="00C2561B">
      <w:pPr>
        <w:spacing w:line="276" w:lineRule="auto"/>
        <w:jc w:val="both"/>
        <w:rPr>
          <w:rFonts w:ascii="Times New Roman" w:eastAsia="Times New Roman" w:hAnsi="Times New Roman"/>
        </w:rPr>
      </w:pPr>
    </w:p>
    <w:p w:rsidR="009950D2" w:rsidRPr="00DC3788" w:rsidRDefault="009950D2" w:rsidP="00C2561B">
      <w:pPr>
        <w:spacing w:line="276" w:lineRule="auto"/>
        <w:jc w:val="both"/>
        <w:rPr>
          <w:rFonts w:ascii="Times New Roman" w:hAnsi="Times New Roman"/>
          <w:i/>
        </w:rPr>
      </w:pPr>
      <w:r w:rsidRPr="00DC3788">
        <w:rPr>
          <w:rFonts w:ascii="Times New Roman" w:hAnsi="Times New Roman"/>
          <w:i/>
        </w:rPr>
        <w:t xml:space="preserve">Management Feedback </w:t>
      </w:r>
      <w:r w:rsidR="00E85D7B">
        <w:rPr>
          <w:rFonts w:ascii="Times New Roman" w:hAnsi="Times New Roman"/>
          <w:i/>
        </w:rPr>
        <w:t>and</w:t>
      </w:r>
      <w:r w:rsidR="009647B0" w:rsidRPr="00DC3788">
        <w:rPr>
          <w:rFonts w:ascii="Times New Roman" w:hAnsi="Times New Roman"/>
          <w:i/>
        </w:rPr>
        <w:t xml:space="preserve"> </w:t>
      </w:r>
      <w:r w:rsidRPr="00DC3788">
        <w:rPr>
          <w:rFonts w:ascii="Times New Roman" w:hAnsi="Times New Roman"/>
          <w:i/>
        </w:rPr>
        <w:t>Observations</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UNDP</w:t>
      </w:r>
      <w:r w:rsidR="00B17506" w:rsidRPr="00DC3788">
        <w:rPr>
          <w:rFonts w:ascii="Times New Roman" w:hAnsi="Times New Roman"/>
        </w:rPr>
        <w:t>’</w:t>
      </w:r>
      <w:r w:rsidRPr="00DC3788">
        <w:rPr>
          <w:rFonts w:ascii="Times New Roman" w:hAnsi="Times New Roman"/>
        </w:rPr>
        <w:t>s reported role in the project</w:t>
      </w:r>
      <w:r w:rsidR="00B17506" w:rsidRPr="00DC3788">
        <w:rPr>
          <w:rFonts w:ascii="Times New Roman" w:hAnsi="Times New Roman"/>
        </w:rPr>
        <w:t>’</w:t>
      </w:r>
      <w:r w:rsidRPr="00DC3788">
        <w:rPr>
          <w:rFonts w:ascii="Times New Roman" w:hAnsi="Times New Roman"/>
        </w:rPr>
        <w:t xml:space="preserve">s extension and support to a new team made all </w:t>
      </w:r>
      <w:r w:rsidR="00B17506" w:rsidRPr="00DC3788">
        <w:rPr>
          <w:rFonts w:ascii="Times New Roman" w:hAnsi="Times New Roman"/>
        </w:rPr>
        <w:t xml:space="preserve">the </w:t>
      </w:r>
      <w:r w:rsidRPr="00DC3788">
        <w:rPr>
          <w:rFonts w:ascii="Times New Roman" w:hAnsi="Times New Roman"/>
        </w:rPr>
        <w:t>difference in ha</w:t>
      </w:r>
      <w:r w:rsidRPr="00DC3788">
        <w:rPr>
          <w:rFonts w:ascii="Times New Roman" w:hAnsi="Times New Roman"/>
        </w:rPr>
        <w:t>v</w:t>
      </w:r>
      <w:r w:rsidRPr="00DC3788">
        <w:rPr>
          <w:rFonts w:ascii="Times New Roman" w:hAnsi="Times New Roman"/>
        </w:rPr>
        <w:t>ing the successful outcome. The project staff reported that UNDP oversight was good on a demand basis</w:t>
      </w:r>
      <w:r w:rsidR="00B17506" w:rsidRPr="00DC3788">
        <w:rPr>
          <w:rFonts w:ascii="Times New Roman" w:hAnsi="Times New Roman"/>
        </w:rPr>
        <w:t>,</w:t>
      </w:r>
      <w:r w:rsidRPr="00DC3788">
        <w:rPr>
          <w:rFonts w:ascii="Times New Roman" w:hAnsi="Times New Roman"/>
        </w:rPr>
        <w:t xml:space="preserve"> but it was a challenge to receive technical and political support visits at the right time due to scheduling conflicts, i.e. the UNDP project manager</w:t>
      </w:r>
      <w:r w:rsidR="00B17506" w:rsidRPr="00DC3788">
        <w:rPr>
          <w:rFonts w:ascii="Times New Roman" w:hAnsi="Times New Roman"/>
        </w:rPr>
        <w:t>s</w:t>
      </w:r>
      <w:r w:rsidRPr="00DC3788">
        <w:rPr>
          <w:rFonts w:ascii="Times New Roman" w:hAnsi="Times New Roman"/>
        </w:rPr>
        <w:t xml:space="preserve"> visit</w:t>
      </w:r>
      <w:r w:rsidR="00B17506" w:rsidRPr="00DC3788">
        <w:rPr>
          <w:rFonts w:ascii="Times New Roman" w:hAnsi="Times New Roman"/>
        </w:rPr>
        <w:t>ed</w:t>
      </w:r>
      <w:r w:rsidRPr="00DC3788">
        <w:rPr>
          <w:rFonts w:ascii="Times New Roman" w:hAnsi="Times New Roman"/>
        </w:rPr>
        <w:t xml:space="preserve"> when it was timely for them and not necessarily for the project. The project outcome needs to make a business case to hotel operators and local government; a</w:t>
      </w:r>
      <w:r w:rsidRPr="00DC3788">
        <w:rPr>
          <w:rFonts w:ascii="Times New Roman" w:hAnsi="Times New Roman"/>
        </w:rPr>
        <w:t>l</w:t>
      </w:r>
      <w:r w:rsidRPr="00DC3788">
        <w:rPr>
          <w:rFonts w:ascii="Times New Roman" w:hAnsi="Times New Roman"/>
        </w:rPr>
        <w:t xml:space="preserve">ternative livelihood work is just starting.   </w:t>
      </w:r>
    </w:p>
    <w:p w:rsidR="003915D6" w:rsidRPr="00DC3788" w:rsidRDefault="003915D6" w:rsidP="00C2561B">
      <w:pPr>
        <w:spacing w:line="276" w:lineRule="auto"/>
        <w:jc w:val="both"/>
        <w:rPr>
          <w:rFonts w:ascii="Times New Roman" w:hAnsi="Times New Roman"/>
        </w:rPr>
      </w:pPr>
    </w:p>
    <w:p w:rsidR="00281EC4" w:rsidRPr="00DC3788" w:rsidRDefault="003915D6" w:rsidP="00C2561B">
      <w:pPr>
        <w:spacing w:line="276" w:lineRule="auto"/>
        <w:jc w:val="both"/>
        <w:rPr>
          <w:rFonts w:ascii="Times New Roman" w:eastAsia="Times New Roman" w:hAnsi="Times New Roman"/>
        </w:rPr>
      </w:pPr>
      <w:r w:rsidRPr="00DC3788">
        <w:rPr>
          <w:rFonts w:ascii="Times New Roman" w:hAnsi="Times New Roman"/>
          <w:lang w:val="en-GB"/>
        </w:rPr>
        <w:lastRenderedPageBreak/>
        <w:t>The project outcomes are very important toward the overall capacity development outcome goal. The pr</w:t>
      </w:r>
      <w:r w:rsidRPr="00DC3788">
        <w:rPr>
          <w:rFonts w:ascii="Times New Roman" w:hAnsi="Times New Roman"/>
          <w:lang w:val="en-GB"/>
        </w:rPr>
        <w:t>o</w:t>
      </w:r>
      <w:r w:rsidRPr="00DC3788">
        <w:rPr>
          <w:rFonts w:ascii="Times New Roman" w:hAnsi="Times New Roman"/>
          <w:lang w:val="en-GB"/>
        </w:rPr>
        <w:t>ject demonstrated sound cost benefit analysis process at the level of island development. The alternative as a tourism site is testimony that the case as a cost effective land/sea use has been made. For the income generating potential of the MPA, however, it will be important (towards outcome) to retain the attention of the RRA .therefore a strong marketing element is needed to follow up and help the project generate revenue. It will also be important that the MPA advisor be retained in order to work with the RRA as a</w:t>
      </w:r>
      <w:r w:rsidRPr="00DC3788">
        <w:rPr>
          <w:rFonts w:ascii="Times New Roman" w:hAnsi="Times New Roman"/>
          <w:lang w:val="en-GB"/>
        </w:rPr>
        <w:t>d</w:t>
      </w:r>
      <w:r w:rsidRPr="00DC3788">
        <w:rPr>
          <w:rFonts w:ascii="Times New Roman" w:hAnsi="Times New Roman"/>
          <w:lang w:val="en-GB"/>
        </w:rPr>
        <w:t>visor on sustainable development. This will also link and support RRA strategically to the MID process. The evaluation team determined that the set of activities has a good contribution to the indicator and give ether project a satisfactory rating.</w:t>
      </w:r>
    </w:p>
    <w:p w:rsidR="00281EC4" w:rsidRPr="00DC3788" w:rsidRDefault="00281EC4" w:rsidP="00C2561B">
      <w:pPr>
        <w:spacing w:line="276" w:lineRule="auto"/>
        <w:jc w:val="both"/>
        <w:rPr>
          <w:rFonts w:ascii="Times New Roman" w:hAnsi="Times New Roman"/>
        </w:rPr>
      </w:pPr>
      <w:r w:rsidRPr="00DC3788">
        <w:rPr>
          <w:rFonts w:ascii="Times New Roman" w:hAnsi="Times New Roman"/>
        </w:rPr>
        <w:t>.…………………………………………………………………………………………………..</w:t>
      </w:r>
    </w:p>
    <w:p w:rsidR="00281EC4" w:rsidRPr="00DC3788" w:rsidRDefault="00281EC4" w:rsidP="00C2561B">
      <w:pPr>
        <w:spacing w:line="276" w:lineRule="auto"/>
        <w:jc w:val="both"/>
        <w:rPr>
          <w:rFonts w:ascii="Times New Roman" w:hAnsi="Times New Roman"/>
          <w:i/>
        </w:rPr>
      </w:pPr>
    </w:p>
    <w:p w:rsidR="00281EC4" w:rsidRPr="00DC3788" w:rsidRDefault="00504D0D" w:rsidP="00C2561B">
      <w:pPr>
        <w:spacing w:line="276" w:lineRule="auto"/>
        <w:jc w:val="both"/>
        <w:rPr>
          <w:rFonts w:ascii="Times New Roman" w:hAnsi="Times New Roman"/>
          <w:b/>
          <w:i/>
        </w:rPr>
      </w:pPr>
      <w:r w:rsidRPr="00DC3788">
        <w:rPr>
          <w:rFonts w:ascii="Times New Roman" w:hAnsi="Times New Roman"/>
          <w:b/>
          <w:i/>
        </w:rPr>
        <w:t xml:space="preserve">Programme </w:t>
      </w:r>
      <w:r w:rsidR="00281EC4" w:rsidRPr="00DC3788">
        <w:rPr>
          <w:rFonts w:ascii="Times New Roman" w:hAnsi="Times New Roman"/>
          <w:b/>
          <w:i/>
        </w:rPr>
        <w:t>Outcome 3</w:t>
      </w:r>
      <w:r w:rsidR="00B17506" w:rsidRPr="00DC3788">
        <w:rPr>
          <w:rFonts w:ascii="Times New Roman" w:hAnsi="Times New Roman"/>
          <w:b/>
          <w:i/>
        </w:rPr>
        <w:t>:</w:t>
      </w:r>
      <w:r w:rsidR="00DA7C66" w:rsidRPr="00DC3788">
        <w:rPr>
          <w:rFonts w:ascii="Times New Roman" w:hAnsi="Times New Roman"/>
          <w:b/>
          <w:i/>
        </w:rPr>
        <w:t xml:space="preserve"> </w:t>
      </w:r>
      <w:r w:rsidR="00281EC4" w:rsidRPr="00DC3788">
        <w:rPr>
          <w:rFonts w:ascii="Times New Roman" w:hAnsi="Times New Roman"/>
          <w:b/>
          <w:i/>
        </w:rPr>
        <w:t>Long-term sustainability of living resources of two Large Marine Ecosystems ensured through ecosystem</w:t>
      </w:r>
      <w:r w:rsidR="00B17506" w:rsidRPr="00DC3788">
        <w:rPr>
          <w:rFonts w:ascii="Times New Roman" w:hAnsi="Times New Roman"/>
          <w:b/>
          <w:i/>
        </w:rPr>
        <w:t>-</w:t>
      </w:r>
      <w:r w:rsidR="00281EC4" w:rsidRPr="00DC3788">
        <w:rPr>
          <w:rFonts w:ascii="Times New Roman" w:hAnsi="Times New Roman"/>
          <w:b/>
          <w:i/>
        </w:rPr>
        <w:t xml:space="preserve">based approach to management of the Agulhas and Somali Current </w:t>
      </w:r>
      <w:r w:rsidR="00B17506" w:rsidRPr="00DC3788">
        <w:rPr>
          <w:rFonts w:ascii="Times New Roman" w:hAnsi="Times New Roman"/>
          <w:b/>
          <w:i/>
        </w:rPr>
        <w:t>L</w:t>
      </w:r>
      <w:r w:rsidR="00281EC4" w:rsidRPr="00DC3788">
        <w:rPr>
          <w:rFonts w:ascii="Times New Roman" w:hAnsi="Times New Roman"/>
          <w:b/>
          <w:i/>
        </w:rPr>
        <w:t xml:space="preserve">arge Marine Ecosystem (ASCLME) </w:t>
      </w:r>
    </w:p>
    <w:p w:rsidR="00504D0D" w:rsidRPr="00DC3788" w:rsidRDefault="00504D0D" w:rsidP="00C2561B">
      <w:pPr>
        <w:spacing w:line="276" w:lineRule="auto"/>
        <w:jc w:val="both"/>
        <w:rPr>
          <w:rFonts w:ascii="Times New Roman" w:hAnsi="Times New Roman"/>
          <w:b/>
          <w:i/>
        </w:rPr>
      </w:pPr>
    </w:p>
    <w:p w:rsidR="00281EC4" w:rsidRPr="00DC3788" w:rsidRDefault="00281EC4" w:rsidP="00C2561B">
      <w:pPr>
        <w:spacing w:line="276" w:lineRule="auto"/>
        <w:jc w:val="both"/>
        <w:rPr>
          <w:rFonts w:ascii="Times New Roman" w:hAnsi="Times New Roman"/>
          <w:i/>
        </w:rPr>
      </w:pPr>
      <w:r w:rsidRPr="00DC3788">
        <w:rPr>
          <w:rFonts w:ascii="Times New Roman" w:hAnsi="Times New Roman"/>
          <w:b/>
          <w:i/>
        </w:rPr>
        <w:t>Baseline:</w:t>
      </w:r>
      <w:r w:rsidRPr="00DC3788">
        <w:rPr>
          <w:rFonts w:ascii="Times New Roman" w:hAnsi="Times New Roman"/>
          <w:bCs/>
          <w:i/>
          <w:iCs/>
          <w:lang w:val="en-GB"/>
        </w:rPr>
        <w:t xml:space="preserve"> Lack of a holistic multi-sectoral regional ecosystem management approach to LME for the Agulhas and Somali Current </w:t>
      </w:r>
    </w:p>
    <w:p w:rsidR="00281EC4" w:rsidRPr="00DC3788" w:rsidRDefault="00281EC4" w:rsidP="00C2561B">
      <w:pPr>
        <w:spacing w:line="276" w:lineRule="auto"/>
        <w:jc w:val="both"/>
        <w:rPr>
          <w:rFonts w:ascii="Times New Roman" w:hAnsi="Times New Roman"/>
          <w:i/>
        </w:rPr>
      </w:pPr>
      <w:r w:rsidRPr="00DC3788">
        <w:rPr>
          <w:rFonts w:ascii="Times New Roman" w:hAnsi="Times New Roman"/>
          <w:b/>
          <w:i/>
        </w:rPr>
        <w:t xml:space="preserve">Target: </w:t>
      </w:r>
      <w:r w:rsidRPr="00DC3788">
        <w:rPr>
          <w:rFonts w:ascii="Times New Roman" w:hAnsi="Times New Roman"/>
          <w:bCs/>
          <w:i/>
          <w:iCs/>
          <w:lang w:val="en-GB"/>
        </w:rPr>
        <w:t xml:space="preserve">Research and understanding of the coastal and marine </w:t>
      </w:r>
      <w:r w:rsidR="00B17506" w:rsidRPr="00DC3788">
        <w:rPr>
          <w:rFonts w:ascii="Times New Roman" w:hAnsi="Times New Roman"/>
          <w:bCs/>
          <w:i/>
          <w:iCs/>
          <w:lang w:val="en-GB"/>
        </w:rPr>
        <w:t>e</w:t>
      </w:r>
      <w:r w:rsidRPr="00DC3788">
        <w:rPr>
          <w:rFonts w:ascii="Times New Roman" w:hAnsi="Times New Roman"/>
          <w:bCs/>
          <w:i/>
          <w:iCs/>
          <w:lang w:val="en-GB"/>
        </w:rPr>
        <w:t xml:space="preserve">cosystems within the ASCLME.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i/>
          <w:u w:val="single"/>
        </w:rPr>
      </w:pPr>
      <w:r w:rsidRPr="00DC3788">
        <w:rPr>
          <w:rFonts w:ascii="Times New Roman" w:hAnsi="Times New Roman"/>
          <w:i/>
          <w:u w:val="single"/>
        </w:rPr>
        <w:t xml:space="preserve">Observations and Recommendations </w:t>
      </w:r>
      <w:r w:rsidRPr="00DC3788">
        <w:rPr>
          <w:rFonts w:ascii="Times New Roman" w:hAnsi="Times New Roman"/>
          <w:i/>
        </w:rPr>
        <w:t xml:space="preserve">(Annex </w:t>
      </w:r>
      <w:r w:rsidR="002B4BF4">
        <w:rPr>
          <w:rFonts w:ascii="Times New Roman" w:hAnsi="Times New Roman"/>
          <w:i/>
        </w:rPr>
        <w:t>9</w:t>
      </w:r>
      <w:r w:rsidRPr="00DC3788">
        <w:rPr>
          <w:rFonts w:ascii="Times New Roman" w:hAnsi="Times New Roman"/>
          <w:i/>
        </w:rPr>
        <w:t>)</w:t>
      </w:r>
    </w:p>
    <w:p w:rsidR="00281EC4" w:rsidRPr="00DC3788" w:rsidRDefault="00281EC4" w:rsidP="00C2561B">
      <w:pPr>
        <w:spacing w:line="276" w:lineRule="auto"/>
        <w:jc w:val="both"/>
        <w:rPr>
          <w:rFonts w:ascii="Times New Roman" w:hAnsi="Times New Roman"/>
          <w:i/>
          <w:u w:val="single"/>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lang w:val="en-GB"/>
        </w:rPr>
        <w:t xml:space="preserve">A mid-term evaluation was completed on </w:t>
      </w:r>
      <w:r w:rsidRPr="00DC3788">
        <w:rPr>
          <w:rFonts w:ascii="Times New Roman" w:eastAsia="Times New Roman" w:hAnsi="Times New Roman"/>
        </w:rPr>
        <w:t>ASCLME</w:t>
      </w:r>
      <w:r w:rsidRPr="00DC3788">
        <w:rPr>
          <w:rFonts w:ascii="Times New Roman" w:eastAsia="Times New Roman" w:hAnsi="Times New Roman"/>
          <w:lang w:val="en-GB"/>
        </w:rPr>
        <w:t xml:space="preserve">, highlighting the positive developments in the project (MTE January 2010). </w:t>
      </w:r>
      <w:r w:rsidRPr="00DC3788">
        <w:rPr>
          <w:rFonts w:ascii="Times New Roman" w:eastAsia="Times New Roman" w:hAnsi="Times New Roman"/>
          <w:bCs/>
        </w:rPr>
        <w:t xml:space="preserve">The </w:t>
      </w:r>
      <w:r w:rsidRPr="00DC3788">
        <w:rPr>
          <w:rFonts w:ascii="Times New Roman" w:eastAsia="Times New Roman" w:hAnsi="Times New Roman"/>
        </w:rPr>
        <w:t xml:space="preserve">MTE suggested rephrasing its important and </w:t>
      </w:r>
      <w:r w:rsidR="006907C3" w:rsidRPr="00DC3788">
        <w:rPr>
          <w:rFonts w:ascii="Times New Roman" w:eastAsia="Times New Roman" w:hAnsi="Times New Roman"/>
        </w:rPr>
        <w:t>telling indicator</w:t>
      </w:r>
      <w:r w:rsidRPr="00DC3788">
        <w:rPr>
          <w:rFonts w:ascii="Times New Roman" w:eastAsia="Times New Roman" w:hAnsi="Times New Roman"/>
        </w:rPr>
        <w:t xml:space="preserve"> 3’ to represent the actual project outcome, rather </w:t>
      </w:r>
      <w:r w:rsidR="006907C3" w:rsidRPr="00DC3788">
        <w:rPr>
          <w:rFonts w:ascii="Times New Roman" w:eastAsia="Times New Roman" w:hAnsi="Times New Roman"/>
        </w:rPr>
        <w:t>than</w:t>
      </w:r>
      <w:r w:rsidR="006907C3" w:rsidRPr="00DC3788">
        <w:rPr>
          <w:rFonts w:ascii="Times New Roman" w:eastAsia="Times New Roman" w:hAnsi="Times New Roman"/>
          <w:bCs/>
        </w:rPr>
        <w:t xml:space="preserve"> the</w:t>
      </w:r>
      <w:r w:rsidRPr="00DC3788">
        <w:rPr>
          <w:rFonts w:ascii="Times New Roman" w:eastAsia="Times New Roman" w:hAnsi="Times New Roman"/>
          <w:bCs/>
        </w:rPr>
        <w:t xml:space="preserve"> development of the technical basis, institutional mechanisms and political support for a sustainable ecosystem-based management in WIO because it was recognized to be a long-term trans-boundary consensus building process</w:t>
      </w:r>
      <w:r w:rsidRPr="00DC3788">
        <w:rPr>
          <w:rFonts w:ascii="Times New Roman" w:eastAsia="Times New Roman" w:hAnsi="Times New Roman"/>
        </w:rPr>
        <w:t>. The evaluation team supports the proposed indicator</w:t>
      </w:r>
      <w:r w:rsidR="00ED681D" w:rsidRPr="00DC3788">
        <w:rPr>
          <w:rFonts w:ascii="Times New Roman" w:eastAsia="Times New Roman" w:hAnsi="Times New Roman"/>
        </w:rPr>
        <w:t>,</w:t>
      </w:r>
      <w:r w:rsidRPr="00DC3788">
        <w:rPr>
          <w:rFonts w:ascii="Times New Roman" w:eastAsia="Times New Roman" w:hAnsi="Times New Roman"/>
        </w:rPr>
        <w:t xml:space="preserve"> which is more appropriate (in timing and scope) but might also be strengthened by undertaking activities that contribute to national capacity strengthening (see further analysis on this point below).</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lang w:val="en-GB"/>
        </w:rPr>
      </w:pPr>
      <w:r w:rsidRPr="00DC3788">
        <w:rPr>
          <w:rFonts w:ascii="Times New Roman" w:eastAsia="Times New Roman" w:hAnsi="Times New Roman"/>
        </w:rPr>
        <w:t xml:space="preserve">Although the </w:t>
      </w:r>
      <w:r w:rsidRPr="00DC3788">
        <w:rPr>
          <w:rFonts w:ascii="Times New Roman" w:eastAsia="Times New Roman" w:hAnsi="Times New Roman"/>
          <w:lang w:val="en-GB"/>
        </w:rPr>
        <w:t>project is on track towards securing trans-boundary cooperation for management of the ec</w:t>
      </w:r>
      <w:r w:rsidRPr="00DC3788">
        <w:rPr>
          <w:rFonts w:ascii="Times New Roman" w:eastAsia="Times New Roman" w:hAnsi="Times New Roman"/>
          <w:lang w:val="en-GB"/>
        </w:rPr>
        <w:t>o</w:t>
      </w:r>
      <w:r w:rsidRPr="00DC3788">
        <w:rPr>
          <w:rFonts w:ascii="Times New Roman" w:eastAsia="Times New Roman" w:hAnsi="Times New Roman"/>
          <w:lang w:val="en-GB"/>
        </w:rPr>
        <w:t xml:space="preserve">system, the evaluation team believes that the national capacity strengthening objective, the understanding of ecosystem services related to trans-boundary ecosystem management and visibility of the initiatives can be improved. </w:t>
      </w:r>
    </w:p>
    <w:p w:rsidR="00281EC4" w:rsidRPr="00DC3788" w:rsidRDefault="00281EC4" w:rsidP="00C2561B">
      <w:pPr>
        <w:spacing w:line="276" w:lineRule="auto"/>
        <w:jc w:val="both"/>
        <w:rPr>
          <w:rFonts w:ascii="Times New Roman" w:eastAsia="Times New Roman" w:hAnsi="Times New Roman"/>
          <w:lang w:val="en-GB"/>
        </w:rPr>
      </w:pPr>
    </w:p>
    <w:p w:rsidR="00281EC4" w:rsidRPr="00DC3788" w:rsidRDefault="00281EC4" w:rsidP="00C2561B">
      <w:pPr>
        <w:spacing w:line="276" w:lineRule="auto"/>
        <w:jc w:val="both"/>
        <w:rPr>
          <w:rFonts w:ascii="Times New Roman" w:eastAsia="Times New Roman" w:hAnsi="Times New Roman"/>
          <w:lang w:val="en-GB"/>
        </w:rPr>
      </w:pPr>
      <w:r w:rsidRPr="00DC3788">
        <w:rPr>
          <w:rFonts w:ascii="Times New Roman" w:eastAsia="Times New Roman" w:hAnsi="Times New Roman"/>
        </w:rPr>
        <w:t>Currently, there is no mechanism considering what the project is achieving in terms of national capacity strengthening. The regional coordinators meet regularly to discuss issues regarding the development of the project. A solution that emerged during the evaluation is to institute a national committee involving national stakeholders and decision makers at the local, regional and national levels.</w:t>
      </w:r>
      <w:r w:rsidRPr="00DC3788">
        <w:rPr>
          <w:rFonts w:ascii="Times New Roman" w:eastAsia="Times New Roman" w:hAnsi="Times New Roman"/>
          <w:lang w:val="en-GB"/>
        </w:rPr>
        <w:t xml:space="preserve"> In addition, </w:t>
      </w:r>
      <w:r w:rsidR="00ED681D" w:rsidRPr="00DC3788">
        <w:rPr>
          <w:rFonts w:ascii="Times New Roman" w:eastAsia="Times New Roman" w:hAnsi="Times New Roman"/>
          <w:lang w:val="en-GB"/>
        </w:rPr>
        <w:t>it is ne</w:t>
      </w:r>
      <w:r w:rsidR="00ED681D" w:rsidRPr="00DC3788">
        <w:rPr>
          <w:rFonts w:ascii="Times New Roman" w:eastAsia="Times New Roman" w:hAnsi="Times New Roman"/>
          <w:lang w:val="en-GB"/>
        </w:rPr>
        <w:t>c</w:t>
      </w:r>
      <w:r w:rsidR="00ED681D" w:rsidRPr="00DC3788">
        <w:rPr>
          <w:rFonts w:ascii="Times New Roman" w:eastAsia="Times New Roman" w:hAnsi="Times New Roman"/>
          <w:lang w:val="en-GB"/>
        </w:rPr>
        <w:t xml:space="preserve">essary to </w:t>
      </w:r>
      <w:r w:rsidRPr="00DC3788">
        <w:rPr>
          <w:rFonts w:ascii="Times New Roman" w:eastAsia="Times New Roman" w:hAnsi="Times New Roman"/>
          <w:lang w:val="en-GB"/>
        </w:rPr>
        <w:t xml:space="preserve">ensure that learning and technology developed is shared between project stakeholders so that it can more effectively influence the national decision-making processes at the local and national levels. Capacity strengthening to local CSO stakeholders is also very important for outcomes in this regard. </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i/>
          <w:iCs/>
        </w:rPr>
      </w:pPr>
      <w:r w:rsidRPr="00DC3788">
        <w:rPr>
          <w:rFonts w:ascii="Times New Roman" w:eastAsia="Times New Roman" w:hAnsi="Times New Roman"/>
          <w:i/>
          <w:iCs/>
        </w:rPr>
        <w:t>Project Impacts</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rPr>
        <w:lastRenderedPageBreak/>
        <w:t xml:space="preserve">The project impacts on the ecosystem (changes in levels of degradation) are reported by the project </w:t>
      </w:r>
      <w:r w:rsidR="008A4BBD" w:rsidRPr="00DC3788">
        <w:rPr>
          <w:rFonts w:ascii="Times New Roman" w:eastAsia="Times New Roman" w:hAnsi="Times New Roman"/>
        </w:rPr>
        <w:t>ma</w:t>
      </w:r>
      <w:r w:rsidR="008A4BBD" w:rsidRPr="00DC3788">
        <w:rPr>
          <w:rFonts w:ascii="Times New Roman" w:eastAsia="Times New Roman" w:hAnsi="Times New Roman"/>
        </w:rPr>
        <w:t>n</w:t>
      </w:r>
      <w:r w:rsidR="008A4BBD" w:rsidRPr="00DC3788">
        <w:rPr>
          <w:rFonts w:ascii="Times New Roman" w:eastAsia="Times New Roman" w:hAnsi="Times New Roman"/>
        </w:rPr>
        <w:t>ager. The</w:t>
      </w:r>
      <w:r w:rsidRPr="00DC3788">
        <w:rPr>
          <w:rFonts w:ascii="Times New Roman" w:eastAsia="Times New Roman" w:hAnsi="Times New Roman"/>
        </w:rPr>
        <w:t xml:space="preserve"> outcome of the MTR is that these will materialize later, after the endorsement of the Strategic Action</w:t>
      </w:r>
      <w:r w:rsidR="00ED681D" w:rsidRPr="00DC3788">
        <w:rPr>
          <w:rFonts w:ascii="Times New Roman" w:eastAsia="Times New Roman" w:hAnsi="Times New Roman"/>
        </w:rPr>
        <w:t xml:space="preserve"> Plan</w:t>
      </w:r>
      <w:r w:rsidRPr="00DC3788">
        <w:rPr>
          <w:rFonts w:ascii="Times New Roman" w:eastAsia="Times New Roman" w:hAnsi="Times New Roman"/>
        </w:rPr>
        <w:t xml:space="preserve"> (SAP), which will summarize the joint actions needed to be undertaken at regional level to better manage the ecosystem. The team felt that although the project had built in a regional and national capacity building process, the national process can be strengthened by more focus on internal visibility and communication for development. </w:t>
      </w:r>
    </w:p>
    <w:p w:rsidR="00D92591" w:rsidRPr="00DC3788" w:rsidRDefault="00D92591" w:rsidP="00C2561B">
      <w:pPr>
        <w:spacing w:line="276" w:lineRule="auto"/>
        <w:jc w:val="both"/>
        <w:rPr>
          <w:rFonts w:ascii="Times New Roman" w:hAnsi="Times New Roman"/>
          <w:i/>
        </w:rPr>
      </w:pPr>
    </w:p>
    <w:p w:rsidR="00D92591" w:rsidRPr="00DC3788" w:rsidRDefault="00D92591" w:rsidP="00C2561B">
      <w:pPr>
        <w:spacing w:line="276" w:lineRule="auto"/>
        <w:jc w:val="both"/>
        <w:rPr>
          <w:rFonts w:ascii="Times New Roman" w:hAnsi="Times New Roman"/>
          <w:i/>
        </w:rPr>
      </w:pPr>
      <w:r w:rsidRPr="00DC3788">
        <w:rPr>
          <w:rFonts w:ascii="Times New Roman" w:hAnsi="Times New Roman"/>
          <w:i/>
        </w:rPr>
        <w:t>Management Feedback and Observations</w:t>
      </w:r>
    </w:p>
    <w:p w:rsidR="0090330A" w:rsidRPr="00DC3788" w:rsidRDefault="0090330A" w:rsidP="00C2561B">
      <w:pPr>
        <w:spacing w:line="276" w:lineRule="auto"/>
        <w:jc w:val="both"/>
        <w:rPr>
          <w:rFonts w:ascii="Times New Roman" w:hAnsi="Times New Roman"/>
          <w:i/>
        </w:rPr>
      </w:pPr>
    </w:p>
    <w:p w:rsidR="00281EC4" w:rsidRPr="00DC3788" w:rsidRDefault="0090330A" w:rsidP="00C2561B">
      <w:pPr>
        <w:spacing w:line="276" w:lineRule="auto"/>
        <w:jc w:val="both"/>
        <w:rPr>
          <w:rFonts w:ascii="Times New Roman" w:eastAsia="Times New Roman" w:hAnsi="Times New Roman"/>
        </w:rPr>
      </w:pPr>
      <w:r w:rsidRPr="00DC3788">
        <w:rPr>
          <w:rFonts w:ascii="Times New Roman" w:hAnsi="Times New Roman"/>
          <w:lang w:val="en-GB"/>
        </w:rPr>
        <w:t>A mid-term evaluation was completed January 2010. This project is on track securing trans-boundary c</w:t>
      </w:r>
      <w:r w:rsidRPr="00DC3788">
        <w:rPr>
          <w:rFonts w:ascii="Times New Roman" w:hAnsi="Times New Roman"/>
          <w:lang w:val="en-GB"/>
        </w:rPr>
        <w:t>o</w:t>
      </w:r>
      <w:r w:rsidRPr="00DC3788">
        <w:rPr>
          <w:rFonts w:ascii="Times New Roman" w:hAnsi="Times New Roman"/>
          <w:lang w:val="en-GB"/>
        </w:rPr>
        <w:t>operation for the management of the ecosystem. However, the national capacity strengthening objective and also visibility of the initiatives can be improved by ensuring that all the learning and technology d</w:t>
      </w:r>
      <w:r w:rsidRPr="00DC3788">
        <w:rPr>
          <w:rFonts w:ascii="Times New Roman" w:hAnsi="Times New Roman"/>
          <w:lang w:val="en-GB"/>
        </w:rPr>
        <w:t>e</w:t>
      </w:r>
      <w:r w:rsidRPr="00DC3788">
        <w:rPr>
          <w:rFonts w:ascii="Times New Roman" w:hAnsi="Times New Roman"/>
          <w:lang w:val="en-GB"/>
        </w:rPr>
        <w:t>veloped and shared between project stakeholders can effectively include the wider decision making pro</w:t>
      </w:r>
      <w:r w:rsidRPr="00DC3788">
        <w:rPr>
          <w:rFonts w:ascii="Times New Roman" w:hAnsi="Times New Roman"/>
          <w:lang w:val="en-GB"/>
        </w:rPr>
        <w:t>c</w:t>
      </w:r>
      <w:r w:rsidRPr="00DC3788">
        <w:rPr>
          <w:rFonts w:ascii="Times New Roman" w:hAnsi="Times New Roman"/>
          <w:lang w:val="en-GB"/>
        </w:rPr>
        <w:t xml:space="preserve">esses in Mauritius.  This problem might be alleviated by setting up a national communication and public awareness strategy and coordination mechanism. </w:t>
      </w:r>
      <w:r w:rsidR="0018653D" w:rsidRPr="00DC3788">
        <w:rPr>
          <w:rFonts w:ascii="Times New Roman" w:hAnsi="Times New Roman"/>
          <w:lang w:val="en-GB"/>
        </w:rPr>
        <w:t xml:space="preserve"> The evaluation team determined that this set of activ</w:t>
      </w:r>
      <w:r w:rsidR="0018653D" w:rsidRPr="00DC3788">
        <w:rPr>
          <w:rFonts w:ascii="Times New Roman" w:hAnsi="Times New Roman"/>
          <w:lang w:val="en-GB"/>
        </w:rPr>
        <w:t>i</w:t>
      </w:r>
      <w:r w:rsidR="0018653D" w:rsidRPr="00DC3788">
        <w:rPr>
          <w:rFonts w:ascii="Times New Roman" w:hAnsi="Times New Roman"/>
          <w:lang w:val="en-GB"/>
        </w:rPr>
        <w:t>ties has provided an ok</w:t>
      </w:r>
      <w:r w:rsidRPr="00DC3788">
        <w:rPr>
          <w:rFonts w:ascii="Times New Roman" w:hAnsi="Times New Roman"/>
          <w:lang w:val="en-GB"/>
        </w:rPr>
        <w:t xml:space="preserve"> contribution to the indicator.</w:t>
      </w:r>
      <w:r w:rsidR="0018653D" w:rsidRPr="00DC3788">
        <w:rPr>
          <w:rFonts w:ascii="Times New Roman" w:hAnsi="Times New Roman"/>
          <w:lang w:val="en-GB"/>
        </w:rPr>
        <w:t xml:space="preserve"> The project </w:t>
      </w:r>
      <w:r w:rsidR="00055DCC" w:rsidRPr="00DC3788">
        <w:rPr>
          <w:rFonts w:ascii="Times New Roman" w:hAnsi="Times New Roman"/>
          <w:lang w:val="en-GB"/>
        </w:rPr>
        <w:t xml:space="preserve">can better </w:t>
      </w:r>
      <w:r w:rsidRPr="00DC3788">
        <w:rPr>
          <w:rFonts w:ascii="Times New Roman" w:hAnsi="Times New Roman"/>
          <w:lang w:val="en-GB"/>
        </w:rPr>
        <w:t>reinforce</w:t>
      </w:r>
      <w:r w:rsidR="00055DCC" w:rsidRPr="00DC3788">
        <w:rPr>
          <w:rFonts w:ascii="Times New Roman" w:hAnsi="Times New Roman"/>
          <w:lang w:val="en-GB"/>
        </w:rPr>
        <w:t xml:space="preserve"> n</w:t>
      </w:r>
      <w:r w:rsidR="0032287B" w:rsidRPr="00DC3788">
        <w:rPr>
          <w:rFonts w:ascii="Times New Roman" w:hAnsi="Times New Roman"/>
          <w:lang w:val="en-GB"/>
        </w:rPr>
        <w:t xml:space="preserve">ational </w:t>
      </w:r>
      <w:r w:rsidRPr="00DC3788">
        <w:rPr>
          <w:rFonts w:ascii="Times New Roman" w:hAnsi="Times New Roman"/>
          <w:lang w:val="en-GB"/>
        </w:rPr>
        <w:t>capacity strengthening objectives, additional national level monitoring mechanism, visibility and linkages with MOE for cross-sector learning as a dynamic process.</w:t>
      </w:r>
      <w:r w:rsidR="0032287B" w:rsidRPr="00DC3788">
        <w:rPr>
          <w:rFonts w:ascii="Times New Roman" w:hAnsi="Times New Roman"/>
          <w:lang w:val="en-GB"/>
        </w:rPr>
        <w:t xml:space="preserve"> The team gave it a s</w:t>
      </w:r>
      <w:r w:rsidRPr="00DC3788">
        <w:rPr>
          <w:rFonts w:ascii="Times New Roman" w:hAnsi="Times New Roman"/>
          <w:lang w:val="en-GB"/>
        </w:rPr>
        <w:t>atisfactory</w:t>
      </w:r>
      <w:r w:rsidR="0032287B" w:rsidRPr="00DC3788">
        <w:rPr>
          <w:rFonts w:ascii="Times New Roman" w:hAnsi="Times New Roman"/>
          <w:lang w:val="en-GB"/>
        </w:rPr>
        <w:t xml:space="preserve"> rating.</w:t>
      </w:r>
    </w:p>
    <w:p w:rsidR="00281EC4" w:rsidRPr="00DC3788" w:rsidRDefault="00281EC4" w:rsidP="00C2561B">
      <w:pPr>
        <w:spacing w:line="276" w:lineRule="auto"/>
        <w:jc w:val="both"/>
        <w:rPr>
          <w:rFonts w:ascii="Times New Roman" w:hAnsi="Times New Roman"/>
        </w:rPr>
      </w:pPr>
      <w:r w:rsidRPr="00DC3788">
        <w:rPr>
          <w:rFonts w:ascii="Times New Roman" w:hAnsi="Times New Roman"/>
          <w:i/>
        </w:rPr>
        <w:t>……………………………………………………………………………………………………….</w:t>
      </w:r>
    </w:p>
    <w:p w:rsidR="00281EC4" w:rsidRPr="00DC3788" w:rsidRDefault="00281EC4" w:rsidP="00C2561B">
      <w:pPr>
        <w:autoSpaceDE w:val="0"/>
        <w:spacing w:line="276" w:lineRule="auto"/>
        <w:jc w:val="both"/>
        <w:rPr>
          <w:rFonts w:ascii="Times New Roman" w:hAnsi="Times New Roman"/>
          <w:b/>
          <w:i/>
        </w:rPr>
      </w:pPr>
    </w:p>
    <w:p w:rsidR="00281EC4" w:rsidRPr="00DC3788" w:rsidRDefault="00281EC4" w:rsidP="00C2561B">
      <w:pPr>
        <w:autoSpaceDE w:val="0"/>
        <w:spacing w:line="276" w:lineRule="auto"/>
        <w:jc w:val="both"/>
        <w:rPr>
          <w:rFonts w:ascii="Times New Roman" w:hAnsi="Times New Roman"/>
          <w:b/>
          <w:i/>
        </w:rPr>
      </w:pPr>
      <w:r w:rsidRPr="00DC3788">
        <w:rPr>
          <w:rFonts w:ascii="Times New Roman" w:hAnsi="Times New Roman"/>
          <w:b/>
          <w:i/>
        </w:rPr>
        <w:t>Outcome 4</w:t>
      </w:r>
      <w:r w:rsidR="00ED681D" w:rsidRPr="00DC3788">
        <w:rPr>
          <w:rFonts w:ascii="Times New Roman" w:hAnsi="Times New Roman"/>
          <w:b/>
          <w:i/>
        </w:rPr>
        <w:t>:</w:t>
      </w:r>
      <w:r w:rsidRPr="00DC3788">
        <w:rPr>
          <w:rFonts w:ascii="Times New Roman" w:hAnsi="Times New Roman"/>
          <w:b/>
          <w:i/>
        </w:rPr>
        <w:t>- Enabling policy, institutional framework and adaptive strategies and instruments in place for sustainable and environmentally sound economic growth; involvement of civil society in above strengthened</w:t>
      </w:r>
      <w:r w:rsidR="00ED681D" w:rsidRPr="00DC3788">
        <w:rPr>
          <w:rFonts w:ascii="Times New Roman" w:hAnsi="Times New Roman"/>
          <w:b/>
          <w:i/>
        </w:rPr>
        <w:t>.</w:t>
      </w:r>
    </w:p>
    <w:p w:rsidR="009A4510" w:rsidRPr="00DC3788" w:rsidRDefault="009A4510" w:rsidP="00C2561B">
      <w:pPr>
        <w:autoSpaceDE w:val="0"/>
        <w:spacing w:line="276" w:lineRule="auto"/>
        <w:jc w:val="both"/>
        <w:rPr>
          <w:rFonts w:ascii="Times New Roman" w:hAnsi="Times New Roman"/>
          <w:i/>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b/>
          <w:i/>
        </w:rPr>
        <w:t>Baseline:</w:t>
      </w:r>
      <w:r w:rsidRPr="00DC3788">
        <w:rPr>
          <w:rFonts w:ascii="Times New Roman" w:eastAsia="Times New Roman" w:hAnsi="Times New Roman"/>
          <w:lang w:val="en-GB"/>
        </w:rPr>
        <w:t xml:space="preserve"> There exists no overarching framework or policy for the </w:t>
      </w:r>
      <w:r w:rsidRPr="00DC3788">
        <w:rPr>
          <w:rFonts w:ascii="Times New Roman" w:eastAsia="Times New Roman" w:hAnsi="Times New Roman"/>
          <w:i/>
          <w:lang w:val="en-GB"/>
        </w:rPr>
        <w:t>Maurice Ile Durable</w:t>
      </w:r>
      <w:r w:rsidRPr="00DC3788">
        <w:rPr>
          <w:rFonts w:ascii="Times New Roman" w:eastAsia="Times New Roman" w:hAnsi="Times New Roman"/>
          <w:lang w:val="en-GB"/>
        </w:rPr>
        <w:t xml:space="preserve"> (MID) concept</w:t>
      </w:r>
      <w:r w:rsidR="00ED681D" w:rsidRPr="00DC3788">
        <w:rPr>
          <w:rFonts w:ascii="Times New Roman" w:eastAsia="Times New Roman" w:hAnsi="Times New Roman"/>
          <w:lang w:val="en-GB"/>
        </w:rPr>
        <w:t>.</w:t>
      </w:r>
    </w:p>
    <w:p w:rsidR="00281EC4" w:rsidRPr="00DC3788" w:rsidRDefault="00281EC4" w:rsidP="00C2561B">
      <w:pPr>
        <w:spacing w:line="276" w:lineRule="auto"/>
        <w:jc w:val="both"/>
        <w:rPr>
          <w:rFonts w:ascii="Times New Roman" w:hAnsi="Times New Roman"/>
        </w:rPr>
      </w:pPr>
      <w:r w:rsidRPr="00DC3788">
        <w:rPr>
          <w:rFonts w:ascii="Times New Roman" w:hAnsi="Times New Roman"/>
          <w:b/>
          <w:i/>
        </w:rPr>
        <w:t xml:space="preserve">Target:  </w:t>
      </w:r>
      <w:r w:rsidRPr="00DC3788">
        <w:rPr>
          <w:rFonts w:ascii="Times New Roman" w:hAnsi="Times New Roman"/>
        </w:rPr>
        <w:t>A new trajectory toward a sustainable Mauritius defined, agreed upon by key parties, and e</w:t>
      </w:r>
      <w:r w:rsidRPr="00DC3788">
        <w:rPr>
          <w:rFonts w:ascii="Times New Roman" w:hAnsi="Times New Roman"/>
        </w:rPr>
        <w:t>m</w:t>
      </w:r>
      <w:r w:rsidRPr="00DC3788">
        <w:rPr>
          <w:rFonts w:ascii="Times New Roman" w:hAnsi="Times New Roman"/>
        </w:rPr>
        <w:t>barked upon by the country at large.</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i/>
          <w:u w:val="single"/>
        </w:rPr>
      </w:pPr>
      <w:r w:rsidRPr="00DC3788">
        <w:rPr>
          <w:rFonts w:ascii="Times New Roman" w:hAnsi="Times New Roman"/>
          <w:i/>
          <w:u w:val="single"/>
        </w:rPr>
        <w:t>Observations and Recommendations</w:t>
      </w:r>
      <w:r w:rsidRPr="00DC3788">
        <w:rPr>
          <w:rFonts w:ascii="Times New Roman" w:hAnsi="Times New Roman"/>
          <w:i/>
        </w:rPr>
        <w:t xml:space="preserve"> (Annex </w:t>
      </w:r>
      <w:r w:rsidR="002B4BF4">
        <w:rPr>
          <w:rFonts w:ascii="Times New Roman" w:hAnsi="Times New Roman"/>
          <w:i/>
        </w:rPr>
        <w:t>7</w:t>
      </w:r>
      <w:r w:rsidRPr="00DC3788">
        <w:rPr>
          <w:rFonts w:ascii="Times New Roman" w:hAnsi="Times New Roman"/>
          <w:i/>
        </w:rPr>
        <w:t>)</w:t>
      </w:r>
    </w:p>
    <w:p w:rsidR="00281EC4" w:rsidRPr="00DC3788" w:rsidRDefault="00281EC4" w:rsidP="00C2561B">
      <w:pPr>
        <w:spacing w:line="276" w:lineRule="auto"/>
        <w:jc w:val="both"/>
        <w:rPr>
          <w:rFonts w:ascii="Times New Roman" w:hAnsi="Times New Roman"/>
          <w:i/>
          <w:u w:val="single"/>
        </w:rPr>
      </w:pPr>
    </w:p>
    <w:p w:rsidR="00281EC4" w:rsidRPr="00DC3788" w:rsidRDefault="00281EC4" w:rsidP="00C2561B">
      <w:pPr>
        <w:pStyle w:val="NoSpacing"/>
        <w:spacing w:line="276" w:lineRule="auto"/>
        <w:jc w:val="both"/>
        <w:rPr>
          <w:rFonts w:ascii="Times New Roman" w:hAnsi="Times New Roman"/>
          <w:i/>
          <w:lang w:val="en-GB"/>
        </w:rPr>
      </w:pPr>
      <w:r w:rsidRPr="00DC3788">
        <w:rPr>
          <w:rFonts w:ascii="Times New Roman" w:hAnsi="Times New Roman"/>
          <w:i/>
          <w:lang w:val="en-GB"/>
        </w:rPr>
        <w:t>Output 1: National Policy for MID</w:t>
      </w:r>
    </w:p>
    <w:p w:rsidR="00281EC4" w:rsidRPr="00DC3788" w:rsidRDefault="00281EC4" w:rsidP="00C2561B">
      <w:pPr>
        <w:pStyle w:val="NoSpacing"/>
        <w:spacing w:line="276" w:lineRule="auto"/>
        <w:jc w:val="both"/>
        <w:rPr>
          <w:rFonts w:ascii="Times New Roman" w:hAnsi="Times New Roman"/>
          <w:i/>
        </w:rPr>
      </w:pPr>
    </w:p>
    <w:p w:rsidR="00281EC4" w:rsidRPr="00DC3788" w:rsidRDefault="00281EC4" w:rsidP="00C2561B">
      <w:pPr>
        <w:pStyle w:val="yiv1128017636msonormal"/>
        <w:spacing w:before="0" w:beforeAutospacing="0" w:after="0" w:afterAutospacing="0" w:line="276" w:lineRule="auto"/>
        <w:jc w:val="both"/>
        <w:rPr>
          <w:sz w:val="22"/>
          <w:szCs w:val="22"/>
          <w:lang w:val="en-GB"/>
        </w:rPr>
      </w:pPr>
      <w:r w:rsidRPr="00DC3788">
        <w:rPr>
          <w:sz w:val="22"/>
          <w:szCs w:val="22"/>
          <w:lang w:val="en-GB"/>
        </w:rPr>
        <w:t>Under the project, a plan has been prepared to arrive at the white paper and policy for MID. Following National Consultations in 2010, the Green Paper was prepared and circulated nationally for comments in 2011. In addition, the Prime Minister’s Office has now organized working groups and six thematic r</w:t>
      </w:r>
      <w:r w:rsidRPr="00DC3788">
        <w:rPr>
          <w:sz w:val="22"/>
          <w:szCs w:val="22"/>
          <w:lang w:val="en-GB"/>
        </w:rPr>
        <w:t>e</w:t>
      </w:r>
      <w:r w:rsidRPr="00DC3788">
        <w:rPr>
          <w:sz w:val="22"/>
          <w:szCs w:val="22"/>
          <w:lang w:val="en-GB"/>
        </w:rPr>
        <w:t>ports. The MoESD is expected to continue with work started, with funding now from the AFD to prepare the policy (Interviews with Project managers, Oct 2011).</w:t>
      </w:r>
    </w:p>
    <w:p w:rsidR="00281EC4" w:rsidRPr="00DC3788" w:rsidRDefault="00281EC4" w:rsidP="00C2561B">
      <w:pPr>
        <w:pStyle w:val="NoSpacing"/>
        <w:spacing w:line="276" w:lineRule="auto"/>
        <w:jc w:val="both"/>
        <w:rPr>
          <w:rFonts w:ascii="Times New Roman" w:hAnsi="Times New Roman"/>
          <w:lang w:val="en-GB"/>
        </w:rPr>
      </w:pPr>
    </w:p>
    <w:p w:rsidR="00281EC4" w:rsidRPr="00DC3788" w:rsidRDefault="00281EC4" w:rsidP="00C2561B">
      <w:pPr>
        <w:pStyle w:val="NoSpacing"/>
        <w:spacing w:line="276" w:lineRule="auto"/>
        <w:jc w:val="both"/>
        <w:rPr>
          <w:rFonts w:ascii="Times New Roman" w:hAnsi="Times New Roman"/>
          <w:i/>
          <w:lang w:val="en-GB"/>
        </w:rPr>
      </w:pPr>
      <w:r w:rsidRPr="00DC3788">
        <w:rPr>
          <w:rFonts w:ascii="Times New Roman" w:hAnsi="Times New Roman"/>
          <w:i/>
          <w:lang w:val="en-GB"/>
        </w:rPr>
        <w:t>Output 2: Support to the MID Fund</w:t>
      </w:r>
    </w:p>
    <w:p w:rsidR="00281EC4" w:rsidRPr="00DC3788" w:rsidRDefault="00281EC4" w:rsidP="00C2561B">
      <w:pPr>
        <w:pStyle w:val="NoSpacing"/>
        <w:spacing w:line="276" w:lineRule="auto"/>
        <w:jc w:val="both"/>
        <w:rPr>
          <w:rFonts w:ascii="Times New Roman" w:hAnsi="Times New Roman"/>
          <w:i/>
        </w:rPr>
      </w:pPr>
    </w:p>
    <w:p w:rsidR="00281EC4" w:rsidRPr="00DC3788" w:rsidRDefault="00281EC4" w:rsidP="00C2561B">
      <w:pPr>
        <w:pStyle w:val="yiv1128017636msonormal"/>
        <w:spacing w:before="0" w:beforeAutospacing="0" w:after="0" w:afterAutospacing="0" w:line="276" w:lineRule="auto"/>
        <w:jc w:val="both"/>
        <w:rPr>
          <w:sz w:val="22"/>
          <w:szCs w:val="22"/>
          <w:lang w:val="en-GB"/>
        </w:rPr>
      </w:pPr>
      <w:r w:rsidRPr="00DC3788">
        <w:rPr>
          <w:sz w:val="22"/>
          <w:szCs w:val="22"/>
          <w:lang w:val="en-GB"/>
        </w:rPr>
        <w:t xml:space="preserve">UNDP provided financial support for a four-person Technical Support Unit (TSU) attached to MREPU to help streamline operations of the MID Fund during the period </w:t>
      </w:r>
      <w:r w:rsidRPr="00DC3788">
        <w:rPr>
          <w:rStyle w:val="yshortcuts"/>
          <w:sz w:val="22"/>
          <w:szCs w:val="22"/>
          <w:lang w:val="en-GB"/>
        </w:rPr>
        <w:t>July 2011</w:t>
      </w:r>
      <w:r w:rsidRPr="00DC3788">
        <w:rPr>
          <w:sz w:val="22"/>
          <w:szCs w:val="22"/>
          <w:lang w:val="en-GB"/>
        </w:rPr>
        <w:t>. Key contributions included the development of formats for project submission, criteria for project evaluation, suggestions for a fram</w:t>
      </w:r>
      <w:r w:rsidRPr="00DC3788">
        <w:rPr>
          <w:sz w:val="22"/>
          <w:szCs w:val="22"/>
          <w:lang w:val="en-GB"/>
        </w:rPr>
        <w:t>e</w:t>
      </w:r>
      <w:r w:rsidRPr="00DC3788">
        <w:rPr>
          <w:sz w:val="22"/>
          <w:szCs w:val="22"/>
          <w:lang w:val="en-GB"/>
        </w:rPr>
        <w:t>work for allocation of resources, evaluations of projects received and the organization of national consu</w:t>
      </w:r>
      <w:r w:rsidRPr="00DC3788">
        <w:rPr>
          <w:sz w:val="22"/>
          <w:szCs w:val="22"/>
          <w:lang w:val="en-GB"/>
        </w:rPr>
        <w:t>l</w:t>
      </w:r>
      <w:r w:rsidRPr="00DC3788">
        <w:rPr>
          <w:sz w:val="22"/>
          <w:szCs w:val="22"/>
          <w:lang w:val="en-GB"/>
        </w:rPr>
        <w:lastRenderedPageBreak/>
        <w:t xml:space="preserve">tations for the definition of an MID policy. The TSU was operational from </w:t>
      </w:r>
      <w:r w:rsidRPr="00DC3788">
        <w:rPr>
          <w:rStyle w:val="yshortcuts"/>
          <w:sz w:val="22"/>
          <w:szCs w:val="22"/>
          <w:lang w:val="en-GB"/>
        </w:rPr>
        <w:t>July 10</w:t>
      </w:r>
      <w:r w:rsidRPr="00DC3788">
        <w:rPr>
          <w:sz w:val="22"/>
          <w:szCs w:val="22"/>
          <w:lang w:val="en-GB"/>
        </w:rPr>
        <w:t xml:space="preserve"> as no provision of funds had been made by MREPU. </w:t>
      </w:r>
    </w:p>
    <w:p w:rsidR="00281EC4" w:rsidRPr="00DC3788" w:rsidRDefault="00281EC4" w:rsidP="00C2561B">
      <w:pPr>
        <w:pStyle w:val="NoSpacing"/>
        <w:spacing w:line="276" w:lineRule="auto"/>
        <w:jc w:val="both"/>
        <w:rPr>
          <w:rFonts w:ascii="Times New Roman" w:hAnsi="Times New Roman"/>
          <w:lang w:val="en-GB"/>
        </w:rPr>
      </w:pPr>
    </w:p>
    <w:p w:rsidR="00281EC4" w:rsidRPr="00DC3788" w:rsidRDefault="00281EC4" w:rsidP="00C2561B">
      <w:pPr>
        <w:pStyle w:val="NoSpacing"/>
        <w:spacing w:line="276" w:lineRule="auto"/>
        <w:jc w:val="both"/>
        <w:rPr>
          <w:rFonts w:ascii="Times New Roman" w:hAnsi="Times New Roman"/>
          <w:i/>
          <w:lang w:val="en-GB"/>
        </w:rPr>
      </w:pPr>
      <w:r w:rsidRPr="00DC3788">
        <w:rPr>
          <w:rFonts w:ascii="Times New Roman" w:hAnsi="Times New Roman"/>
          <w:i/>
          <w:lang w:val="en-GB"/>
        </w:rPr>
        <w:t>Output 3: Provision of Essential Technical Expertise</w:t>
      </w:r>
    </w:p>
    <w:p w:rsidR="00281EC4" w:rsidRPr="00DC3788" w:rsidRDefault="00281EC4" w:rsidP="00C2561B">
      <w:pPr>
        <w:pStyle w:val="NoSpacing"/>
        <w:spacing w:line="276" w:lineRule="auto"/>
        <w:jc w:val="both"/>
        <w:rPr>
          <w:rFonts w:ascii="Times New Roman" w:hAnsi="Times New Roman"/>
          <w:i/>
        </w:rPr>
      </w:pPr>
    </w:p>
    <w:p w:rsidR="00281EC4" w:rsidRPr="00DC3788" w:rsidRDefault="00281EC4" w:rsidP="00C2561B">
      <w:pPr>
        <w:pStyle w:val="NoSpacing"/>
        <w:spacing w:line="276" w:lineRule="auto"/>
        <w:jc w:val="both"/>
        <w:rPr>
          <w:rFonts w:ascii="Times New Roman" w:hAnsi="Times New Roman"/>
        </w:rPr>
      </w:pPr>
      <w:r w:rsidRPr="00DC3788">
        <w:rPr>
          <w:rFonts w:ascii="Times New Roman" w:hAnsi="Times New Roman"/>
        </w:rPr>
        <w:t xml:space="preserve">Under the project, experts in </w:t>
      </w:r>
      <w:r w:rsidR="00ED681D" w:rsidRPr="00DC3788">
        <w:rPr>
          <w:rFonts w:ascii="Times New Roman" w:hAnsi="Times New Roman"/>
        </w:rPr>
        <w:t>s</w:t>
      </w:r>
      <w:r w:rsidRPr="00DC3788">
        <w:rPr>
          <w:rFonts w:ascii="Times New Roman" w:hAnsi="Times New Roman"/>
        </w:rPr>
        <w:t xml:space="preserve">olar </w:t>
      </w:r>
      <w:r w:rsidR="00ED681D" w:rsidRPr="00DC3788">
        <w:rPr>
          <w:rFonts w:ascii="Times New Roman" w:hAnsi="Times New Roman"/>
        </w:rPr>
        <w:t>w</w:t>
      </w:r>
      <w:r w:rsidRPr="00DC3788">
        <w:rPr>
          <w:rFonts w:ascii="Times New Roman" w:hAnsi="Times New Roman"/>
        </w:rPr>
        <w:t xml:space="preserve">ater heaters were provided to the ministry to review the </w:t>
      </w:r>
      <w:r w:rsidR="00ED681D" w:rsidRPr="00DC3788">
        <w:rPr>
          <w:rFonts w:ascii="Times New Roman" w:hAnsi="Times New Roman"/>
        </w:rPr>
        <w:t>s</w:t>
      </w:r>
      <w:r w:rsidRPr="00DC3788">
        <w:rPr>
          <w:rFonts w:ascii="Times New Roman" w:hAnsi="Times New Roman"/>
        </w:rPr>
        <w:t xml:space="preserve">olar </w:t>
      </w:r>
      <w:r w:rsidR="00ED681D" w:rsidRPr="00DC3788">
        <w:rPr>
          <w:rFonts w:ascii="Times New Roman" w:hAnsi="Times New Roman"/>
        </w:rPr>
        <w:t>w</w:t>
      </w:r>
      <w:r w:rsidRPr="00DC3788">
        <w:rPr>
          <w:rFonts w:ascii="Times New Roman" w:hAnsi="Times New Roman"/>
        </w:rPr>
        <w:t xml:space="preserve">ater </w:t>
      </w:r>
      <w:r w:rsidR="00ED681D" w:rsidRPr="00DC3788">
        <w:rPr>
          <w:rFonts w:ascii="Times New Roman" w:hAnsi="Times New Roman"/>
        </w:rPr>
        <w:t>h</w:t>
      </w:r>
      <w:r w:rsidRPr="00DC3788">
        <w:rPr>
          <w:rFonts w:ascii="Times New Roman" w:hAnsi="Times New Roman"/>
        </w:rPr>
        <w:t xml:space="preserve">eater scheme operated by the Ministry of Energy and Public Utilities. Following the report, some of the expert recommendations were incorporated into the new scheme, e.g. assurance that after-sales service would be available and quality standards would be developed for solar water heaters. (Given the limited budget for this aspect, this was the only technical expertise provided). </w:t>
      </w:r>
    </w:p>
    <w:p w:rsidR="00281EC4" w:rsidRPr="00DC3788" w:rsidRDefault="00281EC4" w:rsidP="00C2561B">
      <w:pPr>
        <w:pStyle w:val="yiv1128017636msonormal"/>
        <w:spacing w:before="0" w:beforeAutospacing="0" w:after="0" w:afterAutospacing="0" w:line="276" w:lineRule="auto"/>
        <w:jc w:val="both"/>
        <w:rPr>
          <w:sz w:val="22"/>
          <w:szCs w:val="22"/>
        </w:rPr>
      </w:pPr>
    </w:p>
    <w:p w:rsidR="00281EC4" w:rsidRPr="00DC3788" w:rsidRDefault="00281EC4" w:rsidP="00C2561B">
      <w:pPr>
        <w:pStyle w:val="yiv1128017636msonormal"/>
        <w:spacing w:before="0" w:beforeAutospacing="0" w:after="0" w:afterAutospacing="0" w:line="276" w:lineRule="auto"/>
        <w:jc w:val="both"/>
        <w:rPr>
          <w:sz w:val="22"/>
          <w:szCs w:val="22"/>
        </w:rPr>
      </w:pPr>
      <w:r w:rsidRPr="00DC3788">
        <w:rPr>
          <w:sz w:val="22"/>
          <w:szCs w:val="22"/>
        </w:rPr>
        <w:t xml:space="preserve">As UNDP does not have the necessary financial resources (no core available and so must be in the context of funds mobilized) for the policy preparation and AFD has always been keen to finance the process, the MoESD and the PMO are in the process of appointing a consultant to prepare the </w:t>
      </w:r>
      <w:r w:rsidR="00ED681D" w:rsidRPr="00DC3788">
        <w:rPr>
          <w:sz w:val="22"/>
          <w:szCs w:val="22"/>
        </w:rPr>
        <w:t>w</w:t>
      </w:r>
      <w:r w:rsidRPr="00DC3788">
        <w:rPr>
          <w:sz w:val="22"/>
          <w:szCs w:val="22"/>
        </w:rPr>
        <w:t xml:space="preserve">hite </w:t>
      </w:r>
      <w:r w:rsidR="00ED681D" w:rsidRPr="00DC3788">
        <w:rPr>
          <w:sz w:val="22"/>
          <w:szCs w:val="22"/>
        </w:rPr>
        <w:t>p</w:t>
      </w:r>
      <w:r w:rsidRPr="00DC3788">
        <w:rPr>
          <w:sz w:val="22"/>
          <w:szCs w:val="22"/>
        </w:rPr>
        <w:t>aper in acco</w:t>
      </w:r>
      <w:r w:rsidRPr="00DC3788">
        <w:rPr>
          <w:sz w:val="22"/>
          <w:szCs w:val="22"/>
        </w:rPr>
        <w:t>r</w:t>
      </w:r>
      <w:r w:rsidRPr="00DC3788">
        <w:rPr>
          <w:sz w:val="22"/>
          <w:szCs w:val="22"/>
        </w:rPr>
        <w:t xml:space="preserve">dance with a revised plan due by </w:t>
      </w:r>
      <w:r w:rsidRPr="00DC3788">
        <w:rPr>
          <w:rStyle w:val="yshortcuts"/>
          <w:sz w:val="22"/>
          <w:szCs w:val="22"/>
        </w:rPr>
        <w:t>March 2012 (Interview with MID PM-Oct 13, 2011)</w:t>
      </w:r>
      <w:r w:rsidRPr="00DC3788">
        <w:rPr>
          <w:sz w:val="22"/>
          <w:szCs w:val="22"/>
        </w:rPr>
        <w:t>. UNDP does intend to follow up with work on the implementation of projects that are born in the MID action plan and strat</w:t>
      </w:r>
      <w:r w:rsidRPr="00DC3788">
        <w:rPr>
          <w:sz w:val="22"/>
          <w:szCs w:val="22"/>
        </w:rPr>
        <w:t>e</w:t>
      </w:r>
      <w:r w:rsidRPr="00DC3788">
        <w:rPr>
          <w:sz w:val="22"/>
          <w:szCs w:val="22"/>
        </w:rPr>
        <w:t xml:space="preserve">gy, also to be prepared by the consultants by March 2012. </w:t>
      </w:r>
    </w:p>
    <w:p w:rsidR="00281EC4" w:rsidRPr="00DC3788" w:rsidRDefault="00281EC4" w:rsidP="00C2561B">
      <w:pPr>
        <w:pStyle w:val="yiv1128017636msonormal"/>
        <w:spacing w:before="0" w:beforeAutospacing="0" w:after="0" w:afterAutospacing="0" w:line="276" w:lineRule="auto"/>
        <w:jc w:val="both"/>
        <w:rPr>
          <w:i/>
          <w:sz w:val="22"/>
          <w:szCs w:val="22"/>
        </w:rPr>
      </w:pPr>
    </w:p>
    <w:p w:rsidR="000E1866" w:rsidRPr="00DC3788" w:rsidRDefault="000E1866" w:rsidP="00C2561B">
      <w:pPr>
        <w:spacing w:line="276" w:lineRule="auto"/>
        <w:jc w:val="both"/>
        <w:rPr>
          <w:rFonts w:ascii="Times New Roman" w:hAnsi="Times New Roman"/>
          <w:i/>
        </w:rPr>
      </w:pPr>
      <w:r w:rsidRPr="00DC3788">
        <w:rPr>
          <w:rFonts w:ascii="Times New Roman" w:hAnsi="Times New Roman"/>
          <w:i/>
        </w:rPr>
        <w:t xml:space="preserve">Management </w:t>
      </w:r>
      <w:r w:rsidR="00FA0243" w:rsidRPr="00DC3788">
        <w:rPr>
          <w:rFonts w:ascii="Times New Roman" w:hAnsi="Times New Roman"/>
          <w:i/>
        </w:rPr>
        <w:t>F</w:t>
      </w:r>
      <w:r w:rsidRPr="00DC3788">
        <w:rPr>
          <w:rFonts w:ascii="Times New Roman" w:hAnsi="Times New Roman"/>
          <w:i/>
        </w:rPr>
        <w:t xml:space="preserve">eedback and </w:t>
      </w:r>
      <w:r w:rsidR="00FA0243" w:rsidRPr="00DC3788">
        <w:rPr>
          <w:rFonts w:ascii="Times New Roman" w:hAnsi="Times New Roman"/>
          <w:i/>
        </w:rPr>
        <w:t>O</w:t>
      </w:r>
      <w:r w:rsidRPr="00DC3788">
        <w:rPr>
          <w:rFonts w:ascii="Times New Roman" w:hAnsi="Times New Roman"/>
          <w:i/>
        </w:rPr>
        <w:t>bservations</w:t>
      </w:r>
    </w:p>
    <w:p w:rsidR="0004577A" w:rsidRPr="00DC3788" w:rsidRDefault="0004577A" w:rsidP="00C2561B">
      <w:pPr>
        <w:pStyle w:val="yiv1128017636msonormal"/>
        <w:spacing w:before="0" w:beforeAutospacing="0" w:after="0" w:afterAutospacing="0" w:line="276" w:lineRule="auto"/>
        <w:jc w:val="both"/>
        <w:rPr>
          <w:i/>
          <w:sz w:val="22"/>
          <w:szCs w:val="22"/>
        </w:rPr>
      </w:pPr>
    </w:p>
    <w:p w:rsidR="00281EC4" w:rsidRPr="00DC3788" w:rsidRDefault="00281EC4" w:rsidP="00C2561B">
      <w:pPr>
        <w:pStyle w:val="yiv1128017636msonormal"/>
        <w:spacing w:before="0" w:beforeAutospacing="0" w:after="0" w:afterAutospacing="0" w:line="276" w:lineRule="auto"/>
        <w:jc w:val="both"/>
        <w:rPr>
          <w:sz w:val="22"/>
          <w:szCs w:val="22"/>
        </w:rPr>
      </w:pPr>
      <w:r w:rsidRPr="00DC3788">
        <w:rPr>
          <w:sz w:val="22"/>
          <w:szCs w:val="22"/>
        </w:rPr>
        <w:t>Although this is a good approach given the resource constraints, the team felt that the PMU was succes</w:t>
      </w:r>
      <w:r w:rsidRPr="00DC3788">
        <w:rPr>
          <w:sz w:val="22"/>
          <w:szCs w:val="22"/>
        </w:rPr>
        <w:t>s</w:t>
      </w:r>
      <w:r w:rsidRPr="00DC3788">
        <w:rPr>
          <w:sz w:val="22"/>
          <w:szCs w:val="22"/>
        </w:rPr>
        <w:t>ful to engage in an extraordinary window of opportunity by becoming involved in the MID process. Its responsiveness and soft assistance was very strategic and timely and has influenced the new development agenda. The challenge is that if UNDP is not involved in the development of the strategic action plan d</w:t>
      </w:r>
      <w:r w:rsidRPr="00DC3788">
        <w:rPr>
          <w:sz w:val="22"/>
          <w:szCs w:val="22"/>
        </w:rPr>
        <w:t>e</w:t>
      </w:r>
      <w:r w:rsidRPr="00DC3788">
        <w:rPr>
          <w:sz w:val="22"/>
          <w:szCs w:val="22"/>
        </w:rPr>
        <w:t xml:space="preserve">velopment process an important opportunity to provide strategic technical advice </w:t>
      </w:r>
      <w:r w:rsidR="00ED681D" w:rsidRPr="00DC3788">
        <w:rPr>
          <w:sz w:val="22"/>
          <w:szCs w:val="22"/>
        </w:rPr>
        <w:t>will be missed</w:t>
      </w:r>
      <w:r w:rsidRPr="00DC3788">
        <w:rPr>
          <w:sz w:val="22"/>
          <w:szCs w:val="22"/>
        </w:rPr>
        <w:t xml:space="preserve">. In this regard, </w:t>
      </w:r>
      <w:r w:rsidR="001C22F8" w:rsidRPr="00DC3788">
        <w:rPr>
          <w:sz w:val="22"/>
          <w:szCs w:val="22"/>
        </w:rPr>
        <w:t>the MID</w:t>
      </w:r>
      <w:r w:rsidRPr="00DC3788">
        <w:rPr>
          <w:sz w:val="22"/>
          <w:szCs w:val="22"/>
        </w:rPr>
        <w:t xml:space="preserve"> process needs </w:t>
      </w:r>
      <w:r w:rsidR="001C22F8" w:rsidRPr="00DC3788">
        <w:rPr>
          <w:sz w:val="22"/>
          <w:szCs w:val="22"/>
        </w:rPr>
        <w:t>a mechanism</w:t>
      </w:r>
      <w:r w:rsidRPr="00DC3788">
        <w:rPr>
          <w:sz w:val="22"/>
          <w:szCs w:val="22"/>
        </w:rPr>
        <w:t xml:space="preserve"> built in to withstand power shifts. This means quickly enac</w:t>
      </w:r>
      <w:r w:rsidRPr="00DC3788">
        <w:rPr>
          <w:sz w:val="22"/>
          <w:szCs w:val="22"/>
        </w:rPr>
        <w:t>t</w:t>
      </w:r>
      <w:r w:rsidRPr="00DC3788">
        <w:rPr>
          <w:sz w:val="22"/>
          <w:szCs w:val="22"/>
        </w:rPr>
        <w:t>ing a strategic action plan that commits government activities and organization</w:t>
      </w:r>
      <w:r w:rsidR="00ED681D" w:rsidRPr="00DC3788">
        <w:rPr>
          <w:sz w:val="22"/>
          <w:szCs w:val="22"/>
        </w:rPr>
        <w:t>s</w:t>
      </w:r>
      <w:r w:rsidRPr="00DC3788">
        <w:rPr>
          <w:sz w:val="22"/>
          <w:szCs w:val="22"/>
        </w:rPr>
        <w:t xml:space="preserve"> to </w:t>
      </w:r>
      <w:r w:rsidR="00675009" w:rsidRPr="00DC3788">
        <w:rPr>
          <w:sz w:val="22"/>
          <w:szCs w:val="22"/>
        </w:rPr>
        <w:t xml:space="preserve">move beyond </w:t>
      </w:r>
      <w:r w:rsidR="00503D4C" w:rsidRPr="00DC3788">
        <w:rPr>
          <w:sz w:val="22"/>
          <w:szCs w:val="22"/>
        </w:rPr>
        <w:t>the rh</w:t>
      </w:r>
      <w:r w:rsidR="00503D4C" w:rsidRPr="00DC3788">
        <w:rPr>
          <w:sz w:val="22"/>
          <w:szCs w:val="22"/>
        </w:rPr>
        <w:t>e</w:t>
      </w:r>
      <w:r w:rsidR="00503D4C" w:rsidRPr="00DC3788">
        <w:rPr>
          <w:sz w:val="22"/>
          <w:szCs w:val="22"/>
        </w:rPr>
        <w:t>toric</w:t>
      </w:r>
      <w:r w:rsidRPr="00DC3788">
        <w:rPr>
          <w:sz w:val="22"/>
          <w:szCs w:val="22"/>
        </w:rPr>
        <w:t>. The green paper was the first step but not the most strategic step. The most strategic step is happe</w:t>
      </w:r>
      <w:r w:rsidRPr="00DC3788">
        <w:rPr>
          <w:sz w:val="22"/>
          <w:szCs w:val="22"/>
        </w:rPr>
        <w:t>n</w:t>
      </w:r>
      <w:r w:rsidRPr="00DC3788">
        <w:rPr>
          <w:sz w:val="22"/>
          <w:szCs w:val="22"/>
        </w:rPr>
        <w:t>ing now. T</w:t>
      </w:r>
      <w:r w:rsidR="00EC63FE" w:rsidRPr="00DC3788">
        <w:rPr>
          <w:sz w:val="22"/>
          <w:szCs w:val="22"/>
        </w:rPr>
        <w:t>he evaluation t</w:t>
      </w:r>
      <w:r w:rsidRPr="00DC3788">
        <w:rPr>
          <w:sz w:val="22"/>
          <w:szCs w:val="22"/>
        </w:rPr>
        <w:t xml:space="preserve">eam learned that the process is in transition and has already set up a Steering Committee. It will be important for UNDP to re-engage as quickly as possible. During the evaluation team interview </w:t>
      </w:r>
      <w:r w:rsidR="00EC63FE" w:rsidRPr="00DC3788">
        <w:rPr>
          <w:sz w:val="22"/>
          <w:szCs w:val="22"/>
        </w:rPr>
        <w:t xml:space="preserve">with the </w:t>
      </w:r>
      <w:r w:rsidRPr="00DC3788">
        <w:rPr>
          <w:sz w:val="22"/>
          <w:szCs w:val="22"/>
        </w:rPr>
        <w:t>MID focal</w:t>
      </w:r>
      <w:r w:rsidR="00EC63FE" w:rsidRPr="00DC3788">
        <w:rPr>
          <w:sz w:val="22"/>
          <w:szCs w:val="22"/>
        </w:rPr>
        <w:t xml:space="preserve"> point</w:t>
      </w:r>
      <w:r w:rsidRPr="00DC3788">
        <w:rPr>
          <w:sz w:val="22"/>
          <w:szCs w:val="22"/>
        </w:rPr>
        <w:t xml:space="preserve">, UNDP was requested to </w:t>
      </w:r>
      <w:r w:rsidR="00EC63FE" w:rsidRPr="00DC3788">
        <w:rPr>
          <w:sz w:val="22"/>
          <w:szCs w:val="22"/>
        </w:rPr>
        <w:t xml:space="preserve">give </w:t>
      </w:r>
      <w:r w:rsidRPr="00DC3788">
        <w:rPr>
          <w:sz w:val="22"/>
          <w:szCs w:val="22"/>
        </w:rPr>
        <w:t xml:space="preserve">support </w:t>
      </w:r>
      <w:r w:rsidR="00EC63FE" w:rsidRPr="00DC3788">
        <w:rPr>
          <w:sz w:val="22"/>
          <w:szCs w:val="22"/>
        </w:rPr>
        <w:t xml:space="preserve">along </w:t>
      </w:r>
      <w:r w:rsidRPr="00DC3788">
        <w:rPr>
          <w:sz w:val="22"/>
          <w:szCs w:val="22"/>
        </w:rPr>
        <w:t xml:space="preserve">with </w:t>
      </w:r>
      <w:r w:rsidR="00EC63FE" w:rsidRPr="00DC3788">
        <w:rPr>
          <w:sz w:val="22"/>
          <w:szCs w:val="22"/>
        </w:rPr>
        <w:t xml:space="preserve">the </w:t>
      </w:r>
      <w:r w:rsidRPr="00DC3788">
        <w:rPr>
          <w:sz w:val="22"/>
          <w:szCs w:val="22"/>
        </w:rPr>
        <w:t>Sustainable Human Development Advisor. The team feel that UNDP should not miss this opportunity as MID is lik</w:t>
      </w:r>
      <w:r w:rsidRPr="00DC3788">
        <w:rPr>
          <w:sz w:val="22"/>
          <w:szCs w:val="22"/>
        </w:rPr>
        <w:t>e</w:t>
      </w:r>
      <w:r w:rsidRPr="00DC3788">
        <w:rPr>
          <w:sz w:val="22"/>
          <w:szCs w:val="22"/>
        </w:rPr>
        <w:t>ly to be a process that defines the development agenda for years to come.</w:t>
      </w:r>
    </w:p>
    <w:p w:rsidR="00281EC4" w:rsidRPr="00DC3788" w:rsidRDefault="00281EC4" w:rsidP="00C2561B">
      <w:pPr>
        <w:pStyle w:val="yiv1128017636msonormal"/>
        <w:spacing w:before="0" w:beforeAutospacing="0" w:after="0" w:afterAutospacing="0" w:line="276" w:lineRule="auto"/>
        <w:jc w:val="both"/>
        <w:rPr>
          <w:sz w:val="22"/>
          <w:szCs w:val="22"/>
        </w:rPr>
      </w:pPr>
    </w:p>
    <w:p w:rsidR="00281EC4" w:rsidRPr="00DC3788" w:rsidRDefault="00281EC4" w:rsidP="00C2561B">
      <w:pPr>
        <w:pStyle w:val="yiv1128017636msonormal"/>
        <w:spacing w:before="0" w:beforeAutospacing="0" w:after="0" w:afterAutospacing="0" w:line="276" w:lineRule="auto"/>
        <w:ind w:left="45"/>
        <w:jc w:val="both"/>
        <w:rPr>
          <w:sz w:val="22"/>
          <w:szCs w:val="22"/>
          <w:lang w:val="en-GB"/>
        </w:rPr>
      </w:pPr>
      <w:r w:rsidRPr="00DC3788">
        <w:rPr>
          <w:sz w:val="22"/>
          <w:szCs w:val="22"/>
          <w:lang w:val="en-GB"/>
        </w:rPr>
        <w:t>……………………………………………………………………………………………………</w:t>
      </w:r>
    </w:p>
    <w:p w:rsidR="00281EC4" w:rsidRPr="00DC3788" w:rsidRDefault="00281EC4" w:rsidP="00C2561B">
      <w:pPr>
        <w:spacing w:line="276" w:lineRule="auto"/>
        <w:jc w:val="both"/>
        <w:rPr>
          <w:rFonts w:ascii="Times New Roman" w:eastAsia="Times New Roman" w:hAnsi="Times New Roman"/>
          <w:b/>
          <w:i/>
          <w:lang w:val="en-GB"/>
        </w:rPr>
      </w:pPr>
    </w:p>
    <w:p w:rsidR="00281EC4" w:rsidRPr="00DC3788" w:rsidRDefault="00281EC4" w:rsidP="00C2561B">
      <w:pPr>
        <w:spacing w:line="276" w:lineRule="auto"/>
        <w:jc w:val="both"/>
        <w:rPr>
          <w:rFonts w:ascii="Times New Roman" w:eastAsia="Times New Roman" w:hAnsi="Times New Roman"/>
          <w:b/>
          <w:i/>
          <w:lang w:val="en-GB"/>
        </w:rPr>
      </w:pPr>
    </w:p>
    <w:p w:rsidR="00281EC4" w:rsidRPr="00DC3788" w:rsidRDefault="00281EC4" w:rsidP="00C2561B">
      <w:pPr>
        <w:spacing w:line="276" w:lineRule="auto"/>
        <w:jc w:val="both"/>
        <w:rPr>
          <w:rFonts w:ascii="Times New Roman" w:eastAsia="Times New Roman" w:hAnsi="Times New Roman"/>
          <w:b/>
          <w:i/>
          <w:lang w:val="en-GB"/>
        </w:rPr>
      </w:pPr>
      <w:r w:rsidRPr="00DC3788">
        <w:rPr>
          <w:rFonts w:ascii="Times New Roman" w:eastAsia="Times New Roman" w:hAnsi="Times New Roman"/>
          <w:b/>
          <w:i/>
          <w:lang w:val="en-GB"/>
        </w:rPr>
        <w:t>Outcome 5: Operational CDM and voluntary carbon market framework developed</w:t>
      </w:r>
      <w:r w:rsidR="003E232D" w:rsidRPr="00DC3788">
        <w:rPr>
          <w:rFonts w:ascii="Times New Roman" w:eastAsia="Times New Roman" w:hAnsi="Times New Roman"/>
          <w:b/>
          <w:i/>
          <w:lang w:val="en-GB"/>
        </w:rPr>
        <w:t>.</w:t>
      </w:r>
    </w:p>
    <w:p w:rsidR="00591DA3" w:rsidRPr="00DC3788" w:rsidRDefault="00591DA3" w:rsidP="00C2561B">
      <w:pPr>
        <w:spacing w:line="276" w:lineRule="auto"/>
        <w:jc w:val="both"/>
        <w:rPr>
          <w:rFonts w:ascii="Times New Roman" w:eastAsia="Times New Roman" w:hAnsi="Times New Roman"/>
          <w:b/>
          <w:i/>
          <w:lang w:val="en-GB"/>
        </w:rPr>
      </w:pPr>
    </w:p>
    <w:p w:rsidR="00281EC4" w:rsidRPr="00DC3788" w:rsidRDefault="00281EC4" w:rsidP="00C2561B">
      <w:pPr>
        <w:spacing w:line="276" w:lineRule="auto"/>
        <w:jc w:val="both"/>
        <w:rPr>
          <w:rFonts w:ascii="Times New Roman" w:hAnsi="Times New Roman"/>
        </w:rPr>
      </w:pPr>
      <w:r w:rsidRPr="00DC3788">
        <w:rPr>
          <w:rFonts w:ascii="Times New Roman" w:eastAsia="Times New Roman" w:hAnsi="Times New Roman"/>
          <w:b/>
          <w:lang w:val="en-GB"/>
        </w:rPr>
        <w:t xml:space="preserve">Baseline: </w:t>
      </w:r>
      <w:r w:rsidRPr="00DC3788">
        <w:rPr>
          <w:rFonts w:ascii="Times New Roman" w:eastAsia="Times New Roman" w:hAnsi="Times New Roman"/>
          <w:bCs/>
          <w:lang w:val="en-GB"/>
        </w:rPr>
        <w:t>Lack of National CDM strategy.</w:t>
      </w:r>
    </w:p>
    <w:p w:rsidR="00281EC4" w:rsidRPr="00DC3788" w:rsidRDefault="00281EC4" w:rsidP="00C2561B">
      <w:pPr>
        <w:spacing w:line="276" w:lineRule="auto"/>
        <w:jc w:val="both"/>
        <w:rPr>
          <w:rFonts w:ascii="Times New Roman" w:hAnsi="Times New Roman"/>
        </w:rPr>
      </w:pPr>
      <w:r w:rsidRPr="00DC3788">
        <w:rPr>
          <w:rFonts w:ascii="Times New Roman" w:eastAsia="Times New Roman" w:hAnsi="Times New Roman"/>
          <w:b/>
          <w:lang w:val="en-GB"/>
        </w:rPr>
        <w:t>Target:</w:t>
      </w:r>
      <w:r w:rsidRPr="00DC3788">
        <w:rPr>
          <w:rFonts w:ascii="Times New Roman" w:eastAsia="Times New Roman" w:hAnsi="Times New Roman"/>
          <w:bCs/>
          <w:lang w:val="en-GB"/>
        </w:rPr>
        <w:t xml:space="preserve"> Promotion of access to the carbon market, financing and technology</w:t>
      </w:r>
      <w:r w:rsidR="003E232D" w:rsidRPr="00DC3788">
        <w:rPr>
          <w:rFonts w:ascii="Times New Roman" w:eastAsia="Times New Roman" w:hAnsi="Times New Roman"/>
          <w:bCs/>
          <w:lang w:val="en-GB"/>
        </w:rPr>
        <w:t>.</w:t>
      </w:r>
    </w:p>
    <w:p w:rsidR="00281EC4" w:rsidRPr="00DC3788" w:rsidRDefault="00281EC4" w:rsidP="00C2561B">
      <w:pPr>
        <w:spacing w:line="276" w:lineRule="auto"/>
        <w:jc w:val="both"/>
        <w:rPr>
          <w:rFonts w:ascii="Times New Roman" w:hAnsi="Times New Roman"/>
        </w:rPr>
      </w:pPr>
      <w:r w:rsidRPr="00DC3788">
        <w:rPr>
          <w:rFonts w:ascii="Times New Roman" w:eastAsia="Times New Roman" w:hAnsi="Times New Roman"/>
          <w:b/>
          <w:lang w:val="en-GB"/>
        </w:rPr>
        <w:t>Indicator</w:t>
      </w:r>
      <w:r w:rsidRPr="00DC3788">
        <w:rPr>
          <w:rFonts w:ascii="Times New Roman" w:eastAsia="Times New Roman" w:hAnsi="Times New Roman"/>
          <w:bCs/>
          <w:lang w:val="en-GB"/>
        </w:rPr>
        <w:t>: 3 Carbon Credit projects prepared for submission to the MDG Carbon Finance by end 2010.</w:t>
      </w:r>
    </w:p>
    <w:p w:rsidR="00281EC4" w:rsidRPr="00DC3788" w:rsidRDefault="00281EC4" w:rsidP="00C2561B">
      <w:pPr>
        <w:spacing w:line="276" w:lineRule="auto"/>
        <w:jc w:val="both"/>
        <w:rPr>
          <w:rFonts w:ascii="Times New Roman" w:eastAsia="Times New Roman" w:hAnsi="Times New Roman"/>
          <w:bCs/>
          <w:lang w:val="en-GB"/>
        </w:rPr>
      </w:pPr>
    </w:p>
    <w:p w:rsidR="00281EC4" w:rsidRPr="00DC3788" w:rsidRDefault="00DC493D" w:rsidP="00C2561B">
      <w:pPr>
        <w:spacing w:line="276" w:lineRule="auto"/>
        <w:jc w:val="both"/>
        <w:rPr>
          <w:rFonts w:ascii="Times New Roman" w:eastAsia="Times New Roman" w:hAnsi="Times New Roman"/>
          <w:b/>
          <w:bCs/>
        </w:rPr>
      </w:pPr>
      <w:r w:rsidRPr="00DC3788">
        <w:rPr>
          <w:rFonts w:ascii="Times New Roman" w:hAnsi="Times New Roman"/>
          <w:i/>
          <w:u w:val="single"/>
        </w:rPr>
        <w:t>Observations and Recommendations</w:t>
      </w:r>
      <w:r w:rsidR="008633BC" w:rsidRPr="00DC3788">
        <w:rPr>
          <w:rFonts w:ascii="Times New Roman" w:hAnsi="Times New Roman"/>
          <w:i/>
        </w:rPr>
        <w:t xml:space="preserve"> (</w:t>
      </w:r>
      <w:r w:rsidR="00281EC4" w:rsidRPr="00DC3788">
        <w:rPr>
          <w:rFonts w:ascii="Times New Roman" w:hAnsi="Times New Roman"/>
          <w:i/>
        </w:rPr>
        <w:t xml:space="preserve">Annex </w:t>
      </w:r>
      <w:r w:rsidR="002B4BF4">
        <w:rPr>
          <w:rFonts w:ascii="Times New Roman" w:hAnsi="Times New Roman"/>
          <w:i/>
        </w:rPr>
        <w:t>3</w:t>
      </w:r>
      <w:r w:rsidR="00281EC4" w:rsidRPr="00DC3788">
        <w:rPr>
          <w:rFonts w:ascii="Times New Roman" w:hAnsi="Times New Roman"/>
          <w:i/>
        </w:rPr>
        <w:t>)</w:t>
      </w:r>
    </w:p>
    <w:p w:rsidR="00281EC4" w:rsidRPr="00DC3788" w:rsidRDefault="00281EC4" w:rsidP="00C2561B">
      <w:pPr>
        <w:spacing w:line="276" w:lineRule="auto"/>
        <w:jc w:val="both"/>
        <w:rPr>
          <w:rFonts w:ascii="Times New Roman" w:eastAsia="Times New Roman" w:hAnsi="Times New Roman"/>
          <w:b/>
          <w:bCs/>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rPr>
        <w:t>The design of the Capacity Development Project on CDM envisaged a two-phase approach to CDM c</w:t>
      </w:r>
      <w:r w:rsidRPr="00DC3788">
        <w:rPr>
          <w:rFonts w:ascii="Times New Roman" w:eastAsia="Times New Roman" w:hAnsi="Times New Roman"/>
        </w:rPr>
        <w:t>a</w:t>
      </w:r>
      <w:r w:rsidRPr="00DC3788">
        <w:rPr>
          <w:rFonts w:ascii="Times New Roman" w:eastAsia="Times New Roman" w:hAnsi="Times New Roman"/>
        </w:rPr>
        <w:t>pacity building in the participating countries: Phase I was to focus on awareness raising and institutional capacity development so as to create the enabling conditions for CDM; and Phase II was to focus on ha</w:t>
      </w:r>
      <w:r w:rsidRPr="00DC3788">
        <w:rPr>
          <w:rFonts w:ascii="Times New Roman" w:eastAsia="Times New Roman" w:hAnsi="Times New Roman"/>
        </w:rPr>
        <w:t>r</w:t>
      </w:r>
      <w:r w:rsidRPr="00DC3788">
        <w:rPr>
          <w:rFonts w:ascii="Times New Roman" w:eastAsia="Times New Roman" w:hAnsi="Times New Roman"/>
        </w:rPr>
        <w:t xml:space="preserve">nessing this newly-created </w:t>
      </w:r>
      <w:r w:rsidR="003E232D" w:rsidRPr="00DC3788">
        <w:rPr>
          <w:rFonts w:ascii="Times New Roman" w:eastAsia="Times New Roman" w:hAnsi="Times New Roman"/>
        </w:rPr>
        <w:t xml:space="preserve">condition, </w:t>
      </w:r>
      <w:r w:rsidRPr="00DC3788">
        <w:rPr>
          <w:rFonts w:ascii="Times New Roman" w:eastAsia="Times New Roman" w:hAnsi="Times New Roman"/>
        </w:rPr>
        <w:t xml:space="preserve">enabling </w:t>
      </w:r>
      <w:r w:rsidR="003E232D" w:rsidRPr="00DC3788">
        <w:rPr>
          <w:rFonts w:ascii="Times New Roman" w:eastAsia="Times New Roman" w:hAnsi="Times New Roman"/>
        </w:rPr>
        <w:t>E</w:t>
      </w:r>
      <w:r w:rsidRPr="00DC3788">
        <w:rPr>
          <w:rFonts w:ascii="Times New Roman" w:eastAsia="Times New Roman" w:hAnsi="Times New Roman"/>
        </w:rPr>
        <w:t xml:space="preserve">nvironment to catalyze pipelines of in-country CDM projects, focusing in particular on those projects offering high sustainable development impacts for the host countries. The ultimate objective of the CDM capacity development project is to catalyze CDM project activity. </w:t>
      </w:r>
    </w:p>
    <w:p w:rsidR="00281EC4" w:rsidRPr="00DC3788" w:rsidRDefault="00281EC4" w:rsidP="00C2561B">
      <w:pPr>
        <w:spacing w:line="276" w:lineRule="auto"/>
        <w:jc w:val="both"/>
        <w:rPr>
          <w:rFonts w:ascii="Times New Roman" w:eastAsia="Times New Roman" w:hAnsi="Times New Roman"/>
          <w:i/>
        </w:rPr>
      </w:pPr>
    </w:p>
    <w:p w:rsidR="00281EC4" w:rsidRPr="00DC3788" w:rsidRDefault="00281EC4" w:rsidP="00C2561B">
      <w:pPr>
        <w:spacing w:line="276" w:lineRule="auto"/>
        <w:jc w:val="both"/>
        <w:rPr>
          <w:rFonts w:ascii="Times New Roman" w:eastAsia="Times New Roman" w:hAnsi="Times New Roman"/>
          <w:iCs/>
        </w:rPr>
      </w:pPr>
      <w:r w:rsidRPr="00DC3788">
        <w:rPr>
          <w:rFonts w:ascii="Times New Roman" w:eastAsia="Times New Roman" w:hAnsi="Times New Roman"/>
          <w:iCs/>
        </w:rPr>
        <w:t xml:space="preserve">Unfortunately, the project has not materialized and has not been successful in harnessing the enabling conditions </w:t>
      </w:r>
      <w:r w:rsidR="003E232D" w:rsidRPr="00DC3788">
        <w:rPr>
          <w:rFonts w:ascii="Times New Roman" w:eastAsia="Times New Roman" w:hAnsi="Times New Roman"/>
          <w:iCs/>
        </w:rPr>
        <w:t xml:space="preserve">newly </w:t>
      </w:r>
      <w:r w:rsidRPr="00DC3788">
        <w:rPr>
          <w:rFonts w:ascii="Times New Roman" w:eastAsia="Times New Roman" w:hAnsi="Times New Roman"/>
          <w:iCs/>
        </w:rPr>
        <w:t xml:space="preserve">created in Phase 1 of the project to promote actual CDM projects due to the following internal and external reasons: </w:t>
      </w:r>
    </w:p>
    <w:p w:rsidR="00185AF8" w:rsidRPr="00DC3788" w:rsidRDefault="00185AF8" w:rsidP="00C2561B">
      <w:pPr>
        <w:spacing w:line="276" w:lineRule="auto"/>
        <w:jc w:val="both"/>
        <w:rPr>
          <w:rFonts w:ascii="Times New Roman" w:eastAsia="Times New Roman" w:hAnsi="Times New Roman"/>
          <w:iCs/>
        </w:rPr>
      </w:pPr>
    </w:p>
    <w:p w:rsidR="00281EC4" w:rsidRPr="00DC3788" w:rsidRDefault="00281EC4" w:rsidP="00C2561B">
      <w:pPr>
        <w:numPr>
          <w:ilvl w:val="0"/>
          <w:numId w:val="4"/>
        </w:numPr>
        <w:spacing w:line="276" w:lineRule="auto"/>
        <w:jc w:val="both"/>
        <w:rPr>
          <w:rFonts w:ascii="Times New Roman" w:hAnsi="Times New Roman"/>
        </w:rPr>
      </w:pPr>
      <w:bookmarkStart w:id="83" w:name="OLE_LINK3"/>
      <w:r w:rsidRPr="00DC3788">
        <w:rPr>
          <w:rFonts w:ascii="Times New Roman" w:eastAsia="Times New Roman" w:hAnsi="Times New Roman"/>
        </w:rPr>
        <w:t xml:space="preserve">There were delays in getting the funding in place and in struggling with management of the project at the regional level in trying to get a coordinator and a CDM technical specialist. EEG management has also asked for a reformulation of the project and reduces the overall budget and reevaluates the originally agreed set of activities and the geographic scope. </w:t>
      </w:r>
    </w:p>
    <w:p w:rsidR="00281EC4" w:rsidRPr="00DC3788" w:rsidRDefault="00281EC4" w:rsidP="00C2561B">
      <w:pPr>
        <w:numPr>
          <w:ilvl w:val="0"/>
          <w:numId w:val="4"/>
        </w:numPr>
        <w:spacing w:line="276" w:lineRule="auto"/>
        <w:jc w:val="both"/>
        <w:rPr>
          <w:rFonts w:ascii="Times New Roman" w:eastAsia="Times New Roman" w:hAnsi="Times New Roman"/>
        </w:rPr>
      </w:pPr>
      <w:r w:rsidRPr="00DC3788">
        <w:rPr>
          <w:rFonts w:ascii="Times New Roman" w:eastAsia="Times New Roman" w:hAnsi="Times New Roman"/>
        </w:rPr>
        <w:t>The first major intended output of this project was the formulation of a coherent CDM National Strategy</w:t>
      </w:r>
      <w:r w:rsidR="003E232D" w:rsidRPr="00DC3788">
        <w:rPr>
          <w:rFonts w:ascii="Times New Roman" w:eastAsia="Times New Roman" w:hAnsi="Times New Roman"/>
        </w:rPr>
        <w:t>,</w:t>
      </w:r>
      <w:r w:rsidRPr="00DC3788">
        <w:rPr>
          <w:rFonts w:ascii="Times New Roman" w:eastAsia="Times New Roman" w:hAnsi="Times New Roman"/>
        </w:rPr>
        <w:t xml:space="preserve"> which unfortunately did not materialize due to non-delivery by the consultant appointed. </w:t>
      </w:r>
      <w:bookmarkEnd w:id="83"/>
      <w:r w:rsidRPr="00DC3788">
        <w:rPr>
          <w:rFonts w:ascii="Times New Roman" w:eastAsia="Times New Roman" w:hAnsi="Times New Roman"/>
        </w:rPr>
        <w:t>The implementation of this strategy would have created other mechanisms to support existing or p</w:t>
      </w:r>
      <w:r w:rsidRPr="00DC3788">
        <w:rPr>
          <w:rFonts w:ascii="Times New Roman" w:eastAsia="Times New Roman" w:hAnsi="Times New Roman"/>
        </w:rPr>
        <w:t>o</w:t>
      </w:r>
      <w:r w:rsidRPr="00DC3788">
        <w:rPr>
          <w:rFonts w:ascii="Times New Roman" w:eastAsia="Times New Roman" w:hAnsi="Times New Roman"/>
        </w:rPr>
        <w:t>tential future carbon market mechanisms.</w:t>
      </w:r>
    </w:p>
    <w:p w:rsidR="00281EC4" w:rsidRPr="00DC3788" w:rsidRDefault="00281EC4" w:rsidP="00C2561B">
      <w:pPr>
        <w:numPr>
          <w:ilvl w:val="0"/>
          <w:numId w:val="4"/>
        </w:numPr>
        <w:spacing w:line="276" w:lineRule="auto"/>
        <w:jc w:val="both"/>
        <w:rPr>
          <w:rFonts w:ascii="Times New Roman" w:eastAsia="Times New Roman" w:hAnsi="Times New Roman"/>
        </w:rPr>
      </w:pPr>
      <w:r w:rsidRPr="00DC3788">
        <w:rPr>
          <w:rFonts w:ascii="Times New Roman" w:eastAsia="Times New Roman" w:hAnsi="Times New Roman"/>
        </w:rPr>
        <w:t>There are limitations to CDM development in Mauritius</w:t>
      </w:r>
      <w:r w:rsidR="003E232D" w:rsidRPr="00DC3788">
        <w:rPr>
          <w:rFonts w:ascii="Times New Roman" w:eastAsia="Times New Roman" w:hAnsi="Times New Roman"/>
        </w:rPr>
        <w:t>,</w:t>
      </w:r>
      <w:r w:rsidRPr="00DC3788">
        <w:rPr>
          <w:rFonts w:ascii="Times New Roman" w:eastAsia="Times New Roman" w:hAnsi="Times New Roman"/>
        </w:rPr>
        <w:t xml:space="preserve"> such as</w:t>
      </w:r>
      <w:r w:rsidR="003E232D" w:rsidRPr="00DC3788">
        <w:rPr>
          <w:rFonts w:ascii="Times New Roman" w:eastAsia="Times New Roman" w:hAnsi="Times New Roman"/>
        </w:rPr>
        <w:t xml:space="preserve"> the following</w:t>
      </w:r>
      <w:r w:rsidRPr="00DC3788">
        <w:rPr>
          <w:rFonts w:ascii="Times New Roman" w:eastAsia="Times New Roman" w:hAnsi="Times New Roman"/>
        </w:rPr>
        <w:t>:</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numPr>
          <w:ilvl w:val="0"/>
          <w:numId w:val="5"/>
        </w:numPr>
        <w:spacing w:line="276" w:lineRule="auto"/>
        <w:jc w:val="both"/>
        <w:rPr>
          <w:rFonts w:ascii="Times New Roman" w:eastAsia="Times New Roman" w:hAnsi="Times New Roman"/>
        </w:rPr>
      </w:pPr>
      <w:r w:rsidRPr="00DC3788">
        <w:rPr>
          <w:rFonts w:ascii="Times New Roman" w:eastAsia="Times New Roman" w:hAnsi="Times New Roman"/>
        </w:rPr>
        <w:t>Methodology: Though the potential of garnering carbon credits from the use of bagasse in power generation seems quite considerable, such initiatives from the local sugar indu</w:t>
      </w:r>
      <w:r w:rsidRPr="00DC3788">
        <w:rPr>
          <w:rFonts w:ascii="Times New Roman" w:eastAsia="Times New Roman" w:hAnsi="Times New Roman"/>
        </w:rPr>
        <w:t>s</w:t>
      </w:r>
      <w:r w:rsidRPr="00DC3788">
        <w:rPr>
          <w:rFonts w:ascii="Times New Roman" w:eastAsia="Times New Roman" w:hAnsi="Times New Roman"/>
        </w:rPr>
        <w:t xml:space="preserve">try have failed sofar. </w:t>
      </w:r>
      <w:r w:rsidR="00610ED0" w:rsidRPr="00DC3788">
        <w:rPr>
          <w:rFonts w:ascii="Times New Roman" w:eastAsia="Times New Roman" w:hAnsi="Times New Roman"/>
        </w:rPr>
        <w:t>A bagasse-coal co-firing project has recently been rejected at the CDM Executive Board level for reasons of non-compliance with accepted CDM meth</w:t>
      </w:r>
      <w:r w:rsidR="00610ED0" w:rsidRPr="00DC3788">
        <w:rPr>
          <w:rFonts w:ascii="Times New Roman" w:eastAsia="Times New Roman" w:hAnsi="Times New Roman"/>
        </w:rPr>
        <w:t>o</w:t>
      </w:r>
      <w:r w:rsidR="00610ED0" w:rsidRPr="00DC3788">
        <w:rPr>
          <w:rFonts w:ascii="Times New Roman" w:eastAsia="Times New Roman" w:hAnsi="Times New Roman"/>
        </w:rPr>
        <w:t>dologies, in view of the fact that local conditions and crop season allow the use of b</w:t>
      </w:r>
      <w:r w:rsidR="00610ED0" w:rsidRPr="00DC3788">
        <w:rPr>
          <w:rFonts w:ascii="Times New Roman" w:eastAsia="Times New Roman" w:hAnsi="Times New Roman"/>
        </w:rPr>
        <w:t>a</w:t>
      </w:r>
      <w:r w:rsidR="00610ED0" w:rsidRPr="00DC3788">
        <w:rPr>
          <w:rFonts w:ascii="Times New Roman" w:eastAsia="Times New Roman" w:hAnsi="Times New Roman"/>
        </w:rPr>
        <w:t>gasse for only half-year periods, with boilers being fired using coal as a fuel for the r</w:t>
      </w:r>
      <w:r w:rsidR="00610ED0" w:rsidRPr="00DC3788">
        <w:rPr>
          <w:rFonts w:ascii="Times New Roman" w:eastAsia="Times New Roman" w:hAnsi="Times New Roman"/>
        </w:rPr>
        <w:t>e</w:t>
      </w:r>
      <w:r w:rsidR="00610ED0" w:rsidRPr="00DC3788">
        <w:rPr>
          <w:rFonts w:ascii="Times New Roman" w:eastAsia="Times New Roman" w:hAnsi="Times New Roman"/>
        </w:rPr>
        <w:t xml:space="preserve">maining six months. </w:t>
      </w:r>
      <w:r w:rsidRPr="00DC3788">
        <w:rPr>
          <w:rFonts w:ascii="Times New Roman" w:eastAsia="Times New Roman" w:hAnsi="Times New Roman"/>
        </w:rPr>
        <w:t>The wrong methodology was used in the proposal.</w:t>
      </w:r>
    </w:p>
    <w:p w:rsidR="00281EC4" w:rsidRPr="00DC3788" w:rsidRDefault="00281EC4" w:rsidP="00C2561B">
      <w:pPr>
        <w:numPr>
          <w:ilvl w:val="0"/>
          <w:numId w:val="5"/>
        </w:numPr>
        <w:spacing w:line="276" w:lineRule="auto"/>
        <w:jc w:val="both"/>
        <w:rPr>
          <w:rFonts w:ascii="Times New Roman" w:hAnsi="Times New Roman"/>
        </w:rPr>
      </w:pPr>
      <w:r w:rsidRPr="00DC3788">
        <w:rPr>
          <w:rFonts w:ascii="Times New Roman" w:eastAsia="Times New Roman" w:hAnsi="Times New Roman"/>
        </w:rPr>
        <w:t>Economies of scale: With CDM transaction costs generally fixed, there are substantial diseconomies of scale that make it difficult for small projects to prove their financial vi</w:t>
      </w:r>
      <w:r w:rsidRPr="00DC3788">
        <w:rPr>
          <w:rFonts w:ascii="Times New Roman" w:eastAsia="Times New Roman" w:hAnsi="Times New Roman"/>
        </w:rPr>
        <w:t>a</w:t>
      </w:r>
      <w:r w:rsidRPr="00DC3788">
        <w:rPr>
          <w:rFonts w:ascii="Times New Roman" w:eastAsia="Times New Roman" w:hAnsi="Times New Roman"/>
        </w:rPr>
        <w:t>bility. The impact of such hefty cost warrants careful assessment of risks from potential buyers. Many investors, as well as administrators of carbon funds, would thus consider engaging into small-scale CDM ventures only if the estimated potential credits exceed a minimum quota, depending upon their financial assessments.</w:t>
      </w:r>
    </w:p>
    <w:p w:rsidR="00281EC4" w:rsidRPr="00DC3788" w:rsidRDefault="00281EC4" w:rsidP="00C2561B">
      <w:pPr>
        <w:numPr>
          <w:ilvl w:val="0"/>
          <w:numId w:val="5"/>
        </w:numPr>
        <w:spacing w:line="276" w:lineRule="auto"/>
        <w:jc w:val="both"/>
        <w:rPr>
          <w:rFonts w:ascii="Times New Roman" w:hAnsi="Times New Roman"/>
        </w:rPr>
      </w:pPr>
      <w:r w:rsidRPr="00DC3788">
        <w:rPr>
          <w:rFonts w:ascii="Times New Roman" w:eastAsia="Times New Roman" w:hAnsi="Times New Roman"/>
        </w:rPr>
        <w:t>Government of Mauritius has also signed a Memorandum of Understanding with UNDP Country Office with respect to the UNDP Millennium Development Goals Carbon Facil</w:t>
      </w:r>
      <w:r w:rsidRPr="00DC3788">
        <w:rPr>
          <w:rFonts w:ascii="Times New Roman" w:eastAsia="Times New Roman" w:hAnsi="Times New Roman"/>
        </w:rPr>
        <w:t>i</w:t>
      </w:r>
      <w:r w:rsidRPr="00DC3788">
        <w:rPr>
          <w:rFonts w:ascii="Times New Roman" w:eastAsia="Times New Roman" w:hAnsi="Times New Roman"/>
        </w:rPr>
        <w:t>ty. The UNDP MDG Carbon Facility provides a “one-stop-shop” package of services to benefit from the CDM. UNDP provides project development services</w:t>
      </w:r>
      <w:r w:rsidR="00735538" w:rsidRPr="00DC3788">
        <w:rPr>
          <w:rFonts w:ascii="Times New Roman" w:eastAsia="Times New Roman" w:hAnsi="Times New Roman"/>
        </w:rPr>
        <w:t>,</w:t>
      </w:r>
      <w:r w:rsidRPr="00DC3788">
        <w:rPr>
          <w:rFonts w:ascii="Times New Roman" w:eastAsia="Times New Roman" w:hAnsi="Times New Roman"/>
        </w:rPr>
        <w:t xml:space="preserve"> such as Project Idea Note (PIN) and Project Design Document (PDD) writing, arranging and paying for validation, monitoring and verification, as well as assistance in developing quantification, monitoring and </w:t>
      </w:r>
      <w:r w:rsidR="00735538" w:rsidRPr="00DC3788">
        <w:rPr>
          <w:rFonts w:ascii="Times New Roman" w:eastAsia="Times New Roman" w:hAnsi="Times New Roman"/>
        </w:rPr>
        <w:t xml:space="preserve">a </w:t>
      </w:r>
      <w:r w:rsidRPr="00DC3788">
        <w:rPr>
          <w:rFonts w:ascii="Times New Roman" w:eastAsia="Times New Roman" w:hAnsi="Times New Roman"/>
        </w:rPr>
        <w:t>reporting plan. An international financial services institution provides Carbon Banking Services</w:t>
      </w:r>
      <w:r w:rsidR="00735538" w:rsidRPr="00DC3788">
        <w:rPr>
          <w:rFonts w:ascii="Times New Roman" w:eastAsia="Times New Roman" w:hAnsi="Times New Roman"/>
        </w:rPr>
        <w:t>,</w:t>
      </w:r>
      <w:r w:rsidRPr="00DC3788">
        <w:rPr>
          <w:rFonts w:ascii="Times New Roman" w:eastAsia="Times New Roman" w:hAnsi="Times New Roman"/>
        </w:rPr>
        <w:t xml:space="preserve"> such as purchasing, managing and marketing of carbon credits. </w:t>
      </w:r>
      <w:r w:rsidRPr="00DC3788">
        <w:rPr>
          <w:rFonts w:ascii="Times New Roman" w:eastAsia="Times New Roman" w:hAnsi="Times New Roman"/>
        </w:rPr>
        <w:lastRenderedPageBreak/>
        <w:t xml:space="preserve">Costs incurred by UNDP are due to be reimbursed as a flat fee on a cost recovery basis, with an international financial services institution advancing anticipated proceeds from the sale of Certified Emission Rights (CERs). </w:t>
      </w:r>
      <w:r w:rsidRPr="00DC3788">
        <w:rPr>
          <w:rFonts w:ascii="Times New Roman" w:eastAsia="Times New Roman" w:hAnsi="Times New Roman"/>
          <w:iCs/>
        </w:rPr>
        <w:t>The facility comes at a cost and projects need to have a minimum of 30 to 40000 tons of carbon credits to be viable.</w:t>
      </w:r>
    </w:p>
    <w:p w:rsidR="00281EC4" w:rsidRPr="00DC3788" w:rsidRDefault="00281EC4" w:rsidP="00C2561B">
      <w:pPr>
        <w:numPr>
          <w:ilvl w:val="0"/>
          <w:numId w:val="5"/>
        </w:numPr>
        <w:spacing w:line="276" w:lineRule="auto"/>
        <w:jc w:val="both"/>
        <w:rPr>
          <w:rFonts w:ascii="Times New Roman" w:eastAsia="Times New Roman" w:hAnsi="Times New Roman"/>
        </w:rPr>
      </w:pPr>
      <w:r w:rsidRPr="00DC3788">
        <w:rPr>
          <w:rFonts w:ascii="Times New Roman" w:eastAsia="Times New Roman" w:hAnsi="Times New Roman"/>
        </w:rPr>
        <w:t>Further limitations: On top of those restrictions highlighted above, most of which are i</w:t>
      </w:r>
      <w:r w:rsidRPr="00DC3788">
        <w:rPr>
          <w:rFonts w:ascii="Times New Roman" w:eastAsia="Times New Roman" w:hAnsi="Times New Roman"/>
        </w:rPr>
        <w:t>n</w:t>
      </w:r>
      <w:r w:rsidRPr="00DC3788">
        <w:rPr>
          <w:rFonts w:ascii="Times New Roman" w:eastAsia="Times New Roman" w:hAnsi="Times New Roman"/>
        </w:rPr>
        <w:t xml:space="preserve">herent to </w:t>
      </w:r>
      <w:r w:rsidR="00DA7EAF" w:rsidRPr="00DC3788">
        <w:rPr>
          <w:rFonts w:ascii="Times New Roman" w:eastAsia="Times New Roman" w:hAnsi="Times New Roman"/>
        </w:rPr>
        <w:t>Small Island</w:t>
      </w:r>
      <w:r w:rsidRPr="00DC3788">
        <w:rPr>
          <w:rFonts w:ascii="Times New Roman" w:eastAsia="Times New Roman" w:hAnsi="Times New Roman"/>
        </w:rPr>
        <w:t xml:space="preserve"> developing states, there are barriers which stem from legislative, societal, governmental, financial and technical conditions. A large proportion of these barriers are to be addressed through capacity building and education measures. The f</w:t>
      </w:r>
      <w:r w:rsidRPr="00DC3788">
        <w:rPr>
          <w:rFonts w:ascii="Times New Roman" w:eastAsia="Times New Roman" w:hAnsi="Times New Roman"/>
        </w:rPr>
        <w:t>i</w:t>
      </w:r>
      <w:r w:rsidRPr="00DC3788">
        <w:rPr>
          <w:rFonts w:ascii="Times New Roman" w:eastAsia="Times New Roman" w:hAnsi="Times New Roman"/>
        </w:rPr>
        <w:t>nancial and technical barriers will require creative solutions and will need to be addressed to further facilitate investment, while overcoming regulatory and institutional barriers is critical in the development of further small-scale CDM activities.</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rPr>
        <w:t xml:space="preserve">The Kyoto Protocol will most probably end next year and the relevance of doing capacity building on CDM is pertinent. </w:t>
      </w:r>
      <w:r w:rsidR="00735538" w:rsidRPr="00DC3788">
        <w:rPr>
          <w:rFonts w:ascii="Times New Roman" w:eastAsia="Times New Roman" w:hAnsi="Times New Roman"/>
        </w:rPr>
        <w:t>Moreover,</w:t>
      </w:r>
      <w:r w:rsidRPr="00DC3788">
        <w:rPr>
          <w:rFonts w:ascii="Times New Roman" w:eastAsia="Times New Roman" w:hAnsi="Times New Roman"/>
        </w:rPr>
        <w:t xml:space="preserve"> there is a need to investigate other carbon financing mechanisms and a strategy need</w:t>
      </w:r>
      <w:r w:rsidR="00735538" w:rsidRPr="00DC3788">
        <w:rPr>
          <w:rFonts w:ascii="Times New Roman" w:eastAsia="Times New Roman" w:hAnsi="Times New Roman"/>
        </w:rPr>
        <w:t>s</w:t>
      </w:r>
      <w:r w:rsidRPr="00DC3788">
        <w:rPr>
          <w:rFonts w:ascii="Times New Roman" w:eastAsia="Times New Roman" w:hAnsi="Times New Roman"/>
        </w:rPr>
        <w:t xml:space="preserve"> to be put in place. As a SIDS, Mauritius has limited CDM project development potential and as such, cannot expect a lot of projects to process every year. However, there is a stated long-term energy strategy of achieving 35% of energy self-sufficiency in terms of electricity supply through the use of renewable sources of energy by 2025</w:t>
      </w:r>
      <w:r w:rsidR="00735538" w:rsidRPr="00DC3788">
        <w:rPr>
          <w:rFonts w:ascii="Times New Roman" w:eastAsia="Times New Roman" w:hAnsi="Times New Roman"/>
        </w:rPr>
        <w:t>.Therefore,</w:t>
      </w:r>
      <w:r w:rsidRPr="00DC3788">
        <w:rPr>
          <w:rFonts w:ascii="Times New Roman" w:eastAsia="Times New Roman" w:hAnsi="Times New Roman"/>
        </w:rPr>
        <w:t xml:space="preserve"> there should be potential for carbon financing in the future. </w:t>
      </w:r>
    </w:p>
    <w:p w:rsidR="00281EC4" w:rsidRPr="00DC3788" w:rsidRDefault="00281EC4" w:rsidP="00C2561B">
      <w:pPr>
        <w:spacing w:line="276" w:lineRule="auto"/>
        <w:ind w:left="720"/>
        <w:jc w:val="both"/>
        <w:rPr>
          <w:rFonts w:ascii="Times New Roman" w:eastAsia="Times New Roman" w:hAnsi="Times New Roman"/>
          <w:color w:val="FF0000"/>
        </w:rPr>
      </w:pPr>
    </w:p>
    <w:p w:rsidR="00281EC4" w:rsidRPr="00DC3788" w:rsidRDefault="00281EC4" w:rsidP="00C2561B">
      <w:pPr>
        <w:pStyle w:val="NoSpacing"/>
        <w:spacing w:line="276" w:lineRule="auto"/>
        <w:jc w:val="both"/>
        <w:rPr>
          <w:rFonts w:ascii="Times New Roman" w:hAnsi="Times New Roman"/>
          <w:b/>
        </w:rPr>
      </w:pPr>
      <w:r w:rsidRPr="00DC3788">
        <w:rPr>
          <w:rFonts w:ascii="Times New Roman" w:hAnsi="Times New Roman"/>
          <w:b/>
        </w:rPr>
        <w:t>………………………………………………………………………………….</w:t>
      </w:r>
    </w:p>
    <w:p w:rsidR="009428D2" w:rsidRPr="00CE1C52" w:rsidRDefault="009428D2" w:rsidP="00C2561B">
      <w:pPr>
        <w:pStyle w:val="Heading4"/>
        <w:spacing w:before="0" w:after="0" w:line="276" w:lineRule="auto"/>
        <w:jc w:val="both"/>
        <w:rPr>
          <w:rFonts w:ascii="Times New Roman" w:hAnsi="Times New Roman"/>
          <w:i/>
          <w:sz w:val="22"/>
          <w:szCs w:val="22"/>
        </w:rPr>
      </w:pPr>
      <w:bookmarkStart w:id="84" w:name="_Toc306622088"/>
      <w:bookmarkStart w:id="85" w:name="_Toc306631787"/>
      <w:bookmarkStart w:id="86" w:name="_Toc306636413"/>
      <w:bookmarkStart w:id="87" w:name="_Toc306653396"/>
      <w:bookmarkStart w:id="88" w:name="_Toc306720343"/>
      <w:bookmarkStart w:id="89" w:name="_Toc306897003"/>
      <w:bookmarkStart w:id="90" w:name="_Toc306966534"/>
    </w:p>
    <w:p w:rsidR="00281EC4" w:rsidRPr="001E75DE" w:rsidRDefault="00281EC4" w:rsidP="00C2561B">
      <w:pPr>
        <w:spacing w:line="276" w:lineRule="auto"/>
        <w:jc w:val="both"/>
        <w:rPr>
          <w:rFonts w:ascii="Times New Roman" w:hAnsi="Times New Roman"/>
          <w:sz w:val="24"/>
          <w:szCs w:val="24"/>
          <w:u w:val="single"/>
          <w:lang w:val="en-GB"/>
        </w:rPr>
      </w:pPr>
      <w:r w:rsidRPr="001E75DE">
        <w:rPr>
          <w:rFonts w:ascii="Times New Roman" w:hAnsi="Times New Roman"/>
          <w:b/>
          <w:sz w:val="24"/>
          <w:szCs w:val="24"/>
          <w:u w:val="single"/>
        </w:rPr>
        <w:t>Programme Outcome 2</w:t>
      </w:r>
      <w:bookmarkEnd w:id="84"/>
      <w:bookmarkEnd w:id="85"/>
      <w:bookmarkEnd w:id="86"/>
      <w:bookmarkEnd w:id="87"/>
      <w:bookmarkEnd w:id="88"/>
      <w:bookmarkEnd w:id="89"/>
      <w:bookmarkEnd w:id="90"/>
      <w:r w:rsidR="001E75DE" w:rsidRPr="001E75DE">
        <w:rPr>
          <w:rFonts w:ascii="Times New Roman" w:hAnsi="Times New Roman"/>
          <w:b/>
          <w:sz w:val="24"/>
          <w:szCs w:val="24"/>
          <w:u w:val="single"/>
        </w:rPr>
        <w:t xml:space="preserve">: </w:t>
      </w:r>
      <w:r w:rsidR="001E75DE" w:rsidRPr="001E75DE">
        <w:rPr>
          <w:rFonts w:ascii="Times New Roman" w:hAnsi="Times New Roman"/>
          <w:b/>
          <w:sz w:val="24"/>
          <w:szCs w:val="24"/>
          <w:u w:val="single"/>
          <w:lang w:val="en-GB"/>
        </w:rPr>
        <w:t>Capacities for management of persistent organic pollutants, mai</w:t>
      </w:r>
      <w:r w:rsidR="001E75DE" w:rsidRPr="001E75DE">
        <w:rPr>
          <w:rFonts w:ascii="Times New Roman" w:hAnsi="Times New Roman"/>
          <w:b/>
          <w:sz w:val="24"/>
          <w:szCs w:val="24"/>
          <w:u w:val="single"/>
          <w:lang w:val="en-GB"/>
        </w:rPr>
        <w:t>n</w:t>
      </w:r>
      <w:r w:rsidR="001E75DE" w:rsidRPr="001E75DE">
        <w:rPr>
          <w:rFonts w:ascii="Times New Roman" w:hAnsi="Times New Roman"/>
          <w:b/>
          <w:sz w:val="24"/>
          <w:szCs w:val="24"/>
          <w:u w:val="single"/>
          <w:lang w:val="en-GB"/>
        </w:rPr>
        <w:t>streaming climate change adaptation strategies and integrating energy conservation into policy and programme development enhanced at country level.</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 xml:space="preserve">There are three outcomes that are linked to the UNDP CP goal concerning climate change, emergency efficiency and persistent organic pollutants. A summary of progress against target and indicators as well as a critic of the targets and indicators against the overarching </w:t>
      </w:r>
      <w:r w:rsidR="00735538" w:rsidRPr="00DC3788">
        <w:rPr>
          <w:rFonts w:ascii="Times New Roman" w:hAnsi="Times New Roman"/>
        </w:rPr>
        <w:t>p</w:t>
      </w:r>
      <w:r w:rsidRPr="00DC3788">
        <w:rPr>
          <w:rFonts w:ascii="Times New Roman" w:hAnsi="Times New Roman"/>
        </w:rPr>
        <w:t>rogramme outcome are summarized b</w:t>
      </w:r>
      <w:r w:rsidRPr="00DC3788">
        <w:rPr>
          <w:rFonts w:ascii="Times New Roman" w:hAnsi="Times New Roman"/>
        </w:rPr>
        <w:t>e</w:t>
      </w:r>
      <w:r w:rsidRPr="00DC3788">
        <w:rPr>
          <w:rFonts w:ascii="Times New Roman" w:hAnsi="Times New Roman"/>
        </w:rPr>
        <w:t xml:space="preserve">low. </w:t>
      </w:r>
    </w:p>
    <w:p w:rsidR="00281EC4" w:rsidRPr="00DC3788" w:rsidRDefault="00281EC4" w:rsidP="00C2561B">
      <w:pPr>
        <w:spacing w:line="276" w:lineRule="auto"/>
        <w:jc w:val="both"/>
        <w:rPr>
          <w:rFonts w:ascii="Times New Roman" w:hAnsi="Times New Roman"/>
          <w:lang w:val="en-GB"/>
        </w:rPr>
      </w:pPr>
    </w:p>
    <w:p w:rsidR="009F6122" w:rsidRPr="00DC3788" w:rsidRDefault="00281EC4" w:rsidP="00C2561B">
      <w:pPr>
        <w:spacing w:line="276" w:lineRule="auto"/>
        <w:jc w:val="both"/>
        <w:rPr>
          <w:rFonts w:ascii="Times New Roman" w:eastAsia="Times New Roman" w:hAnsi="Times New Roman"/>
          <w:b/>
          <w:lang w:val="en-GB"/>
        </w:rPr>
      </w:pPr>
      <w:r w:rsidRPr="00DC3788">
        <w:rPr>
          <w:rFonts w:ascii="Times New Roman" w:eastAsia="Times New Roman" w:hAnsi="Times New Roman"/>
          <w:b/>
          <w:i/>
          <w:u w:val="single"/>
        </w:rPr>
        <w:t xml:space="preserve">Outcome 1: </w:t>
      </w:r>
      <w:r w:rsidRPr="00DC3788">
        <w:rPr>
          <w:rFonts w:ascii="Times New Roman" w:eastAsia="Times New Roman" w:hAnsi="Times New Roman"/>
          <w:b/>
          <w:i/>
          <w:u w:val="single"/>
          <w:lang w:val="en-GB"/>
        </w:rPr>
        <w:t xml:space="preserve">Revised </w:t>
      </w:r>
      <w:r w:rsidR="00FE5699" w:rsidRPr="00DC3788">
        <w:rPr>
          <w:rFonts w:ascii="Times New Roman" w:eastAsia="Times New Roman" w:hAnsi="Times New Roman"/>
          <w:b/>
          <w:i/>
          <w:u w:val="single"/>
          <w:lang w:val="en-GB"/>
        </w:rPr>
        <w:t>n</w:t>
      </w:r>
      <w:r w:rsidRPr="00DC3788">
        <w:rPr>
          <w:rFonts w:ascii="Times New Roman" w:eastAsia="Times New Roman" w:hAnsi="Times New Roman"/>
          <w:b/>
          <w:i/>
          <w:u w:val="single"/>
          <w:lang w:val="en-GB"/>
        </w:rPr>
        <w:t>ational legislation alignment with Stockholm Convention</w:t>
      </w:r>
    </w:p>
    <w:p w:rsidR="00281EC4" w:rsidRPr="00DC3788" w:rsidRDefault="00281EC4" w:rsidP="00C2561B">
      <w:pPr>
        <w:spacing w:line="276" w:lineRule="auto"/>
        <w:jc w:val="both"/>
        <w:rPr>
          <w:rFonts w:ascii="Times New Roman" w:eastAsia="Times New Roman" w:hAnsi="Times New Roman"/>
          <w:b/>
          <w:lang w:val="en-GB"/>
        </w:rPr>
      </w:pPr>
    </w:p>
    <w:p w:rsidR="00281EC4" w:rsidRPr="00DC3788" w:rsidRDefault="00281EC4" w:rsidP="00C2561B">
      <w:pPr>
        <w:spacing w:line="276" w:lineRule="auto"/>
        <w:jc w:val="both"/>
        <w:rPr>
          <w:rFonts w:ascii="Times New Roman" w:hAnsi="Times New Roman"/>
        </w:rPr>
      </w:pPr>
      <w:r w:rsidRPr="00DC3788">
        <w:rPr>
          <w:rFonts w:ascii="Times New Roman" w:eastAsia="Times New Roman" w:hAnsi="Times New Roman"/>
          <w:b/>
          <w:lang w:val="en-GB"/>
        </w:rPr>
        <w:t>Baseline:</w:t>
      </w:r>
      <w:r w:rsidRPr="00DC3788">
        <w:rPr>
          <w:rFonts w:ascii="Times New Roman" w:eastAsia="Times New Roman" w:hAnsi="Times New Roman"/>
          <w:lang w:val="en-GB"/>
        </w:rPr>
        <w:t xml:space="preserve"> Stockholm Convention is not fully incorporated into national legislation</w:t>
      </w:r>
      <w:r w:rsidR="00FE5699" w:rsidRPr="00DC3788">
        <w:rPr>
          <w:rFonts w:ascii="Times New Roman" w:eastAsia="Times New Roman" w:hAnsi="Times New Roman"/>
          <w:lang w:val="en-GB"/>
        </w:rPr>
        <w:t>.</w:t>
      </w:r>
    </w:p>
    <w:p w:rsidR="00281EC4" w:rsidRPr="00DC3788" w:rsidRDefault="00281EC4" w:rsidP="00C2561B">
      <w:pPr>
        <w:spacing w:line="276" w:lineRule="auto"/>
        <w:jc w:val="both"/>
        <w:rPr>
          <w:rFonts w:ascii="Times New Roman" w:hAnsi="Times New Roman"/>
        </w:rPr>
      </w:pPr>
      <w:r w:rsidRPr="00DC3788">
        <w:rPr>
          <w:rFonts w:ascii="Times New Roman" w:eastAsia="Times New Roman" w:hAnsi="Times New Roman"/>
          <w:b/>
          <w:lang w:val="en-GB"/>
        </w:rPr>
        <w:t>Target</w:t>
      </w:r>
      <w:r w:rsidRPr="00DC3788">
        <w:rPr>
          <w:rFonts w:ascii="Times New Roman" w:eastAsia="Times New Roman" w:hAnsi="Times New Roman"/>
          <w:lang w:val="en-GB"/>
        </w:rPr>
        <w:t xml:space="preserve">: Compliance with Stockholm Convention by end 2009 and strengthen </w:t>
      </w:r>
      <w:r w:rsidR="00FE5699" w:rsidRPr="00DC3788">
        <w:rPr>
          <w:rFonts w:ascii="Times New Roman" w:eastAsia="Times New Roman" w:hAnsi="Times New Roman"/>
          <w:lang w:val="en-GB"/>
        </w:rPr>
        <w:t>i</w:t>
      </w:r>
      <w:r w:rsidRPr="00DC3788">
        <w:rPr>
          <w:rFonts w:ascii="Times New Roman" w:eastAsia="Times New Roman" w:hAnsi="Times New Roman"/>
          <w:lang w:val="en-GB"/>
        </w:rPr>
        <w:t>nstitutional capacities</w:t>
      </w:r>
      <w:r w:rsidR="00FE5699" w:rsidRPr="00DC3788">
        <w:rPr>
          <w:rFonts w:ascii="Times New Roman" w:eastAsia="Times New Roman" w:hAnsi="Times New Roman"/>
          <w:lang w:val="en-GB"/>
        </w:rPr>
        <w:t>.</w:t>
      </w:r>
    </w:p>
    <w:p w:rsidR="00281EC4" w:rsidRPr="00DC3788" w:rsidRDefault="00281EC4" w:rsidP="00C2561B">
      <w:pPr>
        <w:spacing w:line="276" w:lineRule="auto"/>
        <w:jc w:val="both"/>
        <w:rPr>
          <w:rFonts w:ascii="Times New Roman" w:hAnsi="Times New Roman"/>
        </w:rPr>
      </w:pPr>
      <w:r w:rsidRPr="00DC3788">
        <w:rPr>
          <w:rFonts w:ascii="Times New Roman" w:eastAsia="Times New Roman" w:hAnsi="Times New Roman"/>
          <w:b/>
          <w:lang w:val="en-GB"/>
        </w:rPr>
        <w:t>Indicator</w:t>
      </w:r>
      <w:r w:rsidRPr="00DC3788">
        <w:rPr>
          <w:rFonts w:ascii="Times New Roman" w:eastAsia="Times New Roman" w:hAnsi="Times New Roman"/>
          <w:lang w:val="en-GB"/>
        </w:rPr>
        <w:t>: Use of POPs chemical phased out by 2010</w:t>
      </w:r>
    </w:p>
    <w:p w:rsidR="00281EC4" w:rsidRPr="00DC3788" w:rsidRDefault="00281EC4" w:rsidP="00C2561B">
      <w:pPr>
        <w:spacing w:line="276" w:lineRule="auto"/>
        <w:jc w:val="both"/>
        <w:rPr>
          <w:rFonts w:ascii="Times New Roman" w:hAnsi="Times New Roman"/>
        </w:rPr>
        <w:sectPr w:rsidR="00281EC4" w:rsidRPr="00DC3788">
          <w:headerReference w:type="default" r:id="rId8"/>
          <w:footerReference w:type="default" r:id="rId9"/>
          <w:pgSz w:w="12240" w:h="15840"/>
          <w:pgMar w:top="1440" w:right="1440" w:bottom="1440" w:left="1440" w:header="720" w:footer="720" w:gutter="0"/>
          <w:cols w:space="720"/>
        </w:sectPr>
      </w:pPr>
    </w:p>
    <w:p w:rsidR="00281EC4" w:rsidRPr="00DC3788" w:rsidRDefault="00281EC4" w:rsidP="00C2561B">
      <w:pPr>
        <w:keepNext/>
        <w:autoSpaceDE w:val="0"/>
        <w:spacing w:line="276" w:lineRule="auto"/>
        <w:jc w:val="both"/>
        <w:rPr>
          <w:rFonts w:ascii="Times New Roman" w:hAnsi="Times New Roman"/>
          <w:bCs/>
          <w:i/>
          <w:u w:val="single"/>
        </w:rPr>
      </w:pPr>
      <w:bookmarkStart w:id="91" w:name="_Toc306897005"/>
    </w:p>
    <w:p w:rsidR="00281EC4" w:rsidRPr="00DC3788" w:rsidRDefault="00281EC4" w:rsidP="00C2561B">
      <w:pPr>
        <w:keepNext/>
        <w:autoSpaceDE w:val="0"/>
        <w:spacing w:line="276" w:lineRule="auto"/>
        <w:jc w:val="both"/>
        <w:rPr>
          <w:rFonts w:ascii="Times New Roman" w:hAnsi="Times New Roman"/>
          <w:bCs/>
          <w:i/>
          <w:u w:val="single"/>
        </w:rPr>
      </w:pPr>
      <w:r w:rsidRPr="00DC3788">
        <w:rPr>
          <w:rFonts w:ascii="Times New Roman" w:hAnsi="Times New Roman"/>
          <w:bCs/>
          <w:i/>
          <w:u w:val="single"/>
        </w:rPr>
        <w:t>Observations and Recommendations</w:t>
      </w:r>
      <w:bookmarkEnd w:id="91"/>
      <w:r w:rsidRPr="00DC3788">
        <w:rPr>
          <w:rFonts w:ascii="Times New Roman" w:eastAsia="Times New Roman" w:hAnsi="Times New Roman"/>
          <w:b/>
          <w:i/>
          <w:u w:val="single"/>
          <w:lang w:val="en-GB"/>
        </w:rPr>
        <w:t xml:space="preserve"> (</w:t>
      </w:r>
      <w:r w:rsidRPr="00DC3788">
        <w:rPr>
          <w:rFonts w:ascii="Times New Roman" w:hAnsi="Times New Roman"/>
          <w:i/>
        </w:rPr>
        <w:t>Annex 3</w:t>
      </w:r>
      <w:r w:rsidRPr="00DC3788">
        <w:rPr>
          <w:rFonts w:ascii="Times New Roman" w:eastAsia="Times New Roman" w:hAnsi="Times New Roman"/>
          <w:u w:val="single"/>
          <w:lang w:val="en-GB"/>
        </w:rPr>
        <w:t>)</w:t>
      </w:r>
    </w:p>
    <w:p w:rsidR="00281EC4" w:rsidRPr="00DC3788" w:rsidRDefault="00281EC4" w:rsidP="00C2561B">
      <w:pPr>
        <w:autoSpaceDE w:val="0"/>
        <w:spacing w:line="276" w:lineRule="auto"/>
        <w:jc w:val="both"/>
        <w:rPr>
          <w:rFonts w:ascii="Times New Roman" w:hAnsi="Times New Roman"/>
        </w:rPr>
      </w:pPr>
    </w:p>
    <w:p w:rsidR="00281EC4" w:rsidRPr="00E85D7B" w:rsidRDefault="00281EC4" w:rsidP="00C2561B">
      <w:pPr>
        <w:autoSpaceDE w:val="0"/>
        <w:spacing w:line="276" w:lineRule="auto"/>
        <w:jc w:val="both"/>
        <w:rPr>
          <w:rFonts w:ascii="Times New Roman" w:hAnsi="Times New Roman"/>
        </w:rPr>
      </w:pPr>
      <w:r w:rsidRPr="00E85D7B">
        <w:rPr>
          <w:rFonts w:ascii="Times New Roman" w:eastAsia="Times New Roman" w:hAnsi="Times New Roman"/>
        </w:rPr>
        <w:t xml:space="preserve">The evaluation team has the following major </w:t>
      </w:r>
      <w:r w:rsidRPr="00E85D7B">
        <w:rPr>
          <w:rFonts w:ascii="Times New Roman" w:eastAsia="Times New Roman" w:hAnsi="Times New Roman"/>
          <w:bCs/>
        </w:rPr>
        <w:t>observations:</w:t>
      </w:r>
    </w:p>
    <w:p w:rsidR="00281EC4" w:rsidRPr="00DC3788" w:rsidRDefault="00281EC4" w:rsidP="00C2561B">
      <w:pPr>
        <w:autoSpaceDE w:val="0"/>
        <w:spacing w:line="276" w:lineRule="auto"/>
        <w:jc w:val="both"/>
        <w:rPr>
          <w:rFonts w:ascii="Times New Roman" w:hAnsi="Times New Roman"/>
        </w:rPr>
      </w:pPr>
    </w:p>
    <w:p w:rsidR="00281EC4" w:rsidRPr="00DC3788" w:rsidRDefault="00281EC4" w:rsidP="00C2561B">
      <w:pPr>
        <w:widowControl w:val="0"/>
        <w:spacing w:line="276" w:lineRule="auto"/>
        <w:jc w:val="both"/>
        <w:rPr>
          <w:rFonts w:ascii="Times New Roman" w:hAnsi="Times New Roman"/>
          <w:lang w:val="en-GB"/>
        </w:rPr>
      </w:pPr>
      <w:r w:rsidRPr="00DC3788">
        <w:rPr>
          <w:rFonts w:ascii="Times New Roman" w:hAnsi="Times New Roman"/>
          <w:lang w:val="en-GB"/>
        </w:rPr>
        <w:t>The project is on track. It has progressed very well with regard to the disposal of obsolete POPs from the island</w:t>
      </w:r>
      <w:r w:rsidR="005022BF" w:rsidRPr="00DC3788">
        <w:rPr>
          <w:rFonts w:ascii="Times New Roman" w:hAnsi="Times New Roman"/>
          <w:lang w:val="en-GB"/>
        </w:rPr>
        <w:t>,</w:t>
      </w:r>
      <w:r w:rsidRPr="00DC3788">
        <w:rPr>
          <w:rFonts w:ascii="Times New Roman" w:hAnsi="Times New Roman"/>
          <w:lang w:val="en-GB"/>
        </w:rPr>
        <w:t xml:space="preserve"> thus helping implement the provisions of the Stockholm Convention on minimizing POPs releases as well as with locating suitable non-DDT solution</w:t>
      </w:r>
      <w:r w:rsidR="005022BF" w:rsidRPr="00DC3788">
        <w:rPr>
          <w:rFonts w:ascii="Times New Roman" w:hAnsi="Times New Roman"/>
          <w:lang w:val="en-GB"/>
        </w:rPr>
        <w:t>s</w:t>
      </w:r>
      <w:r w:rsidRPr="00DC3788">
        <w:rPr>
          <w:rFonts w:ascii="Times New Roman" w:hAnsi="Times New Roman"/>
          <w:lang w:val="en-GB"/>
        </w:rPr>
        <w:t xml:space="preserve"> towards malaria preventive measures in Mauritius. </w:t>
      </w:r>
      <w:r w:rsidRPr="00DC3788">
        <w:rPr>
          <w:rFonts w:ascii="Times New Roman" w:hAnsi="Times New Roman"/>
          <w:lang w:val="en-GB"/>
        </w:rPr>
        <w:lastRenderedPageBreak/>
        <w:t>Two outputs still need to be met to ensure the sustainability of the outcome:</w:t>
      </w:r>
    </w:p>
    <w:p w:rsidR="00281EC4" w:rsidRPr="00DC3788" w:rsidRDefault="00281EC4" w:rsidP="00C2561B">
      <w:pPr>
        <w:widowControl w:val="0"/>
        <w:spacing w:line="276" w:lineRule="auto"/>
        <w:jc w:val="both"/>
        <w:rPr>
          <w:rFonts w:ascii="Times New Roman" w:eastAsia="Times New Roman" w:hAnsi="Times New Roman"/>
          <w:color w:val="FF6600"/>
          <w:lang w:val="en-GB"/>
        </w:rPr>
      </w:pPr>
    </w:p>
    <w:p w:rsidR="00281EC4" w:rsidRPr="00DC3788" w:rsidRDefault="00281EC4" w:rsidP="00C2561B">
      <w:pPr>
        <w:widowControl w:val="0"/>
        <w:numPr>
          <w:ilvl w:val="0"/>
          <w:numId w:val="29"/>
        </w:numPr>
        <w:spacing w:line="276" w:lineRule="auto"/>
        <w:jc w:val="both"/>
        <w:rPr>
          <w:rFonts w:ascii="Times New Roman" w:eastAsia="Times New Roman" w:hAnsi="Times New Roman"/>
          <w:lang w:val="en-GB"/>
        </w:rPr>
      </w:pPr>
      <w:r w:rsidRPr="00DC3788">
        <w:rPr>
          <w:rFonts w:ascii="Times New Roman" w:eastAsia="Times New Roman" w:hAnsi="Times New Roman"/>
          <w:lang w:val="en-GB"/>
        </w:rPr>
        <w:t xml:space="preserve">Development of an effective “responsible care </w:t>
      </w:r>
      <w:r w:rsidR="005022BF" w:rsidRPr="00DC3788">
        <w:rPr>
          <w:rFonts w:ascii="Times New Roman" w:eastAsia="Times New Roman" w:hAnsi="Times New Roman"/>
          <w:lang w:val="en-GB"/>
        </w:rPr>
        <w:t>p</w:t>
      </w:r>
      <w:r w:rsidRPr="00DC3788">
        <w:rPr>
          <w:rFonts w:ascii="Times New Roman" w:eastAsia="Times New Roman" w:hAnsi="Times New Roman"/>
          <w:lang w:val="en-GB"/>
        </w:rPr>
        <w:t xml:space="preserve">rogramme” </w:t>
      </w:r>
    </w:p>
    <w:p w:rsidR="00281EC4" w:rsidRPr="00DC3788" w:rsidRDefault="00281EC4" w:rsidP="00C2561B">
      <w:pPr>
        <w:widowControl w:val="0"/>
        <w:numPr>
          <w:ilvl w:val="0"/>
          <w:numId w:val="29"/>
        </w:numPr>
        <w:spacing w:line="276" w:lineRule="auto"/>
        <w:jc w:val="both"/>
        <w:rPr>
          <w:rFonts w:ascii="Times New Roman" w:eastAsia="Times New Roman" w:hAnsi="Times New Roman"/>
          <w:lang w:val="en-GB"/>
        </w:rPr>
      </w:pPr>
      <w:r w:rsidRPr="00DC3788">
        <w:rPr>
          <w:rFonts w:ascii="Times New Roman" w:eastAsia="Times New Roman" w:hAnsi="Times New Roman"/>
          <w:lang w:val="en-GB"/>
        </w:rPr>
        <w:t xml:space="preserve">Development of an effective non-DDT based vector control </w:t>
      </w:r>
      <w:r w:rsidR="005022BF" w:rsidRPr="00DC3788">
        <w:rPr>
          <w:rFonts w:ascii="Times New Roman" w:eastAsia="Times New Roman" w:hAnsi="Times New Roman"/>
          <w:lang w:val="en-GB"/>
        </w:rPr>
        <w:t>p</w:t>
      </w:r>
      <w:r w:rsidRPr="00DC3788">
        <w:rPr>
          <w:rFonts w:ascii="Times New Roman" w:eastAsia="Times New Roman" w:hAnsi="Times New Roman"/>
          <w:lang w:val="en-GB"/>
        </w:rPr>
        <w:t>rogramme</w:t>
      </w:r>
      <w:r w:rsidR="005022BF" w:rsidRPr="00DC3788">
        <w:rPr>
          <w:rFonts w:ascii="Times New Roman" w:eastAsia="Times New Roman" w:hAnsi="Times New Roman"/>
          <w:lang w:val="en-GB"/>
        </w:rPr>
        <w:t>.</w:t>
      </w:r>
    </w:p>
    <w:p w:rsidR="00281EC4" w:rsidRPr="00DC3788" w:rsidRDefault="00281EC4" w:rsidP="00C2561B">
      <w:pPr>
        <w:widowControl w:val="0"/>
        <w:spacing w:line="276" w:lineRule="auto"/>
        <w:jc w:val="both"/>
        <w:rPr>
          <w:rFonts w:ascii="Times New Roman" w:hAnsi="Times New Roman"/>
          <w:lang w:val="en-GB"/>
        </w:rPr>
      </w:pPr>
    </w:p>
    <w:p w:rsidR="00281EC4" w:rsidRPr="00DC3788" w:rsidRDefault="00281EC4" w:rsidP="00C2561B">
      <w:pPr>
        <w:widowControl w:val="0"/>
        <w:spacing w:line="276" w:lineRule="auto"/>
        <w:jc w:val="both"/>
        <w:rPr>
          <w:rFonts w:ascii="Times New Roman" w:hAnsi="Times New Roman"/>
          <w:lang w:val="en-GB"/>
        </w:rPr>
      </w:pPr>
      <w:r w:rsidRPr="00DC3788">
        <w:rPr>
          <w:rFonts w:ascii="Times New Roman" w:hAnsi="Times New Roman"/>
          <w:lang w:val="en-GB"/>
        </w:rPr>
        <w:t>The project has achieved bringing together Ministries of Health and Environment in close cooperati</w:t>
      </w:r>
      <w:r w:rsidR="005022BF" w:rsidRPr="00DC3788">
        <w:rPr>
          <w:rFonts w:ascii="Times New Roman" w:hAnsi="Times New Roman"/>
          <w:lang w:val="en-GB"/>
        </w:rPr>
        <w:t>o</w:t>
      </w:r>
      <w:r w:rsidRPr="00DC3788">
        <w:rPr>
          <w:rFonts w:ascii="Times New Roman" w:hAnsi="Times New Roman"/>
          <w:lang w:val="en-GB"/>
        </w:rPr>
        <w:t>n on POPs management in the country, a cooperation which will provide a good basis for tackling future POPs as well as other hazardous chemicals and waste priorities in Mauritius. Successful partnering with local communities in implementing IVM strategy to reduce DDT use is another important element that i</w:t>
      </w:r>
      <w:r w:rsidRPr="00DC3788">
        <w:rPr>
          <w:rFonts w:ascii="Times New Roman" w:hAnsi="Times New Roman"/>
          <w:lang w:val="en-GB"/>
        </w:rPr>
        <w:t>m</w:t>
      </w:r>
      <w:r w:rsidRPr="00DC3788">
        <w:rPr>
          <w:rFonts w:ascii="Times New Roman" w:hAnsi="Times New Roman"/>
          <w:lang w:val="en-GB"/>
        </w:rPr>
        <w:t>proves the inter-sectoral (central to decentralized authorities and civil society) cooperation. Positive sy</w:t>
      </w:r>
      <w:r w:rsidRPr="00DC3788">
        <w:rPr>
          <w:rFonts w:ascii="Times New Roman" w:hAnsi="Times New Roman"/>
          <w:lang w:val="en-GB"/>
        </w:rPr>
        <w:t>n</w:t>
      </w:r>
      <w:r w:rsidRPr="00DC3788">
        <w:rPr>
          <w:rFonts w:ascii="Times New Roman" w:hAnsi="Times New Roman"/>
          <w:lang w:val="en-GB"/>
        </w:rPr>
        <w:t>ergy has been developed between the stakeholders.</w:t>
      </w:r>
    </w:p>
    <w:p w:rsidR="00281EC4" w:rsidRPr="00DC3788" w:rsidRDefault="00281EC4" w:rsidP="00C2561B">
      <w:pPr>
        <w:widowControl w:val="0"/>
        <w:spacing w:line="276" w:lineRule="auto"/>
        <w:jc w:val="both"/>
        <w:rPr>
          <w:rFonts w:ascii="Times New Roman" w:hAnsi="Times New Roman"/>
          <w:lang w:val="en-GB"/>
        </w:rPr>
      </w:pPr>
    </w:p>
    <w:p w:rsidR="00281EC4" w:rsidRPr="00DC3788" w:rsidRDefault="00281EC4" w:rsidP="00C2561B">
      <w:pPr>
        <w:autoSpaceDE w:val="0"/>
        <w:spacing w:line="276" w:lineRule="auto"/>
        <w:jc w:val="both"/>
        <w:rPr>
          <w:rFonts w:ascii="Times New Roman" w:hAnsi="Times New Roman"/>
        </w:rPr>
      </w:pPr>
      <w:r w:rsidRPr="00DC3788">
        <w:rPr>
          <w:rFonts w:ascii="Times New Roman" w:hAnsi="Times New Roman"/>
        </w:rPr>
        <w:t xml:space="preserve">The project has facilitated an interest from the </w:t>
      </w:r>
      <w:r w:rsidR="005022BF" w:rsidRPr="00DC3788">
        <w:rPr>
          <w:rFonts w:ascii="Times New Roman" w:hAnsi="Times New Roman"/>
        </w:rPr>
        <w:t>g</w:t>
      </w:r>
      <w:r w:rsidRPr="00DC3788">
        <w:rPr>
          <w:rFonts w:ascii="Times New Roman" w:hAnsi="Times New Roman"/>
        </w:rPr>
        <w:t xml:space="preserve">overnment side to cover all three POPs contaminated sites in one contract for the soil clean-up which has increased the level of co-finance by approximately USD 600,000 from </w:t>
      </w:r>
      <w:r w:rsidR="005022BF" w:rsidRPr="00DC3788">
        <w:rPr>
          <w:rFonts w:ascii="Times New Roman" w:hAnsi="Times New Roman"/>
        </w:rPr>
        <w:t>g</w:t>
      </w:r>
      <w:r w:rsidRPr="00DC3788">
        <w:rPr>
          <w:rFonts w:ascii="Times New Roman" w:hAnsi="Times New Roman"/>
        </w:rPr>
        <w:t>overnment resources.</w:t>
      </w:r>
    </w:p>
    <w:p w:rsidR="00281EC4" w:rsidRPr="00DC3788" w:rsidRDefault="00281EC4" w:rsidP="00C2561B">
      <w:pPr>
        <w:autoSpaceDE w:val="0"/>
        <w:spacing w:line="276" w:lineRule="auto"/>
        <w:jc w:val="both"/>
        <w:rPr>
          <w:rFonts w:ascii="Times New Roman" w:eastAsia="Times New Roman" w:hAnsi="Times New Roman"/>
          <w:color w:val="000000"/>
        </w:rPr>
      </w:pPr>
    </w:p>
    <w:p w:rsidR="00281EC4" w:rsidRPr="00DC3788" w:rsidRDefault="00281EC4" w:rsidP="00C2561B">
      <w:pPr>
        <w:autoSpaceDE w:val="0"/>
        <w:spacing w:line="276" w:lineRule="auto"/>
        <w:jc w:val="both"/>
        <w:rPr>
          <w:rFonts w:ascii="Times New Roman" w:hAnsi="Times New Roman"/>
        </w:rPr>
      </w:pPr>
      <w:r w:rsidRPr="00DC3788">
        <w:rPr>
          <w:rFonts w:ascii="Times New Roman" w:hAnsi="Times New Roman"/>
        </w:rPr>
        <w:t>The contractor responsible for the disposal of the POPS faced a lot of difficulties for the issuing of the trans-boundary transportation licenses, with consequent delays in project completion. The lesson is to i</w:t>
      </w:r>
      <w:r w:rsidRPr="00DC3788">
        <w:rPr>
          <w:rFonts w:ascii="Times New Roman" w:hAnsi="Times New Roman"/>
        </w:rPr>
        <w:t>n</w:t>
      </w:r>
      <w:r w:rsidRPr="00DC3788">
        <w:rPr>
          <w:rFonts w:ascii="Times New Roman" w:hAnsi="Times New Roman"/>
        </w:rPr>
        <w:t xml:space="preserve">itiate </w:t>
      </w:r>
      <w:r w:rsidR="005022BF" w:rsidRPr="00DC3788">
        <w:rPr>
          <w:rFonts w:ascii="Times New Roman" w:hAnsi="Times New Roman"/>
        </w:rPr>
        <w:t>t</w:t>
      </w:r>
      <w:r w:rsidRPr="00DC3788">
        <w:rPr>
          <w:rFonts w:ascii="Times New Roman" w:hAnsi="Times New Roman"/>
        </w:rPr>
        <w:t>rans</w:t>
      </w:r>
      <w:r w:rsidR="005022BF" w:rsidRPr="00DC3788">
        <w:rPr>
          <w:rFonts w:ascii="Times New Roman" w:hAnsi="Times New Roman"/>
        </w:rPr>
        <w:t>-</w:t>
      </w:r>
      <w:r w:rsidRPr="00DC3788">
        <w:rPr>
          <w:rFonts w:ascii="Times New Roman" w:hAnsi="Times New Roman"/>
        </w:rPr>
        <w:t>boundary shipment processes as early in the project as possible as the required permitting takes time.</w:t>
      </w:r>
    </w:p>
    <w:p w:rsidR="00281EC4" w:rsidRPr="00DC3788" w:rsidRDefault="00281EC4" w:rsidP="00C2561B">
      <w:pPr>
        <w:autoSpaceDE w:val="0"/>
        <w:spacing w:line="276" w:lineRule="auto"/>
        <w:jc w:val="both"/>
        <w:rPr>
          <w:rFonts w:ascii="Times New Roman" w:eastAsia="Times New Roman" w:hAnsi="Times New Roman"/>
          <w:color w:val="000000"/>
        </w:rPr>
      </w:pPr>
    </w:p>
    <w:p w:rsidR="00281EC4" w:rsidRPr="00DC3788" w:rsidRDefault="00281EC4" w:rsidP="00C2561B">
      <w:pPr>
        <w:autoSpaceDE w:val="0"/>
        <w:spacing w:line="276" w:lineRule="auto"/>
        <w:jc w:val="both"/>
        <w:rPr>
          <w:rFonts w:ascii="Times New Roman" w:hAnsi="Times New Roman"/>
        </w:rPr>
      </w:pPr>
      <w:r w:rsidRPr="00DC3788">
        <w:rPr>
          <w:rFonts w:ascii="Times New Roman" w:eastAsia="Times New Roman" w:hAnsi="Times New Roman"/>
          <w:bCs/>
        </w:rPr>
        <w:t xml:space="preserve">Regarding the institution of a “Responsible Care” </w:t>
      </w:r>
      <w:r w:rsidR="005022BF" w:rsidRPr="00DC3788">
        <w:rPr>
          <w:rFonts w:ascii="Times New Roman" w:eastAsia="Times New Roman" w:hAnsi="Times New Roman"/>
          <w:bCs/>
        </w:rPr>
        <w:t>p</w:t>
      </w:r>
      <w:r w:rsidRPr="00DC3788">
        <w:rPr>
          <w:rFonts w:ascii="Times New Roman" w:eastAsia="Times New Roman" w:hAnsi="Times New Roman"/>
          <w:bCs/>
        </w:rPr>
        <w:t>rogramme, t</w:t>
      </w:r>
      <w:r w:rsidRPr="00DC3788">
        <w:rPr>
          <w:rFonts w:ascii="Times New Roman" w:eastAsia="Times New Roman" w:hAnsi="Times New Roman"/>
        </w:rPr>
        <w:t>he current practice of spraying DDT is not sustainable as it leads to contamination of water resources during cleanup (interview of APE</w:t>
      </w:r>
      <w:r w:rsidRPr="00DC3788">
        <w:rPr>
          <w:rFonts w:ascii="Times New Roman" w:eastAsia="Times New Roman" w:hAnsi="Times New Roman"/>
          <w:color w:val="000000"/>
        </w:rPr>
        <w:t>X</w:t>
      </w:r>
      <w:r w:rsidRPr="00DC3788">
        <w:rPr>
          <w:rFonts w:ascii="Times New Roman" w:eastAsia="Times New Roman" w:hAnsi="Times New Roman"/>
        </w:rPr>
        <w:t>HOM on 11</w:t>
      </w:r>
      <w:r w:rsidRPr="00DC3788">
        <w:rPr>
          <w:rFonts w:ascii="Times New Roman" w:eastAsia="Times New Roman" w:hAnsi="Times New Roman"/>
          <w:vertAlign w:val="superscript"/>
        </w:rPr>
        <w:t>th</w:t>
      </w:r>
      <w:r w:rsidRPr="00DC3788">
        <w:rPr>
          <w:rFonts w:ascii="Times New Roman" w:eastAsia="Times New Roman" w:hAnsi="Times New Roman"/>
        </w:rPr>
        <w:t xml:space="preserve"> October 2011). </w:t>
      </w:r>
      <w:r w:rsidRPr="00DC3788">
        <w:rPr>
          <w:rFonts w:ascii="Times New Roman" w:eastAsia="Times New Roman" w:hAnsi="Times New Roman"/>
          <w:color w:val="000000"/>
        </w:rPr>
        <w:t xml:space="preserve">APEXHOM has requested for the participation of resource persons from the Ministry of Health (“train the trainers”) for the training sessions and a reply is still being awaited. The Ministry of Health is of the view that to date no health problems related to DDT has been detected. However, as APEXHOM has rightly pointed out, it was more of an environmental problem as DDT could contaminate the environment through bad practices (for preparation and for </w:t>
      </w:r>
      <w:r w:rsidR="001C22F8" w:rsidRPr="00DC3788">
        <w:rPr>
          <w:rFonts w:ascii="Times New Roman" w:eastAsia="Times New Roman" w:hAnsi="Times New Roman"/>
          <w:color w:val="000000"/>
        </w:rPr>
        <w:t>cleanup</w:t>
      </w:r>
      <w:r w:rsidRPr="00DC3788">
        <w:rPr>
          <w:rFonts w:ascii="Times New Roman" w:eastAsia="Times New Roman" w:hAnsi="Times New Roman"/>
          <w:color w:val="000000"/>
        </w:rPr>
        <w:t>). APEXHOM is looking into the possibility to do a video clip on the proper way of preparing DDT before use.</w:t>
      </w:r>
    </w:p>
    <w:p w:rsidR="00281EC4" w:rsidRPr="00DC3788" w:rsidRDefault="00281EC4" w:rsidP="00C2561B">
      <w:pPr>
        <w:keepNext/>
        <w:autoSpaceDE w:val="0"/>
        <w:spacing w:line="276" w:lineRule="auto"/>
        <w:jc w:val="both"/>
        <w:rPr>
          <w:rFonts w:ascii="Times New Roman" w:hAnsi="Times New Roman"/>
          <w:bCs/>
          <w:i/>
        </w:rPr>
      </w:pPr>
      <w:bookmarkStart w:id="92" w:name="_Toc306897004"/>
    </w:p>
    <w:p w:rsidR="00281EC4" w:rsidRPr="00DC3788" w:rsidRDefault="00281EC4" w:rsidP="00C2561B">
      <w:pPr>
        <w:keepNext/>
        <w:autoSpaceDE w:val="0"/>
        <w:spacing w:line="276" w:lineRule="auto"/>
        <w:jc w:val="both"/>
        <w:rPr>
          <w:rFonts w:ascii="Times New Roman" w:hAnsi="Times New Roman"/>
          <w:bCs/>
          <w:i/>
        </w:rPr>
      </w:pPr>
      <w:r w:rsidRPr="00DC3788">
        <w:rPr>
          <w:rFonts w:ascii="Times New Roman" w:hAnsi="Times New Roman"/>
          <w:bCs/>
          <w:i/>
        </w:rPr>
        <w:t>Programme Management Feedback</w:t>
      </w:r>
      <w:bookmarkEnd w:id="92"/>
    </w:p>
    <w:p w:rsidR="00281EC4" w:rsidRPr="00DC3788" w:rsidRDefault="00281EC4" w:rsidP="00C2561B">
      <w:pPr>
        <w:keepNext/>
        <w:autoSpaceDE w:val="0"/>
        <w:spacing w:line="276" w:lineRule="auto"/>
        <w:jc w:val="both"/>
        <w:rPr>
          <w:rFonts w:ascii="Times New Roman" w:hAnsi="Times New Roman"/>
          <w:b/>
          <w:bCs/>
        </w:rPr>
      </w:pPr>
    </w:p>
    <w:p w:rsidR="00281EC4" w:rsidRPr="00DC3788" w:rsidRDefault="00281EC4" w:rsidP="00C2561B">
      <w:pPr>
        <w:spacing w:line="276" w:lineRule="auto"/>
        <w:jc w:val="both"/>
        <w:rPr>
          <w:rFonts w:ascii="Times New Roman" w:hAnsi="Times New Roman"/>
        </w:rPr>
      </w:pPr>
      <w:r w:rsidRPr="00DC3788">
        <w:rPr>
          <w:rFonts w:ascii="Times New Roman" w:eastAsia="Times New Roman" w:hAnsi="Times New Roman"/>
        </w:rPr>
        <w:t xml:space="preserve">This project is executed by the Ministry of Environment with the support of UNDP Country Office under Country Office Support to NEX modality. The project is monitored by a Steering Committee (SC) chaired by the National Project Director of the Ministry of Environment. The </w:t>
      </w:r>
      <w:r w:rsidRPr="00DC3788">
        <w:rPr>
          <w:rFonts w:ascii="Times New Roman" w:eastAsia="Times New Roman" w:hAnsi="Times New Roman"/>
          <w:bCs/>
        </w:rPr>
        <w:t>Project</w:t>
      </w:r>
      <w:r w:rsidRPr="00DC3788">
        <w:rPr>
          <w:rFonts w:ascii="Times New Roman" w:eastAsia="Times New Roman" w:hAnsi="Times New Roman"/>
        </w:rPr>
        <w:t xml:space="preserve"> Manager is recruited by UNDP for the entire implementation period of the task. The main partners are the UNDP CO, Ministry of Environment and </w:t>
      </w:r>
      <w:r w:rsidR="00882D92" w:rsidRPr="00DC3788">
        <w:rPr>
          <w:rFonts w:ascii="Times New Roman" w:eastAsia="Times New Roman" w:hAnsi="Times New Roman"/>
        </w:rPr>
        <w:t>S</w:t>
      </w:r>
      <w:r w:rsidRPr="00DC3788">
        <w:rPr>
          <w:rFonts w:ascii="Times New Roman" w:eastAsia="Times New Roman" w:hAnsi="Times New Roman"/>
        </w:rPr>
        <w:t xml:space="preserve">ustainable </w:t>
      </w:r>
      <w:r w:rsidR="00882D92" w:rsidRPr="00DC3788">
        <w:rPr>
          <w:rFonts w:ascii="Times New Roman" w:eastAsia="Times New Roman" w:hAnsi="Times New Roman"/>
        </w:rPr>
        <w:t>D</w:t>
      </w:r>
      <w:r w:rsidRPr="00DC3788">
        <w:rPr>
          <w:rFonts w:ascii="Times New Roman" w:eastAsia="Times New Roman" w:hAnsi="Times New Roman"/>
        </w:rPr>
        <w:t>evelopment</w:t>
      </w:r>
      <w:r w:rsidR="00882D92" w:rsidRPr="00DC3788">
        <w:rPr>
          <w:rFonts w:ascii="Times New Roman" w:eastAsia="Times New Roman" w:hAnsi="Times New Roman"/>
        </w:rPr>
        <w:t>,</w:t>
      </w:r>
      <w:r w:rsidRPr="00DC3788">
        <w:rPr>
          <w:rFonts w:ascii="Times New Roman" w:eastAsia="Times New Roman" w:hAnsi="Times New Roman"/>
        </w:rPr>
        <w:t xml:space="preserve"> the Ministry of Health, </w:t>
      </w:r>
      <w:r w:rsidRPr="00DC3788">
        <w:rPr>
          <w:rFonts w:ascii="Times New Roman" w:eastAsia="Times New Roman" w:hAnsi="Times New Roman"/>
          <w:color w:val="000000"/>
        </w:rPr>
        <w:t>APEXHOM</w:t>
      </w:r>
      <w:r w:rsidRPr="00DC3788">
        <w:rPr>
          <w:rFonts w:ascii="Times New Roman" w:eastAsia="Times New Roman" w:hAnsi="Times New Roman"/>
        </w:rPr>
        <w:t xml:space="preserve"> and the private sector (waste disposal contractors and importers of chemicals). </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eastAsia="Times New Roman" w:hAnsi="Times New Roman"/>
        </w:rPr>
        <w:t>Overall there has been up to now a successful partnership strategy. The National Project Director</w:t>
      </w:r>
      <w:r w:rsidR="00882D92" w:rsidRPr="00DC3788">
        <w:rPr>
          <w:rFonts w:ascii="Times New Roman" w:eastAsia="Times New Roman" w:hAnsi="Times New Roman"/>
        </w:rPr>
        <w:t>,</w:t>
      </w:r>
      <w:r w:rsidRPr="00DC3788">
        <w:rPr>
          <w:rFonts w:ascii="Times New Roman" w:eastAsia="Times New Roman" w:hAnsi="Times New Roman"/>
        </w:rPr>
        <w:t xml:space="preserve"> who is also the Director of the Department of Environment</w:t>
      </w:r>
      <w:r w:rsidR="00882D92" w:rsidRPr="00DC3788">
        <w:rPr>
          <w:rFonts w:ascii="Times New Roman" w:eastAsia="Times New Roman" w:hAnsi="Times New Roman"/>
        </w:rPr>
        <w:t>,</w:t>
      </w:r>
      <w:r w:rsidRPr="00DC3788">
        <w:rPr>
          <w:rFonts w:ascii="Times New Roman" w:eastAsia="Times New Roman" w:hAnsi="Times New Roman"/>
        </w:rPr>
        <w:t xml:space="preserve"> is satisfied with the progress of the project (inte</w:t>
      </w:r>
      <w:r w:rsidRPr="00DC3788">
        <w:rPr>
          <w:rFonts w:ascii="Times New Roman" w:eastAsia="Times New Roman" w:hAnsi="Times New Roman"/>
        </w:rPr>
        <w:t>r</w:t>
      </w:r>
      <w:r w:rsidRPr="00DC3788">
        <w:rPr>
          <w:rFonts w:ascii="Times New Roman" w:eastAsia="Times New Roman" w:hAnsi="Times New Roman"/>
        </w:rPr>
        <w:t xml:space="preserve">view of 12 October 2011). UNDP support to the project manager has been highly satisfactory (interview of PM on 12 October 2011). </w:t>
      </w:r>
      <w:r w:rsidRPr="00DC3788">
        <w:rPr>
          <w:rFonts w:ascii="Times New Roman" w:hAnsi="Times New Roman"/>
        </w:rPr>
        <w:t xml:space="preserve">The project has ensured regular coordination of stakeholders. </w:t>
      </w:r>
      <w:r w:rsidRPr="00DC3788">
        <w:rPr>
          <w:rFonts w:ascii="Times New Roman" w:eastAsia="Times New Roman" w:hAnsi="Times New Roman"/>
        </w:rPr>
        <w:t xml:space="preserve">The NEX modality arrangements appear to have been satisfactory. </w:t>
      </w:r>
    </w:p>
    <w:p w:rsidR="00281EC4" w:rsidRPr="00DC3788" w:rsidRDefault="00281EC4" w:rsidP="00C2561B">
      <w:pPr>
        <w:autoSpaceDE w:val="0"/>
        <w:spacing w:line="276" w:lineRule="auto"/>
        <w:jc w:val="both"/>
        <w:rPr>
          <w:rFonts w:ascii="Times New Roman" w:hAnsi="Times New Roman"/>
        </w:rPr>
      </w:pPr>
    </w:p>
    <w:p w:rsidR="00EF3B61" w:rsidRDefault="007D7192" w:rsidP="00C2561B">
      <w:pPr>
        <w:spacing w:line="276" w:lineRule="auto"/>
        <w:jc w:val="both"/>
        <w:rPr>
          <w:rFonts w:ascii="Times New Roman" w:hAnsi="Times New Roman"/>
        </w:rPr>
      </w:pPr>
      <w:r w:rsidRPr="00DC3788">
        <w:rPr>
          <w:rFonts w:ascii="Times New Roman" w:hAnsi="Times New Roman"/>
        </w:rPr>
        <w:t xml:space="preserve">Disposal of obsolete POPs from the island will be done by the end of the year, thus helping implement the provisions of the Stockholm Convention. </w:t>
      </w:r>
      <w:r w:rsidRPr="00DC3788">
        <w:rPr>
          <w:rFonts w:ascii="Times New Roman" w:hAnsi="Times New Roman"/>
          <w:lang w:val="en-GB"/>
        </w:rPr>
        <w:t>S</w:t>
      </w:r>
      <w:r w:rsidRPr="00DC3788">
        <w:rPr>
          <w:rFonts w:ascii="Times New Roman" w:hAnsi="Times New Roman"/>
        </w:rPr>
        <w:t>uitable non-DDT solution towards malaria preventive mea</w:t>
      </w:r>
      <w:r w:rsidRPr="00DC3788">
        <w:rPr>
          <w:rFonts w:ascii="Times New Roman" w:hAnsi="Times New Roman"/>
        </w:rPr>
        <w:t>s</w:t>
      </w:r>
      <w:r w:rsidRPr="00DC3788">
        <w:rPr>
          <w:rFonts w:ascii="Times New Roman" w:hAnsi="Times New Roman"/>
        </w:rPr>
        <w:t>ures in Mauritius has been identified. Development of an effective non-DDT based vector control pr</w:t>
      </w:r>
      <w:r w:rsidRPr="00DC3788">
        <w:rPr>
          <w:rFonts w:ascii="Times New Roman" w:hAnsi="Times New Roman"/>
        </w:rPr>
        <w:t>o</w:t>
      </w:r>
      <w:r w:rsidRPr="00DC3788">
        <w:rPr>
          <w:rFonts w:ascii="Times New Roman" w:hAnsi="Times New Roman"/>
        </w:rPr>
        <w:t>gramme is on-going. Overall there has been up to now a successful partnership strategy.</w:t>
      </w:r>
      <w:r w:rsidR="00341CCE" w:rsidRPr="00DC3788">
        <w:rPr>
          <w:rFonts w:ascii="Times New Roman" w:hAnsi="Times New Roman"/>
        </w:rPr>
        <w:t xml:space="preserve"> </w:t>
      </w:r>
    </w:p>
    <w:p w:rsidR="00EF3B61" w:rsidRDefault="00EF3B61" w:rsidP="00C2561B">
      <w:pPr>
        <w:spacing w:line="276" w:lineRule="auto"/>
        <w:jc w:val="both"/>
        <w:rPr>
          <w:rFonts w:ascii="Times New Roman" w:hAnsi="Times New Roman"/>
        </w:rPr>
      </w:pPr>
    </w:p>
    <w:p w:rsidR="00EF3B61" w:rsidRDefault="00EF3B61" w:rsidP="00C2561B">
      <w:pPr>
        <w:spacing w:line="276" w:lineRule="auto"/>
        <w:jc w:val="both"/>
        <w:rPr>
          <w:rFonts w:ascii="Times New Roman" w:hAnsi="Times New Roman"/>
          <w:lang w:val="en-GB"/>
        </w:rPr>
      </w:pPr>
      <w:r w:rsidRPr="00EF3B61">
        <w:rPr>
          <w:rFonts w:ascii="Times New Roman" w:eastAsia="Times New Roman" w:hAnsi="Times New Roman"/>
          <w:lang w:val="en-GB"/>
        </w:rPr>
        <w:t>The various concepts developed under the project regarding Integrated Vector Management (IVM) where emphasis is placed on community participation, once introduced effectively in villages will prevent the resurgence of epidemic-prone vector-borne diseases namely Chikungunya, Dengue and Malaria.  The a</w:t>
      </w:r>
      <w:r w:rsidRPr="00EF3B61">
        <w:rPr>
          <w:rFonts w:ascii="Times New Roman" w:eastAsia="Times New Roman" w:hAnsi="Times New Roman"/>
          <w:lang w:val="en-GB"/>
        </w:rPr>
        <w:t>p</w:t>
      </w:r>
      <w:r w:rsidRPr="00EF3B61">
        <w:rPr>
          <w:rFonts w:ascii="Times New Roman" w:eastAsia="Times New Roman" w:hAnsi="Times New Roman"/>
          <w:lang w:val="en-GB"/>
        </w:rPr>
        <w:t xml:space="preserve">proaches advocated through this project can be used in developing a successful partnership strategy among relevant stakeholders to address these public health issues. </w:t>
      </w:r>
      <w:r w:rsidRPr="00EF3B61">
        <w:rPr>
          <w:rFonts w:ascii="Times New Roman" w:hAnsi="Times New Roman"/>
          <w:lang w:val="en-GB"/>
        </w:rPr>
        <w:t>The outcome from this project is also an important contribution in adapt</w:t>
      </w:r>
      <w:r w:rsidRPr="00EF3B61">
        <w:rPr>
          <w:rFonts w:ascii="Times New Roman" w:hAnsi="Times New Roman"/>
          <w:lang w:val="en-GB"/>
        </w:rPr>
        <w:t>a</w:t>
      </w:r>
      <w:r w:rsidRPr="00EF3B61">
        <w:rPr>
          <w:rFonts w:ascii="Times New Roman" w:hAnsi="Times New Roman"/>
          <w:lang w:val="en-GB"/>
        </w:rPr>
        <w:t>tion of the island to climate change</w:t>
      </w:r>
      <w:r w:rsidR="000C2B48">
        <w:rPr>
          <w:rFonts w:ascii="Times New Roman" w:hAnsi="Times New Roman"/>
          <w:lang w:val="en-GB"/>
        </w:rPr>
        <w:t>.</w:t>
      </w:r>
    </w:p>
    <w:p w:rsidR="000C2B48" w:rsidRPr="000C2B48" w:rsidRDefault="000C2B48" w:rsidP="00C2561B">
      <w:pPr>
        <w:spacing w:line="276" w:lineRule="auto"/>
        <w:jc w:val="both"/>
        <w:rPr>
          <w:rFonts w:ascii="Times New Roman" w:hAnsi="Times New Roman"/>
          <w:lang w:val="en-GB"/>
        </w:rPr>
      </w:pPr>
    </w:p>
    <w:p w:rsidR="000C2B48" w:rsidRPr="000C2B48" w:rsidRDefault="000C2B48" w:rsidP="00C2561B">
      <w:pPr>
        <w:widowControl w:val="0"/>
        <w:spacing w:line="276" w:lineRule="auto"/>
        <w:jc w:val="both"/>
        <w:rPr>
          <w:rFonts w:ascii="Times New Roman" w:eastAsia="Times New Roman" w:hAnsi="Times New Roman"/>
          <w:lang w:val="en-GB"/>
        </w:rPr>
      </w:pPr>
      <w:r w:rsidRPr="000C2B48">
        <w:rPr>
          <w:rFonts w:ascii="Times New Roman" w:eastAsia="Times New Roman" w:hAnsi="Times New Roman"/>
          <w:lang w:val="en-GB"/>
        </w:rPr>
        <w:t>Sustainability relates specifically to the ability of the government to sustain the capacity deve</w:t>
      </w:r>
      <w:r w:rsidRPr="000C2B48">
        <w:rPr>
          <w:rFonts w:ascii="Times New Roman" w:eastAsia="Times New Roman" w:hAnsi="Times New Roman"/>
          <w:lang w:val="en-GB"/>
        </w:rPr>
        <w:t>l</w:t>
      </w:r>
      <w:r w:rsidRPr="000C2B48">
        <w:rPr>
          <w:rFonts w:ascii="Times New Roman" w:eastAsia="Times New Roman" w:hAnsi="Times New Roman"/>
          <w:lang w:val="en-GB"/>
        </w:rPr>
        <w:t>oped under the project to address enforcement related to possible importation of illegal chemicals and a meaningful sustainable care Programme and continuing capacity building for vector control. The legislative fram</w:t>
      </w:r>
      <w:r w:rsidRPr="000C2B48">
        <w:rPr>
          <w:rFonts w:ascii="Times New Roman" w:eastAsia="Times New Roman" w:hAnsi="Times New Roman"/>
          <w:lang w:val="en-GB"/>
        </w:rPr>
        <w:t>e</w:t>
      </w:r>
      <w:r w:rsidRPr="000C2B48">
        <w:rPr>
          <w:rFonts w:ascii="Times New Roman" w:eastAsia="Times New Roman" w:hAnsi="Times New Roman"/>
          <w:lang w:val="en-GB"/>
        </w:rPr>
        <w:t>work is in place and the project has assisted the government in eliminating the ba</w:t>
      </w:r>
      <w:r w:rsidRPr="000C2B48">
        <w:rPr>
          <w:rFonts w:ascii="Times New Roman" w:eastAsia="Times New Roman" w:hAnsi="Times New Roman"/>
          <w:lang w:val="en-GB"/>
        </w:rPr>
        <w:t>r</w:t>
      </w:r>
      <w:r w:rsidRPr="000C2B48">
        <w:rPr>
          <w:rFonts w:ascii="Times New Roman" w:eastAsia="Times New Roman" w:hAnsi="Times New Roman"/>
          <w:lang w:val="en-GB"/>
        </w:rPr>
        <w:t>riers that prevent the implementation of the current legislative and regulatory instruments. However the “responsible care Pr</w:t>
      </w:r>
      <w:r w:rsidRPr="000C2B48">
        <w:rPr>
          <w:rFonts w:ascii="Times New Roman" w:eastAsia="Times New Roman" w:hAnsi="Times New Roman"/>
          <w:lang w:val="en-GB"/>
        </w:rPr>
        <w:t>o</w:t>
      </w:r>
      <w:r w:rsidRPr="000C2B48">
        <w:rPr>
          <w:rFonts w:ascii="Times New Roman" w:eastAsia="Times New Roman" w:hAnsi="Times New Roman"/>
          <w:lang w:val="en-GB"/>
        </w:rPr>
        <w:t>gramme” and hazardous waste disposal and treatment on the island are major i</w:t>
      </w:r>
      <w:r w:rsidRPr="000C2B48">
        <w:rPr>
          <w:rFonts w:ascii="Times New Roman" w:eastAsia="Times New Roman" w:hAnsi="Times New Roman"/>
          <w:lang w:val="en-GB"/>
        </w:rPr>
        <w:t>s</w:t>
      </w:r>
      <w:r w:rsidRPr="000C2B48">
        <w:rPr>
          <w:rFonts w:ascii="Times New Roman" w:eastAsia="Times New Roman" w:hAnsi="Times New Roman"/>
          <w:lang w:val="en-GB"/>
        </w:rPr>
        <w:t>sues. The results of the responsible care Programme component are important to serve to lay the groundwork in identifying c</w:t>
      </w:r>
      <w:r w:rsidRPr="000C2B48">
        <w:rPr>
          <w:rFonts w:ascii="Times New Roman" w:eastAsia="Times New Roman" w:hAnsi="Times New Roman"/>
          <w:lang w:val="en-GB"/>
        </w:rPr>
        <w:t>a</w:t>
      </w:r>
      <w:r w:rsidRPr="000C2B48">
        <w:rPr>
          <w:rFonts w:ascii="Times New Roman" w:eastAsia="Times New Roman" w:hAnsi="Times New Roman"/>
          <w:lang w:val="en-GB"/>
        </w:rPr>
        <w:t xml:space="preserve">pacity needs with respect to sound management of chemicals on the island. </w:t>
      </w:r>
    </w:p>
    <w:p w:rsidR="000C2B48" w:rsidRDefault="000C2B48" w:rsidP="00C2561B">
      <w:pPr>
        <w:spacing w:line="276" w:lineRule="auto"/>
        <w:jc w:val="both"/>
        <w:rPr>
          <w:rFonts w:ascii="Times New Roman" w:hAnsi="Times New Roman"/>
          <w:lang w:val="en-GB"/>
        </w:rPr>
      </w:pPr>
    </w:p>
    <w:p w:rsidR="000C2B48" w:rsidRPr="00EF3B61" w:rsidRDefault="000C2B48" w:rsidP="00C2561B">
      <w:pPr>
        <w:spacing w:line="276" w:lineRule="auto"/>
        <w:jc w:val="both"/>
        <w:rPr>
          <w:rFonts w:ascii="Times New Roman" w:hAnsi="Times New Roman"/>
        </w:rPr>
      </w:pPr>
    </w:p>
    <w:p w:rsidR="00EF3B61" w:rsidRDefault="00EF3B61" w:rsidP="00C2561B">
      <w:pPr>
        <w:spacing w:line="276" w:lineRule="auto"/>
        <w:jc w:val="both"/>
        <w:rPr>
          <w:rFonts w:ascii="Times New Roman" w:hAnsi="Times New Roman"/>
        </w:rPr>
      </w:pPr>
    </w:p>
    <w:p w:rsidR="007D7192" w:rsidRPr="00DC3788" w:rsidRDefault="00341CCE" w:rsidP="00C2561B">
      <w:pPr>
        <w:spacing w:line="276" w:lineRule="auto"/>
        <w:jc w:val="both"/>
        <w:rPr>
          <w:rFonts w:ascii="Times New Roman" w:hAnsi="Times New Roman"/>
          <w:b/>
          <w:i/>
          <w:u w:val="single"/>
        </w:rPr>
      </w:pPr>
      <w:r w:rsidRPr="00DC3788">
        <w:rPr>
          <w:rFonts w:ascii="Times New Roman" w:hAnsi="Times New Roman"/>
        </w:rPr>
        <w:t xml:space="preserve">The evaluation team determined that this set of activities has contributed to the outcome and provided a </w:t>
      </w:r>
      <w:r w:rsidRPr="00DC3788">
        <w:rPr>
          <w:rFonts w:ascii="Times New Roman" w:hAnsi="Times New Roman"/>
          <w:bCs/>
          <w:lang w:val="en-GB"/>
        </w:rPr>
        <w:t>good</w:t>
      </w:r>
      <w:r w:rsidR="007D7192" w:rsidRPr="00DC3788">
        <w:rPr>
          <w:rFonts w:ascii="Times New Roman" w:hAnsi="Times New Roman"/>
          <w:bCs/>
          <w:lang w:val="en-GB"/>
        </w:rPr>
        <w:t xml:space="preserve"> contrib</w:t>
      </w:r>
      <w:r w:rsidR="007D7192" w:rsidRPr="00DC3788">
        <w:rPr>
          <w:rFonts w:ascii="Times New Roman" w:hAnsi="Times New Roman"/>
          <w:bCs/>
          <w:lang w:val="en-GB"/>
        </w:rPr>
        <w:t>u</w:t>
      </w:r>
      <w:r w:rsidR="007D7192" w:rsidRPr="00DC3788">
        <w:rPr>
          <w:rFonts w:ascii="Times New Roman" w:hAnsi="Times New Roman"/>
          <w:bCs/>
          <w:lang w:val="en-GB"/>
        </w:rPr>
        <w:t xml:space="preserve">tion to the </w:t>
      </w:r>
      <w:r w:rsidRPr="00DC3788">
        <w:rPr>
          <w:rFonts w:ascii="Times New Roman" w:hAnsi="Times New Roman"/>
          <w:bCs/>
          <w:lang w:val="en-GB"/>
        </w:rPr>
        <w:t xml:space="preserve">indicator. The team gave it a rating of </w:t>
      </w:r>
      <w:r w:rsidRPr="00DC3788">
        <w:rPr>
          <w:rFonts w:ascii="Times New Roman" w:hAnsi="Times New Roman"/>
          <w:bCs/>
        </w:rPr>
        <w:t>satisfactory.</w:t>
      </w:r>
    </w:p>
    <w:p w:rsidR="007D7192" w:rsidRPr="00DC3788" w:rsidRDefault="007D7192" w:rsidP="00C2561B">
      <w:pPr>
        <w:pStyle w:val="NoSpacing"/>
        <w:spacing w:line="276" w:lineRule="auto"/>
        <w:jc w:val="both"/>
        <w:rPr>
          <w:rFonts w:ascii="Times New Roman" w:hAnsi="Times New Roman"/>
          <w:b/>
          <w:i/>
          <w:u w:val="single"/>
        </w:rPr>
      </w:pPr>
    </w:p>
    <w:p w:rsidR="00281EC4" w:rsidRPr="00DC3788" w:rsidRDefault="00281EC4" w:rsidP="00C2561B">
      <w:pPr>
        <w:pStyle w:val="NoSpacing"/>
        <w:spacing w:line="276" w:lineRule="auto"/>
        <w:jc w:val="both"/>
        <w:rPr>
          <w:rFonts w:ascii="Times New Roman" w:hAnsi="Times New Roman"/>
          <w:b/>
          <w:i/>
          <w:u w:val="single"/>
        </w:rPr>
      </w:pPr>
      <w:r w:rsidRPr="00DC3788">
        <w:rPr>
          <w:rFonts w:ascii="Times New Roman" w:hAnsi="Times New Roman"/>
          <w:b/>
          <w:i/>
          <w:u w:val="single"/>
        </w:rPr>
        <w:t xml:space="preserve">Outcome 2: Energy Efficiency market developed </w:t>
      </w:r>
    </w:p>
    <w:p w:rsidR="00FD77A6" w:rsidRPr="00DC3788" w:rsidRDefault="00FD77A6" w:rsidP="00C2561B">
      <w:pPr>
        <w:pStyle w:val="NoSpacing"/>
        <w:spacing w:line="276" w:lineRule="auto"/>
        <w:jc w:val="both"/>
        <w:rPr>
          <w:rFonts w:ascii="Times New Roman" w:hAnsi="Times New Roman"/>
          <w:b/>
          <w:i/>
          <w:u w:val="single"/>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b/>
          <w:bCs/>
        </w:rPr>
        <w:t>Baseline</w:t>
      </w:r>
      <w:r w:rsidRPr="00DC3788">
        <w:rPr>
          <w:rFonts w:ascii="Times New Roman" w:hAnsi="Times New Roman"/>
        </w:rPr>
        <w:t>: Limited investment in energy efficiency in buildings and no proper regulation and codes.</w:t>
      </w:r>
    </w:p>
    <w:p w:rsidR="00281EC4" w:rsidRPr="00DC3788" w:rsidRDefault="00281EC4" w:rsidP="00C2561B">
      <w:pPr>
        <w:spacing w:line="276" w:lineRule="auto"/>
        <w:jc w:val="both"/>
        <w:rPr>
          <w:rFonts w:ascii="Times New Roman" w:hAnsi="Times New Roman"/>
        </w:rPr>
      </w:pPr>
      <w:r w:rsidRPr="00DC3788">
        <w:rPr>
          <w:rFonts w:ascii="Times New Roman" w:hAnsi="Times New Roman"/>
          <w:b/>
          <w:bCs/>
        </w:rPr>
        <w:t>Target</w:t>
      </w:r>
      <w:r w:rsidRPr="00DC3788">
        <w:rPr>
          <w:rFonts w:ascii="Times New Roman" w:hAnsi="Times New Roman"/>
        </w:rPr>
        <w:t>: GHG emissions reduced substantially through transformation of the energy efficiency market for existing and new building.</w:t>
      </w:r>
    </w:p>
    <w:p w:rsidR="00FD77A6" w:rsidRPr="00DC3788" w:rsidRDefault="00FD77A6"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b/>
          <w:bCs/>
        </w:rPr>
        <w:t>Indicator</w:t>
      </w:r>
      <w:r w:rsidRPr="00DC3788">
        <w:rPr>
          <w:rFonts w:ascii="Times New Roman" w:hAnsi="Times New Roman"/>
        </w:rPr>
        <w:t xml:space="preserve">: </w:t>
      </w:r>
      <w:bookmarkStart w:id="93" w:name="OLE_LINK1"/>
      <w:r w:rsidR="008A4BBD" w:rsidRPr="00DC3788">
        <w:rPr>
          <w:rFonts w:ascii="Times New Roman" w:hAnsi="Times New Roman"/>
        </w:rPr>
        <w:t>Five verified</w:t>
      </w:r>
      <w:r w:rsidRPr="00DC3788">
        <w:rPr>
          <w:rFonts w:ascii="Times New Roman" w:hAnsi="Times New Roman"/>
        </w:rPr>
        <w:t xml:space="preserve"> investment projects </w:t>
      </w:r>
      <w:bookmarkEnd w:id="93"/>
      <w:r w:rsidRPr="00DC3788">
        <w:rPr>
          <w:rFonts w:ascii="Times New Roman" w:hAnsi="Times New Roman"/>
        </w:rPr>
        <w:t>in energy efficiency measures in buildings being impl</w:t>
      </w:r>
      <w:r w:rsidRPr="00DC3788">
        <w:rPr>
          <w:rFonts w:ascii="Times New Roman" w:hAnsi="Times New Roman"/>
        </w:rPr>
        <w:t>e</w:t>
      </w:r>
      <w:r w:rsidRPr="00DC3788">
        <w:rPr>
          <w:rFonts w:ascii="Times New Roman" w:hAnsi="Times New Roman"/>
        </w:rPr>
        <w:t>mented by end 2011. Building regulations enacted and codes drafted and necessary legislation enacted by end 2010</w:t>
      </w:r>
      <w:r w:rsidR="00513B33" w:rsidRPr="00DC3788">
        <w:rPr>
          <w:rFonts w:ascii="Times New Roman" w:hAnsi="Times New Roman"/>
        </w:rPr>
        <w:t>.</w:t>
      </w:r>
    </w:p>
    <w:p w:rsidR="00281EC4" w:rsidRPr="00DC3788" w:rsidRDefault="00281EC4" w:rsidP="00C2561B">
      <w:pPr>
        <w:autoSpaceDE w:val="0"/>
        <w:spacing w:line="276" w:lineRule="auto"/>
        <w:jc w:val="both"/>
        <w:rPr>
          <w:rFonts w:ascii="Times New Roman" w:eastAsia="Times New Roman" w:hAnsi="Times New Roman"/>
        </w:rPr>
      </w:pPr>
    </w:p>
    <w:p w:rsidR="00281EC4" w:rsidRPr="00DC3788" w:rsidRDefault="00281EC4" w:rsidP="00C2561B">
      <w:pPr>
        <w:keepNext/>
        <w:autoSpaceDE w:val="0"/>
        <w:spacing w:line="276" w:lineRule="auto"/>
        <w:jc w:val="both"/>
        <w:rPr>
          <w:rFonts w:ascii="Times New Roman" w:hAnsi="Times New Roman"/>
          <w:bCs/>
          <w:i/>
          <w:u w:val="single"/>
        </w:rPr>
      </w:pPr>
      <w:bookmarkStart w:id="94" w:name="_Toc306897007"/>
      <w:r w:rsidRPr="00DC3788">
        <w:rPr>
          <w:rFonts w:ascii="Times New Roman" w:hAnsi="Times New Roman"/>
          <w:bCs/>
          <w:i/>
          <w:u w:val="single"/>
        </w:rPr>
        <w:t xml:space="preserve">Observations and </w:t>
      </w:r>
      <w:bookmarkEnd w:id="94"/>
      <w:r w:rsidR="008A4BBD" w:rsidRPr="00DC3788">
        <w:rPr>
          <w:rFonts w:ascii="Times New Roman" w:hAnsi="Times New Roman"/>
          <w:bCs/>
          <w:i/>
          <w:u w:val="single"/>
        </w:rPr>
        <w:t>Recommendations</w:t>
      </w:r>
      <w:r w:rsidR="008A4BBD" w:rsidRPr="00DC3788">
        <w:rPr>
          <w:rFonts w:ascii="Times New Roman" w:hAnsi="Times New Roman"/>
          <w:i/>
        </w:rPr>
        <w:t xml:space="preserve"> (</w:t>
      </w:r>
      <w:r w:rsidRPr="00DC3788">
        <w:rPr>
          <w:rFonts w:ascii="Times New Roman" w:hAnsi="Times New Roman"/>
          <w:i/>
        </w:rPr>
        <w:t xml:space="preserve">Annex </w:t>
      </w:r>
      <w:r w:rsidR="002B4BF4">
        <w:rPr>
          <w:rFonts w:ascii="Times New Roman" w:hAnsi="Times New Roman"/>
          <w:i/>
        </w:rPr>
        <w:t>5</w:t>
      </w:r>
      <w:r w:rsidRPr="00DC3788">
        <w:rPr>
          <w:rFonts w:ascii="Times New Roman" w:hAnsi="Times New Roman"/>
          <w:i/>
        </w:rPr>
        <w:t>)</w:t>
      </w:r>
    </w:p>
    <w:p w:rsidR="00281EC4" w:rsidRPr="00DC3788" w:rsidRDefault="00281EC4" w:rsidP="00C2561B">
      <w:pPr>
        <w:autoSpaceDE w:val="0"/>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eastAsia="Times New Roman" w:hAnsi="Times New Roman"/>
        </w:rPr>
        <w:t xml:space="preserve">The evaluation team has the following major </w:t>
      </w:r>
      <w:r w:rsidRPr="00DC3788">
        <w:rPr>
          <w:rFonts w:ascii="Times New Roman" w:eastAsia="Times New Roman" w:hAnsi="Times New Roman"/>
          <w:bCs/>
        </w:rPr>
        <w:t>observations:</w:t>
      </w:r>
    </w:p>
    <w:p w:rsidR="00281EC4" w:rsidRPr="00DC3788" w:rsidRDefault="00281EC4" w:rsidP="00C2561B">
      <w:pPr>
        <w:spacing w:line="276" w:lineRule="auto"/>
        <w:jc w:val="both"/>
        <w:rPr>
          <w:rFonts w:ascii="Times New Roman" w:eastAsia="Times New Roman" w:hAnsi="Times New Roman"/>
          <w:b/>
          <w:bCs/>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rPr>
        <w:t xml:space="preserve">Most deliverables are either completed or well underway. Good progress has been achieved up to now in the </w:t>
      </w:r>
      <w:r w:rsidR="00513B33" w:rsidRPr="00DC3788">
        <w:rPr>
          <w:rFonts w:ascii="Times New Roman" w:eastAsia="Times New Roman" w:hAnsi="Times New Roman"/>
        </w:rPr>
        <w:t>p</w:t>
      </w:r>
      <w:r w:rsidRPr="00DC3788">
        <w:rPr>
          <w:rFonts w:ascii="Times New Roman" w:eastAsia="Times New Roman" w:hAnsi="Times New Roman"/>
        </w:rPr>
        <w:t xml:space="preserve">olicy, market, business management skills and financial barriers components (outcomes 1, 2 and 3). Activities have advanced less in the awareness creation components (outcome 4). The project completion </w:t>
      </w:r>
      <w:r w:rsidRPr="00DC3788">
        <w:rPr>
          <w:rFonts w:ascii="Times New Roman" w:eastAsia="Times New Roman" w:hAnsi="Times New Roman"/>
        </w:rPr>
        <w:lastRenderedPageBreak/>
        <w:t>date of April 2012 will have to be further extended for the completion of the remaining project activities. The allocated GEF funds will be insufficient for implementing additional project activities and additional funding from SIDS DOCK has already been secured.</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rPr>
        <w:t xml:space="preserve">Strong policy presence was achieved through the enactment of the Energy </w:t>
      </w:r>
      <w:r w:rsidR="00513B33" w:rsidRPr="00DC3788">
        <w:rPr>
          <w:rFonts w:ascii="Times New Roman" w:eastAsia="Times New Roman" w:hAnsi="Times New Roman"/>
        </w:rPr>
        <w:t>E</w:t>
      </w:r>
      <w:r w:rsidRPr="00DC3788">
        <w:rPr>
          <w:rFonts w:ascii="Times New Roman" w:eastAsia="Times New Roman" w:hAnsi="Times New Roman"/>
        </w:rPr>
        <w:t xml:space="preserve">fficiency Bill and the final drafting of the Building </w:t>
      </w:r>
      <w:r w:rsidR="00513B33" w:rsidRPr="00DC3788">
        <w:rPr>
          <w:rFonts w:ascii="Times New Roman" w:eastAsia="Times New Roman" w:hAnsi="Times New Roman"/>
        </w:rPr>
        <w:t>C</w:t>
      </w:r>
      <w:r w:rsidRPr="00DC3788">
        <w:rPr>
          <w:rFonts w:ascii="Times New Roman" w:eastAsia="Times New Roman" w:hAnsi="Times New Roman"/>
        </w:rPr>
        <w:t xml:space="preserve">ontrol Bill. The passage of the EE bill is a firm demonstration that the GEF funded project can play a key role in assisting government draft state of the art EE legislation. It is a proof of the positive link between capacity building in government and policy formulation support via a </w:t>
      </w:r>
      <w:r w:rsidR="001C22F8" w:rsidRPr="00DC3788">
        <w:rPr>
          <w:rFonts w:ascii="Times New Roman" w:eastAsia="Times New Roman" w:hAnsi="Times New Roman"/>
        </w:rPr>
        <w:t>well-designed</w:t>
      </w:r>
      <w:r w:rsidRPr="00DC3788">
        <w:rPr>
          <w:rFonts w:ascii="Times New Roman" w:eastAsia="Times New Roman" w:hAnsi="Times New Roman"/>
        </w:rPr>
        <w:t xml:space="preserve"> project.</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rPr>
        <w:t>Support for the SIPP SSDG FIT scheme was highly valuable. This was an unintended outcome of the project and has been instrumental in developing the grid code and piloting a FIT scheme for small-scale RE-distributed generation in the country.</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rPr>
        <w:t>The standard designs project is an example of a deficiency in the project design which should have s</w:t>
      </w:r>
      <w:r w:rsidRPr="00DC3788">
        <w:rPr>
          <w:rFonts w:ascii="Times New Roman" w:eastAsia="Times New Roman" w:hAnsi="Times New Roman"/>
        </w:rPr>
        <w:t>e</w:t>
      </w:r>
      <w:r w:rsidRPr="00DC3788">
        <w:rPr>
          <w:rFonts w:ascii="Times New Roman" w:eastAsia="Times New Roman" w:hAnsi="Times New Roman"/>
        </w:rPr>
        <w:t xml:space="preserve">lected an international </w:t>
      </w:r>
      <w:r w:rsidR="00513B33" w:rsidRPr="00DC3788">
        <w:rPr>
          <w:rFonts w:ascii="Times New Roman" w:eastAsia="Times New Roman" w:hAnsi="Times New Roman"/>
        </w:rPr>
        <w:t>c</w:t>
      </w:r>
      <w:r w:rsidRPr="00DC3788">
        <w:rPr>
          <w:rFonts w:ascii="Times New Roman" w:eastAsia="Times New Roman" w:hAnsi="Times New Roman"/>
        </w:rPr>
        <w:t xml:space="preserve">onsultant having a local project partner expert in the field of architecture and knowing well the local context. </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rPr>
        <w:t>Stakeholders of the private sector were not much involved in NSC meetings</w:t>
      </w:r>
      <w:r w:rsidR="006E4670" w:rsidRPr="00DC3788">
        <w:rPr>
          <w:rFonts w:ascii="Times New Roman" w:eastAsia="Times New Roman" w:hAnsi="Times New Roman"/>
        </w:rPr>
        <w:t>,</w:t>
      </w:r>
      <w:r w:rsidRPr="00DC3788">
        <w:rPr>
          <w:rFonts w:ascii="Times New Roman" w:eastAsia="Times New Roman" w:hAnsi="Times New Roman"/>
        </w:rPr>
        <w:t xml:space="preserve"> but they have participated actively in consultative workshops. </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rPr>
        <w:t xml:space="preserve">There has been a high rate of turnover of </w:t>
      </w:r>
      <w:r w:rsidR="006E4670" w:rsidRPr="00DC3788">
        <w:rPr>
          <w:rFonts w:ascii="Times New Roman" w:eastAsia="Times New Roman" w:hAnsi="Times New Roman"/>
        </w:rPr>
        <w:t>p</w:t>
      </w:r>
      <w:r w:rsidRPr="00DC3788">
        <w:rPr>
          <w:rFonts w:ascii="Times New Roman" w:eastAsia="Times New Roman" w:hAnsi="Times New Roman"/>
        </w:rPr>
        <w:t xml:space="preserve">roject </w:t>
      </w:r>
      <w:r w:rsidR="006E4670" w:rsidRPr="00DC3788">
        <w:rPr>
          <w:rFonts w:ascii="Times New Roman" w:eastAsia="Times New Roman" w:hAnsi="Times New Roman"/>
        </w:rPr>
        <w:t>m</w:t>
      </w:r>
      <w:r w:rsidRPr="00DC3788">
        <w:rPr>
          <w:rFonts w:ascii="Times New Roman" w:eastAsia="Times New Roman" w:hAnsi="Times New Roman"/>
        </w:rPr>
        <w:t xml:space="preserve">anagers for this 4-year project. Selection criteria for the recruitment of </w:t>
      </w:r>
      <w:r w:rsidR="006E4670" w:rsidRPr="00DC3788">
        <w:rPr>
          <w:rFonts w:ascii="Times New Roman" w:eastAsia="Times New Roman" w:hAnsi="Times New Roman"/>
        </w:rPr>
        <w:t>p</w:t>
      </w:r>
      <w:r w:rsidRPr="00DC3788">
        <w:rPr>
          <w:rFonts w:ascii="Times New Roman" w:eastAsia="Times New Roman" w:hAnsi="Times New Roman"/>
        </w:rPr>
        <w:t xml:space="preserve">roject </w:t>
      </w:r>
      <w:r w:rsidR="006E4670" w:rsidRPr="00DC3788">
        <w:rPr>
          <w:rFonts w:ascii="Times New Roman" w:eastAsia="Times New Roman" w:hAnsi="Times New Roman"/>
        </w:rPr>
        <w:t>m</w:t>
      </w:r>
      <w:r w:rsidRPr="00DC3788">
        <w:rPr>
          <w:rFonts w:ascii="Times New Roman" w:eastAsia="Times New Roman" w:hAnsi="Times New Roman"/>
        </w:rPr>
        <w:t>anagers have to be reviewed and need to have binding signed agreements. There is a need to have quicker selection procedures for urgent recruitments.</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rPr>
        <w:t xml:space="preserve">As per the PM (interview of 11 October 2011), a few NSC members are only silent spectators; it is only a few of the NSC members who provide expert advice and guidance to the PMU and </w:t>
      </w:r>
      <w:r w:rsidR="006E4670" w:rsidRPr="00DC3788">
        <w:rPr>
          <w:rFonts w:ascii="Times New Roman" w:eastAsia="Times New Roman" w:hAnsi="Times New Roman"/>
        </w:rPr>
        <w:t>p</w:t>
      </w:r>
      <w:r w:rsidRPr="00DC3788">
        <w:rPr>
          <w:rFonts w:ascii="Times New Roman" w:eastAsia="Times New Roman" w:hAnsi="Times New Roman"/>
        </w:rPr>
        <w:t xml:space="preserve">roject </w:t>
      </w:r>
      <w:r w:rsidR="006E4670" w:rsidRPr="00DC3788">
        <w:rPr>
          <w:rFonts w:ascii="Times New Roman" w:eastAsia="Times New Roman" w:hAnsi="Times New Roman"/>
        </w:rPr>
        <w:t>m</w:t>
      </w:r>
      <w:r w:rsidRPr="00DC3788">
        <w:rPr>
          <w:rFonts w:ascii="Times New Roman" w:eastAsia="Times New Roman" w:hAnsi="Times New Roman"/>
        </w:rPr>
        <w:t xml:space="preserve">anager. The right representative, having the required technical expertise and knowhow, must be delegated by a </w:t>
      </w:r>
      <w:r w:rsidR="006E4670" w:rsidRPr="00DC3788">
        <w:rPr>
          <w:rFonts w:ascii="Times New Roman" w:eastAsia="Times New Roman" w:hAnsi="Times New Roman"/>
        </w:rPr>
        <w:t>m</w:t>
      </w:r>
      <w:r w:rsidRPr="00DC3788">
        <w:rPr>
          <w:rFonts w:ascii="Times New Roman" w:eastAsia="Times New Roman" w:hAnsi="Times New Roman"/>
        </w:rPr>
        <w:t>ini</w:t>
      </w:r>
      <w:r w:rsidRPr="00DC3788">
        <w:rPr>
          <w:rFonts w:ascii="Times New Roman" w:eastAsia="Times New Roman" w:hAnsi="Times New Roman"/>
        </w:rPr>
        <w:t>s</w:t>
      </w:r>
      <w:r w:rsidRPr="00DC3788">
        <w:rPr>
          <w:rFonts w:ascii="Times New Roman" w:eastAsia="Times New Roman" w:hAnsi="Times New Roman"/>
        </w:rPr>
        <w:t>try/</w:t>
      </w:r>
      <w:r w:rsidR="006E4670" w:rsidRPr="00DC3788">
        <w:rPr>
          <w:rFonts w:ascii="Times New Roman" w:eastAsia="Times New Roman" w:hAnsi="Times New Roman"/>
        </w:rPr>
        <w:t>i</w:t>
      </w:r>
      <w:r w:rsidRPr="00DC3788">
        <w:rPr>
          <w:rFonts w:ascii="Times New Roman" w:eastAsia="Times New Roman" w:hAnsi="Times New Roman"/>
        </w:rPr>
        <w:t>nstitution for attending to the NSC meetings. The NPD also reported a lack of capacity in institutions and getting the right people on the NSC (interview of 13 October 2011).</w:t>
      </w:r>
    </w:p>
    <w:p w:rsidR="00281EC4" w:rsidRPr="00DC3788" w:rsidRDefault="00281EC4" w:rsidP="00C2561B">
      <w:pPr>
        <w:spacing w:line="276" w:lineRule="auto"/>
        <w:jc w:val="both"/>
        <w:rPr>
          <w:rFonts w:ascii="Times New Roman" w:hAnsi="Times New Roman"/>
        </w:rPr>
      </w:pPr>
    </w:p>
    <w:p w:rsidR="00281EC4" w:rsidRPr="00DC3788" w:rsidRDefault="00281EC4" w:rsidP="00C2561B">
      <w:pPr>
        <w:keepNext/>
        <w:autoSpaceDE w:val="0"/>
        <w:spacing w:line="276" w:lineRule="auto"/>
        <w:jc w:val="both"/>
        <w:rPr>
          <w:rFonts w:ascii="Times New Roman" w:hAnsi="Times New Roman"/>
          <w:bCs/>
          <w:i/>
        </w:rPr>
      </w:pPr>
      <w:bookmarkStart w:id="95" w:name="_Toc306897006"/>
      <w:r w:rsidRPr="00DC3788">
        <w:rPr>
          <w:rFonts w:ascii="Times New Roman" w:hAnsi="Times New Roman"/>
          <w:bCs/>
          <w:i/>
        </w:rPr>
        <w:t>Programme Management Feedback</w:t>
      </w:r>
      <w:bookmarkEnd w:id="95"/>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autoSpaceDE w:val="0"/>
        <w:spacing w:line="276" w:lineRule="auto"/>
        <w:jc w:val="both"/>
        <w:rPr>
          <w:rFonts w:ascii="Times New Roman" w:hAnsi="Times New Roman"/>
        </w:rPr>
      </w:pPr>
      <w:r w:rsidRPr="00DC3788">
        <w:rPr>
          <w:rFonts w:ascii="Times New Roman" w:eastAsia="Times New Roman" w:hAnsi="Times New Roman"/>
        </w:rPr>
        <w:t>The National Project Director and the Director of Technical services from the Executing agency reported that the project was being implemented satisfactorily and that they were personally satisfied with the project (interview of 12 and 13 October 2011). The NPD was of the opinion that the CO is effective in general</w:t>
      </w:r>
      <w:r w:rsidR="006E4670" w:rsidRPr="00DC3788">
        <w:rPr>
          <w:rFonts w:ascii="Times New Roman" w:eastAsia="Times New Roman" w:hAnsi="Times New Roman"/>
        </w:rPr>
        <w:t>,</w:t>
      </w:r>
      <w:r w:rsidRPr="00DC3788">
        <w:rPr>
          <w:rFonts w:ascii="Times New Roman" w:eastAsia="Times New Roman" w:hAnsi="Times New Roman"/>
        </w:rPr>
        <w:t xml:space="preserve"> and he is agreeable to routing </w:t>
      </w:r>
      <w:r w:rsidR="006E4670" w:rsidRPr="00DC3788">
        <w:rPr>
          <w:rFonts w:ascii="Times New Roman" w:eastAsia="Times New Roman" w:hAnsi="Times New Roman"/>
        </w:rPr>
        <w:t>g</w:t>
      </w:r>
      <w:r w:rsidRPr="00DC3788">
        <w:rPr>
          <w:rFonts w:ascii="Times New Roman" w:eastAsia="Times New Roman" w:hAnsi="Times New Roman"/>
        </w:rPr>
        <w:t xml:space="preserve">overnment funds through UNDP to help them implement projects.  </w:t>
      </w:r>
    </w:p>
    <w:p w:rsidR="00281EC4" w:rsidRPr="00DC3788" w:rsidRDefault="00281EC4" w:rsidP="00C2561B">
      <w:pPr>
        <w:autoSpaceDE w:val="0"/>
        <w:spacing w:line="276" w:lineRule="auto"/>
        <w:jc w:val="both"/>
        <w:rPr>
          <w:rFonts w:ascii="Times New Roman" w:eastAsia="Times New Roman" w:hAnsi="Times New Roman"/>
        </w:rPr>
      </w:pPr>
    </w:p>
    <w:p w:rsidR="00281EC4" w:rsidRPr="00DC3788" w:rsidRDefault="00281EC4" w:rsidP="00C2561B">
      <w:pPr>
        <w:autoSpaceDE w:val="0"/>
        <w:spacing w:line="276" w:lineRule="auto"/>
        <w:jc w:val="both"/>
        <w:rPr>
          <w:rFonts w:ascii="Times New Roman" w:hAnsi="Times New Roman"/>
        </w:rPr>
      </w:pPr>
      <w:r w:rsidRPr="00DC3788">
        <w:rPr>
          <w:rFonts w:ascii="Times New Roman" w:hAnsi="Times New Roman"/>
        </w:rPr>
        <w:t xml:space="preserve">Project activities have proceeded quite well albeit slowly due to the high staff turnover of the various PMs. </w:t>
      </w:r>
      <w:r w:rsidRPr="00DC3788">
        <w:rPr>
          <w:rFonts w:ascii="Times New Roman" w:eastAsia="Times New Roman" w:hAnsi="Times New Roman"/>
        </w:rPr>
        <w:t>There has been a high sense of ownership of the project by local stakeholders who have been activ</w:t>
      </w:r>
      <w:r w:rsidRPr="00DC3788">
        <w:rPr>
          <w:rFonts w:ascii="Times New Roman" w:eastAsia="Times New Roman" w:hAnsi="Times New Roman"/>
        </w:rPr>
        <w:t>e</w:t>
      </w:r>
      <w:r w:rsidRPr="00DC3788">
        <w:rPr>
          <w:rFonts w:ascii="Times New Roman" w:eastAsia="Times New Roman" w:hAnsi="Times New Roman"/>
        </w:rPr>
        <w:t xml:space="preserve">ly participating in the 15 NSC meetings that have been held up to now. The Executing Agency (MPU) is also committed to the effective monitoring of the progress of the project. The PM reported that the only disappointment is that the local stakeholders from the private sector have not been fully participating in </w:t>
      </w:r>
      <w:r w:rsidRPr="00DC3788">
        <w:rPr>
          <w:rFonts w:ascii="Times New Roman" w:eastAsia="Times New Roman" w:hAnsi="Times New Roman"/>
        </w:rPr>
        <w:lastRenderedPageBreak/>
        <w:t>the NSC meetings despite the fact that they had shown their interests to do so, at the inception of the project.</w:t>
      </w:r>
    </w:p>
    <w:p w:rsidR="00281EC4" w:rsidRPr="00DC3788" w:rsidRDefault="00281EC4" w:rsidP="00C2561B">
      <w:pPr>
        <w:pStyle w:val="NoSpacing"/>
        <w:spacing w:line="276" w:lineRule="auto"/>
        <w:jc w:val="both"/>
        <w:rPr>
          <w:rFonts w:ascii="Times New Roman" w:hAnsi="Times New Roman"/>
          <w:b/>
          <w:i/>
          <w:u w:val="single"/>
        </w:rPr>
      </w:pPr>
    </w:p>
    <w:p w:rsidR="00281EC4" w:rsidRPr="00DC3788" w:rsidRDefault="00281EC4" w:rsidP="00C2561B">
      <w:pPr>
        <w:pStyle w:val="NoSpacing"/>
        <w:spacing w:line="276" w:lineRule="auto"/>
        <w:jc w:val="both"/>
        <w:rPr>
          <w:rFonts w:ascii="Times New Roman" w:hAnsi="Times New Roman"/>
          <w:b/>
          <w:i/>
          <w:u w:val="single"/>
        </w:rPr>
      </w:pPr>
      <w:r w:rsidRPr="00DC3788">
        <w:rPr>
          <w:rFonts w:ascii="Times New Roman" w:hAnsi="Times New Roman"/>
          <w:b/>
          <w:i/>
          <w:u w:val="single"/>
        </w:rPr>
        <w:t>Outcome 3: Capacity strengthened and adaptation measures integrated into tourism development and coastal zone management</w:t>
      </w:r>
    </w:p>
    <w:p w:rsidR="00DA7C66" w:rsidRPr="00DC3788" w:rsidRDefault="00DA7C66" w:rsidP="00C2561B">
      <w:pPr>
        <w:pStyle w:val="NoSpacing"/>
        <w:spacing w:line="276" w:lineRule="auto"/>
        <w:jc w:val="both"/>
        <w:rPr>
          <w:rFonts w:ascii="Times New Roman" w:hAnsi="Times New Roman"/>
        </w:rPr>
      </w:pPr>
    </w:p>
    <w:p w:rsidR="00281EC4" w:rsidRPr="00DC3788" w:rsidRDefault="00281EC4" w:rsidP="00C2561B">
      <w:pPr>
        <w:pStyle w:val="NoSpacing"/>
        <w:spacing w:line="276" w:lineRule="auto"/>
        <w:jc w:val="both"/>
        <w:rPr>
          <w:rFonts w:ascii="Times New Roman" w:hAnsi="Times New Roman"/>
        </w:rPr>
      </w:pPr>
      <w:r w:rsidRPr="00DC3788">
        <w:rPr>
          <w:rFonts w:ascii="Times New Roman" w:eastAsia="Times New Roman" w:hAnsi="Times New Roman"/>
          <w:b/>
          <w:lang w:val="en-GB"/>
        </w:rPr>
        <w:t>Baseline</w:t>
      </w:r>
      <w:r w:rsidRPr="00DC3788">
        <w:rPr>
          <w:rFonts w:ascii="Times New Roman" w:eastAsia="Times New Roman" w:hAnsi="Times New Roman"/>
          <w:lang w:val="en-GB"/>
        </w:rPr>
        <w:t>: Climate Change risk adaptation measures not incorporated into current approaches to coastal zone management</w:t>
      </w:r>
      <w:r w:rsidR="006E4670" w:rsidRPr="00DC3788">
        <w:rPr>
          <w:rFonts w:ascii="Times New Roman" w:eastAsia="Times New Roman" w:hAnsi="Times New Roman"/>
          <w:lang w:val="en-GB"/>
        </w:rPr>
        <w:t>.</w:t>
      </w:r>
    </w:p>
    <w:p w:rsidR="00281EC4" w:rsidRPr="00DC3788" w:rsidRDefault="00281EC4" w:rsidP="00C2561B">
      <w:pPr>
        <w:spacing w:line="276" w:lineRule="auto"/>
        <w:jc w:val="both"/>
        <w:rPr>
          <w:rFonts w:ascii="Times New Roman" w:hAnsi="Times New Roman"/>
        </w:rPr>
      </w:pPr>
      <w:r w:rsidRPr="00DC3788">
        <w:rPr>
          <w:rFonts w:ascii="Times New Roman" w:eastAsia="Times New Roman" w:hAnsi="Times New Roman"/>
          <w:b/>
          <w:lang w:val="en-GB"/>
        </w:rPr>
        <w:t>Target:</w:t>
      </w:r>
      <w:r w:rsidRPr="00DC3788">
        <w:rPr>
          <w:rFonts w:ascii="Times New Roman" w:eastAsia="Times New Roman" w:hAnsi="Times New Roman"/>
          <w:lang w:val="en-GB"/>
        </w:rPr>
        <w:t xml:space="preserve"> Capacity developed to address future climate change-related risks through adaptive measures in tourism sector development and ICZM</w:t>
      </w:r>
      <w:r w:rsidR="006E4670" w:rsidRPr="00DC3788">
        <w:rPr>
          <w:rFonts w:ascii="Times New Roman" w:eastAsia="Times New Roman" w:hAnsi="Times New Roman"/>
          <w:lang w:val="en-GB"/>
        </w:rPr>
        <w:t>.</w:t>
      </w:r>
    </w:p>
    <w:p w:rsidR="00281EC4" w:rsidRPr="00DC3788" w:rsidRDefault="00281EC4" w:rsidP="00C2561B">
      <w:pPr>
        <w:spacing w:line="276" w:lineRule="auto"/>
        <w:jc w:val="both"/>
        <w:rPr>
          <w:rFonts w:ascii="Times New Roman" w:hAnsi="Times New Roman"/>
        </w:rPr>
      </w:pPr>
      <w:r w:rsidRPr="00DC3788">
        <w:rPr>
          <w:rFonts w:ascii="Times New Roman" w:eastAsia="Times New Roman" w:hAnsi="Times New Roman"/>
          <w:b/>
          <w:lang w:val="en-GB"/>
        </w:rPr>
        <w:t>Indicator:</w:t>
      </w:r>
      <w:r w:rsidRPr="00DC3788">
        <w:rPr>
          <w:rFonts w:ascii="Times New Roman" w:eastAsia="Times New Roman" w:hAnsi="Times New Roman"/>
          <w:lang w:val="en-GB"/>
        </w:rPr>
        <w:t xml:space="preserve"> National Adaptation Plan developed by Ministry of Tourism by end 2011</w:t>
      </w:r>
      <w:r w:rsidR="006E4670" w:rsidRPr="00DC3788">
        <w:rPr>
          <w:rFonts w:ascii="Times New Roman" w:eastAsia="Times New Roman" w:hAnsi="Times New Roman"/>
          <w:lang w:val="en-GB"/>
        </w:rPr>
        <w:t>.</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hAnsi="Times New Roman"/>
        </w:rPr>
        <w:sectPr w:rsidR="00281EC4" w:rsidRPr="00DC3788">
          <w:type w:val="continuous"/>
          <w:pgSz w:w="12240" w:h="15840"/>
          <w:pgMar w:top="1440" w:right="1440" w:bottom="1440" w:left="1440" w:header="720" w:footer="720" w:gutter="0"/>
          <w:cols w:space="720"/>
        </w:sectPr>
      </w:pPr>
    </w:p>
    <w:p w:rsidR="00281EC4" w:rsidRPr="00DC3788" w:rsidRDefault="00281EC4" w:rsidP="00C2561B">
      <w:pPr>
        <w:keepNext/>
        <w:spacing w:line="276" w:lineRule="auto"/>
        <w:jc w:val="both"/>
        <w:rPr>
          <w:rFonts w:ascii="Times New Roman" w:eastAsia="Times New Roman" w:hAnsi="Times New Roman"/>
          <w:bCs/>
          <w:i/>
          <w:u w:val="single"/>
        </w:rPr>
      </w:pPr>
      <w:bookmarkStart w:id="96" w:name="_Toc306897008"/>
      <w:r w:rsidRPr="00DC3788">
        <w:rPr>
          <w:rFonts w:ascii="Times New Roman" w:eastAsia="Times New Roman" w:hAnsi="Times New Roman"/>
          <w:bCs/>
          <w:i/>
          <w:u w:val="single"/>
        </w:rPr>
        <w:lastRenderedPageBreak/>
        <w:t xml:space="preserve">Observations and </w:t>
      </w:r>
      <w:bookmarkEnd w:id="96"/>
      <w:r w:rsidR="008A4BBD" w:rsidRPr="00DC3788">
        <w:rPr>
          <w:rFonts w:ascii="Times New Roman" w:eastAsia="Times New Roman" w:hAnsi="Times New Roman"/>
          <w:bCs/>
          <w:i/>
          <w:u w:val="single"/>
        </w:rPr>
        <w:t>Recommendations</w:t>
      </w:r>
      <w:r w:rsidR="008A4BBD" w:rsidRPr="00DC3788">
        <w:rPr>
          <w:rFonts w:ascii="Times New Roman" w:hAnsi="Times New Roman"/>
          <w:i/>
        </w:rPr>
        <w:t xml:space="preserve"> (</w:t>
      </w:r>
      <w:r w:rsidRPr="00DC3788">
        <w:rPr>
          <w:rFonts w:ascii="Times New Roman" w:hAnsi="Times New Roman"/>
          <w:i/>
        </w:rPr>
        <w:t>Annex 5)</w:t>
      </w:r>
    </w:p>
    <w:p w:rsidR="00281EC4" w:rsidRPr="00DC3788" w:rsidRDefault="00281EC4" w:rsidP="00C2561B">
      <w:pPr>
        <w:widowControl w:val="0"/>
        <w:autoSpaceDE w:val="0"/>
        <w:spacing w:line="276" w:lineRule="auto"/>
        <w:ind w:left="75"/>
        <w:jc w:val="both"/>
        <w:rPr>
          <w:rFonts w:ascii="Times New Roman" w:eastAsia="Times New Roman" w:hAnsi="Times New Roman"/>
          <w:bCs/>
          <w:color w:val="000000"/>
          <w:lang w:val="en-GB"/>
        </w:rPr>
      </w:pPr>
    </w:p>
    <w:p w:rsidR="00281EC4" w:rsidRPr="00DC3788" w:rsidRDefault="00281EC4" w:rsidP="00C2561B">
      <w:pPr>
        <w:spacing w:line="276" w:lineRule="auto"/>
        <w:jc w:val="both"/>
        <w:rPr>
          <w:rFonts w:ascii="Times New Roman" w:hAnsi="Times New Roman"/>
        </w:rPr>
      </w:pPr>
      <w:r w:rsidRPr="00DC3788">
        <w:rPr>
          <w:rFonts w:ascii="Times New Roman" w:eastAsia="Times New Roman" w:hAnsi="Times New Roman"/>
          <w:lang w:val="en-GB"/>
        </w:rPr>
        <w:t>The intended outcome in the CP was “Capacity strengthened and adaptation measures integrated into tourism development and coastal zone management</w:t>
      </w:r>
      <w:r w:rsidR="006E4670" w:rsidRPr="00DC3788">
        <w:rPr>
          <w:rFonts w:ascii="Times New Roman" w:eastAsia="Times New Roman" w:hAnsi="Times New Roman"/>
          <w:lang w:val="en-GB"/>
        </w:rPr>
        <w:t>.</w:t>
      </w:r>
      <w:r w:rsidRPr="00DC3788">
        <w:rPr>
          <w:rFonts w:ascii="Times New Roman" w:eastAsia="Times New Roman" w:hAnsi="Times New Roman"/>
          <w:lang w:val="en-GB"/>
        </w:rPr>
        <w:t>” However, the scope was rightly broadened to</w:t>
      </w:r>
      <w:r w:rsidRPr="00DC3788">
        <w:rPr>
          <w:rFonts w:ascii="Times New Roman" w:eastAsia="Times New Roman" w:hAnsi="Times New Roman"/>
        </w:rPr>
        <w:t xml:space="preserve"> int</w:t>
      </w:r>
      <w:r w:rsidRPr="00DC3788">
        <w:rPr>
          <w:rFonts w:ascii="Times New Roman" w:eastAsia="Times New Roman" w:hAnsi="Times New Roman"/>
        </w:rPr>
        <w:t>e</w:t>
      </w:r>
      <w:r w:rsidRPr="00DC3788">
        <w:rPr>
          <w:rFonts w:ascii="Times New Roman" w:eastAsia="Times New Roman" w:hAnsi="Times New Roman"/>
        </w:rPr>
        <w:t>grate and mainstream climate change adaptation into the institutional framework and into core develo</w:t>
      </w:r>
      <w:r w:rsidRPr="00DC3788">
        <w:rPr>
          <w:rFonts w:ascii="Times New Roman" w:eastAsia="Times New Roman" w:hAnsi="Times New Roman"/>
        </w:rPr>
        <w:t>p</w:t>
      </w:r>
      <w:r w:rsidRPr="00DC3788">
        <w:rPr>
          <w:rFonts w:ascii="Times New Roman" w:eastAsia="Times New Roman" w:hAnsi="Times New Roman"/>
        </w:rPr>
        <w:t>ment policy, strategies and plans of ROM. The Africa Adaptation Programme (AAP) is designed to assist 20 countries across Africa to incorporate climate change risks (and opportunities) into their national d</w:t>
      </w:r>
      <w:r w:rsidRPr="00DC3788">
        <w:rPr>
          <w:rFonts w:ascii="Times New Roman" w:eastAsia="Times New Roman" w:hAnsi="Times New Roman"/>
        </w:rPr>
        <w:t>e</w:t>
      </w:r>
      <w:r w:rsidRPr="00DC3788">
        <w:rPr>
          <w:rFonts w:ascii="Times New Roman" w:eastAsia="Times New Roman" w:hAnsi="Times New Roman"/>
        </w:rPr>
        <w:t>velopment processes in order to protect development gains in an environment of changing climate.</w:t>
      </w:r>
    </w:p>
    <w:p w:rsidR="00281EC4" w:rsidRPr="00DC3788" w:rsidRDefault="00281EC4" w:rsidP="00C2561B">
      <w:pPr>
        <w:autoSpaceDE w:val="0"/>
        <w:spacing w:line="276" w:lineRule="auto"/>
        <w:jc w:val="both"/>
        <w:rPr>
          <w:rFonts w:ascii="Times New Roman" w:hAnsi="Times New Roman"/>
        </w:rPr>
      </w:pPr>
      <w:r w:rsidRPr="00DC3788">
        <w:rPr>
          <w:rFonts w:ascii="Times New Roman" w:eastAsia="Times New Roman" w:hAnsi="Times New Roman"/>
        </w:rPr>
        <w:t xml:space="preserve">It is not a traditional adaptation </w:t>
      </w:r>
      <w:r w:rsidR="00714F9B" w:rsidRPr="00DC3788">
        <w:rPr>
          <w:rFonts w:ascii="Times New Roman" w:eastAsia="Times New Roman" w:hAnsi="Times New Roman"/>
        </w:rPr>
        <w:t>p</w:t>
      </w:r>
      <w:r w:rsidRPr="00DC3788">
        <w:rPr>
          <w:rFonts w:ascii="Times New Roman" w:eastAsia="Times New Roman" w:hAnsi="Times New Roman"/>
        </w:rPr>
        <w:t>rogramme</w:t>
      </w:r>
      <w:r w:rsidR="00714F9B" w:rsidRPr="00DC3788">
        <w:rPr>
          <w:rFonts w:ascii="Times New Roman" w:eastAsia="Times New Roman" w:hAnsi="Times New Roman"/>
        </w:rPr>
        <w:t>:</w:t>
      </w:r>
      <w:r w:rsidRPr="00DC3788">
        <w:rPr>
          <w:rFonts w:ascii="Times New Roman" w:eastAsia="Times New Roman" w:hAnsi="Times New Roman"/>
        </w:rPr>
        <w:t xml:space="preserve"> it has a more strategic focus, aimed at creating an enviro</w:t>
      </w:r>
      <w:r w:rsidRPr="00DC3788">
        <w:rPr>
          <w:rFonts w:ascii="Times New Roman" w:eastAsia="Times New Roman" w:hAnsi="Times New Roman"/>
        </w:rPr>
        <w:t>n</w:t>
      </w:r>
      <w:r w:rsidRPr="00DC3788">
        <w:rPr>
          <w:rFonts w:ascii="Times New Roman" w:eastAsia="Times New Roman" w:hAnsi="Times New Roman"/>
        </w:rPr>
        <w:t>ment in which more informed and appropriate adaptation decisions and practices are made in the partic</w:t>
      </w:r>
      <w:r w:rsidRPr="00DC3788">
        <w:rPr>
          <w:rFonts w:ascii="Times New Roman" w:eastAsia="Times New Roman" w:hAnsi="Times New Roman"/>
        </w:rPr>
        <w:t>i</w:t>
      </w:r>
      <w:r w:rsidRPr="00DC3788">
        <w:rPr>
          <w:rFonts w:ascii="Times New Roman" w:eastAsia="Times New Roman" w:hAnsi="Times New Roman"/>
        </w:rPr>
        <w:t>pating countries.</w:t>
      </w:r>
      <w:r w:rsidRPr="00DC3788">
        <w:rPr>
          <w:rFonts w:ascii="Times New Roman" w:eastAsia="Times New Roman" w:hAnsi="Times New Roman"/>
          <w:color w:val="000000"/>
          <w:lang w:val="en-GB"/>
        </w:rPr>
        <w:t xml:space="preserve">The clear intention is to build capacity to address the complex and multidisciplinary problem climate change poses. </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eastAsia="Times New Roman" w:hAnsi="Times New Roman"/>
        </w:rPr>
        <w:t xml:space="preserve">The evaluation team has the following </w:t>
      </w:r>
      <w:r w:rsidRPr="00DC3788">
        <w:rPr>
          <w:rFonts w:ascii="Times New Roman" w:eastAsia="Times New Roman" w:hAnsi="Times New Roman"/>
          <w:b/>
          <w:bCs/>
        </w:rPr>
        <w:t>major observations</w:t>
      </w:r>
      <w:r w:rsidRPr="00DC3788">
        <w:rPr>
          <w:rFonts w:ascii="Times New Roman" w:eastAsia="Times New Roman" w:hAnsi="Times New Roman"/>
        </w:rPr>
        <w:t>:</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numPr>
          <w:ilvl w:val="0"/>
          <w:numId w:val="6"/>
        </w:numPr>
        <w:spacing w:line="276" w:lineRule="auto"/>
        <w:jc w:val="both"/>
        <w:rPr>
          <w:rFonts w:ascii="Times New Roman" w:eastAsia="Times New Roman" w:hAnsi="Times New Roman"/>
        </w:rPr>
      </w:pPr>
      <w:r w:rsidRPr="00DC3788">
        <w:rPr>
          <w:rFonts w:ascii="Times New Roman" w:eastAsia="Times New Roman" w:hAnsi="Times New Roman"/>
        </w:rPr>
        <w:t>The project is currently not on track. The delivery rate is low (only 10% delivery). The only output which is currently ongoing is the capacity building for climate resilient policies. After a slow start owing to challenges in setting up the project team and staff turnover at UNDP, 2011 could be cons</w:t>
      </w:r>
      <w:r w:rsidRPr="00DC3788">
        <w:rPr>
          <w:rFonts w:ascii="Times New Roman" w:eastAsia="Times New Roman" w:hAnsi="Times New Roman"/>
        </w:rPr>
        <w:t>i</w:t>
      </w:r>
      <w:r w:rsidRPr="00DC3788">
        <w:rPr>
          <w:rFonts w:ascii="Times New Roman" w:eastAsia="Times New Roman" w:hAnsi="Times New Roman"/>
        </w:rPr>
        <w:t>dered as the first full year of implementation. In this context</w:t>
      </w:r>
      <w:r w:rsidR="00714F9B" w:rsidRPr="00DC3788">
        <w:rPr>
          <w:rFonts w:ascii="Times New Roman" w:eastAsia="Times New Roman" w:hAnsi="Times New Roman"/>
        </w:rPr>
        <w:t>,</w:t>
      </w:r>
      <w:r w:rsidRPr="00DC3788">
        <w:rPr>
          <w:rFonts w:ascii="Times New Roman" w:eastAsia="Times New Roman" w:hAnsi="Times New Roman"/>
        </w:rPr>
        <w:t xml:space="preserve"> the delivery rate is not so alarming</w:t>
      </w:r>
      <w:r w:rsidR="00714F9B" w:rsidRPr="00DC3788">
        <w:rPr>
          <w:rFonts w:ascii="Times New Roman" w:eastAsia="Times New Roman" w:hAnsi="Times New Roman"/>
        </w:rPr>
        <w:t>,</w:t>
      </w:r>
      <w:r w:rsidRPr="00DC3788">
        <w:rPr>
          <w:rFonts w:ascii="Times New Roman" w:eastAsia="Times New Roman" w:hAnsi="Times New Roman"/>
        </w:rPr>
        <w:t xml:space="preserve"> but the challenge would be to maximize output next year.</w:t>
      </w:r>
    </w:p>
    <w:p w:rsidR="00281EC4" w:rsidRPr="00DC3788" w:rsidRDefault="00281EC4" w:rsidP="00C2561B">
      <w:pPr>
        <w:numPr>
          <w:ilvl w:val="0"/>
          <w:numId w:val="6"/>
        </w:numPr>
        <w:autoSpaceDE w:val="0"/>
        <w:spacing w:line="276" w:lineRule="auto"/>
        <w:jc w:val="both"/>
        <w:rPr>
          <w:rFonts w:ascii="Times New Roman" w:eastAsia="Times New Roman" w:hAnsi="Times New Roman"/>
        </w:rPr>
      </w:pPr>
      <w:r w:rsidRPr="00DC3788">
        <w:rPr>
          <w:rFonts w:ascii="Times New Roman" w:eastAsia="Times New Roman" w:hAnsi="Times New Roman"/>
        </w:rPr>
        <w:t>A number of operational issues have been identified that are impacting on delivery. These include perceived slow procurement process, lack of local expertise, weak coordination mechanisms among multiple sectors and lack of PMUs’ technical and management capacities.</w:t>
      </w:r>
    </w:p>
    <w:p w:rsidR="00281EC4" w:rsidRPr="00DC3788" w:rsidRDefault="00281EC4" w:rsidP="00C2561B">
      <w:pPr>
        <w:numPr>
          <w:ilvl w:val="0"/>
          <w:numId w:val="7"/>
        </w:numPr>
        <w:autoSpaceDE w:val="0"/>
        <w:spacing w:line="276" w:lineRule="auto"/>
        <w:jc w:val="both"/>
        <w:rPr>
          <w:rFonts w:ascii="Times New Roman" w:hAnsi="Times New Roman"/>
        </w:rPr>
      </w:pPr>
      <w:r w:rsidRPr="00DC3788">
        <w:rPr>
          <w:rFonts w:ascii="Times New Roman" w:eastAsia="Times New Roman" w:hAnsi="Times New Roman"/>
        </w:rPr>
        <w:t xml:space="preserve">There has been criticism on the quality of the project design (interview of PM and MOE on 10 and 12 October 2011). An overall </w:t>
      </w:r>
      <w:r w:rsidRPr="00DC3788">
        <w:rPr>
          <w:rFonts w:ascii="Times New Roman" w:eastAsia="Times New Roman" w:hAnsi="Times New Roman"/>
          <w:color w:val="000000"/>
          <w:lang w:val="en-GB"/>
        </w:rPr>
        <w:t>framework seem</w:t>
      </w:r>
      <w:r w:rsidR="007F34F2" w:rsidRPr="00DC3788">
        <w:rPr>
          <w:rFonts w:ascii="Times New Roman" w:eastAsia="Times New Roman" w:hAnsi="Times New Roman"/>
          <w:color w:val="000000"/>
          <w:lang w:val="en-GB"/>
        </w:rPr>
        <w:t>s</w:t>
      </w:r>
      <w:r w:rsidRPr="00DC3788">
        <w:rPr>
          <w:rFonts w:ascii="Times New Roman" w:eastAsia="Times New Roman" w:hAnsi="Times New Roman"/>
          <w:color w:val="000000"/>
          <w:lang w:val="en-GB"/>
        </w:rPr>
        <w:t xml:space="preserve"> to be missing</w:t>
      </w:r>
      <w:r w:rsidRPr="00DC3788">
        <w:rPr>
          <w:rFonts w:ascii="Times New Roman" w:eastAsia="Times New Roman" w:hAnsi="Times New Roman"/>
        </w:rPr>
        <w:t xml:space="preserve"> in the project design. </w:t>
      </w:r>
      <w:r w:rsidR="007F34F2" w:rsidRPr="00DC3788">
        <w:rPr>
          <w:rFonts w:ascii="Times New Roman" w:eastAsia="Times New Roman" w:hAnsi="Times New Roman"/>
        </w:rPr>
        <w:t>Also, t</w:t>
      </w:r>
      <w:r w:rsidRPr="00DC3788">
        <w:rPr>
          <w:rFonts w:ascii="Times New Roman" w:eastAsia="Times New Roman" w:hAnsi="Times New Roman"/>
        </w:rPr>
        <w:t>he design might not have been participatory enough</w:t>
      </w:r>
      <w:r w:rsidR="007F34F2" w:rsidRPr="00DC3788">
        <w:rPr>
          <w:rFonts w:ascii="Times New Roman" w:eastAsia="Times New Roman" w:hAnsi="Times New Roman"/>
        </w:rPr>
        <w:t>,</w:t>
      </w:r>
      <w:r w:rsidRPr="00DC3788">
        <w:rPr>
          <w:rFonts w:ascii="Times New Roman" w:eastAsia="Times New Roman" w:hAnsi="Times New Roman"/>
        </w:rPr>
        <w:t xml:space="preserve"> judging from the interview with the MOE.</w:t>
      </w:r>
    </w:p>
    <w:p w:rsidR="00281EC4" w:rsidRPr="00DC3788" w:rsidRDefault="00281EC4" w:rsidP="00C2561B">
      <w:pPr>
        <w:numPr>
          <w:ilvl w:val="0"/>
          <w:numId w:val="8"/>
        </w:numPr>
        <w:autoSpaceDE w:val="0"/>
        <w:spacing w:line="276" w:lineRule="auto"/>
        <w:jc w:val="both"/>
        <w:rPr>
          <w:rFonts w:ascii="Times New Roman" w:eastAsia="Times New Roman" w:hAnsi="Times New Roman"/>
        </w:rPr>
      </w:pPr>
      <w:r w:rsidRPr="00DC3788">
        <w:rPr>
          <w:rFonts w:ascii="Times New Roman" w:eastAsia="Times New Roman" w:hAnsi="Times New Roman"/>
        </w:rPr>
        <w:t>Outcome 4(Innovative Financing Options) is an important one for the sustainability of this project and is a challenge for implementation. The project has not been very fortunate with the recruitment of climate change economists. In addition to delays in the procurement process, there is a lack of n</w:t>
      </w:r>
      <w:r w:rsidRPr="00DC3788">
        <w:rPr>
          <w:rFonts w:ascii="Times New Roman" w:eastAsia="Times New Roman" w:hAnsi="Times New Roman"/>
        </w:rPr>
        <w:t>a</w:t>
      </w:r>
      <w:r w:rsidRPr="00DC3788">
        <w:rPr>
          <w:rFonts w:ascii="Times New Roman" w:eastAsia="Times New Roman" w:hAnsi="Times New Roman"/>
        </w:rPr>
        <w:t>tional expertise on climate finance and an overall lack of knowledge on climate funding.</w:t>
      </w:r>
    </w:p>
    <w:p w:rsidR="00281EC4" w:rsidRPr="00DC3788" w:rsidRDefault="00281EC4" w:rsidP="00C2561B">
      <w:pPr>
        <w:numPr>
          <w:ilvl w:val="0"/>
          <w:numId w:val="8"/>
        </w:numPr>
        <w:autoSpaceDE w:val="0"/>
        <w:spacing w:line="276" w:lineRule="auto"/>
        <w:jc w:val="both"/>
        <w:rPr>
          <w:rFonts w:ascii="Times New Roman" w:eastAsia="Times New Roman" w:hAnsi="Times New Roman"/>
        </w:rPr>
      </w:pPr>
      <w:r w:rsidRPr="00DC3788">
        <w:rPr>
          <w:rFonts w:ascii="Times New Roman" w:eastAsia="Times New Roman" w:hAnsi="Times New Roman"/>
        </w:rPr>
        <w:t xml:space="preserve">As per the interview with the MOE, local people can do some of the job in the </w:t>
      </w:r>
      <w:r w:rsidR="007F34F2" w:rsidRPr="00DC3788">
        <w:rPr>
          <w:rFonts w:ascii="Times New Roman" w:eastAsia="Times New Roman" w:hAnsi="Times New Roman"/>
        </w:rPr>
        <w:t>m</w:t>
      </w:r>
      <w:r w:rsidRPr="00DC3788">
        <w:rPr>
          <w:rFonts w:ascii="Times New Roman" w:eastAsia="Times New Roman" w:hAnsi="Times New Roman"/>
        </w:rPr>
        <w:t>inistry and appr</w:t>
      </w:r>
      <w:r w:rsidRPr="00DC3788">
        <w:rPr>
          <w:rFonts w:ascii="Times New Roman" w:eastAsia="Times New Roman" w:hAnsi="Times New Roman"/>
        </w:rPr>
        <w:t>o</w:t>
      </w:r>
      <w:r w:rsidRPr="00DC3788">
        <w:rPr>
          <w:rFonts w:ascii="Times New Roman" w:eastAsia="Times New Roman" w:hAnsi="Times New Roman"/>
        </w:rPr>
        <w:t>priate mechanisms need to be developed to get their involvement.</w:t>
      </w:r>
    </w:p>
    <w:p w:rsidR="00281EC4" w:rsidRPr="00DC3788" w:rsidRDefault="00281EC4" w:rsidP="00C2561B">
      <w:pPr>
        <w:autoSpaceDE w:val="0"/>
        <w:spacing w:line="276" w:lineRule="auto"/>
        <w:ind w:left="75"/>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bCs/>
          <w:i/>
        </w:rPr>
      </w:pPr>
      <w:r w:rsidRPr="00DC3788">
        <w:rPr>
          <w:rFonts w:ascii="Times New Roman" w:eastAsia="Times New Roman" w:hAnsi="Times New Roman"/>
          <w:bCs/>
          <w:i/>
        </w:rPr>
        <w:t>Programme Management Feedback</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color w:val="000000"/>
        </w:rPr>
        <w:t xml:space="preserve">The creation and operationalization of the Climate Change Division and Adaptation </w:t>
      </w:r>
      <w:r w:rsidR="007F34F2" w:rsidRPr="00DC3788">
        <w:rPr>
          <w:rFonts w:ascii="Times New Roman" w:eastAsia="Times New Roman" w:hAnsi="Times New Roman"/>
          <w:color w:val="000000"/>
        </w:rPr>
        <w:t>U</w:t>
      </w:r>
      <w:r w:rsidRPr="00DC3788">
        <w:rPr>
          <w:rFonts w:ascii="Times New Roman" w:eastAsia="Times New Roman" w:hAnsi="Times New Roman"/>
          <w:color w:val="000000"/>
        </w:rPr>
        <w:t>nit at the MOE in March 2010 provided a boost to the implementation of the project. However</w:t>
      </w:r>
      <w:r w:rsidR="007F34F2" w:rsidRPr="00DC3788">
        <w:rPr>
          <w:rFonts w:ascii="Times New Roman" w:eastAsia="Times New Roman" w:hAnsi="Times New Roman"/>
          <w:color w:val="000000"/>
        </w:rPr>
        <w:t>,</w:t>
      </w:r>
      <w:r w:rsidRPr="00DC3788">
        <w:rPr>
          <w:rFonts w:ascii="Times New Roman" w:eastAsia="Times New Roman" w:hAnsi="Times New Roman"/>
          <w:color w:val="000000"/>
        </w:rPr>
        <w:t xml:space="preserve"> project staffing for the PMU was completed only by late 2010</w:t>
      </w:r>
      <w:r w:rsidR="007F34F2" w:rsidRPr="00DC3788">
        <w:rPr>
          <w:rFonts w:ascii="Times New Roman" w:eastAsia="Times New Roman" w:hAnsi="Times New Roman"/>
          <w:color w:val="000000"/>
        </w:rPr>
        <w:t>,</w:t>
      </w:r>
      <w:r w:rsidRPr="00DC3788">
        <w:rPr>
          <w:rFonts w:ascii="Times New Roman" w:eastAsia="Times New Roman" w:hAnsi="Times New Roman"/>
          <w:color w:val="000000"/>
        </w:rPr>
        <w:t xml:space="preserve"> and a UNDP Climate Change National Coordinator was appointed only in early 2011. There was thus a d</w:t>
      </w:r>
      <w:r w:rsidRPr="00DC3788">
        <w:rPr>
          <w:rFonts w:ascii="Times New Roman" w:eastAsia="Times New Roman" w:hAnsi="Times New Roman"/>
        </w:rPr>
        <w:t>elay in setting up the project team.</w:t>
      </w:r>
    </w:p>
    <w:p w:rsidR="00281EC4" w:rsidRPr="00DC3788" w:rsidRDefault="00281EC4" w:rsidP="00C2561B">
      <w:pPr>
        <w:spacing w:line="276" w:lineRule="auto"/>
        <w:jc w:val="both"/>
        <w:rPr>
          <w:rFonts w:ascii="Times New Roman" w:hAnsi="Times New Roman"/>
        </w:rPr>
      </w:pPr>
    </w:p>
    <w:p w:rsidR="00281EC4" w:rsidRPr="00DC3788" w:rsidRDefault="00281EC4" w:rsidP="00C2561B">
      <w:pPr>
        <w:widowControl w:val="0"/>
        <w:autoSpaceDE w:val="0"/>
        <w:spacing w:line="276" w:lineRule="auto"/>
        <w:jc w:val="both"/>
        <w:rPr>
          <w:rFonts w:ascii="Times New Roman" w:eastAsia="Times New Roman" w:hAnsi="Times New Roman"/>
        </w:rPr>
      </w:pPr>
      <w:r w:rsidRPr="00DC3788">
        <w:rPr>
          <w:rFonts w:ascii="Times New Roman" w:eastAsia="Times New Roman" w:hAnsi="Times New Roman"/>
          <w:color w:val="000000"/>
          <w:lang w:val="en-GB"/>
        </w:rPr>
        <w:t>The procurements, as per advice of the Ministry of Finance, were made compliant to the Public Procur</w:t>
      </w:r>
      <w:r w:rsidRPr="00DC3788">
        <w:rPr>
          <w:rFonts w:ascii="Times New Roman" w:eastAsia="Times New Roman" w:hAnsi="Times New Roman"/>
          <w:color w:val="000000"/>
          <w:lang w:val="en-GB"/>
        </w:rPr>
        <w:t>e</w:t>
      </w:r>
      <w:r w:rsidRPr="00DC3788">
        <w:rPr>
          <w:rFonts w:ascii="Times New Roman" w:eastAsia="Times New Roman" w:hAnsi="Times New Roman"/>
          <w:color w:val="000000"/>
          <w:lang w:val="en-GB"/>
        </w:rPr>
        <w:t>ment Act as required by the NEX execution modality. The project design has been made for a high nu</w:t>
      </w:r>
      <w:r w:rsidRPr="00DC3788">
        <w:rPr>
          <w:rFonts w:ascii="Times New Roman" w:eastAsia="Times New Roman" w:hAnsi="Times New Roman"/>
          <w:color w:val="000000"/>
          <w:lang w:val="en-GB"/>
        </w:rPr>
        <w:t>m</w:t>
      </w:r>
      <w:r w:rsidRPr="00DC3788">
        <w:rPr>
          <w:rFonts w:ascii="Times New Roman" w:eastAsia="Times New Roman" w:hAnsi="Times New Roman"/>
          <w:color w:val="000000"/>
          <w:lang w:val="en-GB"/>
        </w:rPr>
        <w:t>ber of consultancies (about 13)</w:t>
      </w:r>
      <w:r w:rsidR="007F34F2" w:rsidRPr="00DC3788">
        <w:rPr>
          <w:rFonts w:ascii="Times New Roman" w:eastAsia="Times New Roman" w:hAnsi="Times New Roman"/>
          <w:color w:val="000000"/>
          <w:lang w:val="en-GB"/>
        </w:rPr>
        <w:t>,</w:t>
      </w:r>
      <w:r w:rsidRPr="00DC3788">
        <w:rPr>
          <w:rFonts w:ascii="Times New Roman" w:eastAsia="Times New Roman" w:hAnsi="Times New Roman"/>
          <w:color w:val="000000"/>
          <w:lang w:val="en-GB"/>
        </w:rPr>
        <w:t xml:space="preserve"> and in all interviews it was mentioned that procurement and recruitment is a hurdle. The PMU need</w:t>
      </w:r>
      <w:r w:rsidR="007F34F2" w:rsidRPr="00DC3788">
        <w:rPr>
          <w:rFonts w:ascii="Times New Roman" w:eastAsia="Times New Roman" w:hAnsi="Times New Roman"/>
          <w:color w:val="000000"/>
          <w:lang w:val="en-GB"/>
        </w:rPr>
        <w:t>s</w:t>
      </w:r>
      <w:r w:rsidRPr="00DC3788">
        <w:rPr>
          <w:rFonts w:ascii="Times New Roman" w:eastAsia="Times New Roman" w:hAnsi="Times New Roman"/>
          <w:color w:val="000000"/>
          <w:lang w:val="en-GB"/>
        </w:rPr>
        <w:t xml:space="preserve"> to be strengthened to accelerate internal issues</w:t>
      </w:r>
      <w:r w:rsidR="007F34F2" w:rsidRPr="00DC3788">
        <w:rPr>
          <w:rFonts w:ascii="Times New Roman" w:eastAsia="Times New Roman" w:hAnsi="Times New Roman"/>
          <w:color w:val="000000"/>
          <w:lang w:val="en-GB"/>
        </w:rPr>
        <w:t>,</w:t>
      </w:r>
      <w:r w:rsidRPr="00DC3788">
        <w:rPr>
          <w:rFonts w:ascii="Times New Roman" w:eastAsia="Times New Roman" w:hAnsi="Times New Roman"/>
          <w:color w:val="000000"/>
          <w:lang w:val="en-GB"/>
        </w:rPr>
        <w:t xml:space="preserve"> such as services provided for procurement and disbursement purposes. The PM was satisfied with the oversight from UNDP (interview of 10 October 2011). However, the MOE noted a number of </w:t>
      </w:r>
      <w:r w:rsidRPr="00DC3788">
        <w:rPr>
          <w:rFonts w:ascii="Times New Roman" w:eastAsia="Times New Roman" w:hAnsi="Times New Roman"/>
        </w:rPr>
        <w:t xml:space="preserve">limitations in the oversight (unavailability of people at the right time, lack of continuity due to staff turnover at UNDP) (interview of 12 October 2011). </w:t>
      </w:r>
      <w:r w:rsidRPr="00DC3788">
        <w:rPr>
          <w:rFonts w:ascii="Times New Roman" w:eastAsia="Times New Roman" w:hAnsi="Times New Roman"/>
          <w:color w:val="000000"/>
          <w:lang w:val="en-GB"/>
        </w:rPr>
        <w:t>The AAP team has requested a m</w:t>
      </w:r>
      <w:r w:rsidRPr="00DC3788">
        <w:rPr>
          <w:rFonts w:ascii="Times New Roman" w:eastAsia="Times New Roman" w:hAnsi="Times New Roman"/>
        </w:rPr>
        <w:t>id-term evaluation</w:t>
      </w:r>
      <w:r w:rsidR="007F34F2" w:rsidRPr="00DC3788">
        <w:rPr>
          <w:rFonts w:ascii="Times New Roman" w:eastAsia="Times New Roman" w:hAnsi="Times New Roman"/>
        </w:rPr>
        <w:t>,</w:t>
      </w:r>
      <w:r w:rsidRPr="00DC3788">
        <w:rPr>
          <w:rFonts w:ascii="Times New Roman" w:eastAsia="Times New Roman" w:hAnsi="Times New Roman"/>
        </w:rPr>
        <w:t xml:space="preserve"> which is scheduled by the end of the year.</w:t>
      </w:r>
    </w:p>
    <w:p w:rsidR="002224A6" w:rsidRPr="001042BB" w:rsidRDefault="002224A6" w:rsidP="00C2561B">
      <w:pPr>
        <w:spacing w:line="276" w:lineRule="auto"/>
        <w:jc w:val="both"/>
        <w:rPr>
          <w:rFonts w:ascii="Times New Roman" w:hAnsi="Times New Roman"/>
          <w:sz w:val="28"/>
          <w:szCs w:val="28"/>
        </w:rPr>
      </w:pPr>
      <w:bookmarkStart w:id="97" w:name="_Toc306897009"/>
    </w:p>
    <w:p w:rsidR="00281EC4" w:rsidRPr="001042BB" w:rsidRDefault="00281EC4" w:rsidP="00C2561B">
      <w:pPr>
        <w:pStyle w:val="Heading1"/>
        <w:numPr>
          <w:ilvl w:val="0"/>
          <w:numId w:val="30"/>
        </w:numPr>
        <w:spacing w:before="0" w:line="276" w:lineRule="auto"/>
        <w:jc w:val="both"/>
        <w:rPr>
          <w:rFonts w:ascii="Times New Roman" w:hAnsi="Times New Roman"/>
          <w:color w:val="auto"/>
        </w:rPr>
      </w:pPr>
      <w:bookmarkStart w:id="98" w:name="_Toc311388238"/>
      <w:r w:rsidRPr="001042BB">
        <w:rPr>
          <w:rFonts w:ascii="Times New Roman" w:hAnsi="Times New Roman"/>
          <w:color w:val="auto"/>
        </w:rPr>
        <w:t>Sustainability</w:t>
      </w:r>
      <w:bookmarkEnd w:id="97"/>
      <w:bookmarkEnd w:id="98"/>
    </w:p>
    <w:p w:rsidR="00281EC4" w:rsidRPr="00DC3788" w:rsidRDefault="00281EC4" w:rsidP="00C2561B">
      <w:pPr>
        <w:spacing w:line="276" w:lineRule="auto"/>
        <w:jc w:val="both"/>
        <w:rPr>
          <w:rFonts w:ascii="Times New Roman" w:hAnsi="Times New Roman"/>
        </w:rPr>
      </w:pPr>
    </w:p>
    <w:p w:rsidR="00281EC4" w:rsidRPr="00DC3788" w:rsidRDefault="00281EC4" w:rsidP="00C2561B">
      <w:pPr>
        <w:pStyle w:val="yiv544469512msonormal"/>
        <w:spacing w:before="0" w:beforeAutospacing="0" w:after="0" w:afterAutospacing="0" w:line="276" w:lineRule="auto"/>
        <w:jc w:val="both"/>
        <w:rPr>
          <w:sz w:val="22"/>
          <w:szCs w:val="22"/>
        </w:rPr>
      </w:pPr>
      <w:bookmarkStart w:id="99" w:name="_Toc306897010"/>
      <w:r w:rsidRPr="00DC3788">
        <w:rPr>
          <w:sz w:val="22"/>
          <w:szCs w:val="22"/>
        </w:rPr>
        <w:t>Sustainability is viewed in terms of financial, policy, institutional and human resource capacity and ma</w:t>
      </w:r>
      <w:r w:rsidRPr="00DC3788">
        <w:rPr>
          <w:sz w:val="22"/>
          <w:szCs w:val="22"/>
        </w:rPr>
        <w:t>n</w:t>
      </w:r>
      <w:r w:rsidRPr="00DC3788">
        <w:rPr>
          <w:sz w:val="22"/>
          <w:szCs w:val="22"/>
        </w:rPr>
        <w:t>agement arrangements put in place so that the positive changes in the development situation initiated by the different projects endure/continue in the future. The political context is also important.</w:t>
      </w:r>
    </w:p>
    <w:p w:rsidR="00281EC4" w:rsidRPr="00DC3788" w:rsidRDefault="00281EC4" w:rsidP="00C2561B">
      <w:pPr>
        <w:pStyle w:val="yiv544469512msonormal"/>
        <w:spacing w:before="0" w:beforeAutospacing="0" w:after="0" w:afterAutospacing="0" w:line="276" w:lineRule="auto"/>
        <w:jc w:val="both"/>
        <w:rPr>
          <w:sz w:val="22"/>
          <w:szCs w:val="22"/>
        </w:rPr>
      </w:pPr>
    </w:p>
    <w:p w:rsidR="00281EC4" w:rsidRPr="00DC3788" w:rsidRDefault="00281EC4" w:rsidP="00C2561B">
      <w:pPr>
        <w:pStyle w:val="yiv544469512msonormal"/>
        <w:spacing w:before="0" w:beforeAutospacing="0" w:after="0" w:afterAutospacing="0" w:line="276" w:lineRule="auto"/>
        <w:jc w:val="both"/>
        <w:rPr>
          <w:b/>
          <w:bCs/>
          <w:i/>
          <w:iCs/>
          <w:sz w:val="22"/>
          <w:szCs w:val="22"/>
        </w:rPr>
      </w:pPr>
      <w:r w:rsidRPr="00DC3788">
        <w:rPr>
          <w:b/>
          <w:bCs/>
          <w:i/>
          <w:iCs/>
          <w:sz w:val="22"/>
          <w:szCs w:val="22"/>
        </w:rPr>
        <w:t xml:space="preserve">Financial </w:t>
      </w:r>
    </w:p>
    <w:p w:rsidR="00281EC4" w:rsidRPr="00DC3788" w:rsidRDefault="00281EC4" w:rsidP="00C2561B">
      <w:pPr>
        <w:pStyle w:val="yiv544469512msonormal"/>
        <w:spacing w:before="0" w:beforeAutospacing="0" w:after="0" w:afterAutospacing="0" w:line="276" w:lineRule="auto"/>
        <w:jc w:val="both"/>
        <w:rPr>
          <w:sz w:val="22"/>
          <w:szCs w:val="22"/>
        </w:rPr>
      </w:pPr>
    </w:p>
    <w:p w:rsidR="00281EC4" w:rsidRPr="00DC3788" w:rsidRDefault="00281EC4" w:rsidP="00C2561B">
      <w:pPr>
        <w:pStyle w:val="yiv544469512msonormal"/>
        <w:spacing w:before="0" w:beforeAutospacing="0" w:after="0" w:afterAutospacing="0" w:line="276" w:lineRule="auto"/>
        <w:jc w:val="both"/>
        <w:rPr>
          <w:sz w:val="22"/>
          <w:szCs w:val="22"/>
        </w:rPr>
      </w:pPr>
      <w:r w:rsidRPr="00DC3788">
        <w:rPr>
          <w:sz w:val="22"/>
          <w:szCs w:val="22"/>
        </w:rPr>
        <w:t>Financial sustainability will depend on resource mobilization, portfolio delivery and partnership strategy. Although a resource mobilization strategy for the environmental field is clearly evident in the work under the two outcomes, the evaluators have not seen any written document on it. This strategy can be described as being built around a solid core of GEF funding, using that funding to leverage additional funds from government co-funding or from other donor programmes. Overall, the evaluation team finds the strategy to be appropriate, straightforward and effective in helping to achieve the outcomes. It is about as sustai</w:t>
      </w:r>
      <w:r w:rsidRPr="00DC3788">
        <w:rPr>
          <w:sz w:val="22"/>
          <w:szCs w:val="22"/>
        </w:rPr>
        <w:t>n</w:t>
      </w:r>
      <w:r w:rsidRPr="00DC3788">
        <w:rPr>
          <w:sz w:val="22"/>
          <w:szCs w:val="22"/>
        </w:rPr>
        <w:t>able as is possible in the Mauritian context.</w:t>
      </w:r>
    </w:p>
    <w:p w:rsidR="00281EC4" w:rsidRPr="00DC3788" w:rsidRDefault="00281EC4" w:rsidP="00C2561B">
      <w:pPr>
        <w:pStyle w:val="yiv544469512msonormal"/>
        <w:spacing w:before="0" w:beforeAutospacing="0" w:after="0" w:afterAutospacing="0" w:line="276" w:lineRule="auto"/>
        <w:jc w:val="both"/>
        <w:rPr>
          <w:sz w:val="22"/>
          <w:szCs w:val="22"/>
        </w:rPr>
      </w:pPr>
    </w:p>
    <w:p w:rsidR="00281EC4" w:rsidRPr="00DC3788" w:rsidRDefault="00281EC4" w:rsidP="00C2561B">
      <w:pPr>
        <w:pStyle w:val="yiv544469512msonormal"/>
        <w:spacing w:before="0" w:beforeAutospacing="0" w:after="0" w:afterAutospacing="0" w:line="276" w:lineRule="auto"/>
        <w:jc w:val="both"/>
        <w:rPr>
          <w:sz w:val="22"/>
          <w:szCs w:val="22"/>
        </w:rPr>
      </w:pPr>
      <w:r w:rsidRPr="00DC3788">
        <w:rPr>
          <w:sz w:val="22"/>
          <w:szCs w:val="22"/>
        </w:rPr>
        <w:t>GEF has demonstrated long-term staying power as funder of global environmental projects worldwide. The government cost</w:t>
      </w:r>
      <w:r w:rsidR="007F34F2" w:rsidRPr="00DC3788">
        <w:rPr>
          <w:sz w:val="22"/>
          <w:szCs w:val="22"/>
        </w:rPr>
        <w:t>-</w:t>
      </w:r>
      <w:r w:rsidRPr="00DC3788">
        <w:rPr>
          <w:sz w:val="22"/>
          <w:szCs w:val="22"/>
        </w:rPr>
        <w:t xml:space="preserve">sharing mechanism, however, has to be enhanced so that it contributes to ensuring the ongoing flow of benefits from development assistance in the longer term. It would help enable UNDP to maintain a long-term presence in </w:t>
      </w:r>
      <w:r w:rsidRPr="00DC3788">
        <w:rPr>
          <w:rStyle w:val="yshortcuts"/>
          <w:sz w:val="22"/>
          <w:szCs w:val="22"/>
        </w:rPr>
        <w:t>Mauritius</w:t>
      </w:r>
      <w:r w:rsidRPr="00DC3788">
        <w:rPr>
          <w:sz w:val="22"/>
          <w:szCs w:val="22"/>
        </w:rPr>
        <w:t xml:space="preserve"> and may even influence how UNDP tailors the design of its next </w:t>
      </w:r>
      <w:r w:rsidR="007F34F2" w:rsidRPr="00DC3788">
        <w:rPr>
          <w:sz w:val="22"/>
          <w:szCs w:val="22"/>
        </w:rPr>
        <w:t>c</w:t>
      </w:r>
      <w:r w:rsidRPr="00DC3788">
        <w:rPr>
          <w:sz w:val="22"/>
          <w:szCs w:val="22"/>
        </w:rPr>
        <w:t xml:space="preserve">ountry </w:t>
      </w:r>
      <w:r w:rsidR="007F34F2" w:rsidRPr="00DC3788">
        <w:rPr>
          <w:sz w:val="22"/>
          <w:szCs w:val="22"/>
        </w:rPr>
        <w:t>p</w:t>
      </w:r>
      <w:r w:rsidRPr="00DC3788">
        <w:rPr>
          <w:sz w:val="22"/>
          <w:szCs w:val="22"/>
        </w:rPr>
        <w:t>rogramme. Increasing government co-funding through increased cost sharing holds pote</w:t>
      </w:r>
      <w:r w:rsidRPr="00DC3788">
        <w:rPr>
          <w:sz w:val="22"/>
          <w:szCs w:val="22"/>
        </w:rPr>
        <w:t>n</w:t>
      </w:r>
      <w:r w:rsidRPr="00DC3788">
        <w:rPr>
          <w:sz w:val="22"/>
          <w:szCs w:val="22"/>
        </w:rPr>
        <w:t xml:space="preserve">tial for enhancing sustainability, but UNDP must develop a better communication strategy on this issue. </w:t>
      </w:r>
    </w:p>
    <w:p w:rsidR="00281EC4" w:rsidRPr="00DC3788" w:rsidRDefault="00281EC4" w:rsidP="00C2561B">
      <w:pPr>
        <w:pStyle w:val="yiv544469512msonormal"/>
        <w:spacing w:before="0" w:beforeAutospacing="0" w:after="0" w:afterAutospacing="0" w:line="276" w:lineRule="auto"/>
        <w:jc w:val="both"/>
        <w:rPr>
          <w:sz w:val="22"/>
          <w:szCs w:val="22"/>
        </w:rPr>
      </w:pPr>
      <w:r w:rsidRPr="00DC3788">
        <w:rPr>
          <w:sz w:val="22"/>
          <w:szCs w:val="22"/>
        </w:rPr>
        <w:t>Economic arguments are the most effective in influencing policy making. Thus, environment programmes must be able to convey the economics and explain the value of a healthy and productive ecosystem se</w:t>
      </w:r>
      <w:r w:rsidRPr="00DC3788">
        <w:rPr>
          <w:sz w:val="22"/>
          <w:szCs w:val="22"/>
        </w:rPr>
        <w:t>r</w:t>
      </w:r>
      <w:r w:rsidRPr="00DC3788">
        <w:rPr>
          <w:sz w:val="22"/>
          <w:szCs w:val="22"/>
        </w:rPr>
        <w:t>vices. Projects should capture market values of ecosystem services. UNDP would do well to consider training a staff member in these issues or hiring a consultant well-versed in them to help UNDP/ MOE develop project concepts to be pursued for funding by GOM and GEF.</w:t>
      </w:r>
    </w:p>
    <w:p w:rsidR="00281EC4" w:rsidRPr="00DC3788" w:rsidRDefault="00281EC4" w:rsidP="00C2561B">
      <w:pPr>
        <w:pStyle w:val="yiv544469512msonormal"/>
        <w:spacing w:before="0" w:beforeAutospacing="0" w:after="0" w:afterAutospacing="0" w:line="276" w:lineRule="auto"/>
        <w:jc w:val="both"/>
        <w:rPr>
          <w:sz w:val="22"/>
          <w:szCs w:val="22"/>
        </w:rPr>
      </w:pPr>
    </w:p>
    <w:p w:rsidR="00281EC4" w:rsidRPr="00DC3788" w:rsidRDefault="00281EC4" w:rsidP="00C2561B">
      <w:pPr>
        <w:pStyle w:val="yiv544469512msonormal"/>
        <w:spacing w:before="0" w:beforeAutospacing="0" w:after="0" w:afterAutospacing="0" w:line="276" w:lineRule="auto"/>
        <w:jc w:val="both"/>
        <w:rPr>
          <w:i/>
          <w:iCs/>
          <w:sz w:val="22"/>
          <w:szCs w:val="22"/>
        </w:rPr>
      </w:pPr>
      <w:r w:rsidRPr="00DC3788">
        <w:rPr>
          <w:b/>
          <w:bCs/>
          <w:i/>
          <w:iCs/>
          <w:sz w:val="22"/>
          <w:szCs w:val="22"/>
        </w:rPr>
        <w:t>Policy &amp; institutional capacity dimensions of sustainability</w:t>
      </w:r>
      <w:r w:rsidRPr="00DC3788">
        <w:rPr>
          <w:i/>
          <w:iCs/>
          <w:sz w:val="22"/>
          <w:szCs w:val="22"/>
        </w:rPr>
        <w:t xml:space="preserve">. </w:t>
      </w:r>
    </w:p>
    <w:p w:rsidR="00281EC4" w:rsidRPr="00DC3788" w:rsidRDefault="00281EC4" w:rsidP="00C2561B">
      <w:pPr>
        <w:pStyle w:val="yiv544469512msonormal"/>
        <w:spacing w:before="0" w:beforeAutospacing="0" w:after="0" w:afterAutospacing="0" w:line="276" w:lineRule="auto"/>
        <w:jc w:val="both"/>
        <w:rPr>
          <w:sz w:val="22"/>
          <w:szCs w:val="22"/>
        </w:rPr>
      </w:pPr>
    </w:p>
    <w:p w:rsidR="00281EC4" w:rsidRPr="00DC3788" w:rsidRDefault="00281EC4" w:rsidP="00C2561B">
      <w:pPr>
        <w:pStyle w:val="yiv544469512msonormal"/>
        <w:spacing w:before="0" w:beforeAutospacing="0" w:after="0" w:afterAutospacing="0" w:line="276" w:lineRule="auto"/>
        <w:jc w:val="both"/>
        <w:rPr>
          <w:sz w:val="22"/>
          <w:szCs w:val="22"/>
        </w:rPr>
      </w:pPr>
      <w:r w:rsidRPr="00DC3788">
        <w:rPr>
          <w:sz w:val="22"/>
          <w:szCs w:val="22"/>
        </w:rPr>
        <w:t>Institutional capacity, in the form of systems, structures, staff and expertise, is also critical to sustainabil</w:t>
      </w:r>
      <w:r w:rsidRPr="00DC3788">
        <w:rPr>
          <w:sz w:val="22"/>
          <w:szCs w:val="22"/>
        </w:rPr>
        <w:t>i</w:t>
      </w:r>
      <w:r w:rsidRPr="00DC3788">
        <w:rPr>
          <w:sz w:val="22"/>
          <w:szCs w:val="22"/>
        </w:rPr>
        <w:t>ty of benefits from UNDP’s contributions. UNDP’s work under the Environment Programme has emph</w:t>
      </w:r>
      <w:r w:rsidRPr="00DC3788">
        <w:rPr>
          <w:sz w:val="22"/>
          <w:szCs w:val="22"/>
        </w:rPr>
        <w:t>a</w:t>
      </w:r>
      <w:r w:rsidRPr="00DC3788">
        <w:rPr>
          <w:sz w:val="22"/>
          <w:szCs w:val="22"/>
        </w:rPr>
        <w:t>sized strengthening policy and regulatory frameworks as well as institutional capacity to support the co</w:t>
      </w:r>
      <w:r w:rsidRPr="00DC3788">
        <w:rPr>
          <w:sz w:val="22"/>
          <w:szCs w:val="22"/>
        </w:rPr>
        <w:t>n</w:t>
      </w:r>
      <w:r w:rsidRPr="00DC3788">
        <w:rPr>
          <w:sz w:val="22"/>
          <w:szCs w:val="22"/>
        </w:rPr>
        <w:t>tinuation of benefits–all key elements of sustainability. In the Energy Efficiency portfolio example, su</w:t>
      </w:r>
      <w:r w:rsidRPr="00DC3788">
        <w:rPr>
          <w:sz w:val="22"/>
          <w:szCs w:val="22"/>
        </w:rPr>
        <w:t>s</w:t>
      </w:r>
      <w:r w:rsidRPr="00DC3788">
        <w:rPr>
          <w:sz w:val="22"/>
          <w:szCs w:val="22"/>
        </w:rPr>
        <w:t>tainability perspectives are good due to the combination of good design, relevance to national priorities and clear policy linkages. These will help energy consumers reduce their energy costs, and they are likely to continue their efforts beyond the project’s end. The legal and policy framework has been developed, but institutional gaps may affect sustainability if the Energy Efficiency Management Office is not fully operational. Although the main emphasis of the current CP was on capacity building, the evaluators found it difficult to assess the level of capacity built during the Programme due to the absence of good indicators and monitoring plan.</w:t>
      </w:r>
    </w:p>
    <w:p w:rsidR="00281EC4" w:rsidRPr="00DC3788" w:rsidRDefault="00281EC4" w:rsidP="00C2561B">
      <w:pPr>
        <w:pStyle w:val="yiv544469512msonormal"/>
        <w:spacing w:before="0" w:beforeAutospacing="0" w:after="0" w:afterAutospacing="0" w:line="276" w:lineRule="auto"/>
        <w:jc w:val="both"/>
        <w:rPr>
          <w:sz w:val="22"/>
          <w:szCs w:val="22"/>
        </w:rPr>
      </w:pPr>
    </w:p>
    <w:p w:rsidR="00281EC4" w:rsidRPr="00DC3788" w:rsidRDefault="00281EC4" w:rsidP="00C2561B">
      <w:pPr>
        <w:pStyle w:val="yiv544469512msonormal"/>
        <w:spacing w:before="0" w:beforeAutospacing="0" w:after="0" w:afterAutospacing="0" w:line="276" w:lineRule="auto"/>
        <w:jc w:val="both"/>
        <w:rPr>
          <w:b/>
          <w:bCs/>
          <w:i/>
          <w:iCs/>
          <w:sz w:val="22"/>
          <w:szCs w:val="22"/>
        </w:rPr>
      </w:pPr>
      <w:r w:rsidRPr="00DC3788">
        <w:rPr>
          <w:b/>
          <w:bCs/>
          <w:i/>
          <w:iCs/>
          <w:sz w:val="22"/>
          <w:szCs w:val="22"/>
        </w:rPr>
        <w:t>Management arrangements</w:t>
      </w:r>
    </w:p>
    <w:p w:rsidR="00281EC4" w:rsidRPr="00DC3788" w:rsidRDefault="00281EC4" w:rsidP="00C2561B">
      <w:pPr>
        <w:pStyle w:val="yiv544469512msonormal"/>
        <w:spacing w:before="0" w:beforeAutospacing="0" w:after="0" w:afterAutospacing="0" w:line="276" w:lineRule="auto"/>
        <w:jc w:val="both"/>
        <w:rPr>
          <w:sz w:val="22"/>
          <w:szCs w:val="22"/>
        </w:rPr>
      </w:pPr>
    </w:p>
    <w:p w:rsidR="00281EC4" w:rsidRPr="00DC3788" w:rsidRDefault="00281EC4" w:rsidP="00C2561B">
      <w:pPr>
        <w:pStyle w:val="yiv544469512msonormal"/>
        <w:spacing w:before="0" w:beforeAutospacing="0" w:after="0" w:afterAutospacing="0" w:line="276" w:lineRule="auto"/>
        <w:jc w:val="both"/>
        <w:rPr>
          <w:sz w:val="22"/>
          <w:szCs w:val="22"/>
        </w:rPr>
      </w:pPr>
      <w:r w:rsidRPr="00DC3788">
        <w:rPr>
          <w:sz w:val="22"/>
          <w:szCs w:val="22"/>
        </w:rPr>
        <w:t xml:space="preserve">UNDP’s management structures and working methods are also appropriate and likely to be effective in achieving the </w:t>
      </w:r>
      <w:r w:rsidR="008A4BBD" w:rsidRPr="00DC3788">
        <w:rPr>
          <w:sz w:val="22"/>
          <w:szCs w:val="22"/>
        </w:rPr>
        <w:t>outcomes. Each</w:t>
      </w:r>
      <w:r w:rsidRPr="00DC3788">
        <w:rPr>
          <w:sz w:val="22"/>
          <w:szCs w:val="22"/>
        </w:rPr>
        <w:t xml:space="preserve"> of the projects under the Environmental Programme contains elements seeking to strengthen institutional capacity. In nearly all projects, UNDP is applying the national exec</w:t>
      </w:r>
      <w:r w:rsidRPr="00DC3788">
        <w:rPr>
          <w:sz w:val="22"/>
          <w:szCs w:val="22"/>
        </w:rPr>
        <w:t>u</w:t>
      </w:r>
      <w:r w:rsidRPr="00DC3788">
        <w:rPr>
          <w:sz w:val="22"/>
          <w:szCs w:val="22"/>
        </w:rPr>
        <w:t>tion (NEX) modality. Most projects are nationally executed because government is responsible for the implementation of the project and gains experience in managing and overseeing projects at the intern</w:t>
      </w:r>
      <w:r w:rsidRPr="00DC3788">
        <w:rPr>
          <w:sz w:val="22"/>
          <w:szCs w:val="22"/>
        </w:rPr>
        <w:t>a</w:t>
      </w:r>
      <w:r w:rsidRPr="00DC3788">
        <w:rPr>
          <w:sz w:val="22"/>
          <w:szCs w:val="22"/>
        </w:rPr>
        <w:t>tional standard. NEX maximizes this learning; it is an excellent approach that builds capacity in enviro</w:t>
      </w:r>
      <w:r w:rsidRPr="00DC3788">
        <w:rPr>
          <w:sz w:val="22"/>
          <w:szCs w:val="22"/>
        </w:rPr>
        <w:t>n</w:t>
      </w:r>
      <w:r w:rsidRPr="00DC3788">
        <w:rPr>
          <w:sz w:val="22"/>
          <w:szCs w:val="22"/>
        </w:rPr>
        <w:t>mental protection and natural resource management. How specifically it does this is an interesting que</w:t>
      </w:r>
      <w:r w:rsidRPr="00DC3788">
        <w:rPr>
          <w:sz w:val="22"/>
          <w:szCs w:val="22"/>
        </w:rPr>
        <w:t>s</w:t>
      </w:r>
      <w:r w:rsidRPr="00DC3788">
        <w:rPr>
          <w:sz w:val="22"/>
          <w:szCs w:val="22"/>
        </w:rPr>
        <w:t xml:space="preserve">tion to pursue more deeply in the future. </w:t>
      </w:r>
    </w:p>
    <w:p w:rsidR="00281EC4" w:rsidRPr="00DC3788" w:rsidRDefault="00281EC4" w:rsidP="00C2561B">
      <w:pPr>
        <w:pStyle w:val="yiv544469512msonormal"/>
        <w:spacing w:before="0" w:beforeAutospacing="0" w:after="0" w:afterAutospacing="0" w:line="276" w:lineRule="auto"/>
        <w:jc w:val="both"/>
        <w:rPr>
          <w:sz w:val="22"/>
          <w:szCs w:val="22"/>
        </w:rPr>
      </w:pPr>
    </w:p>
    <w:p w:rsidR="00281EC4" w:rsidRPr="00DC3788" w:rsidRDefault="00281EC4" w:rsidP="00C2561B">
      <w:pPr>
        <w:pStyle w:val="yiv544469512msonormal"/>
        <w:spacing w:before="0" w:beforeAutospacing="0" w:after="0" w:afterAutospacing="0" w:line="276" w:lineRule="auto"/>
        <w:jc w:val="both"/>
        <w:rPr>
          <w:sz w:val="22"/>
          <w:szCs w:val="22"/>
        </w:rPr>
      </w:pPr>
      <w:r w:rsidRPr="00DC3788">
        <w:rPr>
          <w:sz w:val="22"/>
          <w:szCs w:val="22"/>
        </w:rPr>
        <w:t>As already mentioned in the section on programme design, the approach to capacity strengthening and management structures places responsibility of implementing projects with the respective government partner. UNDP’s methods are sufficiently flexible with risk management as the guiding principle as o</w:t>
      </w:r>
      <w:r w:rsidRPr="00DC3788">
        <w:rPr>
          <w:sz w:val="22"/>
          <w:szCs w:val="22"/>
        </w:rPr>
        <w:t>p</w:t>
      </w:r>
      <w:r w:rsidRPr="00DC3788">
        <w:rPr>
          <w:sz w:val="22"/>
          <w:szCs w:val="22"/>
        </w:rPr>
        <w:t>posed to risk adverse. It is important that in a country context such as Mauritius, where there is a limited number of professionals with the relevant environmental expertise and experience, some projects will be staffed by people from outside of government; others are staffed by people on leave from government. This approach has been very productive, positively contributing to achievements of outcome around i</w:t>
      </w:r>
      <w:r w:rsidRPr="00DC3788">
        <w:rPr>
          <w:sz w:val="22"/>
          <w:szCs w:val="22"/>
        </w:rPr>
        <w:t>m</w:t>
      </w:r>
      <w:r w:rsidRPr="00DC3788">
        <w:rPr>
          <w:sz w:val="22"/>
          <w:szCs w:val="22"/>
        </w:rPr>
        <w:t>proved environmental management through a “learning while doing” process, increasing project owne</w:t>
      </w:r>
      <w:r w:rsidRPr="00DC3788">
        <w:rPr>
          <w:sz w:val="22"/>
          <w:szCs w:val="22"/>
        </w:rPr>
        <w:t>r</w:t>
      </w:r>
      <w:r w:rsidRPr="00DC3788">
        <w:rPr>
          <w:sz w:val="22"/>
          <w:szCs w:val="22"/>
        </w:rPr>
        <w:t>ship and ultimately sustainability. UNDP’s national execution approach is thus well suited for Mauritius’s development situation. Nonetheless, it needs to ensure quality control of management and working m</w:t>
      </w:r>
      <w:r w:rsidRPr="00DC3788">
        <w:rPr>
          <w:sz w:val="22"/>
          <w:szCs w:val="22"/>
        </w:rPr>
        <w:t>e</w:t>
      </w:r>
      <w:r w:rsidRPr="00DC3788">
        <w:rPr>
          <w:sz w:val="22"/>
          <w:szCs w:val="22"/>
        </w:rPr>
        <w:t>thods under the different outcomes.</w:t>
      </w:r>
    </w:p>
    <w:p w:rsidR="00281EC4" w:rsidRPr="00DC3788" w:rsidRDefault="00281EC4" w:rsidP="00C2561B">
      <w:pPr>
        <w:pStyle w:val="yiv544469512msonormal"/>
        <w:spacing w:before="0" w:beforeAutospacing="0" w:after="0" w:afterAutospacing="0" w:line="276" w:lineRule="auto"/>
        <w:jc w:val="both"/>
        <w:rPr>
          <w:sz w:val="22"/>
          <w:szCs w:val="22"/>
        </w:rPr>
      </w:pPr>
    </w:p>
    <w:p w:rsidR="00281EC4" w:rsidRPr="00DC3788" w:rsidRDefault="00281EC4" w:rsidP="00C2561B">
      <w:pPr>
        <w:pStyle w:val="yiv544469512msonormal"/>
        <w:spacing w:before="0" w:beforeAutospacing="0" w:after="0" w:afterAutospacing="0" w:line="276" w:lineRule="auto"/>
        <w:jc w:val="both"/>
        <w:rPr>
          <w:sz w:val="22"/>
          <w:szCs w:val="22"/>
        </w:rPr>
      </w:pPr>
      <w:r w:rsidRPr="00DC3788">
        <w:rPr>
          <w:sz w:val="22"/>
          <w:szCs w:val="22"/>
        </w:rPr>
        <w:t>Just as with resource mobilization, UNDP’s partnership strategy for the environmental field is not a wri</w:t>
      </w:r>
      <w:r w:rsidRPr="00DC3788">
        <w:rPr>
          <w:sz w:val="22"/>
          <w:szCs w:val="22"/>
        </w:rPr>
        <w:t>t</w:t>
      </w:r>
      <w:r w:rsidRPr="00DC3788">
        <w:rPr>
          <w:sz w:val="22"/>
          <w:szCs w:val="22"/>
        </w:rPr>
        <w:t>ten document. Rather it is evident in the portfolio of projects and partners leading those and co-funding projects. With respect to government, the partnership strategy focuses mainly on the Ministry of Env</w:t>
      </w:r>
      <w:r w:rsidRPr="00DC3788">
        <w:rPr>
          <w:sz w:val="22"/>
          <w:szCs w:val="22"/>
        </w:rPr>
        <w:t>i</w:t>
      </w:r>
      <w:r w:rsidRPr="00DC3788">
        <w:rPr>
          <w:sz w:val="22"/>
          <w:szCs w:val="22"/>
        </w:rPr>
        <w:t>ronment and, to a lesser extent, on the Ministry of Public Utilities. Partnering with ministries outside the traditional environment field would enhance sustainability of the outcome, particularly when the partner has a demonstrated commitment to the relevant sector. Improving environmental management in Maur</w:t>
      </w:r>
      <w:r w:rsidRPr="00DC3788">
        <w:rPr>
          <w:sz w:val="22"/>
          <w:szCs w:val="22"/>
        </w:rPr>
        <w:t>i</w:t>
      </w:r>
      <w:r w:rsidRPr="00DC3788">
        <w:rPr>
          <w:sz w:val="22"/>
          <w:szCs w:val="22"/>
        </w:rPr>
        <w:lastRenderedPageBreak/>
        <w:t>tius over the long term will require work with different ministries in various sectors not traditionally co</w:t>
      </w:r>
      <w:r w:rsidRPr="00DC3788">
        <w:rPr>
          <w:sz w:val="22"/>
          <w:szCs w:val="22"/>
        </w:rPr>
        <w:t>n</w:t>
      </w:r>
      <w:r w:rsidRPr="00DC3788">
        <w:rPr>
          <w:sz w:val="22"/>
          <w:szCs w:val="22"/>
        </w:rPr>
        <w:t>sidered “environmental.” MOE currently has limited capacity to convert the results of the projects into structural long-term effects which affect institutions beyond their own ministry. As the ministry has l</w:t>
      </w:r>
      <w:r w:rsidRPr="00DC3788">
        <w:rPr>
          <w:sz w:val="22"/>
          <w:szCs w:val="22"/>
        </w:rPr>
        <w:t>i</w:t>
      </w:r>
      <w:r w:rsidRPr="00DC3788">
        <w:rPr>
          <w:sz w:val="22"/>
          <w:szCs w:val="22"/>
        </w:rPr>
        <w:t>mited capacities to coordinate environmental affairs on an inter-ministerial level and to mainstream env</w:t>
      </w:r>
      <w:r w:rsidRPr="00DC3788">
        <w:rPr>
          <w:sz w:val="22"/>
          <w:szCs w:val="22"/>
        </w:rPr>
        <w:t>i</w:t>
      </w:r>
      <w:r w:rsidRPr="00DC3788">
        <w:rPr>
          <w:sz w:val="22"/>
          <w:szCs w:val="22"/>
        </w:rPr>
        <w:t>ronmental concerns into other ministries’ work, UNDP may take a decision to diversify the circle of ben</w:t>
      </w:r>
      <w:r w:rsidRPr="00DC3788">
        <w:rPr>
          <w:sz w:val="22"/>
          <w:szCs w:val="22"/>
        </w:rPr>
        <w:t>e</w:t>
      </w:r>
      <w:r w:rsidRPr="00DC3788">
        <w:rPr>
          <w:sz w:val="22"/>
          <w:szCs w:val="22"/>
        </w:rPr>
        <w:t xml:space="preserve">ficiaries to increase sustainability. </w:t>
      </w:r>
    </w:p>
    <w:p w:rsidR="00281EC4" w:rsidRPr="00DC3788" w:rsidRDefault="00281EC4" w:rsidP="00C2561B">
      <w:pPr>
        <w:pStyle w:val="yiv544469512msonormal"/>
        <w:spacing w:before="0" w:beforeAutospacing="0" w:after="0" w:afterAutospacing="0" w:line="276" w:lineRule="auto"/>
        <w:jc w:val="both"/>
        <w:rPr>
          <w:i/>
          <w:sz w:val="22"/>
          <w:szCs w:val="22"/>
        </w:rPr>
      </w:pPr>
    </w:p>
    <w:p w:rsidR="00281EC4" w:rsidRPr="00DC3788" w:rsidRDefault="00281EC4" w:rsidP="00C2561B">
      <w:pPr>
        <w:pStyle w:val="yiv544469512msonormal"/>
        <w:spacing w:before="0" w:beforeAutospacing="0" w:after="0" w:afterAutospacing="0" w:line="276" w:lineRule="auto"/>
        <w:jc w:val="both"/>
        <w:rPr>
          <w:b/>
          <w:bCs/>
          <w:i/>
          <w:sz w:val="22"/>
          <w:szCs w:val="22"/>
        </w:rPr>
      </w:pPr>
      <w:r w:rsidRPr="00DC3788">
        <w:rPr>
          <w:b/>
          <w:bCs/>
          <w:i/>
          <w:sz w:val="22"/>
          <w:szCs w:val="22"/>
        </w:rPr>
        <w:t xml:space="preserve">Political </w:t>
      </w:r>
    </w:p>
    <w:p w:rsidR="00281EC4" w:rsidRPr="00DC3788" w:rsidRDefault="00281EC4" w:rsidP="00C2561B">
      <w:pPr>
        <w:pStyle w:val="yiv544469512msonormal"/>
        <w:spacing w:before="0" w:beforeAutospacing="0" w:after="0" w:afterAutospacing="0" w:line="276" w:lineRule="auto"/>
        <w:jc w:val="both"/>
        <w:rPr>
          <w:i/>
          <w:sz w:val="22"/>
          <w:szCs w:val="22"/>
        </w:rPr>
      </w:pPr>
    </w:p>
    <w:p w:rsidR="00281EC4" w:rsidRPr="00DC3788" w:rsidRDefault="00281EC4" w:rsidP="00C2561B">
      <w:pPr>
        <w:pStyle w:val="yiv544469512msonormal"/>
        <w:spacing w:before="0" w:beforeAutospacing="0" w:after="0" w:afterAutospacing="0" w:line="276" w:lineRule="auto"/>
        <w:jc w:val="both"/>
        <w:rPr>
          <w:sz w:val="22"/>
          <w:szCs w:val="22"/>
        </w:rPr>
      </w:pPr>
      <w:r w:rsidRPr="00DC3788">
        <w:rPr>
          <w:sz w:val="22"/>
          <w:szCs w:val="22"/>
        </w:rPr>
        <w:t>The political commitment at national level for MID creates a good enabling environment for the projects initiated under this CP. UNDP is positioned to strategically support national planning concerning the MID concept and must continue its activities and be present through this critical period.</w:t>
      </w:r>
    </w:p>
    <w:p w:rsidR="00281EC4" w:rsidRPr="001042BB" w:rsidRDefault="00281EC4" w:rsidP="00C2561B">
      <w:pPr>
        <w:pStyle w:val="yiv544469512msonormal"/>
        <w:spacing w:before="0" w:beforeAutospacing="0" w:after="0" w:afterAutospacing="0" w:line="276" w:lineRule="auto"/>
        <w:jc w:val="both"/>
        <w:rPr>
          <w:sz w:val="28"/>
          <w:szCs w:val="28"/>
        </w:rPr>
      </w:pPr>
    </w:p>
    <w:p w:rsidR="00281EC4" w:rsidRPr="001042BB" w:rsidRDefault="00281EC4" w:rsidP="00C2561B">
      <w:pPr>
        <w:pStyle w:val="Heading1"/>
        <w:numPr>
          <w:ilvl w:val="0"/>
          <w:numId w:val="30"/>
        </w:numPr>
        <w:spacing w:before="0" w:line="276" w:lineRule="auto"/>
        <w:jc w:val="both"/>
        <w:rPr>
          <w:rFonts w:ascii="Times New Roman" w:hAnsi="Times New Roman"/>
          <w:color w:val="auto"/>
        </w:rPr>
      </w:pPr>
      <w:bookmarkStart w:id="100" w:name="_Toc311388239"/>
      <w:r w:rsidRPr="001042BB">
        <w:rPr>
          <w:rFonts w:ascii="Times New Roman" w:hAnsi="Times New Roman"/>
          <w:color w:val="auto"/>
        </w:rPr>
        <w:t>Partnership</w:t>
      </w:r>
      <w:r w:rsidR="00EB6842" w:rsidRPr="001042BB">
        <w:rPr>
          <w:rFonts w:ascii="Times New Roman" w:hAnsi="Times New Roman"/>
          <w:color w:val="auto"/>
        </w:rPr>
        <w:t>s</w:t>
      </w:r>
      <w:bookmarkEnd w:id="100"/>
      <w:r w:rsidRPr="001042BB">
        <w:rPr>
          <w:rFonts w:ascii="Times New Roman" w:hAnsi="Times New Roman"/>
          <w:color w:val="auto"/>
        </w:rPr>
        <w:t xml:space="preserve"> </w:t>
      </w:r>
      <w:bookmarkStart w:id="101" w:name="_Toc306379622"/>
      <w:bookmarkStart w:id="102" w:name="_Toc306436165"/>
      <w:bookmarkStart w:id="103" w:name="_Toc306636416"/>
      <w:bookmarkStart w:id="104" w:name="_Toc306653399"/>
      <w:bookmarkStart w:id="105" w:name="_Toc306720346"/>
      <w:bookmarkStart w:id="106" w:name="_Toc306897011"/>
      <w:bookmarkStart w:id="107" w:name="_Toc306615340"/>
      <w:bookmarkStart w:id="108" w:name="_Toc306622091"/>
      <w:bookmarkStart w:id="109" w:name="_Toc306966537"/>
      <w:bookmarkStart w:id="110" w:name="_Toc306983447"/>
      <w:bookmarkEnd w:id="99"/>
    </w:p>
    <w:p w:rsidR="00EB6842" w:rsidRPr="00DC3788" w:rsidRDefault="00EB6842" w:rsidP="00C2561B">
      <w:pPr>
        <w:spacing w:line="276" w:lineRule="auto"/>
        <w:jc w:val="both"/>
        <w:rPr>
          <w:rFonts w:ascii="Times New Roman" w:hAnsi="Times New Roman"/>
        </w:rPr>
      </w:pPr>
    </w:p>
    <w:p w:rsidR="00281EC4" w:rsidRPr="00DC3788" w:rsidRDefault="00281EC4" w:rsidP="00C2561B">
      <w:pPr>
        <w:pStyle w:val="NoSpacing"/>
        <w:spacing w:line="276" w:lineRule="auto"/>
        <w:jc w:val="both"/>
        <w:rPr>
          <w:rFonts w:ascii="Times New Roman" w:hAnsi="Times New Roman"/>
        </w:rPr>
      </w:pPr>
      <w:bookmarkStart w:id="111" w:name="_Toc306897015"/>
      <w:bookmarkEnd w:id="101"/>
      <w:bookmarkEnd w:id="102"/>
      <w:bookmarkEnd w:id="103"/>
      <w:bookmarkEnd w:id="104"/>
      <w:bookmarkEnd w:id="105"/>
      <w:bookmarkEnd w:id="106"/>
      <w:bookmarkEnd w:id="107"/>
      <w:bookmarkEnd w:id="108"/>
      <w:bookmarkEnd w:id="109"/>
      <w:bookmarkEnd w:id="110"/>
      <w:r w:rsidRPr="00DC3788">
        <w:rPr>
          <w:rFonts w:ascii="Times New Roman" w:hAnsi="Times New Roman"/>
        </w:rPr>
        <w:t xml:space="preserve">Given the results-based approach UNDP has adopted towards programming, monitoring and evaluation, the importance of involving a diversity of actors in the development progress is recognized. The aim of a partnership strategy is to attempt to achieve the outcomes together and ensure efficiency and sustainability. </w:t>
      </w:r>
    </w:p>
    <w:p w:rsidR="00281EC4" w:rsidRPr="00DC3788" w:rsidRDefault="00281EC4" w:rsidP="00C2561B">
      <w:pPr>
        <w:pStyle w:val="NoSpacing"/>
        <w:spacing w:line="276" w:lineRule="auto"/>
        <w:jc w:val="both"/>
        <w:rPr>
          <w:rFonts w:ascii="Times New Roman" w:hAnsi="Times New Roman"/>
        </w:rPr>
      </w:pPr>
    </w:p>
    <w:p w:rsidR="00281EC4" w:rsidRPr="00DC3788" w:rsidRDefault="00281EC4" w:rsidP="00C2561B">
      <w:pPr>
        <w:pStyle w:val="NoSpacing"/>
        <w:spacing w:line="276" w:lineRule="auto"/>
        <w:jc w:val="both"/>
        <w:rPr>
          <w:rFonts w:ascii="Times New Roman" w:hAnsi="Times New Roman"/>
          <w:bCs/>
          <w:i/>
        </w:rPr>
      </w:pPr>
      <w:r w:rsidRPr="00DC3788">
        <w:rPr>
          <w:rFonts w:ascii="Times New Roman" w:hAnsi="Times New Roman"/>
          <w:bCs/>
          <w:i/>
        </w:rPr>
        <w:t xml:space="preserve">Government Partnerships </w:t>
      </w:r>
    </w:p>
    <w:p w:rsidR="00281EC4" w:rsidRPr="00DC3788" w:rsidRDefault="00281EC4" w:rsidP="00C2561B">
      <w:pPr>
        <w:pStyle w:val="NoSpacing"/>
        <w:spacing w:line="276" w:lineRule="auto"/>
        <w:jc w:val="both"/>
        <w:rPr>
          <w:rFonts w:ascii="Times New Roman" w:hAnsi="Times New Roman"/>
          <w:b/>
          <w:bCs/>
        </w:rPr>
      </w:pPr>
    </w:p>
    <w:p w:rsidR="00281EC4" w:rsidRPr="00DC3788" w:rsidRDefault="00281EC4" w:rsidP="00C2561B">
      <w:pPr>
        <w:pStyle w:val="NoSpacing"/>
        <w:spacing w:line="276" w:lineRule="auto"/>
        <w:jc w:val="both"/>
        <w:rPr>
          <w:rFonts w:ascii="Times New Roman" w:hAnsi="Times New Roman"/>
        </w:rPr>
      </w:pPr>
      <w:r w:rsidRPr="00DC3788">
        <w:rPr>
          <w:rFonts w:ascii="Times New Roman" w:hAnsi="Times New Roman"/>
        </w:rPr>
        <w:t xml:space="preserve">UNDP’s relations with government are focused on projects, and in general the team observed that the partnerships with government are strong (interviews with NPDs and Chairman of MID Commission). UNDP has successfully partnered with the key relevant ministries for the different projects, such as Environment and Public Utilities. The existing environment directly involves six different ministries/national institutions, including the MOE, MPU, MOA, MOI, MOH and RRA. The partnership strategy is important for improving environmental protection in Mauritius over the long-term and. has influenced the efficiency of UNDP initiatives through cost-sharing measures and complementary activities. Respondents generally perceive UNDP as a responsive and accessible partner. One respondent described UNDP as the most accessible of donor agencies (interview with NPD Mr. Soonarane). Providing access to GEF funds is a recognized strength, as is UNDP’s overall flexibility. UNDP enjoys a sound reputation among the national institutional stakeholders which facilitates project design and implementation. Among other things, this fact stems from the perception of UNDP as a neutral body with an exclusive goal of and interest in supporting the national agenda. The project on Sustainable Management of POPs in Mauritius, for example, has been an opportunity from government to decontaminate other sites. An additional co-finance leveraged from the government’s sources is USD $600,000. The national implementation mechanism is also favorable to most national stakeholders. </w:t>
      </w:r>
    </w:p>
    <w:p w:rsidR="00281EC4" w:rsidRPr="00DC3788" w:rsidRDefault="00281EC4" w:rsidP="00C2561B">
      <w:pPr>
        <w:pStyle w:val="NoSpacing"/>
        <w:spacing w:line="276" w:lineRule="auto"/>
        <w:jc w:val="both"/>
        <w:rPr>
          <w:rFonts w:ascii="Times New Roman" w:hAnsi="Times New Roman"/>
        </w:rPr>
      </w:pPr>
    </w:p>
    <w:p w:rsidR="00281EC4" w:rsidRPr="00DC3788" w:rsidRDefault="00281EC4" w:rsidP="00C2561B">
      <w:pPr>
        <w:pStyle w:val="NoSpacing"/>
        <w:spacing w:line="276" w:lineRule="auto"/>
        <w:jc w:val="both"/>
        <w:rPr>
          <w:rFonts w:ascii="Times New Roman" w:hAnsi="Times New Roman"/>
        </w:rPr>
      </w:pPr>
      <w:r w:rsidRPr="00DC3788">
        <w:rPr>
          <w:rFonts w:ascii="Times New Roman" w:hAnsi="Times New Roman"/>
        </w:rPr>
        <w:t>Partnership building</w:t>
      </w:r>
      <w:r w:rsidR="00B467AA">
        <w:rPr>
          <w:rFonts w:ascii="Times New Roman" w:hAnsi="Times New Roman"/>
        </w:rPr>
        <w:t xml:space="preserve"> and inter-sectoral planning </w:t>
      </w:r>
      <w:r w:rsidRPr="00DC3788">
        <w:rPr>
          <w:rFonts w:ascii="Times New Roman" w:hAnsi="Times New Roman"/>
        </w:rPr>
        <w:t xml:space="preserve">is an important </w:t>
      </w:r>
      <w:r w:rsidR="00B467AA">
        <w:rPr>
          <w:rFonts w:ascii="Times New Roman" w:hAnsi="Times New Roman"/>
        </w:rPr>
        <w:t xml:space="preserve">valued added </w:t>
      </w:r>
      <w:r w:rsidRPr="00DC3788">
        <w:rPr>
          <w:rFonts w:ascii="Times New Roman" w:hAnsi="Times New Roman"/>
        </w:rPr>
        <w:t>of UNDP support, and in several cases ministries have expanded their partner networks</w:t>
      </w:r>
      <w:r w:rsidR="00B467AA">
        <w:rPr>
          <w:rFonts w:ascii="Times New Roman" w:hAnsi="Times New Roman"/>
        </w:rPr>
        <w:t xml:space="preserve"> and working modalities </w:t>
      </w:r>
      <w:r w:rsidR="00B467AA" w:rsidRPr="00DC3788">
        <w:rPr>
          <w:rFonts w:ascii="Times New Roman" w:hAnsi="Times New Roman"/>
        </w:rPr>
        <w:t>through</w:t>
      </w:r>
      <w:r w:rsidRPr="00DC3788">
        <w:rPr>
          <w:rFonts w:ascii="Times New Roman" w:hAnsi="Times New Roman"/>
        </w:rPr>
        <w:t xml:space="preserve"> the projects. At the national level, UNDP has brought in different partners through project steering committees and others, according to the needs of the various projects. In addition, UNDP plays a role in coordinating development activities through its membership in different projects' steering committees. </w:t>
      </w:r>
      <w:r w:rsidRPr="00DC3788">
        <w:rPr>
          <w:rFonts w:ascii="Times New Roman" w:hAnsi="Times New Roman"/>
        </w:rPr>
        <w:lastRenderedPageBreak/>
        <w:t xml:space="preserve">Communication gaps have occurred, however, during project design, such as the AAP and the standard designs of </w:t>
      </w:r>
      <w:r w:rsidR="00EF0815" w:rsidRPr="00DC3788">
        <w:rPr>
          <w:rFonts w:ascii="Times New Roman" w:hAnsi="Times New Roman"/>
        </w:rPr>
        <w:t>buildings</w:t>
      </w:r>
      <w:r w:rsidR="00EF0815">
        <w:rPr>
          <w:rFonts w:ascii="Times New Roman" w:hAnsi="Times New Roman"/>
        </w:rPr>
        <w:t xml:space="preserve"> (Evaluation interviews with project stakeholders)</w:t>
      </w:r>
      <w:r w:rsidRPr="00DC3788">
        <w:rPr>
          <w:rFonts w:ascii="Times New Roman" w:hAnsi="Times New Roman"/>
        </w:rPr>
        <w:t xml:space="preserve">. Therefore, it is recommended that the participatory </w:t>
      </w:r>
      <w:r w:rsidR="007F1861">
        <w:rPr>
          <w:rFonts w:ascii="Times New Roman" w:hAnsi="Times New Roman"/>
        </w:rPr>
        <w:t xml:space="preserve">planning and inter-sectoral </w:t>
      </w:r>
      <w:r w:rsidRPr="00DC3788">
        <w:rPr>
          <w:rFonts w:ascii="Times New Roman" w:hAnsi="Times New Roman"/>
        </w:rPr>
        <w:t>approach be strengthened during project design.</w:t>
      </w:r>
    </w:p>
    <w:p w:rsidR="00281EC4" w:rsidRPr="00DC3788" w:rsidRDefault="00281EC4" w:rsidP="00C2561B">
      <w:pPr>
        <w:pStyle w:val="NoSpacing"/>
        <w:spacing w:line="276" w:lineRule="auto"/>
        <w:jc w:val="both"/>
        <w:rPr>
          <w:rFonts w:ascii="Times New Roman" w:hAnsi="Times New Roman"/>
        </w:rPr>
      </w:pPr>
    </w:p>
    <w:p w:rsidR="00281EC4" w:rsidRPr="00DC3788" w:rsidRDefault="00281EC4" w:rsidP="00C2561B">
      <w:pPr>
        <w:pStyle w:val="NoSpacing"/>
        <w:spacing w:line="276" w:lineRule="auto"/>
        <w:jc w:val="both"/>
        <w:rPr>
          <w:rFonts w:ascii="Times New Roman" w:hAnsi="Times New Roman"/>
          <w:i/>
        </w:rPr>
      </w:pPr>
      <w:r w:rsidRPr="00DC3788">
        <w:rPr>
          <w:rFonts w:ascii="Times New Roman" w:hAnsi="Times New Roman"/>
          <w:i/>
        </w:rPr>
        <w:t xml:space="preserve">Donor Partnerships </w:t>
      </w:r>
    </w:p>
    <w:p w:rsidR="00281EC4" w:rsidRPr="00DC3788" w:rsidRDefault="00281EC4" w:rsidP="00C2561B">
      <w:pPr>
        <w:pStyle w:val="NoSpacing"/>
        <w:spacing w:line="276" w:lineRule="auto"/>
        <w:jc w:val="both"/>
        <w:rPr>
          <w:rFonts w:ascii="Times New Roman" w:hAnsi="Times New Roman"/>
          <w:b/>
          <w:bCs/>
        </w:rPr>
      </w:pPr>
    </w:p>
    <w:p w:rsidR="00281EC4" w:rsidRPr="00DC3788" w:rsidRDefault="00281EC4" w:rsidP="00C2561B">
      <w:pPr>
        <w:pStyle w:val="NoSpacing"/>
        <w:spacing w:line="276" w:lineRule="auto"/>
        <w:jc w:val="both"/>
        <w:rPr>
          <w:rFonts w:ascii="Times New Roman" w:hAnsi="Times New Roman"/>
        </w:rPr>
      </w:pPr>
      <w:r w:rsidRPr="00DC3788">
        <w:rPr>
          <w:rFonts w:ascii="Times New Roman" w:hAnsi="Times New Roman"/>
        </w:rPr>
        <w:t xml:space="preserve">The UNDP Environment has successfully established </w:t>
      </w:r>
      <w:r w:rsidR="00B0401D">
        <w:rPr>
          <w:rFonts w:ascii="Times New Roman" w:hAnsi="Times New Roman"/>
        </w:rPr>
        <w:t xml:space="preserve">constructive </w:t>
      </w:r>
      <w:r w:rsidRPr="00DC3788">
        <w:rPr>
          <w:rFonts w:ascii="Times New Roman" w:hAnsi="Times New Roman"/>
        </w:rPr>
        <w:t>link</w:t>
      </w:r>
      <w:r w:rsidR="00B0401D">
        <w:rPr>
          <w:rFonts w:ascii="Times New Roman" w:hAnsi="Times New Roman"/>
        </w:rPr>
        <w:t>ages</w:t>
      </w:r>
      <w:r w:rsidRPr="00DC3788">
        <w:rPr>
          <w:rFonts w:ascii="Times New Roman" w:hAnsi="Times New Roman"/>
        </w:rPr>
        <w:t xml:space="preserve"> to donors. In the project on Removal of Barriers to Energy Efficiency and Energy Conservation in Buildings</w:t>
      </w:r>
      <w:r w:rsidR="002E717D" w:rsidRPr="00DC3788">
        <w:rPr>
          <w:rFonts w:ascii="Times New Roman" w:hAnsi="Times New Roman"/>
        </w:rPr>
        <w:t>,</w:t>
      </w:r>
      <w:r w:rsidRPr="00DC3788">
        <w:rPr>
          <w:rFonts w:ascii="Times New Roman" w:hAnsi="Times New Roman"/>
        </w:rPr>
        <w:t xml:space="preserve"> it obtained co-funding of USD $100,000 from AgenceFrançaise de Dévéloppement (AFD). AFD can be a strategic alliance as they have very similar interests and relations in government. Altogether, this significant partnership with other donors needs to be strengthened and coordinated.</w:t>
      </w:r>
    </w:p>
    <w:p w:rsidR="00281EC4" w:rsidRPr="00DC3788" w:rsidRDefault="00281EC4" w:rsidP="00C2561B">
      <w:pPr>
        <w:pStyle w:val="NoSpacing"/>
        <w:spacing w:line="276" w:lineRule="auto"/>
        <w:jc w:val="both"/>
        <w:rPr>
          <w:rFonts w:ascii="Times New Roman" w:hAnsi="Times New Roman"/>
        </w:rPr>
      </w:pPr>
    </w:p>
    <w:p w:rsidR="00281EC4" w:rsidRPr="00DC3788" w:rsidRDefault="00281EC4" w:rsidP="00C2561B">
      <w:pPr>
        <w:pStyle w:val="NoSpacing"/>
        <w:spacing w:line="276" w:lineRule="auto"/>
        <w:jc w:val="both"/>
        <w:rPr>
          <w:rFonts w:ascii="Times New Roman" w:hAnsi="Times New Roman"/>
          <w:i/>
        </w:rPr>
      </w:pPr>
      <w:r w:rsidRPr="00DC3788">
        <w:rPr>
          <w:rFonts w:ascii="Times New Roman" w:hAnsi="Times New Roman"/>
          <w:i/>
        </w:rPr>
        <w:t xml:space="preserve">Local Partnerships </w:t>
      </w:r>
    </w:p>
    <w:p w:rsidR="00281EC4" w:rsidRPr="00DC3788" w:rsidRDefault="00281EC4" w:rsidP="00C2561B">
      <w:pPr>
        <w:pStyle w:val="NoSpacing"/>
        <w:spacing w:line="276" w:lineRule="auto"/>
        <w:jc w:val="both"/>
        <w:rPr>
          <w:rFonts w:ascii="Times New Roman" w:hAnsi="Times New Roman"/>
          <w:b/>
          <w:bCs/>
        </w:rPr>
      </w:pPr>
    </w:p>
    <w:p w:rsidR="00281EC4" w:rsidRPr="00DC3788" w:rsidRDefault="00281EC4" w:rsidP="00C2561B">
      <w:pPr>
        <w:pStyle w:val="ListParagraph"/>
        <w:suppressAutoHyphens w:val="0"/>
        <w:spacing w:line="276" w:lineRule="auto"/>
        <w:ind w:left="0"/>
        <w:jc w:val="both"/>
        <w:rPr>
          <w:rFonts w:ascii="Times New Roman" w:hAnsi="Times New Roman"/>
          <w:color w:val="0070C0"/>
        </w:rPr>
      </w:pPr>
      <w:r w:rsidRPr="00DC3788">
        <w:rPr>
          <w:rFonts w:ascii="Times New Roman" w:hAnsi="Times New Roman"/>
        </w:rPr>
        <w:t xml:space="preserve">Partnerships with private sector and CSOs are happening through consultative workshops and steering committee meetings, but it would be better for the PMU team to develop a strategy for engagement. In the project on sustainable management of POPs, an NGO (APEXHOM) has been given the responsibility of instituting a “Responsible Care” </w:t>
      </w:r>
      <w:r w:rsidR="002E717D" w:rsidRPr="00DC3788">
        <w:rPr>
          <w:rFonts w:ascii="Times New Roman" w:hAnsi="Times New Roman"/>
        </w:rPr>
        <w:t>p</w:t>
      </w:r>
      <w:r w:rsidRPr="00DC3788">
        <w:rPr>
          <w:rFonts w:ascii="Times New Roman" w:hAnsi="Times New Roman"/>
        </w:rPr>
        <w:t>rogramme, while under the AAP Climate adaptation project, four de</w:t>
      </w:r>
      <w:r w:rsidRPr="00DC3788">
        <w:rPr>
          <w:rFonts w:ascii="Times New Roman" w:hAnsi="Times New Roman"/>
        </w:rPr>
        <w:t>m</w:t>
      </w:r>
      <w:r w:rsidRPr="00DC3788">
        <w:rPr>
          <w:rFonts w:ascii="Times New Roman" w:hAnsi="Times New Roman"/>
        </w:rPr>
        <w:t>onstration activities (sea cucumber culture, coral farming, provisions of sea sensors and staff and support to GEF/UNDP SGP) are due to start by early next year with the collaboration of CSOs. Private sector i</w:t>
      </w:r>
      <w:r w:rsidRPr="00DC3788">
        <w:rPr>
          <w:rFonts w:ascii="Times New Roman" w:hAnsi="Times New Roman"/>
        </w:rPr>
        <w:t>n</w:t>
      </w:r>
      <w:r w:rsidRPr="00DC3788">
        <w:rPr>
          <w:rFonts w:ascii="Times New Roman" w:hAnsi="Times New Roman"/>
        </w:rPr>
        <w:t>volvement is mainly through consultative workshops and training; there could be more active involv</w:t>
      </w:r>
      <w:r w:rsidRPr="00DC3788">
        <w:rPr>
          <w:rFonts w:ascii="Times New Roman" w:hAnsi="Times New Roman"/>
        </w:rPr>
        <w:t>e</w:t>
      </w:r>
      <w:r w:rsidRPr="00DC3788">
        <w:rPr>
          <w:rFonts w:ascii="Times New Roman" w:hAnsi="Times New Roman"/>
        </w:rPr>
        <w:t>ment, especially through the Energy Efficiency Project. Project designs in the future need to further e</w:t>
      </w:r>
      <w:r w:rsidRPr="00DC3788">
        <w:rPr>
          <w:rFonts w:ascii="Times New Roman" w:hAnsi="Times New Roman"/>
        </w:rPr>
        <w:t>n</w:t>
      </w:r>
      <w:r w:rsidRPr="00DC3788">
        <w:rPr>
          <w:rFonts w:ascii="Times New Roman" w:hAnsi="Times New Roman"/>
        </w:rPr>
        <w:t>courage and facilitate the active and meaningful involvement of civil society in project activities. The SEMPA has been working with the International Organi</w:t>
      </w:r>
      <w:r w:rsidR="002E717D" w:rsidRPr="00DC3788">
        <w:rPr>
          <w:rFonts w:ascii="Times New Roman" w:hAnsi="Times New Roman"/>
        </w:rPr>
        <w:t>z</w:t>
      </w:r>
      <w:r w:rsidRPr="00DC3788">
        <w:rPr>
          <w:rFonts w:ascii="Times New Roman" w:hAnsi="Times New Roman"/>
        </w:rPr>
        <w:t>ation for Migration (IOM) for the development of alternative income generating activities for the fisher community. The IOM has provided human r</w:t>
      </w:r>
      <w:r w:rsidRPr="00DC3788">
        <w:rPr>
          <w:rFonts w:ascii="Times New Roman" w:hAnsi="Times New Roman"/>
        </w:rPr>
        <w:t>e</w:t>
      </w:r>
      <w:r w:rsidRPr="00DC3788">
        <w:rPr>
          <w:rFonts w:ascii="Times New Roman" w:hAnsi="Times New Roman"/>
        </w:rPr>
        <w:t>sources through interns for the conducting of the survey within the SEMPA community with a view to identify key issues and review of the socio economic conditions that prevail in this community.</w:t>
      </w:r>
    </w:p>
    <w:p w:rsidR="00281EC4" w:rsidRPr="00DC3788" w:rsidRDefault="00281EC4" w:rsidP="00C2561B">
      <w:pPr>
        <w:pStyle w:val="NoSpacing"/>
        <w:spacing w:line="276" w:lineRule="auto"/>
        <w:jc w:val="both"/>
        <w:rPr>
          <w:rFonts w:ascii="Times New Roman" w:hAnsi="Times New Roman"/>
        </w:rPr>
      </w:pPr>
    </w:p>
    <w:p w:rsidR="00281EC4" w:rsidRPr="00DC3788" w:rsidRDefault="00281EC4" w:rsidP="00C2561B">
      <w:pPr>
        <w:pStyle w:val="NoSpacing"/>
        <w:spacing w:line="276" w:lineRule="auto"/>
        <w:jc w:val="both"/>
        <w:rPr>
          <w:rFonts w:ascii="Times New Roman" w:hAnsi="Times New Roman"/>
          <w:i/>
          <w:iCs/>
        </w:rPr>
      </w:pPr>
      <w:bookmarkStart w:id="112" w:name="_Toc306379620"/>
      <w:bookmarkStart w:id="113" w:name="_Toc306436167"/>
      <w:bookmarkStart w:id="114" w:name="_Toc306436427"/>
      <w:bookmarkStart w:id="115" w:name="_Toc306615342"/>
      <w:bookmarkStart w:id="116" w:name="_Toc306622093"/>
      <w:bookmarkStart w:id="117" w:name="_Toc306636418"/>
      <w:bookmarkStart w:id="118" w:name="_Toc306653401"/>
      <w:bookmarkStart w:id="119" w:name="_Toc306720348"/>
      <w:bookmarkStart w:id="120" w:name="_Toc306897013"/>
      <w:bookmarkStart w:id="121" w:name="_Toc306966539"/>
      <w:bookmarkStart w:id="122" w:name="_Toc306983449"/>
      <w:r w:rsidRPr="00DC3788">
        <w:rPr>
          <w:rFonts w:ascii="Times New Roman" w:hAnsi="Times New Roman"/>
          <w:i/>
          <w:iCs/>
        </w:rPr>
        <w:t xml:space="preserve">Internal Partnerships </w:t>
      </w:r>
      <w:bookmarkEnd w:id="112"/>
      <w:bookmarkEnd w:id="113"/>
      <w:bookmarkEnd w:id="114"/>
      <w:bookmarkEnd w:id="115"/>
      <w:bookmarkEnd w:id="116"/>
      <w:bookmarkEnd w:id="117"/>
      <w:bookmarkEnd w:id="118"/>
      <w:bookmarkEnd w:id="119"/>
      <w:bookmarkEnd w:id="120"/>
      <w:bookmarkEnd w:id="121"/>
      <w:bookmarkEnd w:id="122"/>
    </w:p>
    <w:p w:rsidR="00281EC4" w:rsidRPr="00DC3788" w:rsidRDefault="00281EC4" w:rsidP="00C2561B">
      <w:pPr>
        <w:pStyle w:val="NoSpacing"/>
        <w:spacing w:line="276" w:lineRule="auto"/>
        <w:jc w:val="both"/>
        <w:rPr>
          <w:rFonts w:ascii="Times New Roman" w:hAnsi="Times New Roman"/>
        </w:rPr>
      </w:pPr>
    </w:p>
    <w:p w:rsidR="00281EC4" w:rsidRPr="00DC3788" w:rsidRDefault="00281EC4" w:rsidP="00C2561B">
      <w:pPr>
        <w:pStyle w:val="NoSpacing"/>
        <w:spacing w:line="276" w:lineRule="auto"/>
        <w:jc w:val="both"/>
        <w:rPr>
          <w:rFonts w:ascii="Times New Roman" w:hAnsi="Times New Roman"/>
        </w:rPr>
      </w:pPr>
      <w:r w:rsidRPr="00DC3788">
        <w:rPr>
          <w:rFonts w:ascii="Times New Roman" w:hAnsi="Times New Roman"/>
        </w:rPr>
        <w:t xml:space="preserve">Within UNDP there are few incentives for </w:t>
      </w:r>
      <w:r w:rsidR="002E717D" w:rsidRPr="00DC3788">
        <w:rPr>
          <w:rFonts w:ascii="Times New Roman" w:hAnsi="Times New Roman"/>
        </w:rPr>
        <w:t>p</w:t>
      </w:r>
      <w:r w:rsidRPr="00DC3788">
        <w:rPr>
          <w:rFonts w:ascii="Times New Roman" w:hAnsi="Times New Roman"/>
        </w:rPr>
        <w:t xml:space="preserve">rogrammes to work together on common initiatives. Internal collaboration is </w:t>
      </w:r>
      <w:r w:rsidRPr="00DC3788">
        <w:rPr>
          <w:rFonts w:ascii="Times New Roman" w:hAnsi="Times New Roman"/>
          <w:iCs/>
        </w:rPr>
        <w:t xml:space="preserve">ad hoc </w:t>
      </w:r>
      <w:r w:rsidRPr="00DC3788">
        <w:rPr>
          <w:rFonts w:ascii="Times New Roman" w:hAnsi="Times New Roman"/>
        </w:rPr>
        <w:t xml:space="preserve">and influenced more by personal initiative than office practice. Each thematic </w:t>
      </w:r>
      <w:r w:rsidR="002E717D" w:rsidRPr="00DC3788">
        <w:rPr>
          <w:rFonts w:ascii="Times New Roman" w:hAnsi="Times New Roman"/>
        </w:rPr>
        <w:t>p</w:t>
      </w:r>
      <w:r w:rsidRPr="00DC3788">
        <w:rPr>
          <w:rFonts w:ascii="Times New Roman" w:hAnsi="Times New Roman"/>
        </w:rPr>
        <w:t xml:space="preserve">rogramme within UNDP has its own budget and performance targets, according to staff. There are missed opportunities for knowledge management and joint </w:t>
      </w:r>
      <w:r w:rsidR="002E717D" w:rsidRPr="00DC3788">
        <w:rPr>
          <w:rFonts w:ascii="Times New Roman" w:hAnsi="Times New Roman"/>
        </w:rPr>
        <w:t>p</w:t>
      </w:r>
      <w:r w:rsidRPr="00DC3788">
        <w:rPr>
          <w:rFonts w:ascii="Times New Roman" w:hAnsi="Times New Roman"/>
        </w:rPr>
        <w:t>rogramming and implementation.</w:t>
      </w:r>
      <w:bookmarkStart w:id="123" w:name="_Toc306379621"/>
      <w:bookmarkStart w:id="124" w:name="_Toc306436168"/>
      <w:bookmarkStart w:id="125" w:name="_Toc306436428"/>
      <w:bookmarkStart w:id="126" w:name="_Toc306615343"/>
      <w:bookmarkStart w:id="127" w:name="_Toc306622094"/>
      <w:bookmarkStart w:id="128" w:name="_Toc306636419"/>
      <w:bookmarkStart w:id="129" w:name="_Toc306653402"/>
      <w:bookmarkStart w:id="130" w:name="_Toc306720349"/>
      <w:bookmarkStart w:id="131" w:name="_Toc306897014"/>
      <w:bookmarkStart w:id="132" w:name="_Toc306966540"/>
      <w:bookmarkStart w:id="133" w:name="_Toc306983450"/>
      <w:r w:rsidRPr="00DC3788">
        <w:rPr>
          <w:rFonts w:ascii="Times New Roman" w:hAnsi="Times New Roman"/>
        </w:rPr>
        <w:t xml:space="preserve"> The Small Grants Programme (SGP)</w:t>
      </w:r>
      <w:bookmarkEnd w:id="123"/>
      <w:bookmarkEnd w:id="124"/>
      <w:bookmarkEnd w:id="125"/>
      <w:bookmarkEnd w:id="126"/>
      <w:bookmarkEnd w:id="127"/>
      <w:bookmarkEnd w:id="128"/>
      <w:bookmarkEnd w:id="129"/>
      <w:bookmarkEnd w:id="130"/>
      <w:bookmarkEnd w:id="131"/>
      <w:bookmarkEnd w:id="132"/>
      <w:bookmarkEnd w:id="133"/>
      <w:r w:rsidRPr="00DC3788">
        <w:rPr>
          <w:rFonts w:ascii="Times New Roman" w:hAnsi="Times New Roman"/>
        </w:rPr>
        <w:t xml:space="preserve"> and UN </w:t>
      </w:r>
      <w:r w:rsidR="002E717D" w:rsidRPr="00DC3788">
        <w:rPr>
          <w:rFonts w:ascii="Times New Roman" w:hAnsi="Times New Roman"/>
        </w:rPr>
        <w:t>c</w:t>
      </w:r>
      <w:r w:rsidRPr="00DC3788">
        <w:rPr>
          <w:rFonts w:ascii="Times New Roman" w:hAnsi="Times New Roman"/>
        </w:rPr>
        <w:t xml:space="preserve">oordination are willing to play a partnership role in enhancing civil society linkages and local governance work and involving other UN agencies. All this above can be considered at the </w:t>
      </w:r>
      <w:r w:rsidR="002E717D" w:rsidRPr="00DC3788">
        <w:rPr>
          <w:rFonts w:ascii="Times New Roman" w:hAnsi="Times New Roman"/>
        </w:rPr>
        <w:t>p</w:t>
      </w:r>
      <w:r w:rsidRPr="00DC3788">
        <w:rPr>
          <w:rFonts w:ascii="Times New Roman" w:hAnsi="Times New Roman"/>
        </w:rPr>
        <w:t>rogramme/project design stage. </w:t>
      </w:r>
    </w:p>
    <w:p w:rsidR="00281EC4" w:rsidRPr="00DC3788" w:rsidRDefault="00281EC4" w:rsidP="00C2561B">
      <w:pPr>
        <w:pStyle w:val="NoSpacing"/>
        <w:spacing w:line="276" w:lineRule="auto"/>
        <w:jc w:val="both"/>
        <w:rPr>
          <w:rFonts w:ascii="Times New Roman" w:hAnsi="Times New Roman"/>
        </w:rPr>
      </w:pPr>
    </w:p>
    <w:p w:rsidR="00281EC4" w:rsidRPr="00DC3788" w:rsidRDefault="00281EC4" w:rsidP="00C2561B">
      <w:pPr>
        <w:pStyle w:val="NoSpacing"/>
        <w:spacing w:line="276" w:lineRule="auto"/>
        <w:jc w:val="both"/>
        <w:rPr>
          <w:rFonts w:ascii="Times New Roman" w:hAnsi="Times New Roman"/>
          <w:bCs/>
          <w:i/>
        </w:rPr>
      </w:pPr>
      <w:r w:rsidRPr="00DC3788">
        <w:rPr>
          <w:rFonts w:ascii="Times New Roman" w:hAnsi="Times New Roman"/>
          <w:bCs/>
          <w:i/>
        </w:rPr>
        <w:t xml:space="preserve">Conclusions </w:t>
      </w:r>
    </w:p>
    <w:p w:rsidR="00281EC4" w:rsidRPr="00DC3788" w:rsidRDefault="00281EC4" w:rsidP="00C2561B">
      <w:pPr>
        <w:pStyle w:val="NoSpacing"/>
        <w:spacing w:line="276" w:lineRule="auto"/>
        <w:jc w:val="both"/>
        <w:rPr>
          <w:rFonts w:ascii="Times New Roman" w:hAnsi="Times New Roman"/>
          <w:b/>
          <w:bCs/>
        </w:rPr>
      </w:pPr>
    </w:p>
    <w:p w:rsidR="00281EC4" w:rsidRPr="00DC3788" w:rsidRDefault="00281EC4" w:rsidP="00C2561B">
      <w:pPr>
        <w:pStyle w:val="NoSpacing"/>
        <w:spacing w:line="276" w:lineRule="auto"/>
        <w:jc w:val="both"/>
        <w:rPr>
          <w:rFonts w:ascii="Times New Roman" w:hAnsi="Times New Roman"/>
        </w:rPr>
      </w:pPr>
      <w:r w:rsidRPr="00DC3788">
        <w:rPr>
          <w:rFonts w:ascii="Times New Roman" w:hAnsi="Times New Roman"/>
          <w:color w:val="000000"/>
        </w:rPr>
        <w:t xml:space="preserve">As noted above, UNDP is held in high regard by partners, who feel that there is a common appreciation of problems and needs, as well as an atmosphere of mutual support. </w:t>
      </w:r>
      <w:r w:rsidRPr="00DC3788">
        <w:rPr>
          <w:rFonts w:ascii="Times New Roman" w:hAnsi="Times New Roman"/>
        </w:rPr>
        <w:t xml:space="preserve">In some cases the partnerships have been manifested in joint funding and in the implementation of joint project activities. However, the team is not aware of any joint monitoring or joint evaluations of projects apart from those carried out by UNDP </w:t>
      </w:r>
      <w:r w:rsidRPr="00DC3788">
        <w:rPr>
          <w:rFonts w:ascii="Times New Roman" w:hAnsi="Times New Roman"/>
        </w:rPr>
        <w:lastRenderedPageBreak/>
        <w:t>and government agencies through the respective national steering committees. A good indicator of a “mature” partnership strategy for UNDP will be the extent of joint monitoring and evaluation that it carries out with its partners.</w:t>
      </w:r>
    </w:p>
    <w:p w:rsidR="00281EC4" w:rsidRPr="00DC3788" w:rsidRDefault="00281EC4" w:rsidP="00C2561B">
      <w:pPr>
        <w:pStyle w:val="NoSpacing"/>
        <w:spacing w:line="276" w:lineRule="auto"/>
        <w:jc w:val="both"/>
        <w:rPr>
          <w:rFonts w:ascii="Times New Roman" w:hAnsi="Times New Roman"/>
        </w:rPr>
      </w:pPr>
    </w:p>
    <w:p w:rsidR="00281EC4" w:rsidRPr="001042BB" w:rsidRDefault="00034592" w:rsidP="00C2561B">
      <w:pPr>
        <w:pStyle w:val="Heading1"/>
        <w:numPr>
          <w:ilvl w:val="0"/>
          <w:numId w:val="31"/>
        </w:numPr>
        <w:spacing w:before="0" w:line="276" w:lineRule="auto"/>
        <w:jc w:val="both"/>
        <w:rPr>
          <w:rFonts w:ascii="Times New Roman" w:hAnsi="Times New Roman"/>
          <w:color w:val="auto"/>
        </w:rPr>
      </w:pPr>
      <w:r w:rsidRPr="001042BB">
        <w:rPr>
          <w:rFonts w:ascii="Times New Roman" w:hAnsi="Times New Roman"/>
          <w:color w:val="auto"/>
        </w:rPr>
        <w:t xml:space="preserve"> </w:t>
      </w:r>
      <w:bookmarkStart w:id="134" w:name="_Toc311388240"/>
      <w:r w:rsidRPr="001042BB">
        <w:rPr>
          <w:rFonts w:ascii="Times New Roman" w:hAnsi="Times New Roman"/>
          <w:color w:val="auto"/>
        </w:rPr>
        <w:t xml:space="preserve">Conclusions and </w:t>
      </w:r>
      <w:r w:rsidR="00281EC4" w:rsidRPr="001042BB">
        <w:rPr>
          <w:rFonts w:ascii="Times New Roman" w:hAnsi="Times New Roman"/>
          <w:color w:val="auto"/>
        </w:rPr>
        <w:t>Lessons Learned</w:t>
      </w:r>
      <w:bookmarkEnd w:id="111"/>
      <w:bookmarkEnd w:id="134"/>
    </w:p>
    <w:p w:rsidR="007B4563" w:rsidRPr="00DC3788" w:rsidRDefault="007B4563" w:rsidP="00C2561B">
      <w:pPr>
        <w:autoSpaceDE w:val="0"/>
        <w:autoSpaceDN w:val="0"/>
        <w:adjustRightInd w:val="0"/>
        <w:spacing w:line="276" w:lineRule="auto"/>
        <w:jc w:val="both"/>
        <w:rPr>
          <w:rFonts w:ascii="Times New Roman" w:hAnsi="Times New Roman"/>
          <w:b/>
          <w:bCs/>
          <w:lang w:val="en-GB"/>
        </w:rPr>
      </w:pPr>
    </w:p>
    <w:p w:rsidR="00863C49" w:rsidRPr="00DC3788" w:rsidRDefault="00863C49" w:rsidP="00C2561B">
      <w:pPr>
        <w:shd w:val="clear" w:color="auto" w:fill="FFFFFF"/>
        <w:autoSpaceDE w:val="0"/>
        <w:autoSpaceDN w:val="0"/>
        <w:adjustRightInd w:val="0"/>
        <w:spacing w:line="276" w:lineRule="auto"/>
        <w:ind w:left="75"/>
        <w:jc w:val="both"/>
        <w:rPr>
          <w:rFonts w:ascii="Times New Roman" w:hAnsi="Times New Roman"/>
          <w:bCs/>
          <w:lang w:val="en-GB"/>
        </w:rPr>
      </w:pPr>
      <w:r w:rsidRPr="00DC3788">
        <w:rPr>
          <w:rFonts w:ascii="Times New Roman" w:hAnsi="Times New Roman"/>
          <w:color w:val="000000"/>
        </w:rPr>
        <w:t xml:space="preserve">The evaluation team has rated the Environment Programme as </w:t>
      </w:r>
      <w:r w:rsidRPr="00DC3788">
        <w:rPr>
          <w:rFonts w:ascii="Times New Roman" w:hAnsi="Times New Roman"/>
          <w:b/>
          <w:bCs/>
          <w:color w:val="000000"/>
        </w:rPr>
        <w:t>satisfactory overall</w:t>
      </w:r>
      <w:r w:rsidRPr="00DC3788">
        <w:rPr>
          <w:rFonts w:ascii="Times New Roman" w:hAnsi="Times New Roman"/>
          <w:color w:val="000000"/>
        </w:rPr>
        <w:t xml:space="preserve"> with potential for a higher level of achievement by the end of 2012. The thematic portfolio is strategic, demonstrating a good focus on energy efficiency, climate adaptation and sustainable land management.</w:t>
      </w:r>
      <w:r w:rsidRPr="00DC3788">
        <w:rPr>
          <w:rFonts w:ascii="Times New Roman" w:hAnsi="Times New Roman"/>
        </w:rPr>
        <w:t xml:space="preserve"> UNDP´s main contr</w:t>
      </w:r>
      <w:r w:rsidRPr="00DC3788">
        <w:rPr>
          <w:rFonts w:ascii="Times New Roman" w:hAnsi="Times New Roman"/>
        </w:rPr>
        <w:t>i</w:t>
      </w:r>
      <w:r w:rsidRPr="00DC3788">
        <w:rPr>
          <w:rFonts w:ascii="Times New Roman" w:hAnsi="Times New Roman"/>
        </w:rPr>
        <w:t xml:space="preserve">butions are in capacity building, policy development and partnership building. </w:t>
      </w:r>
      <w:r w:rsidRPr="00DC3788">
        <w:rPr>
          <w:rFonts w:ascii="Times New Roman" w:hAnsi="Times New Roman"/>
          <w:color w:val="000000"/>
        </w:rPr>
        <w:t>The portfolio and ma</w:t>
      </w:r>
      <w:r w:rsidRPr="00DC3788">
        <w:rPr>
          <w:rFonts w:ascii="Times New Roman" w:hAnsi="Times New Roman"/>
          <w:color w:val="000000"/>
        </w:rPr>
        <w:t>n</w:t>
      </w:r>
      <w:r w:rsidRPr="00DC3788">
        <w:rPr>
          <w:rFonts w:ascii="Times New Roman" w:hAnsi="Times New Roman"/>
          <w:color w:val="000000"/>
        </w:rPr>
        <w:t xml:space="preserve">agement has been very responsive to the enabling environment and to expected CP outcomes. UNDP has positioned itself strategically around very relevant environment and energy themes to support National Development Planning and the MID project in the future.  </w:t>
      </w:r>
      <w:r w:rsidR="00AA0F8F" w:rsidRPr="00DC3788">
        <w:rPr>
          <w:rFonts w:ascii="Times New Roman" w:hAnsi="Times New Roman"/>
          <w:bCs/>
          <w:lang w:val="en-GB"/>
        </w:rPr>
        <w:t>UNDP´s main contributions are in capacity building and policy development,</w:t>
      </w:r>
      <w:r w:rsidR="007B4563" w:rsidRPr="00DC3788">
        <w:rPr>
          <w:rFonts w:ascii="Times New Roman" w:hAnsi="Times New Roman"/>
          <w:bCs/>
          <w:lang w:val="en-GB"/>
        </w:rPr>
        <w:t xml:space="preserve"> </w:t>
      </w:r>
      <w:r w:rsidR="00AA0F8F" w:rsidRPr="00DC3788">
        <w:rPr>
          <w:rFonts w:ascii="Times New Roman" w:hAnsi="Times New Roman"/>
          <w:bCs/>
          <w:lang w:val="en-GB"/>
        </w:rPr>
        <w:t>partnership building, and innovative pilot initiatives that are relevant, inform policy</w:t>
      </w:r>
      <w:r w:rsidR="00F61AC2" w:rsidRPr="00DC3788">
        <w:rPr>
          <w:rFonts w:ascii="Times New Roman" w:hAnsi="Times New Roman"/>
          <w:bCs/>
          <w:lang w:val="en-GB"/>
        </w:rPr>
        <w:t xml:space="preserve"> </w:t>
      </w:r>
      <w:r w:rsidR="00AA0F8F" w:rsidRPr="00DC3788">
        <w:rPr>
          <w:rFonts w:ascii="Times New Roman" w:hAnsi="Times New Roman"/>
          <w:bCs/>
          <w:lang w:val="en-GB"/>
        </w:rPr>
        <w:t>and are replicable on a wider scale.</w:t>
      </w:r>
    </w:p>
    <w:p w:rsidR="00FD47F1" w:rsidRPr="00DC3788" w:rsidRDefault="00FD47F1" w:rsidP="00C2561B">
      <w:pPr>
        <w:shd w:val="clear" w:color="auto" w:fill="FFFFFF"/>
        <w:autoSpaceDE w:val="0"/>
        <w:autoSpaceDN w:val="0"/>
        <w:adjustRightInd w:val="0"/>
        <w:spacing w:line="276" w:lineRule="auto"/>
        <w:ind w:left="75"/>
        <w:jc w:val="both"/>
        <w:rPr>
          <w:rFonts w:ascii="Times New Roman" w:hAnsi="Times New Roman"/>
          <w:color w:val="000000"/>
        </w:rPr>
      </w:pPr>
    </w:p>
    <w:p w:rsidR="00F61AC2" w:rsidRPr="00DC3788" w:rsidRDefault="00281EC4" w:rsidP="00C2561B">
      <w:pPr>
        <w:shd w:val="clear" w:color="auto" w:fill="FFFFFF"/>
        <w:autoSpaceDE w:val="0"/>
        <w:autoSpaceDN w:val="0"/>
        <w:adjustRightInd w:val="0"/>
        <w:spacing w:line="276" w:lineRule="auto"/>
        <w:ind w:left="75"/>
        <w:jc w:val="both"/>
        <w:rPr>
          <w:rFonts w:ascii="Times New Roman" w:hAnsi="Times New Roman"/>
          <w:color w:val="000000"/>
        </w:rPr>
      </w:pPr>
      <w:r w:rsidRPr="00DC3788">
        <w:rPr>
          <w:rFonts w:ascii="Times New Roman" w:hAnsi="Times New Roman"/>
        </w:rPr>
        <w:t>Government stakeholders value working with UNDP</w:t>
      </w:r>
      <w:r w:rsidR="002E717D" w:rsidRPr="00DC3788">
        <w:rPr>
          <w:rFonts w:ascii="Times New Roman" w:hAnsi="Times New Roman"/>
        </w:rPr>
        <w:t>,</w:t>
      </w:r>
      <w:r w:rsidRPr="00DC3788">
        <w:rPr>
          <w:rFonts w:ascii="Times New Roman" w:hAnsi="Times New Roman"/>
        </w:rPr>
        <w:t xml:space="preserve"> and there is still demand for UNDP in Mauritius</w:t>
      </w:r>
      <w:r w:rsidRPr="00DC3788">
        <w:rPr>
          <w:rFonts w:ascii="Times New Roman" w:hAnsi="Times New Roman"/>
          <w:color w:val="000000"/>
        </w:rPr>
        <w:t>. Lobbying</w:t>
      </w:r>
      <w:r w:rsidR="002E717D" w:rsidRPr="00DC3788">
        <w:rPr>
          <w:rFonts w:ascii="Times New Roman" w:hAnsi="Times New Roman"/>
          <w:color w:val="000000"/>
        </w:rPr>
        <w:t>,</w:t>
      </w:r>
      <w:r w:rsidRPr="00DC3788">
        <w:rPr>
          <w:rFonts w:ascii="Times New Roman" w:hAnsi="Times New Roman"/>
          <w:color w:val="000000"/>
        </w:rPr>
        <w:t xml:space="preserve"> however, is urgently needed at the highest level concerning the added value of UNDP servi</w:t>
      </w:r>
      <w:r w:rsidRPr="00DC3788">
        <w:rPr>
          <w:rFonts w:ascii="Times New Roman" w:hAnsi="Times New Roman"/>
          <w:color w:val="000000"/>
        </w:rPr>
        <w:t>c</w:t>
      </w:r>
      <w:r w:rsidRPr="00DC3788">
        <w:rPr>
          <w:rFonts w:ascii="Times New Roman" w:hAnsi="Times New Roman"/>
          <w:color w:val="000000"/>
        </w:rPr>
        <w:t xml:space="preserve">es. </w:t>
      </w:r>
    </w:p>
    <w:p w:rsidR="00FD47F1" w:rsidRPr="00DC3788" w:rsidRDefault="00FD47F1" w:rsidP="00C2561B">
      <w:pPr>
        <w:shd w:val="clear" w:color="auto" w:fill="FFFFFF"/>
        <w:autoSpaceDE w:val="0"/>
        <w:autoSpaceDN w:val="0"/>
        <w:adjustRightInd w:val="0"/>
        <w:spacing w:line="276" w:lineRule="auto"/>
        <w:ind w:left="75"/>
        <w:jc w:val="both"/>
        <w:rPr>
          <w:rFonts w:ascii="Times New Roman" w:hAnsi="Times New Roman"/>
          <w:color w:val="000000"/>
        </w:rPr>
      </w:pPr>
    </w:p>
    <w:p w:rsidR="00281EC4" w:rsidRPr="00DC3788" w:rsidRDefault="00281EC4" w:rsidP="00C2561B">
      <w:pPr>
        <w:shd w:val="clear" w:color="auto" w:fill="FFFFFF"/>
        <w:autoSpaceDE w:val="0"/>
        <w:autoSpaceDN w:val="0"/>
        <w:adjustRightInd w:val="0"/>
        <w:spacing w:line="276" w:lineRule="auto"/>
        <w:ind w:left="75"/>
        <w:jc w:val="both"/>
        <w:rPr>
          <w:rFonts w:ascii="Times New Roman" w:hAnsi="Times New Roman"/>
          <w:color w:val="000000"/>
        </w:rPr>
      </w:pPr>
      <w:r w:rsidRPr="00DC3788">
        <w:rPr>
          <w:rFonts w:ascii="Times New Roman" w:hAnsi="Times New Roman"/>
          <w:color w:val="000000"/>
        </w:rPr>
        <w:t xml:space="preserve">Project management training should be built into the projects in order to strengthen PSC coordination and planning knowledge so that the members learn </w:t>
      </w:r>
      <w:r w:rsidR="004F6C5C" w:rsidRPr="00DC3788">
        <w:rPr>
          <w:rFonts w:ascii="Times New Roman" w:hAnsi="Times New Roman"/>
          <w:color w:val="000000"/>
        </w:rPr>
        <w:t xml:space="preserve">both </w:t>
      </w:r>
      <w:r w:rsidRPr="00DC3788">
        <w:rPr>
          <w:rFonts w:ascii="Times New Roman" w:hAnsi="Times New Roman"/>
          <w:color w:val="000000"/>
        </w:rPr>
        <w:t xml:space="preserve">their role and simple overlooked management principles such as how to run good meetings, have improved communication skills and procure what is necessary. </w:t>
      </w:r>
    </w:p>
    <w:p w:rsidR="00FD47F1" w:rsidRPr="00DC3788" w:rsidRDefault="00FD47F1" w:rsidP="00C2561B">
      <w:pPr>
        <w:shd w:val="clear" w:color="auto" w:fill="FFFFFF"/>
        <w:autoSpaceDE w:val="0"/>
        <w:autoSpaceDN w:val="0"/>
        <w:adjustRightInd w:val="0"/>
        <w:spacing w:line="276" w:lineRule="auto"/>
        <w:ind w:left="75"/>
        <w:jc w:val="both"/>
        <w:rPr>
          <w:rFonts w:ascii="Times New Roman" w:hAnsi="Times New Roman"/>
          <w:color w:val="000000"/>
        </w:rPr>
      </w:pPr>
    </w:p>
    <w:p w:rsidR="00F61AC2" w:rsidRPr="00DC3788" w:rsidRDefault="00281EC4" w:rsidP="00C2561B">
      <w:pPr>
        <w:autoSpaceDE w:val="0"/>
        <w:autoSpaceDN w:val="0"/>
        <w:adjustRightInd w:val="0"/>
        <w:spacing w:line="276" w:lineRule="auto"/>
        <w:ind w:left="75"/>
        <w:jc w:val="both"/>
        <w:rPr>
          <w:rFonts w:ascii="Times New Roman" w:eastAsia="Times New Roman" w:hAnsi="Times New Roman"/>
        </w:rPr>
      </w:pPr>
      <w:r w:rsidRPr="00DC3788">
        <w:rPr>
          <w:rFonts w:ascii="Times New Roman" w:hAnsi="Times New Roman"/>
        </w:rPr>
        <w:t>Within the programme there are cross-project linkages that can be exploited to raise the scale and depth of impact</w:t>
      </w:r>
      <w:r w:rsidRPr="00DC3788">
        <w:rPr>
          <w:rFonts w:ascii="Times New Roman" w:hAnsi="Times New Roman"/>
          <w:i/>
          <w:iCs/>
        </w:rPr>
        <w:t xml:space="preserve">. </w:t>
      </w:r>
      <w:r w:rsidRPr="00DC3788">
        <w:rPr>
          <w:rFonts w:ascii="Times New Roman" w:hAnsi="Times New Roman"/>
        </w:rPr>
        <w:t xml:space="preserve">Better coordination, monitoring and communication among Project Managers </w:t>
      </w:r>
      <w:r w:rsidR="00E85D7B">
        <w:rPr>
          <w:rFonts w:ascii="Times New Roman" w:hAnsi="Times New Roman"/>
        </w:rPr>
        <w:t xml:space="preserve">and Project Steering Committee as well as government staff responsible for the functions related to the outcomes </w:t>
      </w:r>
      <w:r w:rsidRPr="00DC3788">
        <w:rPr>
          <w:rFonts w:ascii="Times New Roman" w:hAnsi="Times New Roman"/>
        </w:rPr>
        <w:t xml:space="preserve">will facilitate these linkages. </w:t>
      </w:r>
      <w:r w:rsidRPr="00DC3788">
        <w:rPr>
          <w:rFonts w:ascii="Times New Roman" w:eastAsia="Times New Roman" w:hAnsi="Times New Roman"/>
        </w:rPr>
        <w:t>Recurrent delays in project start-up undermine linkages and lower pr</w:t>
      </w:r>
      <w:r w:rsidRPr="00DC3788">
        <w:rPr>
          <w:rFonts w:ascii="Times New Roman" w:eastAsia="Times New Roman" w:hAnsi="Times New Roman"/>
        </w:rPr>
        <w:t>o</w:t>
      </w:r>
      <w:r w:rsidRPr="00DC3788">
        <w:rPr>
          <w:rFonts w:ascii="Times New Roman" w:eastAsia="Times New Roman" w:hAnsi="Times New Roman"/>
        </w:rPr>
        <w:t>gramme delivery; this could lead to missed opportunities for influencing policy l</w:t>
      </w:r>
      <w:r w:rsidRPr="00DC3788">
        <w:rPr>
          <w:rFonts w:ascii="Times New Roman" w:eastAsia="Times New Roman" w:hAnsi="Times New Roman"/>
        </w:rPr>
        <w:t>e</w:t>
      </w:r>
      <w:r w:rsidRPr="00DC3788">
        <w:rPr>
          <w:rFonts w:ascii="Times New Roman" w:eastAsia="Times New Roman" w:hAnsi="Times New Roman"/>
        </w:rPr>
        <w:t xml:space="preserve">vels. </w:t>
      </w:r>
    </w:p>
    <w:p w:rsidR="00FD47F1" w:rsidRPr="00DC3788" w:rsidRDefault="00FD47F1" w:rsidP="00C2561B">
      <w:pPr>
        <w:autoSpaceDE w:val="0"/>
        <w:autoSpaceDN w:val="0"/>
        <w:adjustRightInd w:val="0"/>
        <w:spacing w:line="276" w:lineRule="auto"/>
        <w:ind w:left="75"/>
        <w:jc w:val="both"/>
        <w:rPr>
          <w:rFonts w:ascii="Times New Roman" w:hAnsi="Times New Roman"/>
        </w:rPr>
      </w:pPr>
    </w:p>
    <w:p w:rsidR="00281EC4" w:rsidRPr="00DC3788" w:rsidRDefault="00281EC4" w:rsidP="00C2561B">
      <w:pPr>
        <w:autoSpaceDE w:val="0"/>
        <w:autoSpaceDN w:val="0"/>
        <w:adjustRightInd w:val="0"/>
        <w:spacing w:line="276" w:lineRule="auto"/>
        <w:ind w:left="75"/>
        <w:jc w:val="both"/>
        <w:rPr>
          <w:rFonts w:ascii="Times New Roman" w:hAnsi="Times New Roman"/>
        </w:rPr>
      </w:pPr>
      <w:r w:rsidRPr="00DC3788">
        <w:rPr>
          <w:rFonts w:ascii="Times New Roman" w:eastAsia="Times New Roman" w:hAnsi="Times New Roman"/>
        </w:rPr>
        <w:t>The limited availability of qualified environmental expertise affects the region and COs are competing over candidates to form project teams. This is an issue that needs to be considered at a regional organiz</w:t>
      </w:r>
      <w:r w:rsidRPr="00DC3788">
        <w:rPr>
          <w:rFonts w:ascii="Times New Roman" w:eastAsia="Times New Roman" w:hAnsi="Times New Roman"/>
        </w:rPr>
        <w:t>a</w:t>
      </w:r>
      <w:r w:rsidRPr="00DC3788">
        <w:rPr>
          <w:rFonts w:ascii="Times New Roman" w:eastAsia="Times New Roman" w:hAnsi="Times New Roman"/>
        </w:rPr>
        <w:t xml:space="preserve">tional level, and alternatives </w:t>
      </w:r>
      <w:r w:rsidR="004F6C5C" w:rsidRPr="00DC3788">
        <w:rPr>
          <w:rFonts w:ascii="Times New Roman" w:eastAsia="Times New Roman" w:hAnsi="Times New Roman"/>
        </w:rPr>
        <w:t xml:space="preserve">should be </w:t>
      </w:r>
      <w:r w:rsidRPr="00DC3788">
        <w:rPr>
          <w:rFonts w:ascii="Times New Roman" w:eastAsia="Times New Roman" w:hAnsi="Times New Roman"/>
        </w:rPr>
        <w:t>explored that improve access or broaden the range of enviro</w:t>
      </w:r>
      <w:r w:rsidRPr="00DC3788">
        <w:rPr>
          <w:rFonts w:ascii="Times New Roman" w:eastAsia="Times New Roman" w:hAnsi="Times New Roman"/>
        </w:rPr>
        <w:t>n</w:t>
      </w:r>
      <w:r w:rsidRPr="00DC3788">
        <w:rPr>
          <w:rFonts w:ascii="Times New Roman" w:eastAsia="Times New Roman" w:hAnsi="Times New Roman"/>
        </w:rPr>
        <w:t>mental expertise available for national projects.</w:t>
      </w:r>
    </w:p>
    <w:p w:rsidR="00F61AC2" w:rsidRPr="001042BB" w:rsidRDefault="00F61AC2" w:rsidP="00C2561B">
      <w:pPr>
        <w:pStyle w:val="yiv1144244243msonormal"/>
        <w:shd w:val="clear" w:color="auto" w:fill="FFFFFF"/>
        <w:spacing w:before="0" w:after="0" w:line="276" w:lineRule="auto"/>
        <w:ind w:left="435"/>
        <w:jc w:val="both"/>
        <w:rPr>
          <w:rFonts w:eastAsia="Arial Unicode MS"/>
          <w:color w:val="000000"/>
          <w:sz w:val="28"/>
          <w:szCs w:val="28"/>
        </w:rPr>
      </w:pPr>
    </w:p>
    <w:p w:rsidR="00281EC4" w:rsidRPr="001042BB" w:rsidRDefault="00281EC4" w:rsidP="00C2561B">
      <w:pPr>
        <w:pStyle w:val="Heading1"/>
        <w:numPr>
          <w:ilvl w:val="0"/>
          <w:numId w:val="31"/>
        </w:numPr>
        <w:spacing w:before="0" w:line="276" w:lineRule="auto"/>
        <w:jc w:val="both"/>
        <w:rPr>
          <w:rFonts w:ascii="Times New Roman" w:hAnsi="Times New Roman"/>
          <w:color w:val="auto"/>
        </w:rPr>
      </w:pPr>
      <w:bookmarkStart w:id="135" w:name="_Toc306897017"/>
      <w:bookmarkStart w:id="136" w:name="_Toc311388241"/>
      <w:r w:rsidRPr="001042BB">
        <w:rPr>
          <w:rFonts w:ascii="Times New Roman" w:hAnsi="Times New Roman"/>
          <w:color w:val="auto"/>
        </w:rPr>
        <w:t>Recommendations</w:t>
      </w:r>
      <w:bookmarkEnd w:id="135"/>
      <w:bookmarkEnd w:id="136"/>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rPr>
        <w:t>The</w:t>
      </w:r>
      <w:r w:rsidR="000638DE">
        <w:rPr>
          <w:rFonts w:ascii="Times New Roman" w:eastAsia="Times New Roman" w:hAnsi="Times New Roman"/>
        </w:rPr>
        <w:t xml:space="preserve"> overarching </w:t>
      </w:r>
      <w:r w:rsidRPr="00DC3788">
        <w:rPr>
          <w:rFonts w:ascii="Times New Roman" w:eastAsia="Times New Roman" w:hAnsi="Times New Roman"/>
        </w:rPr>
        <w:t>recommendations</w:t>
      </w:r>
      <w:r w:rsidR="00692615">
        <w:rPr>
          <w:rFonts w:ascii="Times New Roman" w:eastAsia="Times New Roman" w:hAnsi="Times New Roman"/>
        </w:rPr>
        <w:t xml:space="preserve"> below </w:t>
      </w:r>
      <w:r w:rsidR="00DC0584" w:rsidRPr="00DC3788">
        <w:rPr>
          <w:rFonts w:ascii="Times New Roman" w:eastAsia="Times New Roman" w:hAnsi="Times New Roman"/>
        </w:rPr>
        <w:t xml:space="preserve">arise </w:t>
      </w:r>
      <w:r w:rsidR="00354F44">
        <w:rPr>
          <w:rFonts w:ascii="Times New Roman" w:eastAsia="Times New Roman" w:hAnsi="Times New Roman"/>
        </w:rPr>
        <w:t xml:space="preserve"> directly </w:t>
      </w:r>
      <w:r w:rsidR="00DC0584" w:rsidRPr="00DC3788">
        <w:rPr>
          <w:rFonts w:ascii="Times New Roman" w:eastAsia="Times New Roman" w:hAnsi="Times New Roman"/>
        </w:rPr>
        <w:t>from the analysis  described above</w:t>
      </w:r>
      <w:r w:rsidRPr="00DC3788">
        <w:rPr>
          <w:rFonts w:ascii="Times New Roman" w:eastAsia="Times New Roman" w:hAnsi="Times New Roman"/>
        </w:rPr>
        <w:t xml:space="preserve"> </w:t>
      </w:r>
      <w:r w:rsidR="00692615">
        <w:rPr>
          <w:rFonts w:ascii="Times New Roman" w:eastAsia="Times New Roman" w:hAnsi="Times New Roman"/>
        </w:rPr>
        <w:t xml:space="preserve">and seek to </w:t>
      </w:r>
      <w:r w:rsidRPr="00DC3788">
        <w:rPr>
          <w:rFonts w:ascii="Times New Roman" w:eastAsia="Times New Roman" w:hAnsi="Times New Roman"/>
        </w:rPr>
        <w:t xml:space="preserve">provide </w:t>
      </w:r>
      <w:r w:rsidR="00DC0584" w:rsidRPr="00DC3788">
        <w:rPr>
          <w:rFonts w:ascii="Times New Roman" w:eastAsia="Times New Roman" w:hAnsi="Times New Roman"/>
        </w:rPr>
        <w:t xml:space="preserve">directions concerning </w:t>
      </w:r>
      <w:r w:rsidR="004F6C5C" w:rsidRPr="00DC3788">
        <w:rPr>
          <w:rFonts w:ascii="Times New Roman" w:eastAsia="Times New Roman" w:hAnsi="Times New Roman"/>
        </w:rPr>
        <w:t>h</w:t>
      </w:r>
      <w:r w:rsidRPr="00DC3788">
        <w:rPr>
          <w:rFonts w:ascii="Times New Roman" w:eastAsia="Times New Roman" w:hAnsi="Times New Roman"/>
        </w:rPr>
        <w:t xml:space="preserve">ow the Environment Programme </w:t>
      </w:r>
      <w:r w:rsidR="004F6C5C" w:rsidRPr="00DC3788">
        <w:rPr>
          <w:rFonts w:ascii="Times New Roman" w:eastAsia="Times New Roman" w:hAnsi="Times New Roman"/>
        </w:rPr>
        <w:t xml:space="preserve">can </w:t>
      </w:r>
      <w:r w:rsidRPr="00DC3788">
        <w:rPr>
          <w:rFonts w:ascii="Times New Roman" w:eastAsia="Times New Roman" w:hAnsi="Times New Roman"/>
        </w:rPr>
        <w:t xml:space="preserve">effectively continue to support </w:t>
      </w:r>
      <w:r w:rsidR="004F6C5C" w:rsidRPr="00DC3788">
        <w:rPr>
          <w:rFonts w:ascii="Times New Roman" w:eastAsia="Times New Roman" w:hAnsi="Times New Roman"/>
        </w:rPr>
        <w:t>g</w:t>
      </w:r>
      <w:r w:rsidRPr="00DC3788">
        <w:rPr>
          <w:rFonts w:ascii="Times New Roman" w:eastAsia="Times New Roman" w:hAnsi="Times New Roman"/>
        </w:rPr>
        <w:t>o</w:t>
      </w:r>
      <w:r w:rsidRPr="00DC3788">
        <w:rPr>
          <w:rFonts w:ascii="Times New Roman" w:eastAsia="Times New Roman" w:hAnsi="Times New Roman"/>
        </w:rPr>
        <w:t>v</w:t>
      </w:r>
      <w:r w:rsidRPr="00DC3788">
        <w:rPr>
          <w:rFonts w:ascii="Times New Roman" w:eastAsia="Times New Roman" w:hAnsi="Times New Roman"/>
        </w:rPr>
        <w:t>ernment and civil society in improving</w:t>
      </w:r>
      <w:r w:rsidR="00354F44">
        <w:rPr>
          <w:rFonts w:ascii="Times New Roman" w:eastAsia="Times New Roman" w:hAnsi="Times New Roman"/>
        </w:rPr>
        <w:t xml:space="preserve"> national and sub-national </w:t>
      </w:r>
      <w:r w:rsidRPr="00DC3788">
        <w:rPr>
          <w:rFonts w:ascii="Times New Roman" w:eastAsia="Times New Roman" w:hAnsi="Times New Roman"/>
        </w:rPr>
        <w:t xml:space="preserve">environmental </w:t>
      </w:r>
      <w:r w:rsidR="00692615">
        <w:rPr>
          <w:rFonts w:ascii="Times New Roman" w:eastAsia="Times New Roman" w:hAnsi="Times New Roman"/>
        </w:rPr>
        <w:t xml:space="preserve">and energy </w:t>
      </w:r>
      <w:r w:rsidRPr="00DC3788">
        <w:rPr>
          <w:rFonts w:ascii="Times New Roman" w:eastAsia="Times New Roman" w:hAnsi="Times New Roman"/>
        </w:rPr>
        <w:t>manag</w:t>
      </w:r>
      <w:r w:rsidRPr="00DC3788">
        <w:rPr>
          <w:rFonts w:ascii="Times New Roman" w:eastAsia="Times New Roman" w:hAnsi="Times New Roman"/>
        </w:rPr>
        <w:t>e</w:t>
      </w:r>
      <w:r w:rsidRPr="00DC3788">
        <w:rPr>
          <w:rFonts w:ascii="Times New Roman" w:eastAsia="Times New Roman" w:hAnsi="Times New Roman"/>
        </w:rPr>
        <w:t xml:space="preserve">ment </w:t>
      </w:r>
      <w:r w:rsidR="00692615" w:rsidRPr="00DC3788">
        <w:rPr>
          <w:rFonts w:ascii="Times New Roman" w:eastAsia="Times New Roman" w:hAnsi="Times New Roman"/>
        </w:rPr>
        <w:t>efforts.</w:t>
      </w:r>
      <w:r w:rsidR="00692615">
        <w:rPr>
          <w:rFonts w:ascii="Times New Roman" w:eastAsia="Times New Roman" w:hAnsi="Times New Roman"/>
        </w:rPr>
        <w:t xml:space="preserve"> The</w:t>
      </w:r>
      <w:r w:rsidR="000638DE">
        <w:rPr>
          <w:rFonts w:ascii="Times New Roman" w:eastAsia="Times New Roman" w:hAnsi="Times New Roman"/>
        </w:rPr>
        <w:t xml:space="preserve"> </w:t>
      </w:r>
      <w:r w:rsidR="00692615">
        <w:rPr>
          <w:rFonts w:ascii="Times New Roman" w:eastAsia="Times New Roman" w:hAnsi="Times New Roman"/>
        </w:rPr>
        <w:t>specific</w:t>
      </w:r>
      <w:r w:rsidR="000638DE">
        <w:rPr>
          <w:rFonts w:ascii="Times New Roman" w:eastAsia="Times New Roman" w:hAnsi="Times New Roman"/>
        </w:rPr>
        <w:t xml:space="preserve"> </w:t>
      </w:r>
      <w:r w:rsidR="00692615">
        <w:rPr>
          <w:rFonts w:ascii="Times New Roman" w:eastAsia="Times New Roman" w:hAnsi="Times New Roman"/>
        </w:rPr>
        <w:t>recommendation</w:t>
      </w:r>
      <w:r w:rsidR="000638DE">
        <w:rPr>
          <w:rFonts w:ascii="Times New Roman" w:eastAsia="Times New Roman" w:hAnsi="Times New Roman"/>
        </w:rPr>
        <w:t xml:space="preserve"> </w:t>
      </w:r>
      <w:r w:rsidR="00692615">
        <w:rPr>
          <w:rFonts w:ascii="Times New Roman" w:eastAsia="Times New Roman" w:hAnsi="Times New Roman"/>
        </w:rPr>
        <w:t>arising</w:t>
      </w:r>
      <w:r w:rsidR="000638DE">
        <w:rPr>
          <w:rFonts w:ascii="Times New Roman" w:eastAsia="Times New Roman" w:hAnsi="Times New Roman"/>
        </w:rPr>
        <w:t xml:space="preserve"> f</w:t>
      </w:r>
      <w:r w:rsidR="00692615">
        <w:rPr>
          <w:rFonts w:ascii="Times New Roman" w:eastAsia="Times New Roman" w:hAnsi="Times New Roman"/>
        </w:rPr>
        <w:t xml:space="preserve">rom </w:t>
      </w:r>
      <w:r w:rsidR="000638DE">
        <w:rPr>
          <w:rFonts w:ascii="Times New Roman" w:eastAsia="Times New Roman" w:hAnsi="Times New Roman"/>
        </w:rPr>
        <w:t xml:space="preserve">each level of analysis </w:t>
      </w:r>
      <w:r w:rsidR="00692615">
        <w:rPr>
          <w:rFonts w:ascii="Times New Roman" w:eastAsia="Times New Roman" w:hAnsi="Times New Roman"/>
        </w:rPr>
        <w:t>is</w:t>
      </w:r>
      <w:r w:rsidR="000638DE">
        <w:rPr>
          <w:rFonts w:ascii="Times New Roman" w:eastAsia="Times New Roman" w:hAnsi="Times New Roman"/>
        </w:rPr>
        <w:t xml:space="preserve"> provided </w:t>
      </w:r>
      <w:r w:rsidR="002B4BF4">
        <w:rPr>
          <w:rFonts w:ascii="Times New Roman" w:eastAsia="Times New Roman" w:hAnsi="Times New Roman"/>
        </w:rPr>
        <w:t>(</w:t>
      </w:r>
      <w:r w:rsidR="00692615">
        <w:rPr>
          <w:rFonts w:ascii="Times New Roman" w:eastAsia="Times New Roman" w:hAnsi="Times New Roman"/>
        </w:rPr>
        <w:t>A</w:t>
      </w:r>
      <w:r w:rsidR="000638DE">
        <w:rPr>
          <w:rFonts w:ascii="Times New Roman" w:eastAsia="Times New Roman" w:hAnsi="Times New Roman"/>
        </w:rPr>
        <w:t>nnex 1</w:t>
      </w:r>
      <w:r w:rsidR="002B4BF4">
        <w:rPr>
          <w:rFonts w:ascii="Times New Roman" w:eastAsia="Times New Roman" w:hAnsi="Times New Roman"/>
        </w:rPr>
        <w:t>)</w:t>
      </w:r>
      <w:r w:rsidR="000638DE">
        <w:rPr>
          <w:rFonts w:ascii="Times New Roman" w:eastAsia="Times New Roman" w:hAnsi="Times New Roman"/>
        </w:rPr>
        <w:t>. The</w:t>
      </w:r>
      <w:r w:rsidR="00692615">
        <w:rPr>
          <w:rFonts w:ascii="Times New Roman" w:eastAsia="Times New Roman" w:hAnsi="Times New Roman"/>
        </w:rPr>
        <w:t xml:space="preserve"> sp</w:t>
      </w:r>
      <w:r w:rsidR="00692615">
        <w:rPr>
          <w:rFonts w:ascii="Times New Roman" w:eastAsia="Times New Roman" w:hAnsi="Times New Roman"/>
        </w:rPr>
        <w:t>e</w:t>
      </w:r>
      <w:r w:rsidR="00692615">
        <w:rPr>
          <w:rFonts w:ascii="Times New Roman" w:eastAsia="Times New Roman" w:hAnsi="Times New Roman"/>
        </w:rPr>
        <w:lastRenderedPageBreak/>
        <w:t>cific recommendation</w:t>
      </w:r>
      <w:r w:rsidR="00354F44">
        <w:rPr>
          <w:rFonts w:ascii="Times New Roman" w:eastAsia="Times New Roman" w:hAnsi="Times New Roman"/>
        </w:rPr>
        <w:t>s provided can be a</w:t>
      </w:r>
      <w:r w:rsidR="00692615">
        <w:rPr>
          <w:rFonts w:ascii="Times New Roman" w:eastAsia="Times New Roman" w:hAnsi="Times New Roman"/>
        </w:rPr>
        <w:t xml:space="preserve">ddressed </w:t>
      </w:r>
      <w:r w:rsidR="00354F44">
        <w:rPr>
          <w:rFonts w:ascii="Times New Roman" w:eastAsia="Times New Roman" w:hAnsi="Times New Roman"/>
        </w:rPr>
        <w:t xml:space="preserve">(or not) </w:t>
      </w:r>
      <w:r w:rsidR="00692615">
        <w:rPr>
          <w:rFonts w:ascii="Times New Roman" w:eastAsia="Times New Roman" w:hAnsi="Times New Roman"/>
        </w:rPr>
        <w:t>in a manag</w:t>
      </w:r>
      <w:r w:rsidR="00692615">
        <w:rPr>
          <w:rFonts w:ascii="Times New Roman" w:eastAsia="Times New Roman" w:hAnsi="Times New Roman"/>
        </w:rPr>
        <w:t>e</w:t>
      </w:r>
      <w:r w:rsidR="00692615">
        <w:rPr>
          <w:rFonts w:ascii="Times New Roman" w:eastAsia="Times New Roman" w:hAnsi="Times New Roman"/>
        </w:rPr>
        <w:t>ment response to the evaluation</w:t>
      </w:r>
      <w:r w:rsidR="00354F44">
        <w:rPr>
          <w:rFonts w:ascii="Times New Roman" w:eastAsia="Times New Roman" w:hAnsi="Times New Roman"/>
        </w:rPr>
        <w:t xml:space="preserve"> based on what is feasible</w:t>
      </w:r>
      <w:r w:rsidR="00692615">
        <w:rPr>
          <w:rFonts w:ascii="Times New Roman" w:eastAsia="Times New Roman" w:hAnsi="Times New Roman"/>
        </w:rPr>
        <w:t xml:space="preserve">. </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autoSpaceDE w:val="0"/>
        <w:autoSpaceDN w:val="0"/>
        <w:adjustRightInd w:val="0"/>
        <w:spacing w:line="276" w:lineRule="auto"/>
        <w:jc w:val="both"/>
        <w:rPr>
          <w:rFonts w:ascii="Times New Roman" w:eastAsia="Times New Roman" w:hAnsi="Times New Roman"/>
          <w:b/>
          <w:bCs/>
        </w:rPr>
      </w:pPr>
      <w:r w:rsidRPr="00DC3788">
        <w:rPr>
          <w:rFonts w:ascii="Times New Roman" w:eastAsia="Times New Roman" w:hAnsi="Times New Roman"/>
          <w:b/>
          <w:bCs/>
        </w:rPr>
        <w:t xml:space="preserve">UNDP CO </w:t>
      </w:r>
      <w:r w:rsidR="004F6C5C" w:rsidRPr="00DC3788">
        <w:rPr>
          <w:rFonts w:ascii="Times New Roman" w:eastAsia="Times New Roman" w:hAnsi="Times New Roman"/>
          <w:b/>
          <w:bCs/>
        </w:rPr>
        <w:t xml:space="preserve">should </w:t>
      </w:r>
      <w:r w:rsidRPr="00DC3788">
        <w:rPr>
          <w:rFonts w:ascii="Times New Roman" w:eastAsia="Times New Roman" w:hAnsi="Times New Roman"/>
          <w:b/>
          <w:bCs/>
        </w:rPr>
        <w:t xml:space="preserve">devote the remainder of the </w:t>
      </w:r>
      <w:r w:rsidR="004F6C5C" w:rsidRPr="00DC3788">
        <w:rPr>
          <w:rFonts w:ascii="Times New Roman" w:eastAsia="Times New Roman" w:hAnsi="Times New Roman"/>
          <w:b/>
          <w:bCs/>
        </w:rPr>
        <w:t>p</w:t>
      </w:r>
      <w:r w:rsidRPr="00DC3788">
        <w:rPr>
          <w:rFonts w:ascii="Times New Roman" w:eastAsia="Times New Roman" w:hAnsi="Times New Roman"/>
          <w:b/>
          <w:bCs/>
        </w:rPr>
        <w:t>rogramme cycle to consolidating its current env</w:t>
      </w:r>
      <w:r w:rsidRPr="00DC3788">
        <w:rPr>
          <w:rFonts w:ascii="Times New Roman" w:eastAsia="Times New Roman" w:hAnsi="Times New Roman"/>
          <w:b/>
          <w:bCs/>
        </w:rPr>
        <w:t>i</w:t>
      </w:r>
      <w:r w:rsidRPr="00DC3788">
        <w:rPr>
          <w:rFonts w:ascii="Times New Roman" w:eastAsia="Times New Roman" w:hAnsi="Times New Roman"/>
          <w:b/>
          <w:bCs/>
        </w:rPr>
        <w:t xml:space="preserve">ronment project portfolio. </w:t>
      </w:r>
    </w:p>
    <w:p w:rsidR="00281EC4" w:rsidRPr="00DC3788" w:rsidRDefault="00281EC4" w:rsidP="00C2561B">
      <w:pPr>
        <w:autoSpaceDE w:val="0"/>
        <w:autoSpaceDN w:val="0"/>
        <w:adjustRightInd w:val="0"/>
        <w:spacing w:line="276" w:lineRule="auto"/>
        <w:jc w:val="both"/>
        <w:rPr>
          <w:rFonts w:ascii="Times New Roman" w:eastAsia="Times New Roman" w:hAnsi="Times New Roman"/>
          <w:b/>
          <w:bCs/>
        </w:rPr>
      </w:pPr>
    </w:p>
    <w:p w:rsidR="00281EC4" w:rsidRPr="00DC3788" w:rsidRDefault="00281EC4" w:rsidP="00C2561B">
      <w:pPr>
        <w:autoSpaceDE w:val="0"/>
        <w:autoSpaceDN w:val="0"/>
        <w:adjustRightInd w:val="0"/>
        <w:spacing w:line="276" w:lineRule="auto"/>
        <w:jc w:val="both"/>
        <w:rPr>
          <w:rFonts w:ascii="Times New Roman" w:eastAsia="Times New Roman" w:hAnsi="Times New Roman"/>
        </w:rPr>
      </w:pPr>
      <w:r w:rsidRPr="00DC3788">
        <w:rPr>
          <w:rFonts w:ascii="Times New Roman" w:eastAsia="Times New Roman" w:hAnsi="Times New Roman"/>
        </w:rPr>
        <w:t>Recurrent problems that affect project implementation</w:t>
      </w:r>
      <w:r w:rsidR="004F6C5C" w:rsidRPr="00DC3788">
        <w:rPr>
          <w:rFonts w:ascii="Times New Roman" w:eastAsia="Times New Roman" w:hAnsi="Times New Roman"/>
        </w:rPr>
        <w:t>,</w:t>
      </w:r>
      <w:r w:rsidRPr="00DC3788">
        <w:rPr>
          <w:rFonts w:ascii="Times New Roman" w:eastAsia="Times New Roman" w:hAnsi="Times New Roman"/>
        </w:rPr>
        <w:t xml:space="preserve"> such as extended contracting delays caused by the limited availability of qualified environmental expertise and procurement processes</w:t>
      </w:r>
      <w:r w:rsidR="004F6C5C" w:rsidRPr="00DC3788">
        <w:rPr>
          <w:rFonts w:ascii="Times New Roman" w:eastAsia="Times New Roman" w:hAnsi="Times New Roman"/>
        </w:rPr>
        <w:t>,</w:t>
      </w:r>
      <w:r w:rsidRPr="00DC3788">
        <w:rPr>
          <w:rFonts w:ascii="Times New Roman" w:eastAsia="Times New Roman" w:hAnsi="Times New Roman"/>
        </w:rPr>
        <w:t xml:space="preserve"> need to be analyzed </w:t>
      </w:r>
      <w:bookmarkStart w:id="137" w:name="_GoBack"/>
      <w:bookmarkEnd w:id="137"/>
      <w:r w:rsidRPr="00DC3788">
        <w:rPr>
          <w:rFonts w:ascii="Times New Roman" w:eastAsia="Times New Roman" w:hAnsi="Times New Roman"/>
        </w:rPr>
        <w:t xml:space="preserve">and alternatives considered in collaboration with </w:t>
      </w:r>
      <w:r w:rsidR="004F6C5C" w:rsidRPr="00DC3788">
        <w:rPr>
          <w:rFonts w:ascii="Times New Roman" w:eastAsia="Times New Roman" w:hAnsi="Times New Roman"/>
        </w:rPr>
        <w:t>g</w:t>
      </w:r>
      <w:r w:rsidRPr="00DC3788">
        <w:rPr>
          <w:rFonts w:ascii="Times New Roman" w:eastAsia="Times New Roman" w:hAnsi="Times New Roman"/>
        </w:rPr>
        <w:t>overnment. Some of these constraints are systemic and outside the control of Country Office; others reflect externalities that affect UNDP projects across the r</w:t>
      </w:r>
      <w:r w:rsidRPr="00DC3788">
        <w:rPr>
          <w:rFonts w:ascii="Times New Roman" w:eastAsia="Times New Roman" w:hAnsi="Times New Roman"/>
        </w:rPr>
        <w:t>e</w:t>
      </w:r>
      <w:r w:rsidRPr="00DC3788">
        <w:rPr>
          <w:rFonts w:ascii="Times New Roman" w:eastAsia="Times New Roman" w:hAnsi="Times New Roman"/>
        </w:rPr>
        <w:t>gion and need to be addressed at a higher organizational level. For example, GEF or JICA could consider options such as consultant rosters and referrals</w:t>
      </w:r>
      <w:r w:rsidR="00665E92" w:rsidRPr="00DC3788">
        <w:rPr>
          <w:rFonts w:ascii="Times New Roman" w:eastAsia="Times New Roman" w:hAnsi="Times New Roman"/>
        </w:rPr>
        <w:t xml:space="preserve"> and</w:t>
      </w:r>
      <w:r w:rsidRPr="00DC3788">
        <w:rPr>
          <w:rFonts w:ascii="Times New Roman" w:eastAsia="Times New Roman" w:hAnsi="Times New Roman"/>
        </w:rPr>
        <w:t xml:space="preserve"> the rotation and cost sharing of specialized expertise among regional projects addressing common issues. Internally, due to workloads and staffing constraints, there is limited capacity within the Country Office to provide in-depth monitoring or implement kno</w:t>
      </w:r>
      <w:r w:rsidRPr="00DC3788">
        <w:rPr>
          <w:rFonts w:ascii="Times New Roman" w:eastAsia="Times New Roman" w:hAnsi="Times New Roman"/>
        </w:rPr>
        <w:t>w</w:t>
      </w:r>
      <w:r w:rsidRPr="00DC3788">
        <w:rPr>
          <w:rFonts w:ascii="Times New Roman" w:eastAsia="Times New Roman" w:hAnsi="Times New Roman"/>
        </w:rPr>
        <w:t xml:space="preserve">ledge management processes.  </w:t>
      </w:r>
    </w:p>
    <w:p w:rsidR="00281EC4" w:rsidRPr="00DC3788" w:rsidRDefault="00281EC4" w:rsidP="00C2561B">
      <w:pPr>
        <w:autoSpaceDE w:val="0"/>
        <w:autoSpaceDN w:val="0"/>
        <w:adjustRightInd w:val="0"/>
        <w:spacing w:line="276" w:lineRule="auto"/>
        <w:jc w:val="both"/>
        <w:rPr>
          <w:rFonts w:ascii="Times New Roman" w:eastAsia="Times New Roman" w:hAnsi="Times New Roman"/>
        </w:rPr>
      </w:pPr>
    </w:p>
    <w:p w:rsidR="00281EC4" w:rsidRPr="00DC3788" w:rsidRDefault="00281EC4" w:rsidP="00C2561B">
      <w:pPr>
        <w:autoSpaceDE w:val="0"/>
        <w:autoSpaceDN w:val="0"/>
        <w:adjustRightInd w:val="0"/>
        <w:spacing w:line="276" w:lineRule="auto"/>
        <w:jc w:val="both"/>
        <w:rPr>
          <w:rFonts w:ascii="Times New Roman" w:eastAsia="Times New Roman" w:hAnsi="Times New Roman"/>
        </w:rPr>
      </w:pPr>
      <w:r w:rsidRPr="00DC3788">
        <w:rPr>
          <w:rFonts w:ascii="Times New Roman" w:eastAsia="Times New Roman" w:hAnsi="Times New Roman"/>
        </w:rPr>
        <w:t xml:space="preserve">The combination of factors raises the workload and transactional costs needed to build the </w:t>
      </w:r>
      <w:r w:rsidR="00665E92" w:rsidRPr="00DC3788">
        <w:rPr>
          <w:rFonts w:ascii="Times New Roman" w:eastAsia="Times New Roman" w:hAnsi="Times New Roman"/>
        </w:rPr>
        <w:t>e</w:t>
      </w:r>
      <w:r w:rsidRPr="00DC3788">
        <w:rPr>
          <w:rFonts w:ascii="Times New Roman" w:eastAsia="Times New Roman" w:hAnsi="Times New Roman"/>
        </w:rPr>
        <w:t>nvironment portfolio on a project-by-project basis. The focus should be on catalytic, high-return interventions that build on current support initiatives in energy efficiency, sustainable land management and climate change adaptation. Selective follow-up support may be needed to maximize the impact, demonstration value and policy effect of current initiatives. UNDP can make a difference by earmarking “soft support” to doc</w:t>
      </w:r>
      <w:r w:rsidRPr="00DC3788">
        <w:rPr>
          <w:rFonts w:ascii="Times New Roman" w:eastAsia="Times New Roman" w:hAnsi="Times New Roman"/>
        </w:rPr>
        <w:t>u</w:t>
      </w:r>
      <w:r w:rsidRPr="00DC3788">
        <w:rPr>
          <w:rFonts w:ascii="Times New Roman" w:eastAsia="Times New Roman" w:hAnsi="Times New Roman"/>
        </w:rPr>
        <w:t>ment/disseminate case studies</w:t>
      </w:r>
      <w:r w:rsidR="00665E92" w:rsidRPr="00DC3788">
        <w:rPr>
          <w:rFonts w:ascii="Times New Roman" w:eastAsia="Times New Roman" w:hAnsi="Times New Roman"/>
        </w:rPr>
        <w:t xml:space="preserve"> and</w:t>
      </w:r>
      <w:r w:rsidRPr="00DC3788">
        <w:rPr>
          <w:rFonts w:ascii="Times New Roman" w:eastAsia="Times New Roman" w:hAnsi="Times New Roman"/>
        </w:rPr>
        <w:t xml:space="preserve"> inform and upstream successful pilot experiences</w:t>
      </w:r>
      <w:r w:rsidR="00665E92" w:rsidRPr="00DC3788">
        <w:rPr>
          <w:rFonts w:ascii="Times New Roman" w:eastAsia="Times New Roman" w:hAnsi="Times New Roman"/>
        </w:rPr>
        <w:t>,</w:t>
      </w:r>
      <w:r w:rsidRPr="00DC3788">
        <w:rPr>
          <w:rFonts w:ascii="Times New Roman" w:eastAsia="Times New Roman" w:hAnsi="Times New Roman"/>
        </w:rPr>
        <w:t xml:space="preserve"> etc. For example, the inclusion of energy audits and efficiency improvements for government buildings/schools/universities and brokering public/private partnerships that raise energy efficiency and cost </w:t>
      </w:r>
      <w:r w:rsidR="001C22F8" w:rsidRPr="00DC3788">
        <w:rPr>
          <w:rFonts w:ascii="Times New Roman" w:eastAsia="Times New Roman" w:hAnsi="Times New Roman"/>
        </w:rPr>
        <w:t>savings will</w:t>
      </w:r>
      <w:r w:rsidRPr="00DC3788">
        <w:rPr>
          <w:rFonts w:ascii="Times New Roman" w:eastAsia="Times New Roman" w:hAnsi="Times New Roman"/>
        </w:rPr>
        <w:t xml:space="preserve"> help in the dissemination of best practices.</w:t>
      </w:r>
    </w:p>
    <w:p w:rsidR="00281EC4" w:rsidRPr="00DC3788" w:rsidRDefault="00281EC4" w:rsidP="00C2561B">
      <w:pPr>
        <w:autoSpaceDE w:val="0"/>
        <w:autoSpaceDN w:val="0"/>
        <w:adjustRightInd w:val="0"/>
        <w:spacing w:line="276" w:lineRule="auto"/>
        <w:jc w:val="both"/>
        <w:rPr>
          <w:rFonts w:ascii="Times New Roman" w:eastAsia="Times New Roman" w:hAnsi="Times New Roman"/>
        </w:rPr>
      </w:pPr>
    </w:p>
    <w:p w:rsidR="00281EC4" w:rsidRPr="00DC3788" w:rsidRDefault="00281EC4" w:rsidP="00C2561B">
      <w:pPr>
        <w:autoSpaceDE w:val="0"/>
        <w:autoSpaceDN w:val="0"/>
        <w:adjustRightInd w:val="0"/>
        <w:spacing w:line="276" w:lineRule="auto"/>
        <w:jc w:val="both"/>
        <w:rPr>
          <w:rFonts w:ascii="Times New Roman" w:hAnsi="Times New Roman"/>
          <w:color w:val="000000"/>
        </w:rPr>
      </w:pPr>
      <w:r w:rsidRPr="00DC3788">
        <w:rPr>
          <w:rFonts w:ascii="Times New Roman" w:eastAsia="Times New Roman" w:hAnsi="Times New Roman"/>
          <w:b/>
          <w:bCs/>
        </w:rPr>
        <w:t xml:space="preserve">Cross-project linkages and synergies should be nurtured to raise cumulative </w:t>
      </w:r>
      <w:r w:rsidR="00665E92" w:rsidRPr="00DC3788">
        <w:rPr>
          <w:rFonts w:ascii="Times New Roman" w:eastAsia="Times New Roman" w:hAnsi="Times New Roman"/>
          <w:b/>
          <w:bCs/>
        </w:rPr>
        <w:t>p</w:t>
      </w:r>
      <w:r w:rsidRPr="00DC3788">
        <w:rPr>
          <w:rFonts w:ascii="Times New Roman" w:eastAsia="Times New Roman" w:hAnsi="Times New Roman"/>
          <w:b/>
          <w:bCs/>
        </w:rPr>
        <w:t xml:space="preserve">rogramme impact. </w:t>
      </w:r>
      <w:r w:rsidRPr="00DC3788">
        <w:rPr>
          <w:rFonts w:ascii="Times New Roman" w:eastAsia="Times New Roman" w:hAnsi="Times New Roman"/>
        </w:rPr>
        <w:t xml:space="preserve">Once the project is underway, the </w:t>
      </w:r>
      <w:r w:rsidR="00665E92" w:rsidRPr="00DC3788">
        <w:rPr>
          <w:rFonts w:ascii="Times New Roman" w:eastAsia="Times New Roman" w:hAnsi="Times New Roman"/>
        </w:rPr>
        <w:t>p</w:t>
      </w:r>
      <w:r w:rsidRPr="00DC3788">
        <w:rPr>
          <w:rFonts w:ascii="Times New Roman" w:eastAsia="Times New Roman" w:hAnsi="Times New Roman"/>
        </w:rPr>
        <w:t xml:space="preserve">rogramme should provide better coordination between the projects in its portfolio, create synergies and achieve economies of </w:t>
      </w:r>
      <w:r w:rsidR="008A4BBD" w:rsidRPr="00DC3788">
        <w:rPr>
          <w:rFonts w:ascii="Times New Roman" w:eastAsia="Times New Roman" w:hAnsi="Times New Roman"/>
        </w:rPr>
        <w:t>scale. For</w:t>
      </w:r>
      <w:r w:rsidRPr="00DC3788">
        <w:rPr>
          <w:rFonts w:ascii="Times New Roman" w:eastAsia="Times New Roman" w:hAnsi="Times New Roman"/>
        </w:rPr>
        <w:t xml:space="preserve"> example</w:t>
      </w:r>
      <w:r w:rsidR="00665E92" w:rsidRPr="00DC3788">
        <w:rPr>
          <w:rFonts w:ascii="Times New Roman" w:eastAsia="Times New Roman" w:hAnsi="Times New Roman"/>
        </w:rPr>
        <w:t>,</w:t>
      </w:r>
      <w:r w:rsidRPr="00DC3788">
        <w:rPr>
          <w:rFonts w:ascii="Times New Roman" w:eastAsia="Times New Roman" w:hAnsi="Times New Roman"/>
        </w:rPr>
        <w:t xml:space="preserve"> there are synergies that could be developed between the climate change adaptation project and the integrated vector control output u</w:t>
      </w:r>
      <w:r w:rsidRPr="00DC3788">
        <w:rPr>
          <w:rFonts w:ascii="Times New Roman" w:eastAsia="Times New Roman" w:hAnsi="Times New Roman"/>
        </w:rPr>
        <w:t>n</w:t>
      </w:r>
      <w:r w:rsidRPr="00DC3788">
        <w:rPr>
          <w:rFonts w:ascii="Times New Roman" w:eastAsia="Times New Roman" w:hAnsi="Times New Roman"/>
        </w:rPr>
        <w:t>der the sustainable management of POPs project</w:t>
      </w:r>
      <w:r w:rsidRPr="00DC3788">
        <w:rPr>
          <w:rFonts w:ascii="Times New Roman" w:eastAsia="Times New Roman" w:hAnsi="Times New Roman"/>
          <w:b/>
          <w:bCs/>
        </w:rPr>
        <w:t xml:space="preserve">. </w:t>
      </w:r>
      <w:r w:rsidRPr="00DC3788">
        <w:rPr>
          <w:rFonts w:ascii="Times New Roman" w:hAnsi="Times New Roman"/>
        </w:rPr>
        <w:t xml:space="preserve">Better coordination and communication among Project Managers will enable this. </w:t>
      </w:r>
    </w:p>
    <w:p w:rsidR="00281EC4" w:rsidRPr="00DC3788" w:rsidRDefault="00281EC4" w:rsidP="00C2561B">
      <w:pPr>
        <w:spacing w:line="276" w:lineRule="auto"/>
        <w:jc w:val="both"/>
        <w:rPr>
          <w:rFonts w:ascii="Times New Roman" w:eastAsia="Times New Roman" w:hAnsi="Times New Roman"/>
          <w:b/>
          <w:bCs/>
        </w:rPr>
      </w:pPr>
    </w:p>
    <w:p w:rsidR="00281EC4" w:rsidRPr="00DC3788" w:rsidRDefault="00281EC4" w:rsidP="00C2561B">
      <w:pPr>
        <w:autoSpaceDE w:val="0"/>
        <w:autoSpaceDN w:val="0"/>
        <w:adjustRightInd w:val="0"/>
        <w:spacing w:line="276" w:lineRule="auto"/>
        <w:jc w:val="both"/>
        <w:rPr>
          <w:rFonts w:ascii="Times New Roman" w:eastAsia="Times New Roman" w:hAnsi="Times New Roman"/>
          <w:b/>
          <w:bCs/>
        </w:rPr>
      </w:pPr>
      <w:r w:rsidRPr="00DC3788">
        <w:rPr>
          <w:rFonts w:ascii="Times New Roman" w:eastAsia="Times New Roman" w:hAnsi="Times New Roman"/>
          <w:b/>
          <w:bCs/>
        </w:rPr>
        <w:t>Adaptation to climate change provides an overarching conceptual framework that can be used to better align UNDP’s support for energy efficiency</w:t>
      </w:r>
      <w:r w:rsidR="008A4BBD" w:rsidRPr="00DC3788">
        <w:rPr>
          <w:rFonts w:ascii="Times New Roman" w:eastAsia="Times New Roman" w:hAnsi="Times New Roman"/>
          <w:b/>
          <w:bCs/>
        </w:rPr>
        <w:t>, environmental</w:t>
      </w:r>
      <w:r w:rsidRPr="00DC3788">
        <w:rPr>
          <w:rFonts w:ascii="Times New Roman" w:eastAsia="Times New Roman" w:hAnsi="Times New Roman"/>
          <w:b/>
          <w:bCs/>
        </w:rPr>
        <w:t xml:space="preserve"> management and advoc</w:t>
      </w:r>
      <w:r w:rsidRPr="00DC3788">
        <w:rPr>
          <w:rFonts w:ascii="Times New Roman" w:eastAsia="Times New Roman" w:hAnsi="Times New Roman"/>
          <w:b/>
          <w:bCs/>
        </w:rPr>
        <w:t>a</w:t>
      </w:r>
      <w:r w:rsidRPr="00DC3788">
        <w:rPr>
          <w:rFonts w:ascii="Times New Roman" w:eastAsia="Times New Roman" w:hAnsi="Times New Roman"/>
          <w:b/>
          <w:bCs/>
        </w:rPr>
        <w:t>cy/public awareness.</w:t>
      </w:r>
    </w:p>
    <w:p w:rsidR="00281EC4" w:rsidRPr="00DC3788" w:rsidRDefault="00281EC4" w:rsidP="00C2561B">
      <w:pPr>
        <w:autoSpaceDE w:val="0"/>
        <w:autoSpaceDN w:val="0"/>
        <w:adjustRightInd w:val="0"/>
        <w:spacing w:line="276" w:lineRule="auto"/>
        <w:jc w:val="both"/>
        <w:rPr>
          <w:rFonts w:ascii="Times New Roman" w:eastAsia="Times New Roman" w:hAnsi="Times New Roman"/>
        </w:rPr>
      </w:pPr>
      <w:r w:rsidRPr="00DC3788">
        <w:rPr>
          <w:rFonts w:ascii="Times New Roman" w:eastAsia="Times New Roman" w:hAnsi="Times New Roman"/>
        </w:rPr>
        <w:t xml:space="preserve">Projects that support sustainable land use, energy efficiency and renewable energy share a common link (explicitly or implicitly) to climate change adaptation. This offers a substantive entry point for aligning future environment efforts that could expand partnership and funding opportunities. </w:t>
      </w:r>
    </w:p>
    <w:p w:rsidR="00281EC4" w:rsidRPr="00DC3788" w:rsidRDefault="00281EC4" w:rsidP="00C2561B">
      <w:pPr>
        <w:spacing w:line="276" w:lineRule="auto"/>
        <w:jc w:val="both"/>
        <w:rPr>
          <w:rFonts w:ascii="Times New Roman" w:eastAsia="Times New Roman" w:hAnsi="Times New Roman"/>
          <w:b/>
          <w:bCs/>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b/>
          <w:bCs/>
        </w:rPr>
        <w:t xml:space="preserve">There is a real need for SMART (Specific, Measurable, Attributable, Realistic and Time-bound) </w:t>
      </w:r>
      <w:r w:rsidR="00665E92" w:rsidRPr="00DC3788">
        <w:rPr>
          <w:rFonts w:ascii="Times New Roman" w:eastAsia="Times New Roman" w:hAnsi="Times New Roman"/>
          <w:b/>
          <w:bCs/>
        </w:rPr>
        <w:t>p</w:t>
      </w:r>
      <w:r w:rsidRPr="00DC3788">
        <w:rPr>
          <w:rFonts w:ascii="Times New Roman" w:eastAsia="Times New Roman" w:hAnsi="Times New Roman"/>
          <w:b/>
          <w:bCs/>
        </w:rPr>
        <w:t xml:space="preserve">rogramme-level indicators </w:t>
      </w:r>
      <w:r w:rsidRPr="00DC3788">
        <w:rPr>
          <w:rFonts w:ascii="Times New Roman" w:eastAsia="Times New Roman" w:hAnsi="Times New Roman"/>
        </w:rPr>
        <w:t>to “indicate” success in UNDP</w:t>
      </w:r>
      <w:r w:rsidR="00665E92" w:rsidRPr="00DC3788">
        <w:rPr>
          <w:rFonts w:ascii="Times New Roman" w:eastAsia="Times New Roman" w:hAnsi="Times New Roman"/>
        </w:rPr>
        <w:t>’</w:t>
      </w:r>
      <w:r w:rsidRPr="00DC3788">
        <w:rPr>
          <w:rFonts w:ascii="Times New Roman" w:eastAsia="Times New Roman" w:hAnsi="Times New Roman"/>
        </w:rPr>
        <w:t xml:space="preserve">s and </w:t>
      </w:r>
      <w:r w:rsidR="00665E92" w:rsidRPr="00DC3788">
        <w:rPr>
          <w:rFonts w:ascii="Times New Roman" w:eastAsia="Times New Roman" w:hAnsi="Times New Roman"/>
        </w:rPr>
        <w:t>g</w:t>
      </w:r>
      <w:r w:rsidRPr="00DC3788">
        <w:rPr>
          <w:rFonts w:ascii="Times New Roman" w:eastAsia="Times New Roman" w:hAnsi="Times New Roman"/>
        </w:rPr>
        <w:t>overnment</w:t>
      </w:r>
      <w:r w:rsidR="00665E92" w:rsidRPr="00DC3788">
        <w:rPr>
          <w:rFonts w:ascii="Times New Roman" w:eastAsia="Times New Roman" w:hAnsi="Times New Roman"/>
        </w:rPr>
        <w:t>’</w:t>
      </w:r>
      <w:r w:rsidRPr="00DC3788">
        <w:rPr>
          <w:rFonts w:ascii="Times New Roman" w:eastAsia="Times New Roman" w:hAnsi="Times New Roman"/>
        </w:rPr>
        <w:t>s capacity-building e</w:t>
      </w:r>
      <w:r w:rsidRPr="00DC3788">
        <w:rPr>
          <w:rFonts w:ascii="Times New Roman" w:eastAsia="Times New Roman" w:hAnsi="Times New Roman"/>
        </w:rPr>
        <w:t>f</w:t>
      </w:r>
      <w:r w:rsidRPr="00DC3788">
        <w:rPr>
          <w:rFonts w:ascii="Times New Roman" w:eastAsia="Times New Roman" w:hAnsi="Times New Roman"/>
        </w:rPr>
        <w:t xml:space="preserve">forts. Indicators play an important role in defining the objective or outcome so it is more </w:t>
      </w:r>
      <w:proofErr w:type="gramStart"/>
      <w:r w:rsidRPr="00DC3788">
        <w:rPr>
          <w:rFonts w:ascii="Times New Roman" w:eastAsia="Times New Roman" w:hAnsi="Times New Roman"/>
        </w:rPr>
        <w:t>tang</w:t>
      </w:r>
      <w:r w:rsidRPr="00DC3788">
        <w:rPr>
          <w:rFonts w:ascii="Times New Roman" w:eastAsia="Times New Roman" w:hAnsi="Times New Roman"/>
        </w:rPr>
        <w:t>i</w:t>
      </w:r>
      <w:r w:rsidRPr="00DC3788">
        <w:rPr>
          <w:rFonts w:ascii="Times New Roman" w:eastAsia="Times New Roman" w:hAnsi="Times New Roman"/>
        </w:rPr>
        <w:t>ble/measurable</w:t>
      </w:r>
      <w:proofErr w:type="gramEnd"/>
      <w:r w:rsidRPr="00DC3788">
        <w:rPr>
          <w:rFonts w:ascii="Times New Roman" w:eastAsia="Times New Roman" w:hAnsi="Times New Roman"/>
        </w:rPr>
        <w:t xml:space="preserve">. This makes measuring progress towards achieving the outcome much easier and more </w:t>
      </w:r>
      <w:r w:rsidRPr="00DC3788">
        <w:rPr>
          <w:rFonts w:ascii="Times New Roman" w:eastAsia="Times New Roman" w:hAnsi="Times New Roman"/>
        </w:rPr>
        <w:lastRenderedPageBreak/>
        <w:t>objective. It is useful to have a CP outcome statement through a bottom-up approach and which does not necessarily have to fit in the corporate strategy of UNDP. There should be more flexibility in designing the next CP outcomes.</w:t>
      </w:r>
    </w:p>
    <w:p w:rsidR="00281EC4" w:rsidRPr="00DC3788" w:rsidRDefault="00281EC4" w:rsidP="00C2561B">
      <w:pPr>
        <w:spacing w:line="276" w:lineRule="auto"/>
        <w:jc w:val="both"/>
        <w:rPr>
          <w:rFonts w:ascii="Times New Roman" w:eastAsia="Times New Roman" w:hAnsi="Times New Roman"/>
          <w:b/>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b/>
        </w:rPr>
        <w:t xml:space="preserve">CP programme monitoring must be strengthened. </w:t>
      </w:r>
      <w:r w:rsidRPr="00DC3788">
        <w:rPr>
          <w:rFonts w:ascii="Times New Roman" w:eastAsia="Times New Roman" w:hAnsi="Times New Roman"/>
        </w:rPr>
        <w:t xml:space="preserve">The absence of a dedicated M&amp;E specialist in the CO is found to be a major weakness. UNDP must engage an officer as soon as possible to support this critical function and begin to demonstrate the value added of relevant, effective and efficient delivery across CP outcomes.   </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b/>
          <w:bCs/>
        </w:rPr>
        <w:t>Use economic arguments to influence policy making.</w:t>
      </w:r>
      <w:r w:rsidRPr="00DC3788">
        <w:rPr>
          <w:rFonts w:ascii="Times New Roman" w:eastAsia="Times New Roman" w:hAnsi="Times New Roman"/>
        </w:rPr>
        <w:t xml:space="preserve"> It is critical for </w:t>
      </w:r>
      <w:proofErr w:type="gramStart"/>
      <w:r w:rsidRPr="00DC3788">
        <w:rPr>
          <w:rFonts w:ascii="Times New Roman" w:eastAsia="Times New Roman" w:hAnsi="Times New Roman"/>
        </w:rPr>
        <w:t xml:space="preserve">the  </w:t>
      </w:r>
      <w:r w:rsidR="000C12D3" w:rsidRPr="00DC3788">
        <w:rPr>
          <w:rFonts w:ascii="Times New Roman" w:eastAsia="Times New Roman" w:hAnsi="Times New Roman"/>
        </w:rPr>
        <w:t>p</w:t>
      </w:r>
      <w:r w:rsidRPr="00DC3788">
        <w:rPr>
          <w:rFonts w:ascii="Times New Roman" w:eastAsia="Times New Roman" w:hAnsi="Times New Roman"/>
        </w:rPr>
        <w:t>rogramme</w:t>
      </w:r>
      <w:proofErr w:type="gramEnd"/>
      <w:r w:rsidRPr="00DC3788">
        <w:rPr>
          <w:rFonts w:ascii="Times New Roman" w:eastAsia="Times New Roman" w:hAnsi="Times New Roman"/>
        </w:rPr>
        <w:t xml:space="preserve"> to </w:t>
      </w:r>
      <w:r w:rsidR="00E641F6">
        <w:rPr>
          <w:rFonts w:ascii="Times New Roman" w:eastAsia="Times New Roman" w:hAnsi="Times New Roman"/>
        </w:rPr>
        <w:t xml:space="preserve">institute the </w:t>
      </w:r>
      <w:r w:rsidRPr="00DC3788">
        <w:rPr>
          <w:rFonts w:ascii="Times New Roman" w:eastAsia="Times New Roman" w:hAnsi="Times New Roman"/>
        </w:rPr>
        <w:t>economics</w:t>
      </w:r>
      <w:r w:rsidR="00E641F6">
        <w:rPr>
          <w:rFonts w:ascii="Times New Roman" w:eastAsia="Times New Roman" w:hAnsi="Times New Roman"/>
        </w:rPr>
        <w:t xml:space="preserve"> of natural respice management and decision making</w:t>
      </w:r>
      <w:r w:rsidRPr="00DC3788">
        <w:rPr>
          <w:rFonts w:ascii="Times New Roman" w:eastAsia="Times New Roman" w:hAnsi="Times New Roman"/>
        </w:rPr>
        <w:t xml:space="preserve">.  Environmental </w:t>
      </w:r>
      <w:r w:rsidR="000C12D3" w:rsidRPr="00DC3788">
        <w:rPr>
          <w:rFonts w:ascii="Times New Roman" w:eastAsia="Times New Roman" w:hAnsi="Times New Roman"/>
        </w:rPr>
        <w:t>p</w:t>
      </w:r>
      <w:r w:rsidRPr="00DC3788">
        <w:rPr>
          <w:rFonts w:ascii="Times New Roman" w:eastAsia="Times New Roman" w:hAnsi="Times New Roman"/>
        </w:rPr>
        <w:t>rogrammes must hig</w:t>
      </w:r>
      <w:r w:rsidRPr="00DC3788">
        <w:rPr>
          <w:rFonts w:ascii="Times New Roman" w:eastAsia="Times New Roman" w:hAnsi="Times New Roman"/>
        </w:rPr>
        <w:t>h</w:t>
      </w:r>
      <w:r w:rsidRPr="00DC3788">
        <w:rPr>
          <w:rFonts w:ascii="Times New Roman" w:eastAsia="Times New Roman" w:hAnsi="Times New Roman"/>
        </w:rPr>
        <w:t>light the economic value of healthy ecosystems and their services and the heavy economic costs of d</w:t>
      </w:r>
      <w:r w:rsidRPr="00DC3788">
        <w:rPr>
          <w:rFonts w:ascii="Times New Roman" w:eastAsia="Times New Roman" w:hAnsi="Times New Roman"/>
        </w:rPr>
        <w:t>e</w:t>
      </w:r>
      <w:r w:rsidRPr="00DC3788">
        <w:rPr>
          <w:rFonts w:ascii="Times New Roman" w:eastAsia="Times New Roman" w:hAnsi="Times New Roman"/>
        </w:rPr>
        <w:t xml:space="preserve">graded ecosystems and polluted air and water in Mauritius in order to marshal the necessary resources from </w:t>
      </w:r>
      <w:r w:rsidR="000C12D3" w:rsidRPr="00DC3788">
        <w:rPr>
          <w:rFonts w:ascii="Times New Roman" w:eastAsia="Times New Roman" w:hAnsi="Times New Roman"/>
        </w:rPr>
        <w:t>g</w:t>
      </w:r>
      <w:r w:rsidRPr="00DC3788">
        <w:rPr>
          <w:rFonts w:ascii="Times New Roman" w:eastAsia="Times New Roman" w:hAnsi="Times New Roman"/>
        </w:rPr>
        <w:t>overnment to address the problems. Project designs need to better capture market values of ecosy</w:t>
      </w:r>
      <w:r w:rsidRPr="00DC3788">
        <w:rPr>
          <w:rFonts w:ascii="Times New Roman" w:eastAsia="Times New Roman" w:hAnsi="Times New Roman"/>
        </w:rPr>
        <w:t>s</w:t>
      </w:r>
      <w:r w:rsidRPr="00DC3788">
        <w:rPr>
          <w:rFonts w:ascii="Times New Roman" w:eastAsia="Times New Roman" w:hAnsi="Times New Roman"/>
        </w:rPr>
        <w:t>tem services. UNDP would do well to co</w:t>
      </w:r>
      <w:r w:rsidRPr="00DC3788">
        <w:rPr>
          <w:rFonts w:ascii="Times New Roman" w:eastAsia="Times New Roman" w:hAnsi="Times New Roman"/>
        </w:rPr>
        <w:t>n</w:t>
      </w:r>
      <w:r w:rsidRPr="00DC3788">
        <w:rPr>
          <w:rFonts w:ascii="Times New Roman" w:eastAsia="Times New Roman" w:hAnsi="Times New Roman"/>
        </w:rPr>
        <w:t xml:space="preserve">sider training </w:t>
      </w:r>
      <w:r w:rsidR="000C12D3" w:rsidRPr="00DC3788">
        <w:rPr>
          <w:rFonts w:ascii="Times New Roman" w:eastAsia="Times New Roman" w:hAnsi="Times New Roman"/>
        </w:rPr>
        <w:t>a</w:t>
      </w:r>
      <w:r w:rsidRPr="00DC3788">
        <w:rPr>
          <w:rFonts w:ascii="Times New Roman" w:eastAsia="Times New Roman" w:hAnsi="Times New Roman"/>
        </w:rPr>
        <w:t xml:space="preserve"> staff </w:t>
      </w:r>
      <w:r w:rsidR="000C12D3" w:rsidRPr="00DC3788">
        <w:rPr>
          <w:rFonts w:ascii="Times New Roman" w:eastAsia="Times New Roman" w:hAnsi="Times New Roman"/>
        </w:rPr>
        <w:t xml:space="preserve">member </w:t>
      </w:r>
      <w:r w:rsidRPr="00DC3788">
        <w:rPr>
          <w:rFonts w:ascii="Times New Roman" w:eastAsia="Times New Roman" w:hAnsi="Times New Roman"/>
        </w:rPr>
        <w:t>in these issues together with one or more staff members from the MOE.</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Arial Unicode MS" w:hAnsi="Times New Roman"/>
          <w:color w:val="000000"/>
        </w:rPr>
      </w:pPr>
      <w:r w:rsidRPr="00DC3788">
        <w:rPr>
          <w:rFonts w:ascii="Times New Roman" w:eastAsia="Times New Roman" w:hAnsi="Times New Roman"/>
          <w:b/>
          <w:bCs/>
        </w:rPr>
        <w:t>Project designs need to be more participatory in the ne</w:t>
      </w:r>
      <w:r w:rsidRPr="00DC3788">
        <w:rPr>
          <w:rFonts w:ascii="Times New Roman" w:hAnsi="Times New Roman"/>
        </w:rPr>
        <w:t>x</w:t>
      </w:r>
      <w:r w:rsidRPr="00DC3788">
        <w:rPr>
          <w:rFonts w:ascii="Times New Roman" w:eastAsia="Times New Roman" w:hAnsi="Times New Roman"/>
          <w:b/>
          <w:bCs/>
        </w:rPr>
        <w:t xml:space="preserve">t CP </w:t>
      </w:r>
      <w:r w:rsidRPr="00DC3788">
        <w:rPr>
          <w:rFonts w:ascii="Times New Roman" w:eastAsia="Times New Roman" w:hAnsi="Times New Roman"/>
        </w:rPr>
        <w:t>and involve core stakeholders including besides key ministries, the private sector, CSOs</w:t>
      </w:r>
      <w:r w:rsidR="00B84F02" w:rsidRPr="00DC3788">
        <w:rPr>
          <w:rFonts w:ascii="Times New Roman" w:eastAsia="Times New Roman" w:hAnsi="Times New Roman"/>
        </w:rPr>
        <w:t xml:space="preserve"> </w:t>
      </w:r>
      <w:r w:rsidRPr="00DC3788">
        <w:rPr>
          <w:rFonts w:ascii="Times New Roman" w:eastAsia="Times New Roman" w:hAnsi="Times New Roman"/>
        </w:rPr>
        <w:t xml:space="preserve">and other </w:t>
      </w:r>
      <w:r w:rsidR="00081F77" w:rsidRPr="00DC3788">
        <w:rPr>
          <w:rFonts w:ascii="Times New Roman" w:eastAsia="Times New Roman" w:hAnsi="Times New Roman"/>
        </w:rPr>
        <w:t>d</w:t>
      </w:r>
      <w:r w:rsidRPr="00DC3788">
        <w:rPr>
          <w:rFonts w:ascii="Times New Roman" w:eastAsia="Times New Roman" w:hAnsi="Times New Roman"/>
        </w:rPr>
        <w:t>onors</w:t>
      </w:r>
      <w:r w:rsidRPr="00DC3788">
        <w:rPr>
          <w:rFonts w:ascii="Times New Roman" w:eastAsia="Times New Roman" w:hAnsi="Times New Roman"/>
          <w:b/>
          <w:bCs/>
        </w:rPr>
        <w:t>.</w:t>
      </w:r>
      <w:r w:rsidRPr="00DC3788">
        <w:rPr>
          <w:rFonts w:ascii="Times New Roman" w:hAnsi="Times New Roman"/>
          <w:color w:val="000000"/>
        </w:rPr>
        <w:t xml:space="preserve"> SGP is willing to play a partnership role </w:t>
      </w:r>
      <w:r w:rsidR="00081F77" w:rsidRPr="00DC3788">
        <w:rPr>
          <w:rFonts w:ascii="Times New Roman" w:hAnsi="Times New Roman"/>
          <w:color w:val="000000"/>
        </w:rPr>
        <w:t>i</w:t>
      </w:r>
      <w:r w:rsidRPr="00DC3788">
        <w:rPr>
          <w:rFonts w:ascii="Times New Roman" w:hAnsi="Times New Roman"/>
          <w:color w:val="000000"/>
        </w:rPr>
        <w:t>n enhancing civil society linkages and local governance work</w:t>
      </w:r>
      <w:r w:rsidR="00081F77" w:rsidRPr="00DC3788">
        <w:rPr>
          <w:rFonts w:ascii="Times New Roman" w:hAnsi="Times New Roman"/>
          <w:color w:val="000000"/>
        </w:rPr>
        <w:t>,</w:t>
      </w:r>
      <w:r w:rsidRPr="00DC3788">
        <w:rPr>
          <w:rFonts w:ascii="Times New Roman" w:hAnsi="Times New Roman"/>
          <w:color w:val="000000"/>
        </w:rPr>
        <w:t xml:space="preserve"> and future GEF projects should i</w:t>
      </w:r>
      <w:r w:rsidRPr="00DC3788">
        <w:rPr>
          <w:rFonts w:ascii="Times New Roman" w:hAnsi="Times New Roman"/>
          <w:color w:val="000000"/>
        </w:rPr>
        <w:t>n</w:t>
      </w:r>
      <w:r w:rsidRPr="00DC3788">
        <w:rPr>
          <w:rFonts w:ascii="Times New Roman" w:hAnsi="Times New Roman"/>
          <w:color w:val="000000"/>
        </w:rPr>
        <w:t>clude the SGP for innovative pilot approaches on the ground</w:t>
      </w:r>
      <w:r w:rsidR="00081F77" w:rsidRPr="00DC3788">
        <w:rPr>
          <w:rFonts w:ascii="Times New Roman" w:hAnsi="Times New Roman"/>
          <w:color w:val="000000"/>
        </w:rPr>
        <w:t>.</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b/>
          <w:bCs/>
        </w:rPr>
        <w:t>Develop an Institutional capacity strengthening strategy</w:t>
      </w:r>
      <w:r w:rsidRPr="00DC3788">
        <w:rPr>
          <w:rFonts w:ascii="Times New Roman" w:eastAsia="Times New Roman" w:hAnsi="Times New Roman"/>
        </w:rPr>
        <w:t xml:space="preserve"> for </w:t>
      </w:r>
      <w:r w:rsidR="00081F77" w:rsidRPr="00DC3788">
        <w:rPr>
          <w:rFonts w:ascii="Times New Roman" w:eastAsia="Times New Roman" w:hAnsi="Times New Roman"/>
        </w:rPr>
        <w:t>p</w:t>
      </w:r>
      <w:r w:rsidRPr="00DC3788">
        <w:rPr>
          <w:rFonts w:ascii="Times New Roman" w:eastAsia="Times New Roman" w:hAnsi="Times New Roman"/>
        </w:rPr>
        <w:t xml:space="preserve">rogramme work with </w:t>
      </w:r>
      <w:r w:rsidR="00081F77" w:rsidRPr="00DC3788">
        <w:rPr>
          <w:rFonts w:ascii="Times New Roman" w:eastAsia="Times New Roman" w:hAnsi="Times New Roman"/>
        </w:rPr>
        <w:t>g</w:t>
      </w:r>
      <w:r w:rsidR="001C22F8" w:rsidRPr="00DC3788">
        <w:rPr>
          <w:rFonts w:ascii="Times New Roman" w:eastAsia="Times New Roman" w:hAnsi="Times New Roman"/>
        </w:rPr>
        <w:t>overnment</w:t>
      </w:r>
      <w:r w:rsidR="00081F77" w:rsidRPr="00DC3788">
        <w:rPr>
          <w:rFonts w:ascii="Times New Roman" w:eastAsia="Times New Roman" w:hAnsi="Times New Roman"/>
        </w:rPr>
        <w:t>,</w:t>
      </w:r>
      <w:r w:rsidRPr="00DC3788">
        <w:rPr>
          <w:rFonts w:ascii="Times New Roman" w:eastAsia="Times New Roman" w:hAnsi="Times New Roman"/>
        </w:rPr>
        <w:t xml:space="preserve"> CSO</w:t>
      </w:r>
      <w:r w:rsidR="00A23D87">
        <w:rPr>
          <w:rFonts w:ascii="Times New Roman" w:eastAsia="Times New Roman" w:hAnsi="Times New Roman"/>
        </w:rPr>
        <w:t>s</w:t>
      </w:r>
      <w:r w:rsidRPr="00DC3788">
        <w:rPr>
          <w:rFonts w:ascii="Times New Roman" w:eastAsia="Times New Roman" w:hAnsi="Times New Roman"/>
        </w:rPr>
        <w:t xml:space="preserve"> and local institutions including </w:t>
      </w:r>
      <w:r w:rsidR="00081F77" w:rsidRPr="00DC3788">
        <w:rPr>
          <w:rFonts w:ascii="Times New Roman" w:eastAsia="Times New Roman" w:hAnsi="Times New Roman"/>
        </w:rPr>
        <w:t>u</w:t>
      </w:r>
      <w:r w:rsidRPr="00DC3788">
        <w:rPr>
          <w:rFonts w:ascii="Times New Roman" w:eastAsia="Times New Roman" w:hAnsi="Times New Roman"/>
        </w:rPr>
        <w:t>niversities. There should be focused capacity interventions</w:t>
      </w:r>
      <w:r w:rsidR="00081F77" w:rsidRPr="00DC3788">
        <w:rPr>
          <w:rFonts w:ascii="Times New Roman" w:eastAsia="Times New Roman" w:hAnsi="Times New Roman"/>
        </w:rPr>
        <w:t>,</w:t>
      </w:r>
      <w:r w:rsidRPr="00DC3788">
        <w:rPr>
          <w:rFonts w:ascii="Times New Roman" w:eastAsia="Times New Roman" w:hAnsi="Times New Roman"/>
        </w:rPr>
        <w:t xml:space="preserve"> especially at the level of project steering committees. </w:t>
      </w:r>
      <w:r w:rsidR="00A23D87">
        <w:rPr>
          <w:rFonts w:ascii="Times New Roman" w:eastAsia="Times New Roman" w:hAnsi="Times New Roman"/>
        </w:rPr>
        <w:t>L</w:t>
      </w:r>
      <w:r w:rsidRPr="00DC3788">
        <w:rPr>
          <w:rFonts w:ascii="Times New Roman" w:eastAsia="Times New Roman" w:hAnsi="Times New Roman"/>
        </w:rPr>
        <w:t xml:space="preserve">ink with </w:t>
      </w:r>
      <w:r w:rsidR="00081F77" w:rsidRPr="00DC3788">
        <w:rPr>
          <w:rFonts w:ascii="Times New Roman" w:eastAsia="Times New Roman" w:hAnsi="Times New Roman"/>
        </w:rPr>
        <w:t>u</w:t>
      </w:r>
      <w:r w:rsidRPr="00DC3788">
        <w:rPr>
          <w:rFonts w:ascii="Times New Roman" w:eastAsia="Times New Roman" w:hAnsi="Times New Roman"/>
        </w:rPr>
        <w:t xml:space="preserve">niversities and other organizations of higher </w:t>
      </w:r>
      <w:r w:rsidR="008A4BBD" w:rsidRPr="00DC3788">
        <w:rPr>
          <w:rFonts w:ascii="Times New Roman" w:eastAsia="Times New Roman" w:hAnsi="Times New Roman"/>
        </w:rPr>
        <w:t>lear</w:t>
      </w:r>
      <w:r w:rsidR="008A4BBD" w:rsidRPr="00DC3788">
        <w:rPr>
          <w:rFonts w:ascii="Times New Roman" w:eastAsia="Times New Roman" w:hAnsi="Times New Roman"/>
        </w:rPr>
        <w:t>n</w:t>
      </w:r>
      <w:r w:rsidR="008A4BBD" w:rsidRPr="00DC3788">
        <w:rPr>
          <w:rFonts w:ascii="Times New Roman" w:eastAsia="Times New Roman" w:hAnsi="Times New Roman"/>
        </w:rPr>
        <w:t>ing</w:t>
      </w:r>
      <w:r w:rsidR="00A23D87">
        <w:rPr>
          <w:rFonts w:ascii="Times New Roman" w:eastAsia="Times New Roman" w:hAnsi="Times New Roman"/>
        </w:rPr>
        <w:t xml:space="preserve"> for a l</w:t>
      </w:r>
      <w:r w:rsidRPr="00DC3788">
        <w:rPr>
          <w:rFonts w:ascii="Times New Roman" w:eastAsia="Times New Roman" w:hAnsi="Times New Roman"/>
        </w:rPr>
        <w:t>ong term capacity building</w:t>
      </w:r>
      <w:r w:rsidR="00A23D87">
        <w:rPr>
          <w:rFonts w:ascii="Times New Roman" w:eastAsia="Times New Roman" w:hAnsi="Times New Roman"/>
        </w:rPr>
        <w:t xml:space="preserve"> approach</w:t>
      </w:r>
      <w:r w:rsidRPr="00DC3788">
        <w:rPr>
          <w:rFonts w:ascii="Times New Roman" w:eastAsia="Times New Roman" w:hAnsi="Times New Roman"/>
        </w:rPr>
        <w:t>. To help focus and strengthen these efforts, there is a need for good indicators to “indicate” success in UNDP</w:t>
      </w:r>
      <w:r w:rsidR="00081F77" w:rsidRPr="00DC3788">
        <w:rPr>
          <w:rFonts w:ascii="Times New Roman" w:eastAsia="Times New Roman" w:hAnsi="Times New Roman"/>
        </w:rPr>
        <w:t>’</w:t>
      </w:r>
      <w:r w:rsidRPr="00DC3788">
        <w:rPr>
          <w:rFonts w:ascii="Times New Roman" w:eastAsia="Times New Roman" w:hAnsi="Times New Roman"/>
        </w:rPr>
        <w:t xml:space="preserve">s and </w:t>
      </w:r>
      <w:r w:rsidR="008A4BBD" w:rsidRPr="00DC3788">
        <w:rPr>
          <w:rFonts w:ascii="Times New Roman" w:eastAsia="Times New Roman" w:hAnsi="Times New Roman"/>
        </w:rPr>
        <w:t>governments</w:t>
      </w:r>
      <w:r w:rsidRPr="00DC3788">
        <w:rPr>
          <w:rFonts w:ascii="Times New Roman" w:eastAsia="Times New Roman" w:hAnsi="Times New Roman"/>
        </w:rPr>
        <w:t xml:space="preserve"> capacity-building efforts.</w:t>
      </w:r>
    </w:p>
    <w:p w:rsidR="00281EC4" w:rsidRPr="00DC3788" w:rsidRDefault="00281EC4" w:rsidP="00C2561B">
      <w:pPr>
        <w:spacing w:line="276" w:lineRule="auto"/>
        <w:jc w:val="both"/>
        <w:rPr>
          <w:rFonts w:ascii="Times New Roman" w:eastAsia="Times New Roman" w:hAnsi="Times New Roman"/>
          <w:b/>
          <w:bCs/>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b/>
          <w:bCs/>
        </w:rPr>
        <w:t xml:space="preserve">Joint UNDP/MOE Programme level </w:t>
      </w:r>
      <w:r w:rsidR="008A4BBD" w:rsidRPr="00DC3788">
        <w:rPr>
          <w:rFonts w:ascii="Times New Roman" w:eastAsia="Times New Roman" w:hAnsi="Times New Roman"/>
          <w:b/>
          <w:bCs/>
        </w:rPr>
        <w:t>Monitoring.</w:t>
      </w:r>
      <w:r w:rsidR="008A4BBD" w:rsidRPr="00DC3788">
        <w:rPr>
          <w:rFonts w:ascii="Times New Roman" w:eastAsia="Times New Roman" w:hAnsi="Times New Roman"/>
        </w:rPr>
        <w:t xml:space="preserve"> </w:t>
      </w:r>
      <w:r w:rsidR="00A23D87">
        <w:rPr>
          <w:rFonts w:ascii="Times New Roman" w:eastAsia="Times New Roman" w:hAnsi="Times New Roman"/>
        </w:rPr>
        <w:t>D</w:t>
      </w:r>
      <w:r w:rsidRPr="00DC3788">
        <w:rPr>
          <w:rFonts w:ascii="Times New Roman" w:eastAsia="Times New Roman" w:hAnsi="Times New Roman"/>
        </w:rPr>
        <w:t xml:space="preserve">evelop a monitoring system with MOE </w:t>
      </w:r>
      <w:r w:rsidR="00A23D87">
        <w:rPr>
          <w:rFonts w:ascii="Times New Roman" w:eastAsia="Times New Roman" w:hAnsi="Times New Roman"/>
        </w:rPr>
        <w:t xml:space="preserve">and other counterparts </w:t>
      </w:r>
      <w:r w:rsidRPr="00DC3788">
        <w:rPr>
          <w:rFonts w:ascii="Times New Roman" w:eastAsia="Times New Roman" w:hAnsi="Times New Roman"/>
        </w:rPr>
        <w:t xml:space="preserve">at </w:t>
      </w:r>
      <w:r w:rsidR="00081F77" w:rsidRPr="00DC3788">
        <w:rPr>
          <w:rFonts w:ascii="Times New Roman" w:eastAsia="Times New Roman" w:hAnsi="Times New Roman"/>
        </w:rPr>
        <w:t>p</w:t>
      </w:r>
      <w:r w:rsidRPr="00DC3788">
        <w:rPr>
          <w:rFonts w:ascii="Times New Roman" w:eastAsia="Times New Roman" w:hAnsi="Times New Roman"/>
        </w:rPr>
        <w:t>rogramme level</w:t>
      </w:r>
      <w:r w:rsidR="00081F77" w:rsidRPr="00DC3788">
        <w:rPr>
          <w:rFonts w:ascii="Times New Roman" w:eastAsia="Times New Roman" w:hAnsi="Times New Roman"/>
        </w:rPr>
        <w:t>.</w:t>
      </w:r>
      <w:r w:rsidR="00B84F02" w:rsidRPr="00DC3788">
        <w:rPr>
          <w:rFonts w:ascii="Times New Roman" w:eastAsia="Times New Roman" w:hAnsi="Times New Roman"/>
        </w:rPr>
        <w:t xml:space="preserve"> </w:t>
      </w:r>
      <w:r w:rsidR="00081F77" w:rsidRPr="00DC3788">
        <w:rPr>
          <w:rFonts w:ascii="Times New Roman" w:eastAsia="Times New Roman" w:hAnsi="Times New Roman"/>
        </w:rPr>
        <w:t>P</w:t>
      </w:r>
      <w:r w:rsidRPr="00DC3788">
        <w:rPr>
          <w:rFonts w:ascii="Times New Roman" w:eastAsia="Times New Roman" w:hAnsi="Times New Roman"/>
        </w:rPr>
        <w:t>roject managers should brief the</w:t>
      </w:r>
      <w:r w:rsidR="00A23D87">
        <w:rPr>
          <w:rFonts w:ascii="Times New Roman" w:eastAsia="Times New Roman" w:hAnsi="Times New Roman"/>
        </w:rPr>
        <w:t xml:space="preserve">ir counterpart </w:t>
      </w:r>
      <w:r w:rsidRPr="00DC3788">
        <w:rPr>
          <w:rFonts w:ascii="Times New Roman" w:eastAsia="Times New Roman" w:hAnsi="Times New Roman"/>
        </w:rPr>
        <w:t>Minister</w:t>
      </w:r>
      <w:r w:rsidR="00A23D87">
        <w:rPr>
          <w:rFonts w:ascii="Times New Roman" w:eastAsia="Times New Roman" w:hAnsi="Times New Roman"/>
        </w:rPr>
        <w:t>s</w:t>
      </w:r>
      <w:r w:rsidRPr="00DC3788">
        <w:rPr>
          <w:rFonts w:ascii="Times New Roman" w:eastAsia="Times New Roman" w:hAnsi="Times New Roman"/>
        </w:rPr>
        <w:t xml:space="preserve"> on progress on a regular basis. </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autoSpaceDE w:val="0"/>
        <w:autoSpaceDN w:val="0"/>
        <w:adjustRightInd w:val="0"/>
        <w:spacing w:line="276" w:lineRule="auto"/>
        <w:jc w:val="both"/>
        <w:rPr>
          <w:rFonts w:ascii="Times New Roman" w:eastAsia="Times New Roman" w:hAnsi="Times New Roman"/>
          <w:color w:val="000000"/>
        </w:rPr>
      </w:pPr>
      <w:r w:rsidRPr="00DC3788">
        <w:rPr>
          <w:rFonts w:ascii="Times New Roman" w:eastAsia="Times New Roman" w:hAnsi="Times New Roman"/>
          <w:b/>
          <w:bCs/>
          <w:color w:val="000000"/>
        </w:rPr>
        <w:t>Develop an EP Knowledge Management and Communication strategy</w:t>
      </w:r>
      <w:r w:rsidR="002F2CEC">
        <w:rPr>
          <w:rFonts w:ascii="Times New Roman" w:eastAsia="Times New Roman" w:hAnsi="Times New Roman"/>
          <w:b/>
          <w:bCs/>
          <w:color w:val="000000"/>
        </w:rPr>
        <w:t xml:space="preserve">. </w:t>
      </w:r>
      <w:r w:rsidR="002F2CEC" w:rsidRPr="002F2CEC">
        <w:rPr>
          <w:rFonts w:ascii="Times New Roman" w:eastAsia="Times New Roman" w:hAnsi="Times New Roman"/>
          <w:bCs/>
          <w:color w:val="000000"/>
        </w:rPr>
        <w:t>This will support</w:t>
      </w:r>
      <w:r w:rsidRPr="002F2CEC">
        <w:rPr>
          <w:rFonts w:ascii="Times New Roman" w:eastAsia="Times New Roman" w:hAnsi="Times New Roman"/>
          <w:color w:val="000000"/>
        </w:rPr>
        <w:t xml:space="preserve"> outreach </w:t>
      </w:r>
      <w:r w:rsidR="002F2CEC" w:rsidRPr="002F2CEC">
        <w:rPr>
          <w:rFonts w:ascii="Times New Roman" w:eastAsia="Times New Roman" w:hAnsi="Times New Roman"/>
          <w:color w:val="000000"/>
        </w:rPr>
        <w:t xml:space="preserve">and learning amongst </w:t>
      </w:r>
      <w:r w:rsidRPr="002F2CEC">
        <w:rPr>
          <w:rFonts w:ascii="Times New Roman" w:eastAsia="Times New Roman" w:hAnsi="Times New Roman"/>
          <w:color w:val="000000"/>
        </w:rPr>
        <w:t>to all stakeholders</w:t>
      </w:r>
      <w:r w:rsidR="006B3213" w:rsidRPr="002F2CEC">
        <w:rPr>
          <w:rFonts w:ascii="Times New Roman" w:eastAsia="Times New Roman" w:hAnsi="Times New Roman"/>
          <w:color w:val="000000"/>
        </w:rPr>
        <w:t>.</w:t>
      </w:r>
      <w:r w:rsidRPr="002F2CEC">
        <w:rPr>
          <w:rFonts w:ascii="Times New Roman" w:eastAsia="Times New Roman" w:hAnsi="Times New Roman"/>
          <w:color w:val="000000"/>
        </w:rPr>
        <w:t xml:space="preserve"> The </w:t>
      </w:r>
      <w:r w:rsidR="006B3213" w:rsidRPr="002F2CEC">
        <w:rPr>
          <w:rFonts w:ascii="Times New Roman" w:eastAsia="Times New Roman" w:hAnsi="Times New Roman"/>
          <w:color w:val="000000"/>
        </w:rPr>
        <w:t>p</w:t>
      </w:r>
      <w:r w:rsidRPr="002F2CEC">
        <w:rPr>
          <w:rFonts w:ascii="Times New Roman" w:eastAsia="Times New Roman" w:hAnsi="Times New Roman"/>
          <w:color w:val="000000"/>
        </w:rPr>
        <w:t>rogramme should consider ho</w:t>
      </w:r>
      <w:r w:rsidRPr="00DC3788">
        <w:rPr>
          <w:rFonts w:ascii="Times New Roman" w:eastAsia="Times New Roman" w:hAnsi="Times New Roman"/>
          <w:color w:val="000000"/>
        </w:rPr>
        <w:t>w to more actively and proactively engage stakeholders and build partnerships using web-based tools, newsletters</w:t>
      </w:r>
      <w:r w:rsidR="006B3213" w:rsidRPr="00DC3788">
        <w:rPr>
          <w:rFonts w:ascii="Times New Roman" w:eastAsia="Times New Roman" w:hAnsi="Times New Roman"/>
          <w:color w:val="000000"/>
        </w:rPr>
        <w:t>,</w:t>
      </w:r>
      <w:r w:rsidRPr="00DC3788">
        <w:rPr>
          <w:rFonts w:ascii="Times New Roman" w:eastAsia="Times New Roman" w:hAnsi="Times New Roman"/>
          <w:color w:val="000000"/>
        </w:rPr>
        <w:t xml:space="preserve"> etc</w:t>
      </w:r>
      <w:r w:rsidRPr="00DC3788">
        <w:rPr>
          <w:rFonts w:ascii="Times New Roman" w:eastAsia="Times New Roman" w:hAnsi="Times New Roman"/>
          <w:b/>
          <w:bCs/>
          <w:color w:val="000000"/>
        </w:rPr>
        <w:t xml:space="preserve">. </w:t>
      </w:r>
      <w:r w:rsidRPr="00DC3788">
        <w:rPr>
          <w:rFonts w:ascii="Times New Roman" w:eastAsia="Times New Roman" w:hAnsi="Times New Roman"/>
          <w:color w:val="000000"/>
        </w:rPr>
        <w:t>The we</w:t>
      </w:r>
      <w:r w:rsidRPr="00DC3788">
        <w:rPr>
          <w:rFonts w:ascii="Times New Roman" w:eastAsia="Times New Roman" w:hAnsi="Times New Roman"/>
          <w:color w:val="000000"/>
        </w:rPr>
        <w:t>b</w:t>
      </w:r>
      <w:r w:rsidRPr="00DC3788">
        <w:rPr>
          <w:rFonts w:ascii="Times New Roman" w:eastAsia="Times New Roman" w:hAnsi="Times New Roman"/>
          <w:color w:val="000000"/>
        </w:rPr>
        <w:t>site of the UNDP Environment Programme needs to be upgraded to better disseminate progress on the different projects.</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b/>
          <w:bCs/>
        </w:rPr>
        <w:t xml:space="preserve">Provide strategic support to the MID process. </w:t>
      </w:r>
      <w:r w:rsidRPr="00DC3788">
        <w:rPr>
          <w:rFonts w:ascii="Times New Roman" w:eastAsia="Times New Roman" w:hAnsi="Times New Roman"/>
        </w:rPr>
        <w:t>The Chairman of the MID Commission has requested support of UNDP to have a technical advisor on sustainable human development in the PMO. In the CO, the evaluation team felt that Natural Resources Management expertise w</w:t>
      </w:r>
      <w:r w:rsidR="006B3213" w:rsidRPr="00DC3788">
        <w:rPr>
          <w:rFonts w:ascii="Times New Roman" w:eastAsia="Times New Roman" w:hAnsi="Times New Roman"/>
        </w:rPr>
        <w:t>ou</w:t>
      </w:r>
      <w:r w:rsidRPr="00DC3788">
        <w:rPr>
          <w:rFonts w:ascii="Times New Roman" w:eastAsia="Times New Roman" w:hAnsi="Times New Roman"/>
        </w:rPr>
        <w:t>l</w:t>
      </w:r>
      <w:r w:rsidR="006B3213" w:rsidRPr="00DC3788">
        <w:rPr>
          <w:rFonts w:ascii="Times New Roman" w:eastAsia="Times New Roman" w:hAnsi="Times New Roman"/>
        </w:rPr>
        <w:t>d</w:t>
      </w:r>
      <w:r w:rsidRPr="00DC3788">
        <w:rPr>
          <w:rFonts w:ascii="Times New Roman" w:eastAsia="Times New Roman" w:hAnsi="Times New Roman"/>
        </w:rPr>
        <w:t xml:space="preserve"> bring additional benefit to the ne</w:t>
      </w:r>
      <w:r w:rsidRPr="00DC3788">
        <w:rPr>
          <w:rFonts w:ascii="Times New Roman" w:hAnsi="Times New Roman"/>
        </w:rPr>
        <w:t>x</w:t>
      </w:r>
      <w:r w:rsidRPr="00DC3788">
        <w:rPr>
          <w:rFonts w:ascii="Times New Roman" w:eastAsia="Times New Roman" w:hAnsi="Times New Roman"/>
        </w:rPr>
        <w:t xml:space="preserve">t CP.  </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eastAsia="Times New Roman" w:hAnsi="Times New Roman"/>
          <w:b/>
          <w:bCs/>
        </w:rPr>
        <w:lastRenderedPageBreak/>
        <w:t xml:space="preserve">Resource mobilization: </w:t>
      </w:r>
      <w:r w:rsidR="002F2CEC">
        <w:rPr>
          <w:rFonts w:ascii="Times New Roman" w:eastAsia="Times New Roman" w:hAnsi="Times New Roman"/>
          <w:b/>
          <w:bCs/>
        </w:rPr>
        <w:t xml:space="preserve"> </w:t>
      </w:r>
      <w:proofErr w:type="gramStart"/>
      <w:r w:rsidR="002F2CEC">
        <w:rPr>
          <w:rFonts w:ascii="Times New Roman" w:eastAsia="Times New Roman" w:hAnsi="Times New Roman"/>
          <w:b/>
          <w:bCs/>
        </w:rPr>
        <w:t>F</w:t>
      </w:r>
      <w:r w:rsidRPr="00DC3788">
        <w:rPr>
          <w:rFonts w:ascii="Times New Roman" w:eastAsia="Times New Roman" w:hAnsi="Times New Roman"/>
        </w:rPr>
        <w:t>ocus  on</w:t>
      </w:r>
      <w:proofErr w:type="gramEnd"/>
      <w:r w:rsidRPr="00DC3788">
        <w:rPr>
          <w:rFonts w:ascii="Times New Roman" w:eastAsia="Times New Roman" w:hAnsi="Times New Roman"/>
        </w:rPr>
        <w:t xml:space="preserve"> expanding cost sharing with MOE significantly in the ne</w:t>
      </w:r>
      <w:r w:rsidRPr="00DC3788">
        <w:rPr>
          <w:rFonts w:ascii="Times New Roman" w:hAnsi="Times New Roman"/>
        </w:rPr>
        <w:t>x</w:t>
      </w:r>
      <w:r w:rsidRPr="00DC3788">
        <w:rPr>
          <w:rFonts w:ascii="Times New Roman" w:eastAsia="Times New Roman" w:hAnsi="Times New Roman"/>
        </w:rPr>
        <w:t>t CP</w:t>
      </w:r>
      <w:r w:rsidRPr="00DC3788">
        <w:rPr>
          <w:rFonts w:ascii="Times New Roman" w:eastAsia="Times New Roman" w:hAnsi="Times New Roman"/>
          <w:b/>
          <w:bCs/>
        </w:rPr>
        <w:t>.</w:t>
      </w:r>
      <w:r w:rsidRPr="00DC3788">
        <w:rPr>
          <w:rFonts w:ascii="Times New Roman" w:eastAsia="Times New Roman" w:hAnsi="Times New Roman"/>
        </w:rPr>
        <w:t xml:space="preserve"> The benefits of working with UNDP </w:t>
      </w:r>
      <w:proofErr w:type="gramStart"/>
      <w:r w:rsidRPr="00DC3788">
        <w:rPr>
          <w:rFonts w:ascii="Times New Roman" w:eastAsia="Times New Roman" w:hAnsi="Times New Roman"/>
        </w:rPr>
        <w:t>be</w:t>
      </w:r>
      <w:proofErr w:type="gramEnd"/>
      <w:r w:rsidRPr="00DC3788">
        <w:rPr>
          <w:rFonts w:ascii="Times New Roman" w:eastAsia="Times New Roman" w:hAnsi="Times New Roman"/>
        </w:rPr>
        <w:t xml:space="preserve"> communicated to MOE, both from UNDP and from other </w:t>
      </w:r>
      <w:r w:rsidR="006B3213" w:rsidRPr="00DC3788">
        <w:rPr>
          <w:rFonts w:ascii="Times New Roman" w:eastAsia="Times New Roman" w:hAnsi="Times New Roman"/>
        </w:rPr>
        <w:t>g</w:t>
      </w:r>
      <w:r w:rsidRPr="00DC3788">
        <w:rPr>
          <w:rFonts w:ascii="Times New Roman" w:eastAsia="Times New Roman" w:hAnsi="Times New Roman"/>
        </w:rPr>
        <w:t>o</w:t>
      </w:r>
      <w:r w:rsidRPr="00DC3788">
        <w:rPr>
          <w:rFonts w:ascii="Times New Roman" w:eastAsia="Times New Roman" w:hAnsi="Times New Roman"/>
        </w:rPr>
        <w:t>v</w:t>
      </w:r>
      <w:r w:rsidRPr="00DC3788">
        <w:rPr>
          <w:rFonts w:ascii="Times New Roman" w:eastAsia="Times New Roman" w:hAnsi="Times New Roman"/>
        </w:rPr>
        <w:t xml:space="preserve">ernment </w:t>
      </w:r>
      <w:r w:rsidR="006B3213" w:rsidRPr="00DC3788">
        <w:rPr>
          <w:rFonts w:ascii="Times New Roman" w:eastAsia="Times New Roman" w:hAnsi="Times New Roman"/>
        </w:rPr>
        <w:t>m</w:t>
      </w:r>
      <w:r w:rsidRPr="00DC3788">
        <w:rPr>
          <w:rFonts w:ascii="Times New Roman" w:eastAsia="Times New Roman" w:hAnsi="Times New Roman"/>
        </w:rPr>
        <w:t xml:space="preserve">inistry staff based upon their own experiences with UNDP (testimonials). High level UNDP support is needed to make the case for UNDP value added.  </w:t>
      </w:r>
    </w:p>
    <w:p w:rsidR="00281EC4" w:rsidRPr="00DC3788" w:rsidRDefault="00281EC4" w:rsidP="00C2561B">
      <w:pPr>
        <w:spacing w:line="276" w:lineRule="auto"/>
        <w:jc w:val="both"/>
        <w:rPr>
          <w:rFonts w:ascii="Times New Roman" w:eastAsia="Times New Roman" w:hAnsi="Times New Roman"/>
        </w:rPr>
      </w:pPr>
    </w:p>
    <w:p w:rsidR="00281EC4" w:rsidRPr="00DC3788" w:rsidRDefault="00281EC4" w:rsidP="00C2561B">
      <w:pPr>
        <w:spacing w:line="276" w:lineRule="auto"/>
        <w:jc w:val="both"/>
        <w:rPr>
          <w:rFonts w:ascii="Times New Roman" w:eastAsia="Times New Roman" w:hAnsi="Times New Roman"/>
        </w:rPr>
      </w:pPr>
      <w:r w:rsidRPr="00DC3788">
        <w:rPr>
          <w:rFonts w:ascii="Times New Roman" w:hAnsi="Times New Roman"/>
          <w:b/>
          <w:bCs/>
        </w:rPr>
        <w:t>For the ne</w:t>
      </w:r>
      <w:r w:rsidRPr="00DC3788">
        <w:rPr>
          <w:rFonts w:ascii="Times New Roman" w:eastAsia="Times New Roman" w:hAnsi="Times New Roman"/>
          <w:b/>
          <w:bCs/>
        </w:rPr>
        <w:t>x</w:t>
      </w:r>
      <w:r w:rsidRPr="00DC3788">
        <w:rPr>
          <w:rFonts w:ascii="Times New Roman" w:hAnsi="Times New Roman"/>
          <w:b/>
          <w:bCs/>
        </w:rPr>
        <w:t>t CP</w:t>
      </w:r>
      <w:r w:rsidRPr="00DC3788">
        <w:rPr>
          <w:rFonts w:ascii="Times New Roman" w:hAnsi="Times New Roman"/>
        </w:rPr>
        <w:t xml:space="preserve">, move beyond </w:t>
      </w:r>
      <w:r w:rsidR="00247B54" w:rsidRPr="00DC3788">
        <w:rPr>
          <w:rFonts w:ascii="Times New Roman" w:hAnsi="Times New Roman"/>
        </w:rPr>
        <w:t>to</w:t>
      </w:r>
      <w:r w:rsidRPr="00DC3788">
        <w:rPr>
          <w:rFonts w:ascii="Times New Roman" w:hAnsi="Times New Roman"/>
        </w:rPr>
        <w:t xml:space="preserve"> include a focus on enforcement and implementation. Examples include a focus on integrated resources management (such as water and solid waste)</w:t>
      </w:r>
      <w:r w:rsidR="008A4BBD" w:rsidRPr="00DC3788">
        <w:rPr>
          <w:rFonts w:ascii="Times New Roman" w:hAnsi="Times New Roman"/>
        </w:rPr>
        <w:t>, land</w:t>
      </w:r>
      <w:r w:rsidRPr="00DC3788">
        <w:rPr>
          <w:rFonts w:ascii="Times New Roman" w:hAnsi="Times New Roman"/>
        </w:rPr>
        <w:t xml:space="preserve"> use planning and su</w:t>
      </w:r>
      <w:r w:rsidRPr="00DC3788">
        <w:rPr>
          <w:rFonts w:ascii="Times New Roman" w:hAnsi="Times New Roman"/>
        </w:rPr>
        <w:t>s</w:t>
      </w:r>
      <w:r w:rsidRPr="00DC3788">
        <w:rPr>
          <w:rFonts w:ascii="Times New Roman" w:hAnsi="Times New Roman"/>
        </w:rPr>
        <w:t xml:space="preserve">tainable design at the local </w:t>
      </w:r>
      <w:r w:rsidR="001C22F8" w:rsidRPr="00DC3788">
        <w:rPr>
          <w:rFonts w:ascii="Times New Roman" w:hAnsi="Times New Roman"/>
        </w:rPr>
        <w:t>level (</w:t>
      </w:r>
      <w:r w:rsidRPr="00DC3788">
        <w:rPr>
          <w:rFonts w:ascii="Times New Roman" w:hAnsi="Times New Roman"/>
        </w:rPr>
        <w:t xml:space="preserve">such </w:t>
      </w:r>
      <w:r w:rsidR="001C22F8" w:rsidRPr="00DC3788">
        <w:rPr>
          <w:rFonts w:ascii="Times New Roman" w:hAnsi="Times New Roman"/>
        </w:rPr>
        <w:t>as eco</w:t>
      </w:r>
      <w:r w:rsidRPr="00DC3788">
        <w:rPr>
          <w:rFonts w:ascii="Times New Roman" w:hAnsi="Times New Roman"/>
        </w:rPr>
        <w:t>-villages</w:t>
      </w:r>
      <w:r w:rsidR="001C22F8" w:rsidRPr="00DC3788">
        <w:rPr>
          <w:rFonts w:ascii="Times New Roman" w:hAnsi="Times New Roman"/>
        </w:rPr>
        <w:t>) and</w:t>
      </w:r>
      <w:r w:rsidRPr="00DC3788">
        <w:rPr>
          <w:rFonts w:ascii="Times New Roman" w:hAnsi="Times New Roman"/>
        </w:rPr>
        <w:t xml:space="preserve"> promoting energy efficiency in the entire economy.</w:t>
      </w:r>
    </w:p>
    <w:p w:rsidR="00281EC4" w:rsidRPr="00DC3788" w:rsidRDefault="00281EC4" w:rsidP="00C2561B">
      <w:pPr>
        <w:pStyle w:val="Heading1"/>
        <w:spacing w:before="0" w:line="276" w:lineRule="auto"/>
        <w:jc w:val="both"/>
        <w:rPr>
          <w:rFonts w:ascii="Times New Roman" w:hAnsi="Times New Roman"/>
          <w:color w:val="auto"/>
          <w:sz w:val="22"/>
          <w:szCs w:val="22"/>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w:t>
      </w:r>
    </w:p>
    <w:p w:rsidR="00281EC4" w:rsidRPr="00DC3788" w:rsidRDefault="00281EC4" w:rsidP="00C2561B">
      <w:pPr>
        <w:spacing w:line="276" w:lineRule="auto"/>
        <w:jc w:val="both"/>
        <w:rPr>
          <w:rFonts w:ascii="Times New Roman" w:hAnsi="Times New Roman"/>
        </w:rPr>
      </w:pPr>
    </w:p>
    <w:p w:rsidR="0035244A" w:rsidRPr="00DC3788" w:rsidRDefault="0035244A" w:rsidP="00C2561B">
      <w:pPr>
        <w:spacing w:line="276" w:lineRule="auto"/>
        <w:jc w:val="both"/>
        <w:rPr>
          <w:rFonts w:ascii="Times New Roman" w:hAnsi="Times New Roman"/>
        </w:rPr>
      </w:pPr>
    </w:p>
    <w:p w:rsidR="0035244A" w:rsidRDefault="0035244A"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Default="00181459" w:rsidP="00C2561B">
      <w:pPr>
        <w:spacing w:line="276" w:lineRule="auto"/>
        <w:jc w:val="both"/>
        <w:rPr>
          <w:rFonts w:ascii="Times New Roman" w:hAnsi="Times New Roman"/>
        </w:rPr>
      </w:pPr>
    </w:p>
    <w:p w:rsidR="00181459" w:rsidRPr="00DC3788" w:rsidRDefault="00181459" w:rsidP="00C2561B">
      <w:pPr>
        <w:spacing w:line="276" w:lineRule="auto"/>
        <w:jc w:val="both"/>
        <w:rPr>
          <w:rFonts w:ascii="Times New Roman" w:hAnsi="Times New Roman"/>
        </w:rPr>
      </w:pPr>
    </w:p>
    <w:p w:rsidR="0035244A" w:rsidRPr="00DC3788" w:rsidRDefault="0035244A" w:rsidP="00C2561B">
      <w:pPr>
        <w:spacing w:line="276" w:lineRule="auto"/>
        <w:jc w:val="both"/>
        <w:rPr>
          <w:rFonts w:ascii="Times New Roman" w:hAnsi="Times New Roman"/>
        </w:rPr>
      </w:pPr>
    </w:p>
    <w:p w:rsidR="002F2530" w:rsidRPr="008C406E" w:rsidRDefault="00375A00" w:rsidP="00C2561B">
      <w:pPr>
        <w:pStyle w:val="Heading1"/>
        <w:spacing w:line="276" w:lineRule="auto"/>
        <w:jc w:val="both"/>
        <w:rPr>
          <w:rFonts w:ascii="Times New Roman" w:hAnsi="Times New Roman"/>
          <w:color w:val="auto"/>
          <w:sz w:val="24"/>
          <w:szCs w:val="24"/>
        </w:rPr>
      </w:pPr>
      <w:bookmarkStart w:id="138" w:name="_Toc311388242"/>
      <w:r w:rsidRPr="008C406E">
        <w:rPr>
          <w:rFonts w:ascii="Times New Roman" w:hAnsi="Times New Roman"/>
          <w:color w:val="auto"/>
          <w:sz w:val="24"/>
          <w:szCs w:val="24"/>
        </w:rPr>
        <w:lastRenderedPageBreak/>
        <w:t>Annex 1–</w:t>
      </w:r>
      <w:r w:rsidR="002F2530" w:rsidRPr="008C406E">
        <w:rPr>
          <w:rFonts w:ascii="Times New Roman" w:hAnsi="Times New Roman"/>
          <w:color w:val="auto"/>
          <w:sz w:val="24"/>
          <w:szCs w:val="24"/>
        </w:rPr>
        <w:t xml:space="preserve">Specific </w:t>
      </w:r>
      <w:r w:rsidR="00354F44" w:rsidRPr="008C406E">
        <w:rPr>
          <w:rFonts w:ascii="Times New Roman" w:hAnsi="Times New Roman"/>
          <w:color w:val="auto"/>
          <w:sz w:val="24"/>
          <w:szCs w:val="24"/>
        </w:rPr>
        <w:t xml:space="preserve">Evaluation </w:t>
      </w:r>
      <w:r w:rsidR="002F2530" w:rsidRPr="008C406E">
        <w:rPr>
          <w:rFonts w:ascii="Times New Roman" w:hAnsi="Times New Roman"/>
          <w:color w:val="auto"/>
          <w:sz w:val="24"/>
          <w:szCs w:val="24"/>
        </w:rPr>
        <w:t xml:space="preserve">Recommendations </w:t>
      </w:r>
      <w:r w:rsidR="005D1587" w:rsidRPr="008C406E">
        <w:rPr>
          <w:rFonts w:ascii="Times New Roman" w:hAnsi="Times New Roman"/>
          <w:color w:val="auto"/>
          <w:sz w:val="24"/>
          <w:szCs w:val="24"/>
        </w:rPr>
        <w:t>–Efficiency, Effectiveness and Relevance</w:t>
      </w:r>
      <w:bookmarkEnd w:id="138"/>
      <w:r w:rsidR="005D1587" w:rsidRPr="008C406E">
        <w:rPr>
          <w:rFonts w:ascii="Times New Roman" w:hAnsi="Times New Roman"/>
          <w:color w:val="auto"/>
          <w:sz w:val="24"/>
          <w:szCs w:val="24"/>
        </w:rPr>
        <w:t xml:space="preserve"> </w:t>
      </w:r>
    </w:p>
    <w:p w:rsidR="002F2530" w:rsidRDefault="002F2530" w:rsidP="00C2561B">
      <w:pPr>
        <w:spacing w:line="276" w:lineRule="auto"/>
        <w:jc w:val="both"/>
        <w:rPr>
          <w:rFonts w:ascii="Times New Roman" w:hAnsi="Times New Roman"/>
          <w:b/>
          <w:i/>
        </w:rPr>
      </w:pPr>
    </w:p>
    <w:p w:rsidR="002F2530" w:rsidRPr="00487E5B" w:rsidRDefault="002F2530" w:rsidP="00C2561B">
      <w:pPr>
        <w:jc w:val="both"/>
        <w:rPr>
          <w:b/>
          <w:sz w:val="24"/>
        </w:rPr>
      </w:pPr>
      <w:r w:rsidRPr="00487E5B">
        <w:rPr>
          <w:b/>
          <w:sz w:val="24"/>
        </w:rPr>
        <w:t>Programme Design</w:t>
      </w:r>
    </w:p>
    <w:p w:rsidR="002F2530" w:rsidRDefault="002F2530" w:rsidP="00C2561B">
      <w:pPr>
        <w:spacing w:line="276" w:lineRule="auto"/>
        <w:jc w:val="both"/>
        <w:rPr>
          <w:rFonts w:ascii="Times New Roman" w:hAnsi="Times New Roman"/>
          <w:b/>
          <w:i/>
        </w:rPr>
      </w:pPr>
    </w:p>
    <w:p w:rsidR="002F2530" w:rsidRDefault="002F2530" w:rsidP="00850C88">
      <w:pPr>
        <w:pStyle w:val="ListParagraph"/>
        <w:numPr>
          <w:ilvl w:val="0"/>
          <w:numId w:val="35"/>
        </w:numPr>
        <w:suppressAutoHyphens w:val="0"/>
        <w:spacing w:line="276" w:lineRule="auto"/>
        <w:jc w:val="both"/>
        <w:rPr>
          <w:rFonts w:ascii="Times New Roman" w:hAnsi="Times New Roman"/>
          <w:i/>
        </w:rPr>
      </w:pPr>
      <w:r>
        <w:rPr>
          <w:rFonts w:ascii="Times New Roman" w:hAnsi="Times New Roman"/>
          <w:i/>
        </w:rPr>
        <w:t>Engage experienced log frame facilitator to develop a smart resulted oriented programme design for next phase. Broaden the overarching outcome to be inclusive of capacity strengthening around su</w:t>
      </w:r>
      <w:r>
        <w:rPr>
          <w:rFonts w:ascii="Times New Roman" w:hAnsi="Times New Roman"/>
          <w:i/>
        </w:rPr>
        <w:t>s</w:t>
      </w:r>
      <w:r>
        <w:rPr>
          <w:rFonts w:ascii="Times New Roman" w:hAnsi="Times New Roman"/>
          <w:i/>
        </w:rPr>
        <w:t>tainable development goals beyond the environemntal conventions. The specific indicators, must be well formulated and smarter;</w:t>
      </w:r>
    </w:p>
    <w:p w:rsidR="002F2530" w:rsidRDefault="002F2530" w:rsidP="00850C88">
      <w:pPr>
        <w:pStyle w:val="ListParagraph"/>
        <w:numPr>
          <w:ilvl w:val="0"/>
          <w:numId w:val="35"/>
        </w:numPr>
        <w:suppressAutoHyphens w:val="0"/>
        <w:spacing w:line="276" w:lineRule="auto"/>
        <w:jc w:val="both"/>
        <w:rPr>
          <w:rFonts w:ascii="Times New Roman" w:hAnsi="Times New Roman"/>
          <w:i/>
        </w:rPr>
      </w:pPr>
      <w:r>
        <w:rPr>
          <w:rFonts w:ascii="Times New Roman" w:hAnsi="Times New Roman"/>
          <w:i/>
        </w:rPr>
        <w:t>Institute principles based on lesson learned from the current phase in order to guide the next pr</w:t>
      </w:r>
      <w:r>
        <w:rPr>
          <w:rFonts w:ascii="Times New Roman" w:hAnsi="Times New Roman"/>
          <w:i/>
        </w:rPr>
        <w:t>o</w:t>
      </w:r>
      <w:r>
        <w:rPr>
          <w:rFonts w:ascii="Times New Roman" w:hAnsi="Times New Roman"/>
          <w:i/>
        </w:rPr>
        <w:t>gramme design: include capacity a</w:t>
      </w:r>
      <w:r>
        <w:rPr>
          <w:rFonts w:ascii="Times New Roman" w:hAnsi="Times New Roman"/>
          <w:i/>
        </w:rPr>
        <w:t>s</w:t>
      </w:r>
      <w:r>
        <w:rPr>
          <w:rFonts w:ascii="Times New Roman" w:hAnsi="Times New Roman"/>
          <w:i/>
        </w:rPr>
        <w:t>sessment exercises in all new project and sectors; use local level consultants such as environment and energy technicians and architects for planning.</w:t>
      </w:r>
    </w:p>
    <w:p w:rsidR="002F2530" w:rsidRDefault="002F2530" w:rsidP="00850C88">
      <w:pPr>
        <w:pStyle w:val="ListParagraph"/>
        <w:numPr>
          <w:ilvl w:val="0"/>
          <w:numId w:val="35"/>
        </w:numPr>
        <w:suppressAutoHyphens w:val="0"/>
        <w:spacing w:line="276" w:lineRule="auto"/>
        <w:jc w:val="both"/>
        <w:rPr>
          <w:rFonts w:ascii="Times New Roman" w:hAnsi="Times New Roman"/>
          <w:i/>
        </w:rPr>
      </w:pPr>
      <w:r>
        <w:rPr>
          <w:rFonts w:ascii="Times New Roman" w:hAnsi="Times New Roman"/>
          <w:i/>
        </w:rPr>
        <w:t>Engage the counterpart ministries  into new country programme planning exercises and consider a</w:t>
      </w:r>
      <w:r>
        <w:rPr>
          <w:rFonts w:ascii="Times New Roman" w:hAnsi="Times New Roman"/>
          <w:i/>
        </w:rPr>
        <w:t>c</w:t>
      </w:r>
      <w:r>
        <w:rPr>
          <w:rFonts w:ascii="Times New Roman" w:hAnsi="Times New Roman"/>
          <w:i/>
        </w:rPr>
        <w:t>tivities and modalities for strengthening their respective role for inter- sector  coordination and knowledge management of enevreionmnal  and energy outcome goals;</w:t>
      </w:r>
    </w:p>
    <w:p w:rsidR="002F2530" w:rsidRDefault="002F2530" w:rsidP="00850C88">
      <w:pPr>
        <w:pStyle w:val="ListParagraph"/>
        <w:numPr>
          <w:ilvl w:val="0"/>
          <w:numId w:val="35"/>
        </w:numPr>
        <w:suppressAutoHyphens w:val="0"/>
        <w:spacing w:line="276" w:lineRule="auto"/>
        <w:jc w:val="both"/>
        <w:rPr>
          <w:rFonts w:ascii="Times New Roman" w:hAnsi="Times New Roman"/>
          <w:i/>
        </w:rPr>
      </w:pPr>
      <w:r>
        <w:rPr>
          <w:rFonts w:ascii="Times New Roman" w:hAnsi="Times New Roman"/>
          <w:i/>
        </w:rPr>
        <w:t>Focus the next country programme outcomes on fewer sectors (more strategic and relevant).</w:t>
      </w:r>
    </w:p>
    <w:p w:rsidR="002F2530" w:rsidRDefault="002F2530" w:rsidP="00C2561B">
      <w:pPr>
        <w:spacing w:line="276" w:lineRule="auto"/>
        <w:jc w:val="both"/>
        <w:rPr>
          <w:rFonts w:ascii="Times New Roman" w:hAnsi="Times New Roman"/>
          <w:b/>
          <w:i/>
        </w:rPr>
      </w:pPr>
    </w:p>
    <w:p w:rsidR="002F2530" w:rsidRPr="00487E5B" w:rsidRDefault="002F2530" w:rsidP="00C2561B">
      <w:pPr>
        <w:jc w:val="both"/>
        <w:rPr>
          <w:b/>
          <w:sz w:val="24"/>
        </w:rPr>
      </w:pPr>
      <w:r w:rsidRPr="00487E5B">
        <w:rPr>
          <w:b/>
          <w:sz w:val="24"/>
        </w:rPr>
        <w:t xml:space="preserve">Programme Governance /Management / Implementation </w:t>
      </w:r>
    </w:p>
    <w:p w:rsidR="002F2530" w:rsidRDefault="002F2530" w:rsidP="00C2561B">
      <w:pPr>
        <w:spacing w:line="276" w:lineRule="auto"/>
        <w:jc w:val="both"/>
        <w:rPr>
          <w:rFonts w:ascii="Times New Roman" w:hAnsi="Times New Roman"/>
        </w:rPr>
      </w:pPr>
    </w:p>
    <w:p w:rsidR="002F2530" w:rsidRDefault="002F2530" w:rsidP="00C2561B">
      <w:pPr>
        <w:pStyle w:val="ListParagraph"/>
        <w:suppressAutoHyphens w:val="0"/>
        <w:spacing w:line="276" w:lineRule="auto"/>
        <w:ind w:left="0"/>
        <w:jc w:val="both"/>
        <w:rPr>
          <w:rFonts w:ascii="Times New Roman" w:hAnsi="Times New Roman"/>
          <w:i/>
        </w:rPr>
      </w:pPr>
      <w:r>
        <w:rPr>
          <w:rFonts w:ascii="Times New Roman" w:hAnsi="Times New Roman"/>
          <w:i/>
        </w:rPr>
        <w:t>Programme Level</w:t>
      </w:r>
    </w:p>
    <w:p w:rsidR="002F2530" w:rsidRDefault="002F2530" w:rsidP="00C2561B">
      <w:pPr>
        <w:pStyle w:val="ListParagraph"/>
        <w:suppressAutoHyphens w:val="0"/>
        <w:spacing w:line="276" w:lineRule="auto"/>
        <w:ind w:left="0"/>
        <w:jc w:val="both"/>
        <w:rPr>
          <w:rFonts w:ascii="Times New Roman" w:hAnsi="Times New Roman"/>
          <w:i/>
        </w:rPr>
      </w:pPr>
    </w:p>
    <w:p w:rsidR="002F2530" w:rsidRDefault="002F2530" w:rsidP="00C2561B">
      <w:pPr>
        <w:pStyle w:val="ListParagraph"/>
        <w:suppressAutoHyphens w:val="0"/>
        <w:spacing w:line="276" w:lineRule="auto"/>
        <w:ind w:left="0"/>
        <w:jc w:val="both"/>
        <w:rPr>
          <w:rFonts w:ascii="Times New Roman" w:hAnsi="Times New Roman"/>
          <w:i/>
        </w:rPr>
      </w:pPr>
      <w:r>
        <w:rPr>
          <w:rFonts w:ascii="Times New Roman" w:hAnsi="Times New Roman"/>
          <w:i/>
        </w:rPr>
        <w:t>Training – (Programme Management Unit (PMU) initiates)</w:t>
      </w:r>
    </w:p>
    <w:p w:rsidR="002F2530" w:rsidRDefault="002F2530" w:rsidP="00850C88">
      <w:pPr>
        <w:pStyle w:val="ListParagraph"/>
        <w:numPr>
          <w:ilvl w:val="0"/>
          <w:numId w:val="36"/>
        </w:numPr>
        <w:suppressAutoHyphens w:val="0"/>
        <w:spacing w:line="276" w:lineRule="auto"/>
        <w:jc w:val="both"/>
        <w:rPr>
          <w:rFonts w:ascii="Times New Roman" w:hAnsi="Times New Roman"/>
          <w:i/>
        </w:rPr>
      </w:pPr>
      <w:r>
        <w:rPr>
          <w:rFonts w:ascii="Times New Roman" w:hAnsi="Times New Roman"/>
          <w:i/>
        </w:rPr>
        <w:t>Initiate a series of programme level learning exercises to strengthen the capacities and abilities of the project managers, government counterparts and PSCs members to undertake environmental and or energy oversight and training functions including; results based management, enterprise risk ma</w:t>
      </w:r>
      <w:r>
        <w:rPr>
          <w:rFonts w:ascii="Times New Roman" w:hAnsi="Times New Roman"/>
          <w:i/>
        </w:rPr>
        <w:t>n</w:t>
      </w:r>
      <w:r>
        <w:rPr>
          <w:rFonts w:ascii="Times New Roman" w:hAnsi="Times New Roman"/>
          <w:i/>
        </w:rPr>
        <w:t>agement, projects proposal  writing, persuasive memos and case studies writing, time management, gen</w:t>
      </w:r>
      <w:r>
        <w:rPr>
          <w:rFonts w:ascii="Times New Roman" w:hAnsi="Times New Roman"/>
          <w:i/>
        </w:rPr>
        <w:t>d</w:t>
      </w:r>
      <w:r>
        <w:rPr>
          <w:rFonts w:ascii="Times New Roman" w:hAnsi="Times New Roman"/>
          <w:i/>
        </w:rPr>
        <w:t>er analysis, capacity assessment and risk management.’</w:t>
      </w:r>
    </w:p>
    <w:p w:rsidR="002F2530" w:rsidRDefault="002F2530" w:rsidP="00850C88">
      <w:pPr>
        <w:numPr>
          <w:ilvl w:val="0"/>
          <w:numId w:val="36"/>
        </w:numPr>
        <w:spacing w:line="276" w:lineRule="auto"/>
        <w:jc w:val="both"/>
        <w:rPr>
          <w:rFonts w:ascii="Times New Roman" w:hAnsi="Times New Roman"/>
          <w:i/>
        </w:rPr>
      </w:pPr>
      <w:r>
        <w:rPr>
          <w:rFonts w:ascii="Times New Roman" w:hAnsi="Times New Roman"/>
          <w:i/>
        </w:rPr>
        <w:t xml:space="preserve">Undertake training on public procurement; </w:t>
      </w:r>
    </w:p>
    <w:p w:rsidR="002F2530" w:rsidRDefault="002F2530" w:rsidP="00850C88">
      <w:pPr>
        <w:numPr>
          <w:ilvl w:val="0"/>
          <w:numId w:val="36"/>
        </w:numPr>
        <w:spacing w:line="276" w:lineRule="auto"/>
        <w:jc w:val="both"/>
        <w:rPr>
          <w:rFonts w:ascii="Times New Roman" w:hAnsi="Times New Roman"/>
          <w:i/>
        </w:rPr>
      </w:pPr>
      <w:r>
        <w:rPr>
          <w:rFonts w:ascii="Times New Roman" w:hAnsi="Times New Roman"/>
          <w:i/>
        </w:rPr>
        <w:t xml:space="preserve">Develop capacity strengthening, communications and knowledge management strategies; </w:t>
      </w:r>
    </w:p>
    <w:p w:rsidR="002F2530" w:rsidRDefault="002F2530" w:rsidP="00850C88">
      <w:pPr>
        <w:numPr>
          <w:ilvl w:val="0"/>
          <w:numId w:val="37"/>
        </w:numPr>
        <w:spacing w:line="276" w:lineRule="auto"/>
        <w:jc w:val="both"/>
        <w:rPr>
          <w:rFonts w:ascii="Times New Roman" w:hAnsi="Times New Roman"/>
          <w:i/>
        </w:rPr>
      </w:pPr>
      <w:r>
        <w:rPr>
          <w:rFonts w:ascii="Times New Roman" w:hAnsi="Times New Roman"/>
          <w:i/>
        </w:rPr>
        <w:t>Develop</w:t>
      </w:r>
      <w:r w:rsidRPr="00171A60">
        <w:rPr>
          <w:rFonts w:ascii="Times New Roman" w:hAnsi="Times New Roman"/>
          <w:i/>
        </w:rPr>
        <w:t xml:space="preserve"> </w:t>
      </w:r>
      <w:r>
        <w:rPr>
          <w:rFonts w:ascii="Times New Roman" w:hAnsi="Times New Roman"/>
          <w:i/>
        </w:rPr>
        <w:t xml:space="preserve">several </w:t>
      </w:r>
      <w:r w:rsidRPr="00171A60">
        <w:rPr>
          <w:rFonts w:ascii="Times New Roman" w:hAnsi="Times New Roman"/>
          <w:i/>
        </w:rPr>
        <w:t xml:space="preserve">options </w:t>
      </w:r>
      <w:r>
        <w:rPr>
          <w:rFonts w:ascii="Times New Roman" w:hAnsi="Times New Roman"/>
          <w:i/>
        </w:rPr>
        <w:t>for solving the  p</w:t>
      </w:r>
      <w:r w:rsidRPr="00171A60">
        <w:rPr>
          <w:rFonts w:ascii="Times New Roman" w:hAnsi="Times New Roman"/>
          <w:i/>
        </w:rPr>
        <w:t xml:space="preserve">rocurement </w:t>
      </w:r>
      <w:r>
        <w:rPr>
          <w:rFonts w:ascii="Times New Roman" w:hAnsi="Times New Roman"/>
          <w:i/>
        </w:rPr>
        <w:t>issue and discuss with government and core stakeholders in planning meetings for the next CP</w:t>
      </w:r>
      <w:r w:rsidRPr="00171A60">
        <w:rPr>
          <w:rFonts w:ascii="Times New Roman" w:hAnsi="Times New Roman"/>
          <w:i/>
        </w:rPr>
        <w:t>;</w:t>
      </w:r>
    </w:p>
    <w:p w:rsidR="002F2530" w:rsidRDefault="002F2530" w:rsidP="00C2561B">
      <w:pPr>
        <w:spacing w:line="276" w:lineRule="auto"/>
        <w:jc w:val="both"/>
        <w:rPr>
          <w:rFonts w:ascii="Times New Roman" w:hAnsi="Times New Roman"/>
          <w:i/>
        </w:rPr>
      </w:pPr>
    </w:p>
    <w:p w:rsidR="002F2530" w:rsidRDefault="002F2530" w:rsidP="00C2561B">
      <w:pPr>
        <w:spacing w:line="276" w:lineRule="auto"/>
        <w:jc w:val="both"/>
        <w:rPr>
          <w:rFonts w:ascii="Times New Roman" w:hAnsi="Times New Roman"/>
          <w:i/>
        </w:rPr>
      </w:pPr>
      <w:r>
        <w:rPr>
          <w:rFonts w:ascii="Times New Roman" w:hAnsi="Times New Roman"/>
          <w:i/>
        </w:rPr>
        <w:t xml:space="preserve">Strategy Development and Knowledge Sharing  </w:t>
      </w:r>
    </w:p>
    <w:p w:rsidR="002F2530" w:rsidRDefault="002F2530" w:rsidP="00850C88">
      <w:pPr>
        <w:numPr>
          <w:ilvl w:val="0"/>
          <w:numId w:val="37"/>
        </w:numPr>
        <w:spacing w:line="276" w:lineRule="auto"/>
        <w:jc w:val="both"/>
        <w:rPr>
          <w:rFonts w:ascii="Times New Roman" w:hAnsi="Times New Roman"/>
          <w:i/>
        </w:rPr>
      </w:pPr>
      <w:r>
        <w:rPr>
          <w:rFonts w:ascii="Times New Roman" w:hAnsi="Times New Roman"/>
          <w:i/>
        </w:rPr>
        <w:t>Develop strategies for monitoring and evaluation</w:t>
      </w:r>
      <w:r w:rsidRPr="00171A60">
        <w:rPr>
          <w:rFonts w:ascii="Times New Roman" w:hAnsi="Times New Roman"/>
          <w:i/>
        </w:rPr>
        <w:t>, knowledge management and communication</w:t>
      </w:r>
      <w:r>
        <w:rPr>
          <w:rFonts w:ascii="Times New Roman" w:hAnsi="Times New Roman"/>
          <w:i/>
        </w:rPr>
        <w:t>s</w:t>
      </w:r>
      <w:r w:rsidRPr="00171A60">
        <w:rPr>
          <w:rFonts w:ascii="Times New Roman" w:hAnsi="Times New Roman"/>
          <w:i/>
        </w:rPr>
        <w:t xml:space="preserve"> linked to </w:t>
      </w:r>
      <w:r>
        <w:rPr>
          <w:rFonts w:ascii="Times New Roman" w:hAnsi="Times New Roman"/>
          <w:i/>
        </w:rPr>
        <w:t xml:space="preserve">programme and </w:t>
      </w:r>
      <w:r w:rsidRPr="00171A60">
        <w:rPr>
          <w:rFonts w:ascii="Times New Roman" w:hAnsi="Times New Roman"/>
          <w:i/>
        </w:rPr>
        <w:t>project level monito</w:t>
      </w:r>
      <w:r w:rsidRPr="00171A60">
        <w:rPr>
          <w:rFonts w:ascii="Times New Roman" w:hAnsi="Times New Roman"/>
          <w:i/>
        </w:rPr>
        <w:t>r</w:t>
      </w:r>
      <w:r w:rsidRPr="00171A60">
        <w:rPr>
          <w:rFonts w:ascii="Times New Roman" w:hAnsi="Times New Roman"/>
          <w:i/>
        </w:rPr>
        <w:t xml:space="preserve">ing. </w:t>
      </w:r>
    </w:p>
    <w:p w:rsidR="002F2530" w:rsidRDefault="002F2530" w:rsidP="00850C88">
      <w:pPr>
        <w:numPr>
          <w:ilvl w:val="0"/>
          <w:numId w:val="37"/>
        </w:numPr>
        <w:spacing w:line="276" w:lineRule="auto"/>
        <w:jc w:val="both"/>
        <w:rPr>
          <w:rFonts w:ascii="Times New Roman" w:hAnsi="Times New Roman"/>
          <w:i/>
        </w:rPr>
      </w:pPr>
      <w:r>
        <w:rPr>
          <w:rFonts w:ascii="Times New Roman" w:hAnsi="Times New Roman"/>
          <w:i/>
        </w:rPr>
        <w:t xml:space="preserve">Facilitate greater cross project and sector learning and knowledge sharing between stakeholders on environment, energy and climate related issues. </w:t>
      </w:r>
    </w:p>
    <w:p w:rsidR="002F2530" w:rsidRPr="00171A60" w:rsidRDefault="002F2530" w:rsidP="00C2561B">
      <w:pPr>
        <w:spacing w:line="276" w:lineRule="auto"/>
        <w:jc w:val="both"/>
        <w:rPr>
          <w:rFonts w:ascii="Times New Roman" w:hAnsi="Times New Roman"/>
          <w:i/>
        </w:rPr>
      </w:pPr>
    </w:p>
    <w:p w:rsidR="002F2530" w:rsidRDefault="002F2530" w:rsidP="00C2561B">
      <w:pPr>
        <w:spacing w:line="276" w:lineRule="auto"/>
        <w:jc w:val="both"/>
        <w:rPr>
          <w:rFonts w:ascii="Times New Roman" w:hAnsi="Times New Roman"/>
          <w:i/>
        </w:rPr>
      </w:pPr>
      <w:r>
        <w:rPr>
          <w:rFonts w:ascii="Times New Roman" w:hAnsi="Times New Roman"/>
          <w:i/>
        </w:rPr>
        <w:t xml:space="preserve">Staffing </w:t>
      </w:r>
    </w:p>
    <w:p w:rsidR="002F2530" w:rsidRDefault="002F2530" w:rsidP="00850C88">
      <w:pPr>
        <w:numPr>
          <w:ilvl w:val="0"/>
          <w:numId w:val="45"/>
        </w:numPr>
        <w:spacing w:line="276" w:lineRule="auto"/>
        <w:jc w:val="both"/>
        <w:rPr>
          <w:rFonts w:ascii="Times New Roman" w:hAnsi="Times New Roman"/>
          <w:i/>
        </w:rPr>
      </w:pPr>
      <w:r w:rsidRPr="000831F5">
        <w:rPr>
          <w:rFonts w:ascii="Times New Roman" w:hAnsi="Times New Roman"/>
          <w:i/>
        </w:rPr>
        <w:t xml:space="preserve">If feasible, hire a monitoring and evaluation officer </w:t>
      </w:r>
      <w:r>
        <w:rPr>
          <w:rFonts w:ascii="Times New Roman" w:hAnsi="Times New Roman"/>
          <w:i/>
        </w:rPr>
        <w:t xml:space="preserve">at programme level </w:t>
      </w:r>
      <w:r w:rsidRPr="000831F5">
        <w:rPr>
          <w:rFonts w:ascii="Times New Roman" w:hAnsi="Times New Roman"/>
          <w:i/>
        </w:rPr>
        <w:t>to address the gaps identified in monitoring, evaluation, commun</w:t>
      </w:r>
      <w:r w:rsidRPr="000831F5">
        <w:rPr>
          <w:rFonts w:ascii="Times New Roman" w:hAnsi="Times New Roman"/>
          <w:i/>
        </w:rPr>
        <w:t>i</w:t>
      </w:r>
      <w:r w:rsidRPr="000831F5">
        <w:rPr>
          <w:rFonts w:ascii="Times New Roman" w:hAnsi="Times New Roman"/>
          <w:i/>
        </w:rPr>
        <w:t xml:space="preserve">cations and knowledge management; </w:t>
      </w:r>
    </w:p>
    <w:p w:rsidR="002F2530" w:rsidRPr="000831F5" w:rsidRDefault="002F2530" w:rsidP="00850C88">
      <w:pPr>
        <w:numPr>
          <w:ilvl w:val="0"/>
          <w:numId w:val="45"/>
        </w:numPr>
        <w:spacing w:line="276" w:lineRule="auto"/>
        <w:jc w:val="both"/>
        <w:rPr>
          <w:rFonts w:ascii="Times New Roman" w:hAnsi="Times New Roman"/>
          <w:i/>
        </w:rPr>
      </w:pPr>
      <w:r w:rsidRPr="000831F5">
        <w:rPr>
          <w:rFonts w:ascii="Times New Roman" w:hAnsi="Times New Roman"/>
          <w:i/>
        </w:rPr>
        <w:t xml:space="preserve">Engage  short term procurement support  with the intention to strengthen capacity within sectors/ ministries/councils; </w:t>
      </w:r>
    </w:p>
    <w:p w:rsidR="002F2530" w:rsidRPr="0039570F" w:rsidRDefault="002F2530" w:rsidP="00C2561B">
      <w:pPr>
        <w:spacing w:line="276" w:lineRule="auto"/>
        <w:jc w:val="both"/>
        <w:rPr>
          <w:rFonts w:ascii="Times New Roman" w:hAnsi="Times New Roman"/>
          <w:i/>
        </w:rPr>
      </w:pPr>
    </w:p>
    <w:p w:rsidR="002F2530" w:rsidRDefault="002F2530" w:rsidP="00C2561B">
      <w:pPr>
        <w:spacing w:line="276" w:lineRule="auto"/>
        <w:jc w:val="both"/>
        <w:rPr>
          <w:rFonts w:ascii="Times New Roman" w:hAnsi="Times New Roman"/>
          <w:i/>
        </w:rPr>
      </w:pPr>
      <w:r>
        <w:rPr>
          <w:rFonts w:ascii="Times New Roman" w:hAnsi="Times New Roman"/>
          <w:i/>
        </w:rPr>
        <w:lastRenderedPageBreak/>
        <w:t xml:space="preserve">Project level </w:t>
      </w:r>
    </w:p>
    <w:p w:rsidR="002F2530" w:rsidRDefault="002F2530" w:rsidP="00850C88">
      <w:pPr>
        <w:pStyle w:val="ListParagraph"/>
        <w:numPr>
          <w:ilvl w:val="0"/>
          <w:numId w:val="37"/>
        </w:numPr>
        <w:suppressAutoHyphens w:val="0"/>
        <w:spacing w:line="276" w:lineRule="auto"/>
        <w:jc w:val="both"/>
        <w:rPr>
          <w:rFonts w:ascii="Times New Roman" w:hAnsi="Times New Roman"/>
          <w:i/>
        </w:rPr>
      </w:pPr>
      <w:r>
        <w:rPr>
          <w:rFonts w:ascii="Times New Roman" w:hAnsi="Times New Roman"/>
          <w:i/>
        </w:rPr>
        <w:t xml:space="preserve">Individual Project Managers begin meeting regularly with their respective sector counterparts and /or with relevant decision makers to raise awareness of their work strengthen capacity and instill ownership regarding the project deliverables. </w:t>
      </w:r>
    </w:p>
    <w:p w:rsidR="002F2530" w:rsidRDefault="002F2530" w:rsidP="00C2561B">
      <w:pPr>
        <w:pStyle w:val="ListParagraph"/>
        <w:suppressAutoHyphens w:val="0"/>
        <w:spacing w:line="276" w:lineRule="auto"/>
        <w:jc w:val="both"/>
        <w:rPr>
          <w:rFonts w:ascii="Times New Roman" w:hAnsi="Times New Roman"/>
          <w:i/>
        </w:rPr>
      </w:pPr>
    </w:p>
    <w:p w:rsidR="002F2530" w:rsidRPr="00487E5B" w:rsidRDefault="002F2530" w:rsidP="00C2561B">
      <w:pPr>
        <w:spacing w:line="276" w:lineRule="auto"/>
        <w:jc w:val="both"/>
        <w:rPr>
          <w:rFonts w:ascii="Times New Roman" w:hAnsi="Times New Roman"/>
          <w:b/>
          <w:sz w:val="28"/>
        </w:rPr>
      </w:pPr>
      <w:r w:rsidRPr="00487E5B">
        <w:rPr>
          <w:rFonts w:ascii="Times New Roman" w:hAnsi="Times New Roman"/>
          <w:b/>
          <w:sz w:val="28"/>
        </w:rPr>
        <w:t xml:space="preserve">Recommendations for improving </w:t>
      </w:r>
      <w:r w:rsidR="00181459">
        <w:rPr>
          <w:rFonts w:ascii="Times New Roman" w:hAnsi="Times New Roman"/>
          <w:b/>
          <w:sz w:val="28"/>
        </w:rPr>
        <w:t xml:space="preserve">Outcomes </w:t>
      </w:r>
      <w:r w:rsidRPr="00487E5B">
        <w:rPr>
          <w:rFonts w:ascii="Times New Roman" w:hAnsi="Times New Roman"/>
          <w:b/>
          <w:sz w:val="28"/>
        </w:rPr>
        <w:t xml:space="preserve">  </w:t>
      </w:r>
    </w:p>
    <w:p w:rsidR="002F2530" w:rsidRPr="00487E5B" w:rsidRDefault="002F2530" w:rsidP="00C2561B">
      <w:pPr>
        <w:jc w:val="both"/>
        <w:rPr>
          <w:b/>
          <w:sz w:val="28"/>
        </w:rPr>
      </w:pPr>
    </w:p>
    <w:p w:rsidR="002F2530" w:rsidRPr="008E0000" w:rsidRDefault="002F2530" w:rsidP="00C2561B">
      <w:pPr>
        <w:jc w:val="both"/>
      </w:pPr>
      <w:r w:rsidRPr="00487E5B">
        <w:rPr>
          <w:b/>
          <w:sz w:val="28"/>
        </w:rPr>
        <w:t>Outcome 1: Capacities for sustainable land management are built in the appr</w:t>
      </w:r>
      <w:r w:rsidRPr="00487E5B">
        <w:rPr>
          <w:b/>
          <w:sz w:val="28"/>
        </w:rPr>
        <w:t>o</w:t>
      </w:r>
      <w:r w:rsidRPr="00487E5B">
        <w:rPr>
          <w:b/>
          <w:sz w:val="28"/>
        </w:rPr>
        <w:t>priate gover</w:t>
      </w:r>
      <w:r w:rsidRPr="00487E5B">
        <w:rPr>
          <w:b/>
          <w:sz w:val="28"/>
        </w:rPr>
        <w:t>n</w:t>
      </w:r>
      <w:r w:rsidRPr="00487E5B">
        <w:rPr>
          <w:b/>
          <w:sz w:val="28"/>
        </w:rPr>
        <w:t>ment and civil society institutions/user groups and mainstreamed into government planning</w:t>
      </w:r>
      <w:r w:rsidRPr="008E0000">
        <w:t>.</w:t>
      </w:r>
    </w:p>
    <w:p w:rsidR="002F2530" w:rsidRPr="00AA1B53" w:rsidRDefault="002F2530" w:rsidP="00C2561B">
      <w:pPr>
        <w:spacing w:line="276" w:lineRule="auto"/>
        <w:jc w:val="both"/>
        <w:rPr>
          <w:rFonts w:ascii="Times New Roman" w:hAnsi="Times New Roman"/>
          <w:i/>
        </w:rPr>
      </w:pPr>
    </w:p>
    <w:p w:rsidR="002F2530" w:rsidRPr="00AA1B53" w:rsidRDefault="002F2530" w:rsidP="00C2561B">
      <w:pPr>
        <w:spacing w:line="276" w:lineRule="auto"/>
        <w:jc w:val="both"/>
        <w:rPr>
          <w:rFonts w:ascii="Times New Roman" w:eastAsia="Times New Roman" w:hAnsi="Times New Roman"/>
          <w:i/>
        </w:rPr>
      </w:pPr>
      <w:r w:rsidRPr="00AA1B53">
        <w:rPr>
          <w:rFonts w:ascii="Times New Roman" w:eastAsia="Times New Roman" w:hAnsi="Times New Roman"/>
          <w:i/>
        </w:rPr>
        <w:t xml:space="preserve">Sub-Outcome 1 – </w:t>
      </w:r>
      <w:r w:rsidRPr="00AA1B53">
        <w:rPr>
          <w:rFonts w:ascii="Times New Roman" w:hAnsi="Times New Roman"/>
          <w:i/>
        </w:rPr>
        <w:t>Capacities for sustainable land management are built in the appropriate government and civil society institutions/user groups and mainstreamed into government planning</w:t>
      </w:r>
    </w:p>
    <w:p w:rsidR="002F2530" w:rsidRPr="008E0000" w:rsidRDefault="002F2530" w:rsidP="00C2561B">
      <w:pPr>
        <w:spacing w:line="276" w:lineRule="auto"/>
        <w:ind w:firstLine="60"/>
        <w:jc w:val="both"/>
        <w:rPr>
          <w:rFonts w:ascii="Times New Roman" w:eastAsia="Times New Roman" w:hAnsi="Times New Roman"/>
        </w:rPr>
      </w:pPr>
    </w:p>
    <w:p w:rsidR="002F2530" w:rsidRPr="00D253B2" w:rsidRDefault="002F2530" w:rsidP="00850C88">
      <w:pPr>
        <w:numPr>
          <w:ilvl w:val="0"/>
          <w:numId w:val="38"/>
        </w:numPr>
        <w:spacing w:line="276" w:lineRule="auto"/>
        <w:jc w:val="both"/>
        <w:rPr>
          <w:rFonts w:ascii="Times New Roman" w:eastAsia="Times New Roman" w:hAnsi="Times New Roman"/>
          <w:i/>
        </w:rPr>
      </w:pPr>
      <w:r>
        <w:rPr>
          <w:rFonts w:ascii="Times New Roman" w:eastAsia="Times New Roman" w:hAnsi="Times New Roman"/>
          <w:i/>
        </w:rPr>
        <w:t xml:space="preserve">Undertake </w:t>
      </w:r>
      <w:r w:rsidRPr="00D253B2">
        <w:rPr>
          <w:rFonts w:ascii="Times New Roman" w:eastAsia="Times New Roman" w:hAnsi="Times New Roman"/>
          <w:i/>
        </w:rPr>
        <w:t>exercises  building on integrated land and water management approaches , knowledge management and coordination around Sustainable Land Management  goals; include key stakeholder  ministries beyond Forestry</w:t>
      </w:r>
      <w:r>
        <w:rPr>
          <w:rFonts w:ascii="Times New Roman" w:eastAsia="Times New Roman" w:hAnsi="Times New Roman"/>
          <w:i/>
        </w:rPr>
        <w:t xml:space="preserve">, i.e </w:t>
      </w:r>
      <w:r w:rsidRPr="00D253B2">
        <w:rPr>
          <w:rFonts w:ascii="Times New Roman" w:eastAsia="Times New Roman" w:hAnsi="Times New Roman"/>
          <w:i/>
        </w:rPr>
        <w:t>the Ministries of  Environment MOE and the Rodriguez Regional council ;</w:t>
      </w:r>
    </w:p>
    <w:p w:rsidR="002F2530" w:rsidRPr="00D253B2" w:rsidRDefault="002F2530" w:rsidP="00850C88">
      <w:pPr>
        <w:numPr>
          <w:ilvl w:val="0"/>
          <w:numId w:val="38"/>
        </w:numPr>
        <w:spacing w:line="276" w:lineRule="auto"/>
        <w:jc w:val="both"/>
        <w:rPr>
          <w:rFonts w:ascii="Times New Roman" w:eastAsia="Times New Roman" w:hAnsi="Times New Roman"/>
          <w:i/>
        </w:rPr>
      </w:pPr>
      <w:r w:rsidRPr="00D253B2">
        <w:rPr>
          <w:rFonts w:ascii="Times New Roman" w:eastAsia="Times New Roman" w:hAnsi="Times New Roman"/>
          <w:i/>
        </w:rPr>
        <w:t>Consider activities building on lessons from this project for institutionalizing Strategic Environme</w:t>
      </w:r>
      <w:r w:rsidRPr="00D253B2">
        <w:rPr>
          <w:rFonts w:ascii="Times New Roman" w:eastAsia="Times New Roman" w:hAnsi="Times New Roman"/>
          <w:i/>
        </w:rPr>
        <w:t>n</w:t>
      </w:r>
      <w:r w:rsidRPr="00D253B2">
        <w:rPr>
          <w:rFonts w:ascii="Times New Roman" w:eastAsia="Times New Roman" w:hAnsi="Times New Roman"/>
          <w:i/>
        </w:rPr>
        <w:t>tal Assessment SEA in national development planning.</w:t>
      </w:r>
    </w:p>
    <w:p w:rsidR="002F2530" w:rsidRPr="00D253B2" w:rsidRDefault="002F2530" w:rsidP="00850C88">
      <w:pPr>
        <w:numPr>
          <w:ilvl w:val="0"/>
          <w:numId w:val="38"/>
        </w:numPr>
        <w:spacing w:line="276" w:lineRule="auto"/>
        <w:jc w:val="both"/>
        <w:rPr>
          <w:rFonts w:ascii="Times New Roman" w:eastAsia="Times New Roman" w:hAnsi="Times New Roman"/>
          <w:i/>
        </w:rPr>
      </w:pPr>
      <w:r w:rsidRPr="00D253B2">
        <w:rPr>
          <w:rFonts w:ascii="Times New Roman" w:eastAsia="Times New Roman" w:hAnsi="Times New Roman"/>
          <w:i/>
        </w:rPr>
        <w:t>Consider activities and trainings for instituting cost benefit analysis (PES), as a modality in all projects (like EIS).</w:t>
      </w:r>
    </w:p>
    <w:p w:rsidR="002F2530" w:rsidRPr="00D253B2" w:rsidRDefault="002F2530" w:rsidP="00850C88">
      <w:pPr>
        <w:numPr>
          <w:ilvl w:val="0"/>
          <w:numId w:val="38"/>
        </w:numPr>
        <w:spacing w:line="276" w:lineRule="auto"/>
        <w:jc w:val="both"/>
        <w:rPr>
          <w:rFonts w:ascii="Times New Roman" w:eastAsia="Times New Roman" w:hAnsi="Times New Roman"/>
          <w:i/>
        </w:rPr>
      </w:pPr>
      <w:r w:rsidRPr="00D253B2">
        <w:rPr>
          <w:rFonts w:ascii="Times New Roman" w:eastAsia="Times New Roman" w:hAnsi="Times New Roman"/>
          <w:i/>
        </w:rPr>
        <w:t>Conduct the outstanding  final evaluation of this project as an opportunity to build in synergies with other project s and address the sustainability issues; initiate a cross-sector debriefing discussion on SLM outcomes among all stakeholders, inclu</w:t>
      </w:r>
      <w:r w:rsidRPr="00D253B2">
        <w:rPr>
          <w:rFonts w:ascii="Times New Roman" w:eastAsia="Times New Roman" w:hAnsi="Times New Roman"/>
          <w:i/>
        </w:rPr>
        <w:t>d</w:t>
      </w:r>
      <w:r w:rsidRPr="00D253B2">
        <w:rPr>
          <w:rFonts w:ascii="Times New Roman" w:eastAsia="Times New Roman" w:hAnsi="Times New Roman"/>
          <w:i/>
        </w:rPr>
        <w:t>ing MOE;</w:t>
      </w:r>
    </w:p>
    <w:p w:rsidR="002F2530" w:rsidRPr="006041CB" w:rsidRDefault="002F2530" w:rsidP="00C2561B">
      <w:pPr>
        <w:spacing w:line="276" w:lineRule="auto"/>
        <w:jc w:val="both"/>
        <w:rPr>
          <w:rFonts w:ascii="Times New Roman" w:hAnsi="Times New Roman"/>
        </w:rPr>
      </w:pPr>
    </w:p>
    <w:p w:rsidR="002F2530" w:rsidRPr="006041CB" w:rsidRDefault="002F2530" w:rsidP="00C2561B">
      <w:pPr>
        <w:spacing w:line="276" w:lineRule="auto"/>
        <w:jc w:val="both"/>
        <w:rPr>
          <w:rFonts w:ascii="Times New Roman" w:hAnsi="Times New Roman"/>
          <w:bCs/>
          <w:i/>
        </w:rPr>
      </w:pPr>
      <w:r w:rsidRPr="006041CB">
        <w:rPr>
          <w:rFonts w:ascii="Times New Roman" w:hAnsi="Times New Roman"/>
          <w:i/>
          <w:lang w:val="en-GB"/>
        </w:rPr>
        <w:t>Sub-outcome 2-</w:t>
      </w:r>
      <w:r w:rsidRPr="006041CB">
        <w:rPr>
          <w:rFonts w:ascii="Times New Roman" w:hAnsi="Times New Roman"/>
          <w:bCs/>
          <w:i/>
        </w:rPr>
        <w:t xml:space="preserve"> Enabling policy and institutional framework for sustainably co-managed marine and te</w:t>
      </w:r>
      <w:r w:rsidRPr="006041CB">
        <w:rPr>
          <w:rFonts w:ascii="Times New Roman" w:hAnsi="Times New Roman"/>
          <w:bCs/>
          <w:i/>
        </w:rPr>
        <w:t>r</w:t>
      </w:r>
      <w:r w:rsidRPr="006041CB">
        <w:rPr>
          <w:rFonts w:ascii="Times New Roman" w:hAnsi="Times New Roman"/>
          <w:bCs/>
          <w:i/>
        </w:rPr>
        <w:t xml:space="preserve">restrial protected areas through public-private partnership to be developed. </w:t>
      </w:r>
    </w:p>
    <w:p w:rsidR="002F2530" w:rsidRDefault="002F2530" w:rsidP="00C2561B">
      <w:pPr>
        <w:spacing w:line="276" w:lineRule="auto"/>
        <w:jc w:val="both"/>
        <w:rPr>
          <w:rFonts w:ascii="Times New Roman" w:hAnsi="Times New Roman"/>
          <w:i/>
        </w:rPr>
      </w:pPr>
    </w:p>
    <w:p w:rsidR="002F2530" w:rsidRDefault="002F2530" w:rsidP="00850C88">
      <w:pPr>
        <w:numPr>
          <w:ilvl w:val="0"/>
          <w:numId w:val="39"/>
        </w:numPr>
        <w:spacing w:line="276" w:lineRule="auto"/>
        <w:jc w:val="both"/>
        <w:rPr>
          <w:rFonts w:ascii="Times New Roman" w:hAnsi="Times New Roman"/>
          <w:i/>
        </w:rPr>
      </w:pPr>
      <w:r>
        <w:rPr>
          <w:rFonts w:ascii="Times New Roman" w:hAnsi="Times New Roman"/>
          <w:i/>
        </w:rPr>
        <w:t>Continue programme work on MPA in RRA; the current work with the regional council is strategic.  The advisor already on board is credible and if possible can be extended for a period.</w:t>
      </w:r>
    </w:p>
    <w:p w:rsidR="002F2530" w:rsidRDefault="002F2530" w:rsidP="00850C88">
      <w:pPr>
        <w:numPr>
          <w:ilvl w:val="0"/>
          <w:numId w:val="39"/>
        </w:numPr>
        <w:spacing w:line="276" w:lineRule="auto"/>
        <w:jc w:val="both"/>
        <w:rPr>
          <w:rFonts w:ascii="Times New Roman" w:hAnsi="Times New Roman"/>
          <w:i/>
        </w:rPr>
      </w:pPr>
      <w:r>
        <w:rPr>
          <w:rFonts w:ascii="Times New Roman" w:hAnsi="Times New Roman"/>
          <w:i/>
        </w:rPr>
        <w:t xml:space="preserve">Consider activities  to develop concrete linkages to the SIDPA project  </w:t>
      </w:r>
    </w:p>
    <w:p w:rsidR="002F2530" w:rsidRDefault="002F2530" w:rsidP="00850C88">
      <w:pPr>
        <w:numPr>
          <w:ilvl w:val="0"/>
          <w:numId w:val="39"/>
        </w:numPr>
        <w:spacing w:line="276" w:lineRule="auto"/>
        <w:jc w:val="both"/>
        <w:rPr>
          <w:rFonts w:ascii="Times New Roman" w:hAnsi="Times New Roman"/>
          <w:i/>
        </w:rPr>
      </w:pPr>
      <w:r>
        <w:rPr>
          <w:rFonts w:ascii="Times New Roman" w:hAnsi="Times New Roman"/>
          <w:i/>
        </w:rPr>
        <w:t>Promote local innovation and alternative livelihoods as this aspect must be further strengthened, scaled and documented:  Documentation of the project innovations must occur in a way that can be pr</w:t>
      </w:r>
      <w:r>
        <w:rPr>
          <w:rFonts w:ascii="Times New Roman" w:hAnsi="Times New Roman"/>
          <w:i/>
        </w:rPr>
        <w:t>e</w:t>
      </w:r>
      <w:r>
        <w:rPr>
          <w:rFonts w:ascii="Times New Roman" w:hAnsi="Times New Roman"/>
          <w:i/>
        </w:rPr>
        <w:t xml:space="preserve">served and shared.  </w:t>
      </w:r>
    </w:p>
    <w:p w:rsidR="002F2530" w:rsidRDefault="002F2530" w:rsidP="00850C88">
      <w:pPr>
        <w:numPr>
          <w:ilvl w:val="0"/>
          <w:numId w:val="39"/>
        </w:numPr>
        <w:spacing w:line="276" w:lineRule="auto"/>
        <w:jc w:val="both"/>
        <w:rPr>
          <w:rFonts w:ascii="Times New Roman" w:hAnsi="Times New Roman"/>
          <w:i/>
        </w:rPr>
      </w:pPr>
      <w:r>
        <w:rPr>
          <w:rFonts w:ascii="Times New Roman" w:hAnsi="Times New Roman"/>
          <w:i/>
        </w:rPr>
        <w:t>Engage local hotel operators and local government in project activities and learning’s in order to reinforce the alternative liv</w:t>
      </w:r>
      <w:r>
        <w:rPr>
          <w:rFonts w:ascii="Times New Roman" w:hAnsi="Times New Roman"/>
          <w:i/>
        </w:rPr>
        <w:t>e</w:t>
      </w:r>
      <w:r>
        <w:rPr>
          <w:rFonts w:ascii="Times New Roman" w:hAnsi="Times New Roman"/>
          <w:i/>
        </w:rPr>
        <w:t>lihoods activities.</w:t>
      </w:r>
    </w:p>
    <w:p w:rsidR="002F2530" w:rsidRDefault="002F2530" w:rsidP="00850C88">
      <w:pPr>
        <w:numPr>
          <w:ilvl w:val="0"/>
          <w:numId w:val="39"/>
        </w:numPr>
        <w:spacing w:line="276" w:lineRule="auto"/>
        <w:jc w:val="both"/>
        <w:rPr>
          <w:rFonts w:ascii="Times New Roman" w:hAnsi="Times New Roman"/>
          <w:i/>
        </w:rPr>
      </w:pPr>
      <w:r>
        <w:rPr>
          <w:rFonts w:ascii="Times New Roman" w:hAnsi="Times New Roman"/>
          <w:i/>
        </w:rPr>
        <w:t xml:space="preserve">Apply cost benefit analysis as a tool for natural resource management NRM at RRA. </w:t>
      </w:r>
    </w:p>
    <w:p w:rsidR="002F2530" w:rsidRDefault="002F2530" w:rsidP="00850C88">
      <w:pPr>
        <w:numPr>
          <w:ilvl w:val="0"/>
          <w:numId w:val="39"/>
        </w:numPr>
        <w:spacing w:line="276" w:lineRule="auto"/>
        <w:jc w:val="both"/>
        <w:rPr>
          <w:rFonts w:ascii="Times New Roman" w:hAnsi="Times New Roman"/>
          <w:i/>
        </w:rPr>
      </w:pPr>
      <w:r>
        <w:rPr>
          <w:rFonts w:ascii="Times New Roman" w:hAnsi="Times New Roman"/>
          <w:i/>
        </w:rPr>
        <w:t>Extend focus of project – marine  to land – water shed and forests for integrated planning- sustain</w:t>
      </w:r>
      <w:r>
        <w:rPr>
          <w:rFonts w:ascii="Times New Roman" w:hAnsi="Times New Roman"/>
          <w:i/>
        </w:rPr>
        <w:t>a</w:t>
      </w:r>
      <w:r>
        <w:rPr>
          <w:rFonts w:ascii="Times New Roman" w:hAnsi="Times New Roman"/>
          <w:i/>
        </w:rPr>
        <w:t>ble land management concept</w:t>
      </w:r>
    </w:p>
    <w:p w:rsidR="002F2530" w:rsidRDefault="002F2530" w:rsidP="00850C88">
      <w:pPr>
        <w:numPr>
          <w:ilvl w:val="0"/>
          <w:numId w:val="39"/>
        </w:numPr>
        <w:spacing w:line="276" w:lineRule="auto"/>
        <w:jc w:val="both"/>
        <w:rPr>
          <w:rFonts w:ascii="Times New Roman" w:hAnsi="Times New Roman"/>
          <w:i/>
        </w:rPr>
      </w:pPr>
      <w:r>
        <w:rPr>
          <w:rFonts w:ascii="Times New Roman" w:hAnsi="Times New Roman"/>
          <w:i/>
        </w:rPr>
        <w:t>Strategic Environmental Assessment SEA goes beyond environmental impact assessment. Inst</w:t>
      </w:r>
      <w:r>
        <w:rPr>
          <w:rFonts w:ascii="Times New Roman" w:hAnsi="Times New Roman"/>
          <w:i/>
        </w:rPr>
        <w:t>i</w:t>
      </w:r>
      <w:r>
        <w:rPr>
          <w:rFonts w:ascii="Times New Roman" w:hAnsi="Times New Roman"/>
          <w:i/>
        </w:rPr>
        <w:t>tute SEA within the business of planning and development of RRA.</w:t>
      </w:r>
    </w:p>
    <w:p w:rsidR="002F2530" w:rsidRPr="00DD4B84" w:rsidRDefault="002F2530" w:rsidP="00C2561B">
      <w:pPr>
        <w:spacing w:line="276" w:lineRule="auto"/>
        <w:jc w:val="both"/>
        <w:rPr>
          <w:rFonts w:ascii="Times New Roman" w:hAnsi="Times New Roman"/>
          <w:i/>
        </w:rPr>
      </w:pPr>
    </w:p>
    <w:p w:rsidR="002F2530" w:rsidRPr="00DD4B84" w:rsidRDefault="002F2530" w:rsidP="00C2561B">
      <w:pPr>
        <w:spacing w:line="276" w:lineRule="auto"/>
        <w:jc w:val="both"/>
        <w:rPr>
          <w:rFonts w:ascii="Times New Roman" w:eastAsia="Times New Roman" w:hAnsi="Times New Roman"/>
          <w:i/>
        </w:rPr>
      </w:pPr>
      <w:r w:rsidRPr="00DD4B84">
        <w:rPr>
          <w:rFonts w:ascii="Times New Roman" w:hAnsi="Times New Roman"/>
          <w:i/>
        </w:rPr>
        <w:lastRenderedPageBreak/>
        <w:t>Sub-outcome</w:t>
      </w:r>
      <w:r w:rsidRPr="00DD4B84">
        <w:rPr>
          <w:rFonts w:ascii="Times New Roman" w:eastAsia="Times New Roman" w:hAnsi="Times New Roman"/>
          <w:i/>
        </w:rPr>
        <w:t xml:space="preserve"> 3 – </w:t>
      </w:r>
      <w:r w:rsidRPr="00DD4B84">
        <w:rPr>
          <w:rFonts w:ascii="Times New Roman" w:hAnsi="Times New Roman"/>
          <w:i/>
        </w:rPr>
        <w:t>Long-term sustainability of living resources of two Large Marine Ecosystems ensured through ecosystem-based approach to management of the Agulhas and Somali Current Large Marine Ecosystem (ASCLME)</w:t>
      </w:r>
    </w:p>
    <w:p w:rsidR="002F2530" w:rsidRDefault="002F2530" w:rsidP="00C2561B">
      <w:pPr>
        <w:spacing w:line="276" w:lineRule="auto"/>
        <w:jc w:val="both"/>
        <w:rPr>
          <w:rFonts w:ascii="Times New Roman" w:eastAsia="Times New Roman" w:hAnsi="Times New Roman"/>
        </w:rPr>
      </w:pPr>
    </w:p>
    <w:p w:rsidR="002F2530" w:rsidRDefault="002F2530" w:rsidP="00850C88">
      <w:pPr>
        <w:numPr>
          <w:ilvl w:val="0"/>
          <w:numId w:val="40"/>
        </w:numPr>
        <w:spacing w:line="276" w:lineRule="auto"/>
        <w:jc w:val="both"/>
        <w:rPr>
          <w:rFonts w:ascii="Times New Roman" w:hAnsi="Times New Roman"/>
          <w:i/>
        </w:rPr>
      </w:pPr>
      <w:r>
        <w:rPr>
          <w:rFonts w:ascii="Times New Roman" w:hAnsi="Times New Roman"/>
          <w:i/>
        </w:rPr>
        <w:t>Develop a mechanism to strengthen  national capacity building and provide greater visibility of the projects achievements nationally, strengthen  cross-sector linkages and knowledge sharing and improve national public awareness about project activities and r</w:t>
      </w:r>
      <w:r>
        <w:rPr>
          <w:rFonts w:ascii="Times New Roman" w:hAnsi="Times New Roman"/>
          <w:i/>
        </w:rPr>
        <w:t>e</w:t>
      </w:r>
      <w:r>
        <w:rPr>
          <w:rFonts w:ascii="Times New Roman" w:hAnsi="Times New Roman"/>
          <w:i/>
        </w:rPr>
        <w:t>sults;</w:t>
      </w:r>
    </w:p>
    <w:p w:rsidR="002F2530" w:rsidRDefault="002F2530" w:rsidP="00850C88">
      <w:pPr>
        <w:numPr>
          <w:ilvl w:val="0"/>
          <w:numId w:val="40"/>
        </w:numPr>
        <w:spacing w:line="276" w:lineRule="auto"/>
        <w:jc w:val="both"/>
        <w:rPr>
          <w:rFonts w:ascii="Times New Roman" w:hAnsi="Times New Roman"/>
          <w:i/>
        </w:rPr>
      </w:pPr>
      <w:r>
        <w:rPr>
          <w:rFonts w:ascii="Times New Roman" w:hAnsi="Times New Roman"/>
          <w:i/>
        </w:rPr>
        <w:t>Improve the national capacity strengthening objective: the understanding of ecosystem services as it is related to trans-boundary ecosystem management and visibility of the initiatives by ensu</w:t>
      </w:r>
      <w:r>
        <w:rPr>
          <w:rFonts w:ascii="Times New Roman" w:hAnsi="Times New Roman"/>
          <w:i/>
        </w:rPr>
        <w:t>r</w:t>
      </w:r>
      <w:r>
        <w:rPr>
          <w:rFonts w:ascii="Times New Roman" w:hAnsi="Times New Roman"/>
          <w:i/>
        </w:rPr>
        <w:t>ing that all the learning and technology developed is shared between project stakeholders and can influence the wider dec</w:t>
      </w:r>
      <w:r>
        <w:rPr>
          <w:rFonts w:ascii="Times New Roman" w:hAnsi="Times New Roman"/>
          <w:i/>
        </w:rPr>
        <w:t>i</w:t>
      </w:r>
      <w:r>
        <w:rPr>
          <w:rFonts w:ascii="Times New Roman" w:hAnsi="Times New Roman"/>
          <w:i/>
        </w:rPr>
        <w:t>sion-making processes in Mauritius;</w:t>
      </w:r>
    </w:p>
    <w:p w:rsidR="002F2530" w:rsidRDefault="002F2530" w:rsidP="00850C88">
      <w:pPr>
        <w:numPr>
          <w:ilvl w:val="0"/>
          <w:numId w:val="40"/>
        </w:numPr>
        <w:spacing w:line="276" w:lineRule="auto"/>
        <w:jc w:val="both"/>
        <w:rPr>
          <w:rFonts w:ascii="Times New Roman" w:hAnsi="Times New Roman"/>
          <w:i/>
        </w:rPr>
      </w:pPr>
      <w:r>
        <w:rPr>
          <w:rFonts w:ascii="Times New Roman" w:hAnsi="Times New Roman"/>
          <w:i/>
        </w:rPr>
        <w:t>Set up a national inter-sectoral committee involving national stakeholders and decision makers to follow up on project d</w:t>
      </w:r>
      <w:r>
        <w:rPr>
          <w:rFonts w:ascii="Times New Roman" w:hAnsi="Times New Roman"/>
          <w:i/>
        </w:rPr>
        <w:t>e</w:t>
      </w:r>
      <w:r>
        <w:rPr>
          <w:rFonts w:ascii="Times New Roman" w:hAnsi="Times New Roman"/>
          <w:i/>
        </w:rPr>
        <w:t>velopments and achievement.</w:t>
      </w:r>
    </w:p>
    <w:p w:rsidR="002F2530" w:rsidRDefault="002F2530" w:rsidP="00C2561B">
      <w:pPr>
        <w:pStyle w:val="yiv1128017636msonormal"/>
        <w:spacing w:before="0" w:beforeAutospacing="0" w:after="0" w:afterAutospacing="0" w:line="276" w:lineRule="auto"/>
        <w:jc w:val="both"/>
        <w:rPr>
          <w:b/>
          <w:i/>
          <w:sz w:val="22"/>
          <w:szCs w:val="22"/>
        </w:rPr>
      </w:pPr>
    </w:p>
    <w:p w:rsidR="002F2530" w:rsidRPr="00487E5B" w:rsidRDefault="00487E5B" w:rsidP="00C2561B">
      <w:pPr>
        <w:pStyle w:val="yiv1128017636msonormal"/>
        <w:spacing w:before="0" w:beforeAutospacing="0" w:after="0" w:afterAutospacing="0" w:line="276" w:lineRule="auto"/>
        <w:jc w:val="both"/>
        <w:rPr>
          <w:i/>
          <w:sz w:val="22"/>
          <w:szCs w:val="22"/>
        </w:rPr>
      </w:pPr>
      <w:r w:rsidRPr="00487E5B">
        <w:rPr>
          <w:i/>
          <w:sz w:val="22"/>
          <w:szCs w:val="22"/>
        </w:rPr>
        <w:t>Sub-o</w:t>
      </w:r>
      <w:r w:rsidR="00354F44" w:rsidRPr="00487E5B">
        <w:rPr>
          <w:i/>
          <w:sz w:val="22"/>
          <w:szCs w:val="22"/>
        </w:rPr>
        <w:t>utcome -</w:t>
      </w:r>
      <w:r w:rsidR="002F2530" w:rsidRPr="00487E5B">
        <w:rPr>
          <w:i/>
          <w:sz w:val="22"/>
          <w:szCs w:val="22"/>
        </w:rPr>
        <w:t xml:space="preserve">MID </w:t>
      </w:r>
    </w:p>
    <w:p w:rsidR="002F2530" w:rsidRDefault="002F2530" w:rsidP="00850C88">
      <w:pPr>
        <w:pStyle w:val="yiv1128017636msonormal"/>
        <w:numPr>
          <w:ilvl w:val="0"/>
          <w:numId w:val="41"/>
        </w:numPr>
        <w:spacing w:before="0" w:beforeAutospacing="0" w:after="0" w:afterAutospacing="0" w:line="276" w:lineRule="auto"/>
        <w:jc w:val="both"/>
        <w:rPr>
          <w:i/>
        </w:rPr>
      </w:pPr>
      <w:r>
        <w:rPr>
          <w:i/>
          <w:sz w:val="22"/>
          <w:szCs w:val="22"/>
        </w:rPr>
        <w:t>Finance a sustainable human</w:t>
      </w:r>
      <w:r>
        <w:rPr>
          <w:i/>
        </w:rPr>
        <w:t xml:space="preserve"> development advisor to engage with the MID process </w:t>
      </w:r>
      <w:r>
        <w:rPr>
          <w:i/>
        </w:rPr>
        <w:t>A</w:t>
      </w:r>
      <w:r>
        <w:rPr>
          <w:i/>
        </w:rPr>
        <w:t xml:space="preserve">SAP. </w:t>
      </w:r>
    </w:p>
    <w:p w:rsidR="00354F44" w:rsidRDefault="00354F44" w:rsidP="00C2561B">
      <w:pPr>
        <w:pStyle w:val="yiv1128017636msonormal"/>
        <w:spacing w:before="0" w:beforeAutospacing="0" w:after="0" w:afterAutospacing="0" w:line="276" w:lineRule="auto"/>
        <w:jc w:val="both"/>
        <w:rPr>
          <w:i/>
        </w:rPr>
      </w:pPr>
    </w:p>
    <w:p w:rsidR="00354F44" w:rsidRPr="00487E5B" w:rsidRDefault="00487E5B" w:rsidP="00C2561B">
      <w:pPr>
        <w:pStyle w:val="yiv1128017636msonormal"/>
        <w:spacing w:before="0" w:beforeAutospacing="0" w:after="0" w:afterAutospacing="0" w:line="276" w:lineRule="auto"/>
        <w:jc w:val="both"/>
        <w:rPr>
          <w:i/>
        </w:rPr>
      </w:pPr>
      <w:r w:rsidRPr="00487E5B">
        <w:rPr>
          <w:i/>
        </w:rPr>
        <w:t>Sub-o</w:t>
      </w:r>
      <w:r w:rsidR="00354F44" w:rsidRPr="00487E5B">
        <w:rPr>
          <w:i/>
        </w:rPr>
        <w:t xml:space="preserve">utcome – CDM </w:t>
      </w:r>
    </w:p>
    <w:p w:rsidR="00354F44" w:rsidRPr="00354F44" w:rsidRDefault="00354F44" w:rsidP="00850C88">
      <w:pPr>
        <w:pStyle w:val="ListParagraph"/>
        <w:numPr>
          <w:ilvl w:val="0"/>
          <w:numId w:val="41"/>
        </w:numPr>
        <w:spacing w:line="276" w:lineRule="auto"/>
        <w:jc w:val="both"/>
        <w:rPr>
          <w:rFonts w:ascii="Times New Roman" w:eastAsia="Times New Roman" w:hAnsi="Times New Roman"/>
        </w:rPr>
      </w:pPr>
      <w:r w:rsidRPr="00487E5B">
        <w:rPr>
          <w:rFonts w:ascii="Times New Roman" w:eastAsia="Times New Roman" w:hAnsi="Times New Roman"/>
          <w:i/>
        </w:rPr>
        <w:t>The Kyoto Protocol will most probably end next year and the relevance of doing capacity building on CDM is pertinent. Moreover, there is a need to investigate other carbon financing mechanisms and a strategy needs to be put in place. As a SIDS, Mauritius has limited CDM project development potential and as such, cannot expect a lot of projects to process every year. However, there is a stated long-term energy strategy of achieving 35% of energy self-sufficiency in terms of electricity supply through the use of renewable sources of energy by 2025.Therefore, there should be potential for carbon financing in the future</w:t>
      </w:r>
      <w:r w:rsidRPr="00354F44">
        <w:rPr>
          <w:rFonts w:ascii="Times New Roman" w:eastAsia="Times New Roman" w:hAnsi="Times New Roman"/>
        </w:rPr>
        <w:t xml:space="preserve">. </w:t>
      </w:r>
    </w:p>
    <w:p w:rsidR="002F2530" w:rsidRDefault="002F2530" w:rsidP="00C2561B">
      <w:pPr>
        <w:spacing w:line="276" w:lineRule="auto"/>
        <w:jc w:val="both"/>
        <w:rPr>
          <w:rFonts w:ascii="Times New Roman" w:eastAsia="Times New Roman" w:hAnsi="Times New Roman"/>
          <w:b/>
          <w:i/>
          <w:lang w:val="en-GB"/>
        </w:rPr>
      </w:pPr>
    </w:p>
    <w:p w:rsidR="002F2530" w:rsidRPr="000F300C" w:rsidRDefault="002F2530" w:rsidP="00C2561B">
      <w:pPr>
        <w:autoSpaceDE w:val="0"/>
        <w:spacing w:line="276" w:lineRule="auto"/>
        <w:jc w:val="both"/>
        <w:rPr>
          <w:rFonts w:ascii="Times New Roman" w:hAnsi="Times New Roman"/>
          <w:i/>
          <w:lang w:val="en-GB"/>
        </w:rPr>
      </w:pPr>
    </w:p>
    <w:p w:rsidR="002F2530" w:rsidRPr="00487E5B" w:rsidRDefault="002F2530" w:rsidP="00C2561B">
      <w:pPr>
        <w:jc w:val="both"/>
        <w:rPr>
          <w:b/>
          <w:sz w:val="28"/>
        </w:rPr>
      </w:pPr>
      <w:r w:rsidRPr="00487E5B">
        <w:rPr>
          <w:b/>
          <w:sz w:val="28"/>
        </w:rPr>
        <w:t>Outcome 2 - Capacities for management of persistent organic pollutants, mai</w:t>
      </w:r>
      <w:r w:rsidRPr="00487E5B">
        <w:rPr>
          <w:b/>
          <w:sz w:val="28"/>
        </w:rPr>
        <w:t>n</w:t>
      </w:r>
      <w:r w:rsidRPr="00487E5B">
        <w:rPr>
          <w:b/>
          <w:sz w:val="28"/>
        </w:rPr>
        <w:t>streaming climate change adaptation strategies and integrating energy conse</w:t>
      </w:r>
      <w:r w:rsidRPr="00487E5B">
        <w:rPr>
          <w:b/>
          <w:sz w:val="28"/>
        </w:rPr>
        <w:t>r</w:t>
      </w:r>
      <w:r w:rsidRPr="00487E5B">
        <w:rPr>
          <w:b/>
          <w:sz w:val="28"/>
        </w:rPr>
        <w:t>vation into policy and programme development e</w:t>
      </w:r>
      <w:r w:rsidRPr="00487E5B">
        <w:rPr>
          <w:b/>
          <w:sz w:val="28"/>
        </w:rPr>
        <w:t>n</w:t>
      </w:r>
      <w:r w:rsidRPr="00487E5B">
        <w:rPr>
          <w:b/>
          <w:sz w:val="28"/>
        </w:rPr>
        <w:t>hanced at country level.</w:t>
      </w:r>
    </w:p>
    <w:p w:rsidR="002F2530" w:rsidRPr="00001AA1" w:rsidRDefault="00487E5B" w:rsidP="00C2561B">
      <w:pPr>
        <w:tabs>
          <w:tab w:val="left" w:pos="2880"/>
        </w:tabs>
        <w:autoSpaceDE w:val="0"/>
        <w:spacing w:line="276" w:lineRule="auto"/>
        <w:jc w:val="both"/>
        <w:rPr>
          <w:rFonts w:ascii="Times New Roman" w:hAnsi="Times New Roman"/>
          <w:b/>
          <w:sz w:val="24"/>
          <w:szCs w:val="24"/>
          <w:lang w:val="en-GB"/>
        </w:rPr>
      </w:pPr>
      <w:r>
        <w:rPr>
          <w:rFonts w:ascii="Times New Roman" w:hAnsi="Times New Roman"/>
          <w:b/>
          <w:sz w:val="24"/>
          <w:szCs w:val="24"/>
          <w:lang w:val="en-GB"/>
        </w:rPr>
        <w:tab/>
      </w:r>
    </w:p>
    <w:p w:rsidR="002F2530" w:rsidRPr="00675CD3" w:rsidRDefault="002F2530" w:rsidP="00C2561B">
      <w:pPr>
        <w:spacing w:line="276" w:lineRule="auto"/>
        <w:jc w:val="both"/>
        <w:rPr>
          <w:rFonts w:ascii="Times New Roman" w:eastAsia="Times New Roman" w:hAnsi="Times New Roman"/>
          <w:lang w:val="en-GB"/>
        </w:rPr>
      </w:pPr>
      <w:r w:rsidRPr="00675CD3">
        <w:rPr>
          <w:rFonts w:ascii="Times New Roman" w:eastAsia="Times New Roman" w:hAnsi="Times New Roman"/>
          <w:i/>
        </w:rPr>
        <w:t xml:space="preserve">Sub-outcome 1: </w:t>
      </w:r>
      <w:r w:rsidRPr="00675CD3">
        <w:rPr>
          <w:rFonts w:ascii="Times New Roman" w:eastAsia="Times New Roman" w:hAnsi="Times New Roman"/>
          <w:i/>
          <w:lang w:val="en-GB"/>
        </w:rPr>
        <w:t>Revised national legislation alignment with Stockholm Convention</w:t>
      </w:r>
    </w:p>
    <w:p w:rsidR="002F2530" w:rsidRPr="00C95F36" w:rsidRDefault="002F2530" w:rsidP="00C2561B">
      <w:pPr>
        <w:autoSpaceDE w:val="0"/>
        <w:spacing w:line="276" w:lineRule="auto"/>
        <w:jc w:val="both"/>
        <w:rPr>
          <w:rFonts w:ascii="Times New Roman" w:hAnsi="Times New Roman"/>
          <w:i/>
          <w:lang w:val="en-GB"/>
        </w:rPr>
      </w:pPr>
    </w:p>
    <w:p w:rsidR="002F2530" w:rsidRPr="00C95F36" w:rsidRDefault="002F2530" w:rsidP="00850C88">
      <w:pPr>
        <w:widowControl w:val="0"/>
        <w:numPr>
          <w:ilvl w:val="0"/>
          <w:numId w:val="42"/>
        </w:numPr>
        <w:spacing w:line="276" w:lineRule="auto"/>
        <w:ind w:left="360"/>
        <w:jc w:val="both"/>
        <w:rPr>
          <w:rFonts w:ascii="Times New Roman" w:hAnsi="Times New Roman"/>
          <w:i/>
        </w:rPr>
      </w:pPr>
      <w:r>
        <w:rPr>
          <w:rFonts w:ascii="Times New Roman" w:hAnsi="Times New Roman"/>
          <w:i/>
          <w:lang w:val="en-GB"/>
        </w:rPr>
        <w:t>P</w:t>
      </w:r>
      <w:r w:rsidRPr="00C95F36">
        <w:rPr>
          <w:rFonts w:ascii="Times New Roman" w:hAnsi="Times New Roman"/>
          <w:i/>
          <w:lang w:val="en-GB"/>
        </w:rPr>
        <w:t>iloting the IVM strategy should be properly documented with evidence and recommendations on d</w:t>
      </w:r>
      <w:r w:rsidRPr="00C95F36">
        <w:rPr>
          <w:rFonts w:ascii="Times New Roman" w:hAnsi="Times New Roman"/>
          <w:i/>
          <w:lang w:val="en-GB"/>
        </w:rPr>
        <w:t>e</w:t>
      </w:r>
      <w:r w:rsidRPr="00C95F36">
        <w:rPr>
          <w:rFonts w:ascii="Times New Roman" w:hAnsi="Times New Roman"/>
          <w:i/>
          <w:lang w:val="en-GB"/>
        </w:rPr>
        <w:t>centralization approaches, and submitted to the Government</w:t>
      </w:r>
      <w:proofErr w:type="gramStart"/>
      <w:r w:rsidRPr="00C95F36">
        <w:rPr>
          <w:rFonts w:ascii="Times New Roman" w:hAnsi="Times New Roman"/>
          <w:i/>
          <w:lang w:val="en-GB"/>
        </w:rPr>
        <w:t>..</w:t>
      </w:r>
      <w:proofErr w:type="gramEnd"/>
    </w:p>
    <w:p w:rsidR="002F2530" w:rsidRPr="00C95F36" w:rsidRDefault="002F2530" w:rsidP="00C2561B">
      <w:pPr>
        <w:widowControl w:val="0"/>
        <w:spacing w:line="276" w:lineRule="auto"/>
        <w:jc w:val="both"/>
        <w:rPr>
          <w:rFonts w:ascii="Times New Roman" w:eastAsia="Times New Roman" w:hAnsi="Times New Roman"/>
          <w:i/>
          <w:lang w:val="en-GB"/>
        </w:rPr>
      </w:pPr>
    </w:p>
    <w:p w:rsidR="002F2530" w:rsidRPr="00C95F36" w:rsidRDefault="002F2530" w:rsidP="00850C88">
      <w:pPr>
        <w:widowControl w:val="0"/>
        <w:numPr>
          <w:ilvl w:val="0"/>
          <w:numId w:val="46"/>
        </w:numPr>
        <w:spacing w:line="276" w:lineRule="auto"/>
        <w:jc w:val="both"/>
        <w:rPr>
          <w:rFonts w:ascii="Times New Roman" w:eastAsia="Times New Roman" w:hAnsi="Times New Roman"/>
          <w:i/>
          <w:lang w:val="en-GB"/>
        </w:rPr>
      </w:pPr>
      <w:r w:rsidRPr="00C95F36">
        <w:rPr>
          <w:rFonts w:ascii="Times New Roman" w:eastAsia="Times New Roman" w:hAnsi="Times New Roman"/>
          <w:i/>
          <w:lang w:val="en-GB"/>
        </w:rPr>
        <w:t>The results of the responsible care Programme component are important to serve to lay the groun</w:t>
      </w:r>
      <w:r w:rsidRPr="00C95F36">
        <w:rPr>
          <w:rFonts w:ascii="Times New Roman" w:eastAsia="Times New Roman" w:hAnsi="Times New Roman"/>
          <w:i/>
          <w:lang w:val="en-GB"/>
        </w:rPr>
        <w:t>d</w:t>
      </w:r>
      <w:r w:rsidRPr="00C95F36">
        <w:rPr>
          <w:rFonts w:ascii="Times New Roman" w:eastAsia="Times New Roman" w:hAnsi="Times New Roman"/>
          <w:i/>
          <w:lang w:val="en-GB"/>
        </w:rPr>
        <w:t>work in identifying c</w:t>
      </w:r>
      <w:r w:rsidRPr="00C95F36">
        <w:rPr>
          <w:rFonts w:ascii="Times New Roman" w:eastAsia="Times New Roman" w:hAnsi="Times New Roman"/>
          <w:i/>
          <w:lang w:val="en-GB"/>
        </w:rPr>
        <w:t>a</w:t>
      </w:r>
      <w:r w:rsidRPr="00C95F36">
        <w:rPr>
          <w:rFonts w:ascii="Times New Roman" w:eastAsia="Times New Roman" w:hAnsi="Times New Roman"/>
          <w:i/>
          <w:lang w:val="en-GB"/>
        </w:rPr>
        <w:t xml:space="preserve">pacity needs with respect to sound management of chemicals on the island. </w:t>
      </w:r>
      <w:r>
        <w:rPr>
          <w:rFonts w:ascii="Times New Roman" w:eastAsia="Times New Roman" w:hAnsi="Times New Roman"/>
          <w:i/>
          <w:lang w:val="en-GB"/>
        </w:rPr>
        <w:t>This should be shared with government and followed up.</w:t>
      </w:r>
    </w:p>
    <w:p w:rsidR="002F2530" w:rsidRDefault="002F2530" w:rsidP="00C2561B">
      <w:pPr>
        <w:spacing w:line="276" w:lineRule="auto"/>
        <w:ind w:left="75"/>
        <w:jc w:val="both"/>
        <w:rPr>
          <w:rFonts w:ascii="Times New Roman" w:eastAsia="Times New Roman" w:hAnsi="Times New Roman"/>
        </w:rPr>
      </w:pPr>
    </w:p>
    <w:p w:rsidR="002F2530" w:rsidRPr="003539CB" w:rsidRDefault="002F2530" w:rsidP="00C2561B">
      <w:pPr>
        <w:pStyle w:val="NoSpacing"/>
        <w:spacing w:line="276" w:lineRule="auto"/>
        <w:jc w:val="both"/>
        <w:rPr>
          <w:rFonts w:ascii="Times New Roman" w:hAnsi="Times New Roman"/>
          <w:i/>
        </w:rPr>
      </w:pPr>
      <w:r w:rsidRPr="003539CB">
        <w:rPr>
          <w:rFonts w:ascii="Times New Roman" w:hAnsi="Times New Roman"/>
          <w:bCs/>
          <w:i/>
        </w:rPr>
        <w:t>Sub-</w:t>
      </w:r>
      <w:r w:rsidRPr="003539CB">
        <w:rPr>
          <w:rFonts w:ascii="Times New Roman" w:hAnsi="Times New Roman"/>
          <w:i/>
        </w:rPr>
        <w:t xml:space="preserve">Outcome 2: Energy Efficiency market developed </w:t>
      </w:r>
    </w:p>
    <w:p w:rsidR="002F2530" w:rsidRPr="00BA6292" w:rsidRDefault="002F2530" w:rsidP="00C2561B">
      <w:pPr>
        <w:autoSpaceDE w:val="0"/>
        <w:spacing w:line="276" w:lineRule="auto"/>
        <w:jc w:val="both"/>
        <w:rPr>
          <w:rFonts w:ascii="Times New Roman" w:hAnsi="Times New Roman"/>
        </w:rPr>
      </w:pPr>
    </w:p>
    <w:p w:rsidR="002F2530" w:rsidRDefault="002F2530" w:rsidP="00850C88">
      <w:pPr>
        <w:numPr>
          <w:ilvl w:val="0"/>
          <w:numId w:val="43"/>
        </w:numPr>
        <w:autoSpaceDE w:val="0"/>
        <w:spacing w:line="276" w:lineRule="auto"/>
        <w:jc w:val="both"/>
        <w:rPr>
          <w:rFonts w:ascii="Times New Roman" w:hAnsi="Times New Roman"/>
          <w:i/>
        </w:rPr>
      </w:pPr>
      <w:r>
        <w:rPr>
          <w:rFonts w:ascii="Times New Roman" w:hAnsi="Times New Roman"/>
          <w:i/>
        </w:rPr>
        <w:lastRenderedPageBreak/>
        <w:t xml:space="preserve">Funding allocated to EEMO for its sustainability and for capacity building of the core technical staffs. The recruitment of a highly competent person to head the EEMO and support staff for the prompt implementation of this project is needed and critical. </w:t>
      </w:r>
    </w:p>
    <w:p w:rsidR="002F2530" w:rsidRDefault="002F2530" w:rsidP="00850C88">
      <w:pPr>
        <w:numPr>
          <w:ilvl w:val="0"/>
          <w:numId w:val="43"/>
        </w:numPr>
        <w:autoSpaceDE w:val="0"/>
        <w:spacing w:line="276" w:lineRule="auto"/>
        <w:jc w:val="both"/>
        <w:rPr>
          <w:rFonts w:ascii="Times New Roman" w:hAnsi="Times New Roman"/>
          <w:i/>
        </w:rPr>
      </w:pPr>
      <w:r>
        <w:rPr>
          <w:rFonts w:ascii="Times New Roman" w:hAnsi="Times New Roman"/>
          <w:i/>
        </w:rPr>
        <w:t>The project still lacks a communication plan. Employing the services of a communic</w:t>
      </w:r>
      <w:r>
        <w:rPr>
          <w:rFonts w:ascii="Times New Roman" w:hAnsi="Times New Roman"/>
          <w:i/>
        </w:rPr>
        <w:t>a</w:t>
      </w:r>
      <w:r>
        <w:rPr>
          <w:rFonts w:ascii="Times New Roman" w:hAnsi="Times New Roman"/>
          <w:i/>
        </w:rPr>
        <w:t>tion consultant at the UNDP office will help showcase the lessons learned/ achievements met under the project. Sp</w:t>
      </w:r>
      <w:r>
        <w:rPr>
          <w:rFonts w:ascii="Times New Roman" w:hAnsi="Times New Roman"/>
          <w:i/>
        </w:rPr>
        <w:t>e</w:t>
      </w:r>
      <w:r>
        <w:rPr>
          <w:rFonts w:ascii="Times New Roman" w:hAnsi="Times New Roman"/>
          <w:i/>
        </w:rPr>
        <w:t xml:space="preserve">cial emphasis should be taken in targeted campaign for the project results. </w:t>
      </w:r>
    </w:p>
    <w:p w:rsidR="002F2530" w:rsidRDefault="002F2530" w:rsidP="00850C88">
      <w:pPr>
        <w:numPr>
          <w:ilvl w:val="0"/>
          <w:numId w:val="43"/>
        </w:numPr>
        <w:autoSpaceDE w:val="0"/>
        <w:spacing w:line="276" w:lineRule="auto"/>
        <w:jc w:val="both"/>
        <w:rPr>
          <w:rFonts w:ascii="Times New Roman" w:hAnsi="Times New Roman"/>
          <w:i/>
        </w:rPr>
      </w:pPr>
      <w:r>
        <w:rPr>
          <w:rFonts w:ascii="Times New Roman" w:hAnsi="Times New Roman"/>
          <w:i/>
        </w:rPr>
        <w:t>More awareness on energy efficiency is linked to real business cases. Awareness-raising for design of residential buildings is important through well-prepared commun</w:t>
      </w:r>
      <w:r>
        <w:rPr>
          <w:rFonts w:ascii="Times New Roman" w:hAnsi="Times New Roman"/>
          <w:i/>
        </w:rPr>
        <w:t>i</w:t>
      </w:r>
      <w:r>
        <w:rPr>
          <w:rFonts w:ascii="Times New Roman" w:hAnsi="Times New Roman"/>
          <w:i/>
        </w:rPr>
        <w:t>cation campaigns and guidelines.</w:t>
      </w:r>
    </w:p>
    <w:p w:rsidR="002F2530" w:rsidRDefault="002F2530" w:rsidP="00850C88">
      <w:pPr>
        <w:numPr>
          <w:ilvl w:val="0"/>
          <w:numId w:val="43"/>
        </w:numPr>
        <w:autoSpaceDE w:val="0"/>
        <w:spacing w:line="276" w:lineRule="auto"/>
        <w:jc w:val="both"/>
        <w:rPr>
          <w:rFonts w:ascii="Times New Roman" w:hAnsi="Times New Roman"/>
          <w:i/>
        </w:rPr>
      </w:pPr>
      <w:r>
        <w:rPr>
          <w:rFonts w:ascii="Times New Roman" w:hAnsi="Times New Roman"/>
          <w:i/>
        </w:rPr>
        <w:t>Improve Training methods.  Although theoretical training was delivered to stakeholders, the training methodology needs improving. Given the busy schedules of the stakeholders, half day sessions spread over a longer period given the technical nature of the subject instead of a 5 day workshop setting would be more appropriate. Exploration of comprehensive support from the twinning partners should be also explored, so that audits or designing can be carried out on a government building or another building for the purpose of providing members with very practical hands-on training at all stages of the process.</w:t>
      </w:r>
    </w:p>
    <w:p w:rsidR="002F2530" w:rsidRDefault="002F2530" w:rsidP="00850C88">
      <w:pPr>
        <w:numPr>
          <w:ilvl w:val="0"/>
          <w:numId w:val="43"/>
        </w:numPr>
        <w:autoSpaceDE w:val="0"/>
        <w:spacing w:line="276" w:lineRule="auto"/>
        <w:jc w:val="both"/>
        <w:rPr>
          <w:rFonts w:ascii="Times New Roman" w:hAnsi="Times New Roman"/>
          <w:i/>
        </w:rPr>
      </w:pPr>
      <w:r>
        <w:rPr>
          <w:rFonts w:ascii="Times New Roman" w:hAnsi="Times New Roman"/>
          <w:i/>
        </w:rPr>
        <w:t>There is room for improvement in the monitoring and evaluation of especially the outcomes and ou</w:t>
      </w:r>
      <w:r>
        <w:rPr>
          <w:rFonts w:ascii="Times New Roman" w:hAnsi="Times New Roman"/>
          <w:i/>
        </w:rPr>
        <w:t>t</w:t>
      </w:r>
      <w:r>
        <w:rPr>
          <w:rFonts w:ascii="Times New Roman" w:hAnsi="Times New Roman"/>
          <w:i/>
        </w:rPr>
        <w:t>puts. The project should put in place a mechanism for measuring the CO</w:t>
      </w:r>
      <w:r>
        <w:rPr>
          <w:rFonts w:ascii="Times New Roman" w:hAnsi="Times New Roman"/>
          <w:i/>
          <w:vertAlign w:val="subscript"/>
        </w:rPr>
        <w:t xml:space="preserve">2 </w:t>
      </w:r>
      <w:r>
        <w:rPr>
          <w:rFonts w:ascii="Times New Roman" w:hAnsi="Times New Roman"/>
          <w:i/>
        </w:rPr>
        <w:t>emission reductions resul</w:t>
      </w:r>
      <w:r>
        <w:rPr>
          <w:rFonts w:ascii="Times New Roman" w:hAnsi="Times New Roman"/>
          <w:i/>
        </w:rPr>
        <w:t>t</w:t>
      </w:r>
      <w:r>
        <w:rPr>
          <w:rFonts w:ascii="Times New Roman" w:hAnsi="Times New Roman"/>
          <w:i/>
        </w:rPr>
        <w:t>ing from energy savings as a result of the interventions of the project. This needs to start with having quantifiable baseline data for all the indicators.</w:t>
      </w:r>
    </w:p>
    <w:p w:rsidR="002F2530" w:rsidRDefault="002F2530" w:rsidP="00C2561B">
      <w:pPr>
        <w:spacing w:line="276" w:lineRule="auto"/>
        <w:jc w:val="both"/>
        <w:rPr>
          <w:rFonts w:ascii="Times New Roman" w:hAnsi="Times New Roman"/>
          <w:i/>
        </w:rPr>
      </w:pPr>
    </w:p>
    <w:p w:rsidR="002F2530" w:rsidRPr="00D818FF" w:rsidRDefault="002F2530" w:rsidP="00C2561B">
      <w:pPr>
        <w:spacing w:line="276" w:lineRule="auto"/>
        <w:jc w:val="both"/>
        <w:rPr>
          <w:rFonts w:ascii="Times New Roman" w:hAnsi="Times New Roman"/>
          <w:i/>
        </w:rPr>
      </w:pPr>
      <w:r w:rsidRPr="00D818FF">
        <w:rPr>
          <w:rFonts w:ascii="Times New Roman" w:hAnsi="Times New Roman"/>
          <w:i/>
        </w:rPr>
        <w:t xml:space="preserve">Sub-outcome </w:t>
      </w:r>
      <w:r w:rsidR="00375A00">
        <w:rPr>
          <w:rFonts w:ascii="Times New Roman" w:hAnsi="Times New Roman"/>
          <w:i/>
        </w:rPr>
        <w:t xml:space="preserve">3 </w:t>
      </w:r>
      <w:r>
        <w:rPr>
          <w:rFonts w:ascii="Times New Roman" w:hAnsi="Times New Roman"/>
          <w:i/>
        </w:rPr>
        <w:t xml:space="preserve">- </w:t>
      </w:r>
      <w:r w:rsidRPr="00D818FF">
        <w:rPr>
          <w:rFonts w:ascii="Times New Roman" w:hAnsi="Times New Roman"/>
          <w:i/>
        </w:rPr>
        <w:t>Capacity strengthened and adaptation measures integrated into tourism development and coastal zone management</w:t>
      </w:r>
    </w:p>
    <w:p w:rsidR="002F2530" w:rsidRDefault="002F2530" w:rsidP="00C2561B">
      <w:pPr>
        <w:spacing w:line="276" w:lineRule="auto"/>
        <w:jc w:val="both"/>
        <w:rPr>
          <w:rFonts w:ascii="Times New Roman" w:hAnsi="Times New Roman"/>
        </w:rPr>
      </w:pPr>
    </w:p>
    <w:p w:rsidR="002F2530" w:rsidRDefault="002F2530" w:rsidP="00850C88">
      <w:pPr>
        <w:widowControl w:val="0"/>
        <w:numPr>
          <w:ilvl w:val="0"/>
          <w:numId w:val="44"/>
        </w:numPr>
        <w:autoSpaceDE w:val="0"/>
        <w:spacing w:line="276" w:lineRule="auto"/>
        <w:jc w:val="both"/>
        <w:rPr>
          <w:rFonts w:ascii="Times New Roman" w:hAnsi="Times New Roman"/>
          <w:i/>
        </w:rPr>
      </w:pPr>
      <w:r>
        <w:rPr>
          <w:rFonts w:ascii="Times New Roman" w:eastAsia="Times New Roman" w:hAnsi="Times New Roman"/>
          <w:i/>
          <w:color w:val="000000"/>
          <w:lang w:val="en-GB"/>
        </w:rPr>
        <w:t>There is an urgent need to accelerate internal issues surrounding procurement and recruitment and prioritise a</w:t>
      </w:r>
      <w:r>
        <w:rPr>
          <w:rFonts w:ascii="Times New Roman" w:eastAsia="Times New Roman" w:hAnsi="Times New Roman"/>
          <w:i/>
          <w:color w:val="000000"/>
          <w:lang w:val="en-GB"/>
        </w:rPr>
        <w:t>c</w:t>
      </w:r>
      <w:r>
        <w:rPr>
          <w:rFonts w:ascii="Times New Roman" w:eastAsia="Times New Roman" w:hAnsi="Times New Roman"/>
          <w:i/>
          <w:color w:val="000000"/>
          <w:lang w:val="en-GB"/>
        </w:rPr>
        <w:t xml:space="preserve">tivities in the coming months. </w:t>
      </w:r>
      <w:r>
        <w:rPr>
          <w:rFonts w:ascii="Times New Roman" w:eastAsia="Times New Roman" w:hAnsi="Times New Roman"/>
          <w:i/>
        </w:rPr>
        <w:t xml:space="preserve"> The midterm outcome evaluation should be done urgently  to review the design and maximize impact next year;  Quick wins should be identified that can ben</w:t>
      </w:r>
      <w:r>
        <w:rPr>
          <w:rFonts w:ascii="Times New Roman" w:eastAsia="Times New Roman" w:hAnsi="Times New Roman"/>
          <w:i/>
        </w:rPr>
        <w:t>e</w:t>
      </w:r>
      <w:r>
        <w:rPr>
          <w:rFonts w:ascii="Times New Roman" w:eastAsia="Times New Roman" w:hAnsi="Times New Roman"/>
          <w:i/>
        </w:rPr>
        <w:t xml:space="preserve">fit the project over the last year  of the Programme </w:t>
      </w:r>
    </w:p>
    <w:p w:rsidR="002F2530" w:rsidRDefault="002F2530" w:rsidP="00850C88">
      <w:pPr>
        <w:widowControl w:val="0"/>
        <w:numPr>
          <w:ilvl w:val="0"/>
          <w:numId w:val="44"/>
        </w:numPr>
        <w:autoSpaceDE w:val="0"/>
        <w:spacing w:line="276" w:lineRule="auto"/>
        <w:jc w:val="both"/>
        <w:rPr>
          <w:rFonts w:ascii="Times New Roman" w:hAnsi="Times New Roman"/>
          <w:i/>
        </w:rPr>
      </w:pPr>
      <w:r>
        <w:rPr>
          <w:rFonts w:ascii="Times New Roman" w:eastAsia="Times New Roman" w:hAnsi="Times New Roman"/>
          <w:i/>
        </w:rPr>
        <w:t xml:space="preserve">Emphasis should be put in the last year of implementation on a </w:t>
      </w:r>
      <w:r>
        <w:rPr>
          <w:rFonts w:ascii="Times New Roman" w:eastAsia="Times New Roman" w:hAnsi="Times New Roman"/>
          <w:i/>
          <w:color w:val="000000"/>
          <w:lang w:val="en-GB"/>
        </w:rPr>
        <w:t>professional development Pr</w:t>
      </w:r>
      <w:r>
        <w:rPr>
          <w:rFonts w:ascii="Times New Roman" w:eastAsia="Times New Roman" w:hAnsi="Times New Roman"/>
          <w:i/>
          <w:color w:val="000000"/>
          <w:lang w:val="en-GB"/>
        </w:rPr>
        <w:t>o</w:t>
      </w:r>
      <w:r>
        <w:rPr>
          <w:rFonts w:ascii="Times New Roman" w:eastAsia="Times New Roman" w:hAnsi="Times New Roman"/>
          <w:i/>
          <w:color w:val="000000"/>
          <w:lang w:val="en-GB"/>
        </w:rPr>
        <w:t>gramme to create champions within the leaders of the technical working groups who represent di</w:t>
      </w:r>
      <w:r>
        <w:rPr>
          <w:rFonts w:ascii="Times New Roman" w:eastAsia="Times New Roman" w:hAnsi="Times New Roman"/>
          <w:i/>
          <w:color w:val="000000"/>
          <w:lang w:val="en-GB"/>
        </w:rPr>
        <w:t>f</w:t>
      </w:r>
      <w:r>
        <w:rPr>
          <w:rFonts w:ascii="Times New Roman" w:eastAsia="Times New Roman" w:hAnsi="Times New Roman"/>
          <w:i/>
          <w:color w:val="000000"/>
          <w:lang w:val="en-GB"/>
        </w:rPr>
        <w:t>ferent sectors thereby ensuring the overall long-term sustainability of the AAP once the Programme has ended. There is a clear need to define the e</w:t>
      </w:r>
      <w:r>
        <w:rPr>
          <w:rFonts w:ascii="Times New Roman" w:eastAsia="Times New Roman" w:hAnsi="Times New Roman"/>
          <w:i/>
        </w:rPr>
        <w:t>x</w:t>
      </w:r>
      <w:r>
        <w:rPr>
          <w:rFonts w:ascii="Times New Roman" w:eastAsia="Times New Roman" w:hAnsi="Times New Roman"/>
          <w:i/>
          <w:color w:val="000000"/>
          <w:lang w:val="en-GB"/>
        </w:rPr>
        <w:t>it strategy once the Programme has ended. This could include documentation of best practices, and fully develop the capacity of the climate champ</w:t>
      </w:r>
      <w:r>
        <w:rPr>
          <w:rFonts w:ascii="Times New Roman" w:eastAsia="Times New Roman" w:hAnsi="Times New Roman"/>
          <w:i/>
          <w:color w:val="000000"/>
          <w:lang w:val="en-GB"/>
        </w:rPr>
        <w:t>i</w:t>
      </w:r>
      <w:r>
        <w:rPr>
          <w:rFonts w:ascii="Times New Roman" w:eastAsia="Times New Roman" w:hAnsi="Times New Roman"/>
          <w:i/>
          <w:color w:val="000000"/>
          <w:lang w:val="en-GB"/>
        </w:rPr>
        <w:t>ons.</w:t>
      </w:r>
    </w:p>
    <w:p w:rsidR="002F2530" w:rsidRDefault="002F2530" w:rsidP="00850C88">
      <w:pPr>
        <w:widowControl w:val="0"/>
        <w:numPr>
          <w:ilvl w:val="0"/>
          <w:numId w:val="44"/>
        </w:numPr>
        <w:autoSpaceDE w:val="0"/>
        <w:spacing w:line="276" w:lineRule="auto"/>
        <w:jc w:val="both"/>
        <w:rPr>
          <w:rFonts w:ascii="Times New Roman" w:hAnsi="Times New Roman"/>
          <w:i/>
        </w:rPr>
      </w:pPr>
      <w:r>
        <w:rPr>
          <w:rFonts w:ascii="Times New Roman" w:eastAsia="Times New Roman" w:hAnsi="Times New Roman"/>
          <w:i/>
          <w:color w:val="000000"/>
          <w:lang w:val="en-GB"/>
        </w:rPr>
        <w:t xml:space="preserve">Knowledge management need to be strengthened in the last year of implementation. </w:t>
      </w:r>
      <w:r>
        <w:rPr>
          <w:rFonts w:ascii="Times New Roman" w:eastAsia="Times New Roman" w:hAnsi="Times New Roman"/>
          <w:i/>
        </w:rPr>
        <w:t>The focus should be given to the dissemination of policy-oriented research.  And knowledge products on mai</w:t>
      </w:r>
      <w:r>
        <w:rPr>
          <w:rFonts w:ascii="Times New Roman" w:eastAsia="Times New Roman" w:hAnsi="Times New Roman"/>
          <w:i/>
        </w:rPr>
        <w:t>n</w:t>
      </w:r>
      <w:r>
        <w:rPr>
          <w:rFonts w:ascii="Times New Roman" w:eastAsia="Times New Roman" w:hAnsi="Times New Roman"/>
          <w:i/>
        </w:rPr>
        <w:t>streaming climate change into development such as: guidance documents for the integration of cl</w:t>
      </w:r>
      <w:r>
        <w:rPr>
          <w:rFonts w:ascii="Times New Roman" w:eastAsia="Times New Roman" w:hAnsi="Times New Roman"/>
          <w:i/>
        </w:rPr>
        <w:t>i</w:t>
      </w:r>
      <w:r>
        <w:rPr>
          <w:rFonts w:ascii="Times New Roman" w:eastAsia="Times New Roman" w:hAnsi="Times New Roman"/>
          <w:i/>
        </w:rPr>
        <w:t>mate change in the school curricula, a tertiary education Programmes, communication strategies, sha</w:t>
      </w:r>
      <w:r>
        <w:rPr>
          <w:rFonts w:ascii="Times New Roman" w:eastAsia="Times New Roman" w:hAnsi="Times New Roman"/>
          <w:i/>
        </w:rPr>
        <w:t>r</w:t>
      </w:r>
      <w:r>
        <w:rPr>
          <w:rFonts w:ascii="Times New Roman" w:eastAsia="Times New Roman" w:hAnsi="Times New Roman"/>
          <w:i/>
        </w:rPr>
        <w:t>ing of experiences on climate change adaptation among the 20 AAP countries.</w:t>
      </w:r>
    </w:p>
    <w:p w:rsidR="002F2530" w:rsidRDefault="002F2530" w:rsidP="00850C88">
      <w:pPr>
        <w:widowControl w:val="0"/>
        <w:numPr>
          <w:ilvl w:val="0"/>
          <w:numId w:val="44"/>
        </w:numPr>
        <w:autoSpaceDE w:val="0"/>
        <w:spacing w:line="276" w:lineRule="auto"/>
        <w:jc w:val="both"/>
        <w:rPr>
          <w:rFonts w:ascii="Times New Roman" w:hAnsi="Times New Roman"/>
          <w:i/>
        </w:rPr>
      </w:pPr>
      <w:r>
        <w:rPr>
          <w:rFonts w:ascii="Times New Roman" w:eastAsia="Times New Roman" w:hAnsi="Times New Roman"/>
          <w:i/>
          <w:color w:val="000000"/>
          <w:lang w:val="en-GB"/>
        </w:rPr>
        <w:t xml:space="preserve">As a regional </w:t>
      </w:r>
      <w:proofErr w:type="gramStart"/>
      <w:r>
        <w:rPr>
          <w:rFonts w:ascii="Times New Roman" w:eastAsia="Times New Roman" w:hAnsi="Times New Roman"/>
          <w:i/>
          <w:color w:val="000000"/>
          <w:lang w:val="en-GB"/>
        </w:rPr>
        <w:t>project ,</w:t>
      </w:r>
      <w:proofErr w:type="gramEnd"/>
      <w:r>
        <w:rPr>
          <w:rFonts w:ascii="Times New Roman" w:eastAsia="Times New Roman" w:hAnsi="Times New Roman"/>
          <w:i/>
          <w:color w:val="000000"/>
          <w:lang w:val="en-GB"/>
        </w:rPr>
        <w:t xml:space="preserve"> all countries are  facing the same issues.  Coordination</w:t>
      </w:r>
      <w:r>
        <w:rPr>
          <w:rFonts w:ascii="Times New Roman" w:eastAsia="Times New Roman" w:hAnsi="Times New Roman"/>
          <w:i/>
          <w:color w:val="000000"/>
        </w:rPr>
        <w:t xml:space="preserve"> at the regional level is needed.</w:t>
      </w:r>
      <w:r>
        <w:rPr>
          <w:rFonts w:ascii="Times New Roman" w:eastAsia="Times New Roman" w:hAnsi="Times New Roman"/>
          <w:i/>
        </w:rPr>
        <w:t xml:space="preserve"> One of the implementers of the AAP is the Inter-Regional Technical Support Component (IRTSC) that provides Inter-regional technical expertise and capacity development support to the 20 countries. The IRTSC responds to national project needs but is not responsible for their implement</w:t>
      </w:r>
      <w:r>
        <w:rPr>
          <w:rFonts w:ascii="Times New Roman" w:eastAsia="Times New Roman" w:hAnsi="Times New Roman"/>
          <w:i/>
        </w:rPr>
        <w:t>a</w:t>
      </w:r>
      <w:r>
        <w:rPr>
          <w:rFonts w:ascii="Times New Roman" w:eastAsia="Times New Roman" w:hAnsi="Times New Roman"/>
          <w:i/>
        </w:rPr>
        <w:t>tion.</w:t>
      </w:r>
      <w:r>
        <w:rPr>
          <w:rFonts w:ascii="Times New Roman" w:eastAsia="Times New Roman" w:hAnsi="Times New Roman"/>
          <w:i/>
          <w:color w:val="000000"/>
        </w:rPr>
        <w:t xml:space="preserve"> Due to the high number of consultancy services required, the Project Team could access to a roaster of experts prepared by the IRT</w:t>
      </w:r>
      <w:r>
        <w:rPr>
          <w:rFonts w:ascii="Times New Roman" w:eastAsia="Times New Roman" w:hAnsi="Times New Roman"/>
          <w:i/>
        </w:rPr>
        <w:t>S</w:t>
      </w:r>
      <w:r>
        <w:rPr>
          <w:rFonts w:ascii="Times New Roman" w:eastAsia="Times New Roman" w:hAnsi="Times New Roman"/>
          <w:i/>
          <w:color w:val="000000"/>
        </w:rPr>
        <w:t>C.</w:t>
      </w:r>
    </w:p>
    <w:p w:rsidR="002F2530" w:rsidRDefault="002F2530" w:rsidP="00850C88">
      <w:pPr>
        <w:widowControl w:val="0"/>
        <w:numPr>
          <w:ilvl w:val="0"/>
          <w:numId w:val="44"/>
        </w:numPr>
        <w:autoSpaceDE w:val="0"/>
        <w:spacing w:line="276" w:lineRule="auto"/>
        <w:jc w:val="both"/>
        <w:rPr>
          <w:rFonts w:ascii="Times New Roman" w:eastAsia="Times New Roman" w:hAnsi="Times New Roman"/>
          <w:i/>
        </w:rPr>
      </w:pPr>
      <w:r>
        <w:rPr>
          <w:rFonts w:ascii="Times New Roman" w:eastAsia="Times New Roman" w:hAnsi="Times New Roman"/>
          <w:i/>
        </w:rPr>
        <w:lastRenderedPageBreak/>
        <w:t>UNDP COs Management’s proactive leadership and M&amp;E will be an essential factor for AAP su</w:t>
      </w:r>
      <w:r>
        <w:rPr>
          <w:rFonts w:ascii="Times New Roman" w:eastAsia="Times New Roman" w:hAnsi="Times New Roman"/>
          <w:i/>
        </w:rPr>
        <w:t>c</w:t>
      </w:r>
      <w:r>
        <w:rPr>
          <w:rFonts w:ascii="Times New Roman" w:eastAsia="Times New Roman" w:hAnsi="Times New Roman"/>
          <w:i/>
        </w:rPr>
        <w:t>cess in the coming year.</w:t>
      </w:r>
    </w:p>
    <w:p w:rsidR="002F2530" w:rsidRDefault="002F2530" w:rsidP="00850C88">
      <w:pPr>
        <w:widowControl w:val="0"/>
        <w:numPr>
          <w:ilvl w:val="0"/>
          <w:numId w:val="44"/>
        </w:numPr>
        <w:autoSpaceDE w:val="0"/>
        <w:spacing w:line="276" w:lineRule="auto"/>
        <w:jc w:val="both"/>
        <w:rPr>
          <w:rFonts w:ascii="Times New Roman" w:hAnsi="Times New Roman"/>
          <w:i/>
        </w:rPr>
      </w:pPr>
      <w:r>
        <w:rPr>
          <w:rFonts w:ascii="Times New Roman" w:eastAsia="Times New Roman" w:hAnsi="Times New Roman"/>
          <w:i/>
        </w:rPr>
        <w:t>Such a c</w:t>
      </w:r>
      <w:r>
        <w:rPr>
          <w:rFonts w:ascii="Times New Roman" w:eastAsia="Times New Roman" w:hAnsi="Times New Roman"/>
          <w:i/>
          <w:color w:val="000000"/>
          <w:lang w:val="en-GB"/>
        </w:rPr>
        <w:t>omple</w:t>
      </w:r>
      <w:r>
        <w:rPr>
          <w:rFonts w:ascii="Times New Roman" w:eastAsia="Times New Roman" w:hAnsi="Times New Roman"/>
          <w:i/>
        </w:rPr>
        <w:t>x</w:t>
      </w:r>
      <w:r>
        <w:rPr>
          <w:rFonts w:ascii="Times New Roman" w:eastAsia="Times New Roman" w:hAnsi="Times New Roman"/>
          <w:i/>
          <w:color w:val="000000"/>
          <w:lang w:val="en-GB"/>
        </w:rPr>
        <w:t xml:space="preserve"> and multidisciplinary project requiring inter-sectoral collaboration necessitates a PMU team with good project management, communication and negotiation skills. </w:t>
      </w:r>
    </w:p>
    <w:p w:rsidR="002F2530" w:rsidRDefault="002F2530" w:rsidP="00C2561B">
      <w:pPr>
        <w:widowControl w:val="0"/>
        <w:autoSpaceDE w:val="0"/>
        <w:spacing w:line="276" w:lineRule="auto"/>
        <w:jc w:val="both"/>
        <w:rPr>
          <w:rFonts w:ascii="Times New Roman" w:hAnsi="Times New Roman"/>
          <w:i/>
        </w:rPr>
      </w:pPr>
    </w:p>
    <w:p w:rsidR="002F2530" w:rsidRDefault="002F2530" w:rsidP="00C2561B">
      <w:pPr>
        <w:spacing w:line="276" w:lineRule="auto"/>
        <w:jc w:val="both"/>
        <w:rPr>
          <w:rFonts w:ascii="Times New Roman" w:hAnsi="Times New Roman"/>
          <w:i/>
        </w:rPr>
      </w:pPr>
    </w:p>
    <w:p w:rsidR="002F2530" w:rsidRDefault="002F2530"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jc w:val="both"/>
      </w:pPr>
    </w:p>
    <w:p w:rsidR="003705BD" w:rsidRDefault="003705BD" w:rsidP="00C2561B">
      <w:pPr>
        <w:pStyle w:val="Heading1"/>
        <w:spacing w:line="276" w:lineRule="auto"/>
        <w:jc w:val="both"/>
        <w:rPr>
          <w:rFonts w:ascii="Times New Roman" w:hAnsi="Times New Roman"/>
          <w:sz w:val="22"/>
          <w:szCs w:val="22"/>
        </w:rPr>
      </w:pPr>
      <w:bookmarkStart w:id="139" w:name="_Toc306897021"/>
      <w:bookmarkStart w:id="140" w:name="_Toc307645297"/>
      <w:bookmarkStart w:id="141" w:name="_Toc311388243"/>
    </w:p>
    <w:p w:rsidR="00281EC4" w:rsidRPr="00DC3788" w:rsidRDefault="00281EC4" w:rsidP="00C2561B">
      <w:pPr>
        <w:pStyle w:val="Heading1"/>
        <w:spacing w:line="276" w:lineRule="auto"/>
        <w:jc w:val="both"/>
        <w:rPr>
          <w:rFonts w:ascii="Times New Roman" w:hAnsi="Times New Roman"/>
          <w:sz w:val="22"/>
          <w:szCs w:val="22"/>
        </w:rPr>
      </w:pPr>
      <w:r w:rsidRPr="00DC3788">
        <w:rPr>
          <w:rFonts w:ascii="Times New Roman" w:hAnsi="Times New Roman"/>
          <w:sz w:val="22"/>
          <w:szCs w:val="22"/>
        </w:rPr>
        <w:t>Annex</w:t>
      </w:r>
      <w:bookmarkEnd w:id="139"/>
      <w:r w:rsidRPr="00DC3788">
        <w:rPr>
          <w:rFonts w:ascii="Times New Roman" w:hAnsi="Times New Roman"/>
          <w:sz w:val="22"/>
          <w:szCs w:val="22"/>
        </w:rPr>
        <w:t xml:space="preserve"> </w:t>
      </w:r>
      <w:r w:rsidR="00375A00">
        <w:rPr>
          <w:rFonts w:ascii="Times New Roman" w:hAnsi="Times New Roman"/>
          <w:sz w:val="22"/>
          <w:szCs w:val="22"/>
        </w:rPr>
        <w:t>2</w:t>
      </w:r>
      <w:r w:rsidR="005808F6" w:rsidRPr="00DC3788">
        <w:rPr>
          <w:rFonts w:ascii="Times New Roman" w:hAnsi="Times New Roman"/>
          <w:sz w:val="22"/>
          <w:szCs w:val="22"/>
        </w:rPr>
        <w:t>–</w:t>
      </w:r>
      <w:r w:rsidRPr="00DC3788">
        <w:rPr>
          <w:rFonts w:ascii="Times New Roman" w:hAnsi="Times New Roman"/>
          <w:sz w:val="22"/>
          <w:szCs w:val="22"/>
        </w:rPr>
        <w:t>Terms of Reference (TOR)</w:t>
      </w:r>
      <w:bookmarkEnd w:id="140"/>
      <w:bookmarkEnd w:id="141"/>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b/>
        </w:rPr>
      </w:pPr>
      <w:r w:rsidRPr="00DC3788">
        <w:rPr>
          <w:rFonts w:ascii="Times New Roman" w:hAnsi="Times New Roman"/>
          <w:b/>
        </w:rPr>
        <w:t>Terms of Reference</w:t>
      </w:r>
    </w:p>
    <w:p w:rsidR="00281EC4" w:rsidRPr="00DC3788" w:rsidRDefault="00281EC4" w:rsidP="00C2561B">
      <w:pPr>
        <w:spacing w:line="276" w:lineRule="auto"/>
        <w:jc w:val="both"/>
        <w:rPr>
          <w:rFonts w:ascii="Times New Roman" w:hAnsi="Times New Roman"/>
          <w:b/>
        </w:rPr>
      </w:pPr>
      <w:r w:rsidRPr="00DC3788">
        <w:rPr>
          <w:rFonts w:ascii="Times New Roman" w:hAnsi="Times New Roman"/>
          <w:b/>
        </w:rPr>
        <w:t>Outcome Evaluation Mission</w:t>
      </w:r>
    </w:p>
    <w:p w:rsidR="00281EC4" w:rsidRPr="00DC3788" w:rsidRDefault="00281EC4" w:rsidP="00C2561B">
      <w:pPr>
        <w:spacing w:line="276" w:lineRule="auto"/>
        <w:jc w:val="both"/>
        <w:rPr>
          <w:rFonts w:ascii="Times New Roman" w:hAnsi="Times New Roman"/>
        </w:rPr>
      </w:pPr>
      <w:r w:rsidRPr="00DC3788">
        <w:rPr>
          <w:rFonts w:ascii="Times New Roman" w:hAnsi="Times New Roman"/>
          <w:b/>
        </w:rPr>
        <w:t>Outcome Evaluation Title</w:t>
      </w:r>
      <w:r w:rsidRPr="00DC3788">
        <w:rPr>
          <w:rFonts w:ascii="Times New Roman" w:hAnsi="Times New Roman"/>
        </w:rPr>
        <w:t xml:space="preserve">: Evaluation of the </w:t>
      </w:r>
      <w:r w:rsidR="005C3E1D" w:rsidRPr="00DC3788">
        <w:rPr>
          <w:rFonts w:ascii="Times New Roman" w:hAnsi="Times New Roman"/>
        </w:rPr>
        <w:t>e</w:t>
      </w:r>
      <w:r w:rsidRPr="00DC3788">
        <w:rPr>
          <w:rFonts w:ascii="Times New Roman" w:hAnsi="Times New Roman"/>
        </w:rPr>
        <w:t>nvironment component in the UNDP Country Programme 2009 – 2011 with extension 2012.</w:t>
      </w:r>
    </w:p>
    <w:p w:rsidR="00281EC4" w:rsidRPr="00DC3788" w:rsidRDefault="00281EC4" w:rsidP="00C2561B">
      <w:pPr>
        <w:spacing w:line="276" w:lineRule="auto"/>
        <w:jc w:val="both"/>
        <w:rPr>
          <w:rFonts w:ascii="Times New Roman" w:hAnsi="Times New Roman"/>
        </w:rPr>
      </w:pPr>
      <w:r w:rsidRPr="00DC3788">
        <w:rPr>
          <w:rFonts w:ascii="Times New Roman" w:hAnsi="Times New Roman"/>
          <w:b/>
        </w:rPr>
        <w:t>Duty Station:</w:t>
      </w:r>
      <w:r w:rsidRPr="00DC3788">
        <w:rPr>
          <w:rFonts w:ascii="Times New Roman" w:hAnsi="Times New Roman"/>
        </w:rPr>
        <w:t xml:space="preserve"> UNDP Mauritius</w:t>
      </w:r>
    </w:p>
    <w:p w:rsidR="00281EC4" w:rsidRPr="00DC3788" w:rsidRDefault="00281EC4" w:rsidP="00C2561B">
      <w:pPr>
        <w:spacing w:line="276" w:lineRule="auto"/>
        <w:jc w:val="both"/>
        <w:rPr>
          <w:rFonts w:ascii="Times New Roman" w:hAnsi="Times New Roman"/>
        </w:rPr>
      </w:pPr>
      <w:r w:rsidRPr="00DC3788">
        <w:rPr>
          <w:rFonts w:ascii="Times New Roman" w:hAnsi="Times New Roman"/>
          <w:b/>
        </w:rPr>
        <w:t>Duration of Appointment</w:t>
      </w:r>
      <w:r w:rsidRPr="00DC3788">
        <w:rPr>
          <w:rFonts w:ascii="Times New Roman" w:hAnsi="Times New Roman"/>
        </w:rPr>
        <w:t xml:space="preserve">: 24 working days </w:t>
      </w:r>
    </w:p>
    <w:p w:rsidR="00281EC4" w:rsidRPr="00DC3788" w:rsidRDefault="00281EC4" w:rsidP="00C2561B">
      <w:pPr>
        <w:spacing w:line="276" w:lineRule="auto"/>
        <w:jc w:val="both"/>
        <w:rPr>
          <w:rFonts w:ascii="Times New Roman" w:hAnsi="Times New Roman"/>
        </w:rPr>
      </w:pPr>
      <w:r w:rsidRPr="00DC3788">
        <w:rPr>
          <w:rFonts w:ascii="Times New Roman" w:hAnsi="Times New Roman"/>
          <w:b/>
        </w:rPr>
        <w:t>Expected Starting Date</w:t>
      </w:r>
      <w:r w:rsidRPr="00DC3788">
        <w:rPr>
          <w:rFonts w:ascii="Times New Roman" w:hAnsi="Times New Roman"/>
        </w:rPr>
        <w:t>: end of July 2011</w:t>
      </w:r>
    </w:p>
    <w:p w:rsidR="00281EC4" w:rsidRPr="00DC3788" w:rsidRDefault="00281EC4" w:rsidP="00C2561B">
      <w:pPr>
        <w:spacing w:line="276" w:lineRule="auto"/>
        <w:jc w:val="both"/>
        <w:rPr>
          <w:rFonts w:ascii="Times New Roman" w:hAnsi="Times New Roman"/>
        </w:rPr>
      </w:pPr>
    </w:p>
    <w:p w:rsidR="00281EC4" w:rsidRPr="00DC3788" w:rsidRDefault="00281EC4" w:rsidP="00C2561B">
      <w:pPr>
        <w:pStyle w:val="ListParagraph"/>
        <w:numPr>
          <w:ilvl w:val="0"/>
          <w:numId w:val="30"/>
        </w:numPr>
        <w:suppressAutoHyphens w:val="0"/>
        <w:spacing w:line="276" w:lineRule="auto"/>
        <w:jc w:val="both"/>
        <w:rPr>
          <w:rFonts w:ascii="Times New Roman" w:hAnsi="Times New Roman"/>
        </w:rPr>
      </w:pPr>
      <w:r w:rsidRPr="00DC3788">
        <w:rPr>
          <w:rFonts w:ascii="Times New Roman" w:hAnsi="Times New Roman"/>
          <w:b/>
        </w:rPr>
        <w:t>Purpose of the Evaluation</w:t>
      </w:r>
      <w:r w:rsidRPr="00DC3788">
        <w:rPr>
          <w:rFonts w:ascii="Times New Roman" w:hAnsi="Times New Roman"/>
        </w:rPr>
        <w:t>.</w:t>
      </w:r>
    </w:p>
    <w:p w:rsidR="00281EC4" w:rsidRPr="00DC3788" w:rsidRDefault="00281EC4" w:rsidP="00C2561B">
      <w:pPr>
        <w:spacing w:line="276" w:lineRule="auto"/>
        <w:jc w:val="both"/>
        <w:rPr>
          <w:rFonts w:ascii="Times New Roman" w:hAnsi="Times New Roman"/>
        </w:rPr>
      </w:pPr>
      <w:r w:rsidRPr="00DC3788">
        <w:rPr>
          <w:rFonts w:ascii="Times New Roman" w:hAnsi="Times New Roman"/>
        </w:rPr>
        <w:t>The annexed Evaluation Plan for Mauritius outlines what is to be evaluated during the current UNDP Country Programme which runs from 2009</w:t>
      </w:r>
      <w:r w:rsidR="005C3E1D" w:rsidRPr="00DC3788">
        <w:rPr>
          <w:rFonts w:ascii="Times New Roman" w:hAnsi="Times New Roman"/>
        </w:rPr>
        <w:t>-</w:t>
      </w:r>
      <w:r w:rsidRPr="00DC3788">
        <w:rPr>
          <w:rFonts w:ascii="Times New Roman" w:hAnsi="Times New Roman"/>
        </w:rPr>
        <w:t>2011 with extension to December 2012.</w:t>
      </w:r>
    </w:p>
    <w:p w:rsidR="00817852" w:rsidRPr="00DC3788" w:rsidRDefault="00817852"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In order to enable the preparation of the next country programme document, the Country office has d</w:t>
      </w:r>
      <w:r w:rsidRPr="00DC3788">
        <w:rPr>
          <w:rFonts w:ascii="Times New Roman" w:hAnsi="Times New Roman"/>
        </w:rPr>
        <w:t>e</w:t>
      </w:r>
      <w:r w:rsidRPr="00DC3788">
        <w:rPr>
          <w:rFonts w:ascii="Times New Roman" w:hAnsi="Times New Roman"/>
        </w:rPr>
        <w:t>cided to carry out the Outcome Evaluation for the Environment Unit ahead of schedule. Therefore, UNDP Mauritius will commission an outcome evaluation with regard to Evaluation of the Environmental prote</w:t>
      </w:r>
      <w:r w:rsidRPr="00DC3788">
        <w:rPr>
          <w:rFonts w:ascii="Times New Roman" w:hAnsi="Times New Roman"/>
        </w:rPr>
        <w:t>c</w:t>
      </w:r>
      <w:r w:rsidRPr="00DC3788">
        <w:rPr>
          <w:rFonts w:ascii="Times New Roman" w:hAnsi="Times New Roman"/>
        </w:rPr>
        <w:t>tion component of the Country Programme 2009-2012, as it is in its third year, with a view to put</w:t>
      </w:r>
      <w:r w:rsidR="005C3E1D" w:rsidRPr="00DC3788">
        <w:rPr>
          <w:rFonts w:ascii="Times New Roman" w:hAnsi="Times New Roman"/>
        </w:rPr>
        <w:t>ting</w:t>
      </w:r>
      <w:r w:rsidRPr="00DC3788">
        <w:rPr>
          <w:rFonts w:ascii="Times New Roman" w:hAnsi="Times New Roman"/>
        </w:rPr>
        <w:t xml:space="preserve"> into practice the lessons learn</w:t>
      </w:r>
      <w:r w:rsidR="005C3E1D" w:rsidRPr="00DC3788">
        <w:rPr>
          <w:rFonts w:ascii="Times New Roman" w:hAnsi="Times New Roman"/>
        </w:rPr>
        <w:t>ed</w:t>
      </w:r>
      <w:r w:rsidRPr="00DC3788">
        <w:rPr>
          <w:rFonts w:ascii="Times New Roman" w:hAnsi="Times New Roman"/>
        </w:rPr>
        <w:t xml:space="preserve"> for the next Country Programme formulation and to provide adequate pr</w:t>
      </w:r>
      <w:r w:rsidRPr="00DC3788">
        <w:rPr>
          <w:rFonts w:ascii="Times New Roman" w:hAnsi="Times New Roman"/>
        </w:rPr>
        <w:t>o</w:t>
      </w:r>
      <w:r w:rsidRPr="00DC3788">
        <w:rPr>
          <w:rFonts w:ascii="Times New Roman" w:hAnsi="Times New Roman"/>
        </w:rPr>
        <w:t>gramme coverage to help UNDP Mauritius better manage for results.</w:t>
      </w:r>
    </w:p>
    <w:p w:rsidR="00281EC4" w:rsidRPr="00DC3788" w:rsidRDefault="00281EC4" w:rsidP="00C2561B">
      <w:pPr>
        <w:spacing w:line="276" w:lineRule="auto"/>
        <w:jc w:val="both"/>
        <w:rPr>
          <w:rFonts w:ascii="Times New Roman" w:hAnsi="Times New Roman"/>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The evaluation results will be used by the UNDP Country Office Management and by the Government Implementing Partners while formulating the next Country Programme 2013</w:t>
      </w:r>
      <w:r w:rsidR="005C3E1D" w:rsidRPr="00DC3788">
        <w:rPr>
          <w:rFonts w:ascii="Times New Roman" w:hAnsi="Times New Roman"/>
        </w:rPr>
        <w:t>-</w:t>
      </w:r>
      <w:r w:rsidRPr="00DC3788">
        <w:rPr>
          <w:rFonts w:ascii="Times New Roman" w:hAnsi="Times New Roman"/>
        </w:rPr>
        <w:t>2015</w:t>
      </w:r>
    </w:p>
    <w:p w:rsidR="00281EC4" w:rsidRPr="00DC3788" w:rsidRDefault="00281EC4" w:rsidP="00C2561B">
      <w:pPr>
        <w:spacing w:line="276" w:lineRule="auto"/>
        <w:jc w:val="both"/>
        <w:rPr>
          <w:rFonts w:ascii="Times New Roman" w:hAnsi="Times New Roman"/>
          <w:u w:val="single"/>
        </w:rPr>
      </w:pPr>
    </w:p>
    <w:p w:rsidR="00281EC4" w:rsidRPr="00DC3788" w:rsidRDefault="00281EC4" w:rsidP="00C2561B">
      <w:pPr>
        <w:spacing w:line="276" w:lineRule="auto"/>
        <w:jc w:val="both"/>
        <w:rPr>
          <w:rFonts w:ascii="Times New Roman" w:hAnsi="Times New Roman"/>
          <w:u w:val="single"/>
        </w:rPr>
      </w:pPr>
      <w:r w:rsidRPr="00DC3788">
        <w:rPr>
          <w:rFonts w:ascii="Times New Roman" w:hAnsi="Times New Roman"/>
          <w:u w:val="single"/>
        </w:rPr>
        <w:t xml:space="preserve">Annex 1: Evaluation Plan for Mauritius </w:t>
      </w:r>
    </w:p>
    <w:p w:rsidR="00281EC4" w:rsidRPr="00DC3788" w:rsidRDefault="00281EC4" w:rsidP="00C2561B">
      <w:pPr>
        <w:spacing w:line="276" w:lineRule="auto"/>
        <w:jc w:val="both"/>
        <w:rPr>
          <w:rFonts w:ascii="Times New Roman" w:hAnsi="Times New Roman"/>
          <w:u w:val="single"/>
        </w:rPr>
      </w:pPr>
    </w:p>
    <w:p w:rsidR="00281EC4" w:rsidRPr="00DC3788" w:rsidRDefault="00281EC4" w:rsidP="00C2561B">
      <w:pPr>
        <w:pStyle w:val="ListParagraph"/>
        <w:numPr>
          <w:ilvl w:val="0"/>
          <w:numId w:val="30"/>
        </w:numPr>
        <w:suppressAutoHyphens w:val="0"/>
        <w:spacing w:line="276" w:lineRule="auto"/>
        <w:jc w:val="both"/>
        <w:rPr>
          <w:rFonts w:ascii="Times New Roman" w:hAnsi="Times New Roman"/>
          <w:b/>
        </w:rPr>
      </w:pPr>
      <w:r w:rsidRPr="00DC3788">
        <w:rPr>
          <w:rFonts w:ascii="Times New Roman" w:hAnsi="Times New Roman"/>
          <w:b/>
        </w:rPr>
        <w:t>Description of the environmental, social, economic and political context.</w:t>
      </w:r>
    </w:p>
    <w:p w:rsidR="00281EC4" w:rsidRPr="00DC3788" w:rsidRDefault="00281EC4" w:rsidP="00C2561B">
      <w:pPr>
        <w:spacing w:line="276" w:lineRule="auto"/>
        <w:jc w:val="both"/>
        <w:rPr>
          <w:rFonts w:ascii="Times New Roman" w:hAnsi="Times New Roman"/>
          <w:lang w:val="en-GB"/>
        </w:rPr>
      </w:pPr>
      <w:r w:rsidRPr="00DC3788">
        <w:rPr>
          <w:rFonts w:ascii="Times New Roman" w:hAnsi="Times New Roman"/>
          <w:lang w:val="en-GB"/>
        </w:rPr>
        <w:t>Mauritius is party to the United Nations Small Island Developing States (SIDS) programme</w:t>
      </w:r>
      <w:r w:rsidR="00817852" w:rsidRPr="00DC3788">
        <w:rPr>
          <w:rFonts w:ascii="Times New Roman" w:hAnsi="Times New Roman"/>
          <w:lang w:val="en-GB"/>
        </w:rPr>
        <w:t xml:space="preserve"> and t</w:t>
      </w:r>
      <w:r w:rsidRPr="00DC3788">
        <w:rPr>
          <w:rFonts w:ascii="Times New Roman" w:hAnsi="Times New Roman"/>
          <w:lang w:val="en-GB"/>
        </w:rPr>
        <w:t>he Ba</w:t>
      </w:r>
      <w:r w:rsidRPr="00DC3788">
        <w:rPr>
          <w:rFonts w:ascii="Times New Roman" w:hAnsi="Times New Roman"/>
          <w:lang w:val="en-GB"/>
        </w:rPr>
        <w:t>r</w:t>
      </w:r>
      <w:r w:rsidRPr="00DC3788">
        <w:rPr>
          <w:rFonts w:ascii="Times New Roman" w:hAnsi="Times New Roman"/>
          <w:lang w:val="en-GB"/>
        </w:rPr>
        <w:t>bados Programme of Action on the Sustainable Development of Small Island Developing States. These nations share common socio-economic and environmental issues and concerns that are unique to small islands. The concerns of SIDS were recognised by the international community when it agreed to Chapter 17 of Agenda 21 during the Earth Summit in 1992, which notes that SIDS face special challenges in pla</w:t>
      </w:r>
      <w:r w:rsidRPr="00DC3788">
        <w:rPr>
          <w:rFonts w:ascii="Times New Roman" w:hAnsi="Times New Roman"/>
          <w:lang w:val="en-GB"/>
        </w:rPr>
        <w:t>n</w:t>
      </w:r>
      <w:r w:rsidRPr="00DC3788">
        <w:rPr>
          <w:rFonts w:ascii="Times New Roman" w:hAnsi="Times New Roman"/>
          <w:lang w:val="en-GB"/>
        </w:rPr>
        <w:t>ning for sustainable development and agreed to a Global Conference on the Sustainable Development of Small Island Developing States. The conference took place in Barbados in 1994 and adopted the Barb</w:t>
      </w:r>
      <w:r w:rsidRPr="00DC3788">
        <w:rPr>
          <w:rFonts w:ascii="Times New Roman" w:hAnsi="Times New Roman"/>
          <w:lang w:val="en-GB"/>
        </w:rPr>
        <w:t>a</w:t>
      </w:r>
      <w:r w:rsidRPr="00DC3788">
        <w:rPr>
          <w:rFonts w:ascii="Times New Roman" w:hAnsi="Times New Roman"/>
          <w:lang w:val="en-GB"/>
        </w:rPr>
        <w:t>dos Programme of Action, the principal international framework for addressing the special challenges and constraints faced by SIDS in their implementation of sustainable development. In the Plan of Implement</w:t>
      </w:r>
      <w:r w:rsidRPr="00DC3788">
        <w:rPr>
          <w:rFonts w:ascii="Times New Roman" w:hAnsi="Times New Roman"/>
          <w:lang w:val="en-GB"/>
        </w:rPr>
        <w:t>a</w:t>
      </w:r>
      <w:r w:rsidRPr="00DC3788">
        <w:rPr>
          <w:rFonts w:ascii="Times New Roman" w:hAnsi="Times New Roman"/>
          <w:lang w:val="en-GB"/>
        </w:rPr>
        <w:t>tion adopted at the World Summit on Sustainable Development (WSSD) (Johannesburg, A</w:t>
      </w:r>
      <w:r w:rsidRPr="00DC3788">
        <w:rPr>
          <w:rFonts w:ascii="Times New Roman" w:hAnsi="Times New Roman"/>
          <w:lang w:val="en-GB"/>
        </w:rPr>
        <w:t>u</w:t>
      </w:r>
      <w:r w:rsidRPr="00DC3788">
        <w:rPr>
          <w:rFonts w:ascii="Times New Roman" w:hAnsi="Times New Roman"/>
          <w:lang w:val="en-GB"/>
        </w:rPr>
        <w:t>gust/September 2002), a recommendation was made that "a full and comprehensive review of the impl</w:t>
      </w:r>
      <w:r w:rsidRPr="00DC3788">
        <w:rPr>
          <w:rFonts w:ascii="Times New Roman" w:hAnsi="Times New Roman"/>
          <w:lang w:val="en-GB"/>
        </w:rPr>
        <w:t>e</w:t>
      </w:r>
      <w:r w:rsidRPr="00DC3788">
        <w:rPr>
          <w:rFonts w:ascii="Times New Roman" w:hAnsi="Times New Roman"/>
          <w:lang w:val="en-GB"/>
        </w:rPr>
        <w:t>mentation of the Barbados Programme of Action for the Sustainable Development of Small Island Deve</w:t>
      </w:r>
      <w:r w:rsidRPr="00DC3788">
        <w:rPr>
          <w:rFonts w:ascii="Times New Roman" w:hAnsi="Times New Roman"/>
          <w:lang w:val="en-GB"/>
        </w:rPr>
        <w:t>l</w:t>
      </w:r>
      <w:r w:rsidRPr="00DC3788">
        <w:rPr>
          <w:rFonts w:ascii="Times New Roman" w:hAnsi="Times New Roman"/>
          <w:lang w:val="en-GB"/>
        </w:rPr>
        <w:t xml:space="preserve">oping States takes place in 2004. </w:t>
      </w:r>
    </w:p>
    <w:p w:rsidR="0035244A" w:rsidRPr="00DC3788" w:rsidRDefault="0035244A" w:rsidP="00C2561B">
      <w:pPr>
        <w:spacing w:line="276" w:lineRule="auto"/>
        <w:jc w:val="both"/>
        <w:rPr>
          <w:rFonts w:ascii="Times New Roman" w:hAnsi="Times New Roman"/>
          <w:lang w:val="en-GB"/>
        </w:rPr>
      </w:pPr>
    </w:p>
    <w:p w:rsidR="00281EC4" w:rsidRPr="00DC3788" w:rsidRDefault="00281EC4" w:rsidP="00C2561B">
      <w:pPr>
        <w:spacing w:line="276" w:lineRule="auto"/>
        <w:jc w:val="both"/>
        <w:rPr>
          <w:rFonts w:ascii="Times New Roman" w:hAnsi="Times New Roman"/>
          <w:lang w:val="en-GB"/>
        </w:rPr>
      </w:pPr>
      <w:r w:rsidRPr="00DC3788">
        <w:rPr>
          <w:rFonts w:ascii="Times New Roman" w:hAnsi="Times New Roman"/>
          <w:lang w:val="en-GB"/>
        </w:rPr>
        <w:lastRenderedPageBreak/>
        <w:t>The IM took place in Mauritius in January 2005 and undertook a full and comprehensive review of the implementation of the Programme of Action. The review sought a renewed political commitment by all countries to the Programme of Action and focused on practical and pragmatic actions for its further i</w:t>
      </w:r>
      <w:r w:rsidRPr="00DC3788">
        <w:rPr>
          <w:rFonts w:ascii="Times New Roman" w:hAnsi="Times New Roman"/>
          <w:lang w:val="en-GB"/>
        </w:rPr>
        <w:t>m</w:t>
      </w:r>
      <w:r w:rsidRPr="00DC3788">
        <w:rPr>
          <w:rFonts w:ascii="Times New Roman" w:hAnsi="Times New Roman"/>
          <w:lang w:val="en-GB"/>
        </w:rPr>
        <w:t>plementation, inter alia, through the mobili</w:t>
      </w:r>
      <w:r w:rsidR="00817852" w:rsidRPr="00DC3788">
        <w:rPr>
          <w:rFonts w:ascii="Times New Roman" w:hAnsi="Times New Roman"/>
          <w:lang w:val="en-GB"/>
        </w:rPr>
        <w:t>z</w:t>
      </w:r>
      <w:r w:rsidRPr="00DC3788">
        <w:rPr>
          <w:rFonts w:ascii="Times New Roman" w:hAnsi="Times New Roman"/>
          <w:lang w:val="en-GB"/>
        </w:rPr>
        <w:t>ation of resources and assistance for SIDS. (See: SIDS Inte</w:t>
      </w:r>
      <w:r w:rsidRPr="00DC3788">
        <w:rPr>
          <w:rFonts w:ascii="Times New Roman" w:hAnsi="Times New Roman"/>
          <w:lang w:val="en-GB"/>
        </w:rPr>
        <w:t>r</w:t>
      </w:r>
      <w:r w:rsidRPr="00DC3788">
        <w:rPr>
          <w:rFonts w:ascii="Times New Roman" w:hAnsi="Times New Roman"/>
          <w:lang w:val="en-GB"/>
        </w:rPr>
        <w:t>national Meeting)</w:t>
      </w:r>
    </w:p>
    <w:p w:rsidR="0035244A" w:rsidRPr="00DC3788" w:rsidRDefault="0035244A" w:rsidP="00C2561B">
      <w:pPr>
        <w:spacing w:line="276" w:lineRule="auto"/>
        <w:jc w:val="both"/>
        <w:rPr>
          <w:rFonts w:ascii="Times New Roman" w:hAnsi="Times New Roman"/>
          <w:lang w:val="en-GB"/>
        </w:rPr>
      </w:pPr>
    </w:p>
    <w:p w:rsidR="00281EC4" w:rsidRPr="00DC3788" w:rsidRDefault="00281EC4" w:rsidP="00C2561B">
      <w:pPr>
        <w:spacing w:line="276" w:lineRule="auto"/>
        <w:jc w:val="both"/>
        <w:rPr>
          <w:rFonts w:ascii="Times New Roman" w:hAnsi="Times New Roman"/>
          <w:lang w:val="en-GB"/>
        </w:rPr>
      </w:pPr>
      <w:r w:rsidRPr="00DC3788">
        <w:rPr>
          <w:rFonts w:ascii="Times New Roman" w:hAnsi="Times New Roman"/>
          <w:lang w:val="en-GB"/>
        </w:rPr>
        <w:t xml:space="preserve">In line with its consistent commitment to sustainable development, the Government of Mauritius has pledged to undertake various sustainable reforms in all its spheres, from environment, health, education and economy to socio-cultural </w:t>
      </w:r>
      <w:r w:rsidR="00817852" w:rsidRPr="00DC3788">
        <w:rPr>
          <w:rFonts w:ascii="Times New Roman" w:hAnsi="Times New Roman"/>
          <w:lang w:val="en-GB"/>
        </w:rPr>
        <w:t>uplifting</w:t>
      </w:r>
      <w:r w:rsidRPr="00DC3788">
        <w:rPr>
          <w:rFonts w:ascii="Times New Roman" w:hAnsi="Times New Roman"/>
          <w:lang w:val="en-GB"/>
        </w:rPr>
        <w:t xml:space="preserve">. Prime Minister Ramgoolam’s vision for achieving this was given effect through allocations in the 2008/2009 budget. </w:t>
      </w:r>
      <w:proofErr w:type="gramStart"/>
      <w:r w:rsidRPr="00DC3788">
        <w:rPr>
          <w:rFonts w:ascii="Times New Roman" w:hAnsi="Times New Roman"/>
          <w:lang w:val="en-GB"/>
        </w:rPr>
        <w:t xml:space="preserve">The </w:t>
      </w:r>
      <w:r w:rsidR="008A4BBD" w:rsidRPr="00DC3788">
        <w:rPr>
          <w:rFonts w:ascii="Times New Roman" w:hAnsi="Times New Roman"/>
          <w:lang w:val="en-GB"/>
        </w:rPr>
        <w:t>Honourable</w:t>
      </w:r>
      <w:r w:rsidRPr="00DC3788">
        <w:rPr>
          <w:rFonts w:ascii="Times New Roman" w:hAnsi="Times New Roman"/>
          <w:lang w:val="en-GB"/>
        </w:rPr>
        <w:t>.</w:t>
      </w:r>
      <w:proofErr w:type="gramEnd"/>
      <w:r w:rsidRPr="00DC3788">
        <w:rPr>
          <w:rFonts w:ascii="Times New Roman" w:hAnsi="Times New Roman"/>
          <w:lang w:val="en-GB"/>
        </w:rPr>
        <w:t xml:space="preserve"> Ramakrishna Sithanen, Vice-Prime Minister and Minister of Finance and Economic Empowerment, stated in his budget speech, “We will build a green future for Mauritius through the Maurice Ile Durable vision of the Prime Minister, and shift to local renewable sources of energy away from imported fossil fuel.”  </w:t>
      </w:r>
    </w:p>
    <w:p w:rsidR="00281EC4" w:rsidRPr="00DC3788" w:rsidRDefault="00281EC4" w:rsidP="00C2561B">
      <w:pPr>
        <w:spacing w:line="276" w:lineRule="auto"/>
        <w:jc w:val="both"/>
        <w:rPr>
          <w:rFonts w:ascii="Times New Roman" w:hAnsi="Times New Roman"/>
          <w:lang w:val="en-GB"/>
        </w:rPr>
      </w:pPr>
    </w:p>
    <w:p w:rsidR="00281EC4" w:rsidRPr="00DC3788" w:rsidRDefault="00281EC4" w:rsidP="00C2561B">
      <w:pPr>
        <w:spacing w:line="276" w:lineRule="auto"/>
        <w:jc w:val="both"/>
        <w:rPr>
          <w:rFonts w:ascii="Times New Roman" w:hAnsi="Times New Roman"/>
          <w:lang w:val="en-GB"/>
        </w:rPr>
      </w:pPr>
      <w:r w:rsidRPr="00DC3788">
        <w:rPr>
          <w:rFonts w:ascii="Times New Roman" w:hAnsi="Times New Roman"/>
          <w:lang w:val="en-GB"/>
        </w:rPr>
        <w:t xml:space="preserve">The aim of the Maurice Ile Durable (MID) programme is to move Mauritius along a sustainable trajectory and into a green future. This embraces concepts of becoming </w:t>
      </w:r>
      <w:r w:rsidR="001C22F8" w:rsidRPr="00DC3788">
        <w:rPr>
          <w:rFonts w:ascii="Times New Roman" w:hAnsi="Times New Roman"/>
          <w:lang w:val="en-GB"/>
        </w:rPr>
        <w:t>self-sustaining</w:t>
      </w:r>
      <w:r w:rsidRPr="00DC3788">
        <w:rPr>
          <w:rFonts w:ascii="Times New Roman" w:hAnsi="Times New Roman"/>
          <w:lang w:val="en-GB"/>
        </w:rPr>
        <w:t>. Towards this end, the go</w:t>
      </w:r>
      <w:r w:rsidRPr="00DC3788">
        <w:rPr>
          <w:rFonts w:ascii="Times New Roman" w:hAnsi="Times New Roman"/>
          <w:lang w:val="en-GB"/>
        </w:rPr>
        <w:t>v</w:t>
      </w:r>
      <w:r w:rsidRPr="00DC3788">
        <w:rPr>
          <w:rFonts w:ascii="Times New Roman" w:hAnsi="Times New Roman"/>
          <w:lang w:val="en-GB"/>
        </w:rPr>
        <w:t>ernment has set up the Rs 1.3 billion (approximately US$ 39 million) Maurice Ile Durable Fund to be uti</w:t>
      </w:r>
      <w:r w:rsidRPr="00DC3788">
        <w:rPr>
          <w:rFonts w:ascii="Times New Roman" w:hAnsi="Times New Roman"/>
          <w:lang w:val="en-GB"/>
        </w:rPr>
        <w:t>l</w:t>
      </w:r>
      <w:r w:rsidRPr="00DC3788">
        <w:rPr>
          <w:rFonts w:ascii="Times New Roman" w:hAnsi="Times New Roman"/>
          <w:lang w:val="en-GB"/>
        </w:rPr>
        <w:t>i</w:t>
      </w:r>
      <w:r w:rsidR="00EC15B8" w:rsidRPr="00DC3788">
        <w:rPr>
          <w:rFonts w:ascii="Times New Roman" w:hAnsi="Times New Roman"/>
          <w:lang w:val="en-GB"/>
        </w:rPr>
        <w:t>z</w:t>
      </w:r>
      <w:r w:rsidRPr="00DC3788">
        <w:rPr>
          <w:rFonts w:ascii="Times New Roman" w:hAnsi="Times New Roman"/>
          <w:lang w:val="en-GB"/>
        </w:rPr>
        <w:t xml:space="preserve">ed over the period 2008-2011, representing about 0.2% of the GDP of Mauritius. </w:t>
      </w:r>
      <w:r w:rsidR="00F97693" w:rsidRPr="00DC3788">
        <w:rPr>
          <w:rFonts w:ascii="Times New Roman" w:hAnsi="Times New Roman"/>
          <w:lang w:val="en-GB"/>
        </w:rPr>
        <w:t>The fund</w:t>
      </w:r>
      <w:r w:rsidRPr="00DC3788">
        <w:rPr>
          <w:rFonts w:ascii="Times New Roman" w:hAnsi="Times New Roman"/>
          <w:lang w:val="en-GB"/>
        </w:rPr>
        <w:t xml:space="preserve"> will mobilize resources from taxes, </w:t>
      </w:r>
      <w:r w:rsidR="00EC15B8" w:rsidRPr="00DC3788">
        <w:rPr>
          <w:rFonts w:ascii="Times New Roman" w:hAnsi="Times New Roman"/>
          <w:lang w:val="en-GB"/>
        </w:rPr>
        <w:t>g</w:t>
      </w:r>
      <w:r w:rsidRPr="00DC3788">
        <w:rPr>
          <w:rFonts w:ascii="Times New Roman" w:hAnsi="Times New Roman"/>
          <w:lang w:val="en-GB"/>
        </w:rPr>
        <w:t>overnment subsidies, development partners, carbon credits and the private sector, including the introduction of carbon footprint offsets in the aviation sector.</w:t>
      </w:r>
    </w:p>
    <w:p w:rsidR="00281EC4" w:rsidRPr="00DC3788" w:rsidRDefault="00281EC4" w:rsidP="00C2561B">
      <w:pPr>
        <w:spacing w:line="276" w:lineRule="auto"/>
        <w:jc w:val="both"/>
        <w:rPr>
          <w:rFonts w:ascii="Times New Roman" w:hAnsi="Times New Roman"/>
          <w:lang w:val="en-GB"/>
        </w:rPr>
      </w:pPr>
    </w:p>
    <w:p w:rsidR="00EC15B8" w:rsidRPr="00DC3788" w:rsidRDefault="00281EC4" w:rsidP="00C2561B">
      <w:pPr>
        <w:spacing w:line="276" w:lineRule="auto"/>
        <w:jc w:val="both"/>
        <w:rPr>
          <w:rFonts w:ascii="Times New Roman" w:hAnsi="Times New Roman"/>
          <w:lang w:val="en-GB"/>
        </w:rPr>
      </w:pPr>
      <w:r w:rsidRPr="00DC3788">
        <w:rPr>
          <w:rFonts w:ascii="Times New Roman" w:hAnsi="Times New Roman"/>
          <w:lang w:val="en-GB"/>
        </w:rPr>
        <w:t xml:space="preserve">Mauritius is unique in </w:t>
      </w:r>
      <w:r w:rsidR="00EC15B8" w:rsidRPr="00DC3788">
        <w:rPr>
          <w:rFonts w:ascii="Times New Roman" w:hAnsi="Times New Roman"/>
          <w:lang w:val="en-GB"/>
        </w:rPr>
        <w:t>s</w:t>
      </w:r>
      <w:r w:rsidRPr="00DC3788">
        <w:rPr>
          <w:rFonts w:ascii="Times New Roman" w:hAnsi="Times New Roman"/>
          <w:lang w:val="en-GB"/>
        </w:rPr>
        <w:t>ub-Saharan Africa</w:t>
      </w:r>
      <w:r w:rsidR="00EC15B8" w:rsidRPr="00DC3788">
        <w:rPr>
          <w:rFonts w:ascii="Times New Roman" w:hAnsi="Times New Roman"/>
          <w:lang w:val="en-GB"/>
        </w:rPr>
        <w:t>,</w:t>
      </w:r>
      <w:r w:rsidRPr="00DC3788">
        <w:rPr>
          <w:rFonts w:ascii="Times New Roman" w:hAnsi="Times New Roman"/>
          <w:lang w:val="en-GB"/>
        </w:rPr>
        <w:t xml:space="preserve"> and unlike most other West Indian Ocean SIDSs</w:t>
      </w:r>
      <w:r w:rsidR="00EC15B8" w:rsidRPr="00DC3788">
        <w:rPr>
          <w:rFonts w:ascii="Times New Roman" w:hAnsi="Times New Roman"/>
          <w:lang w:val="en-GB"/>
        </w:rPr>
        <w:t>,</w:t>
      </w:r>
      <w:r w:rsidRPr="00DC3788">
        <w:rPr>
          <w:rFonts w:ascii="Times New Roman" w:hAnsi="Times New Roman"/>
          <w:lang w:val="en-GB"/>
        </w:rPr>
        <w:t xml:space="preserve"> in that it has a low poverty ratio and a robust economy rooted in manufacturing, trade and business activity.  It enjoys high rainfall even in the driest areas. The greatest threats to economic and environmental sustainability </w:t>
      </w:r>
      <w:r w:rsidR="003F4FC8" w:rsidRPr="00DC3788">
        <w:rPr>
          <w:rFonts w:ascii="Times New Roman" w:hAnsi="Times New Roman"/>
          <w:lang w:val="en-GB"/>
        </w:rPr>
        <w:t>lay</w:t>
      </w:r>
      <w:r w:rsidRPr="00DC3788">
        <w:rPr>
          <w:rFonts w:ascii="Times New Roman" w:hAnsi="Times New Roman"/>
          <w:lang w:val="en-GB"/>
        </w:rPr>
        <w:t xml:space="preserve"> in its dependence on oil and petroleum</w:t>
      </w:r>
      <w:r w:rsidR="00EC15B8" w:rsidRPr="00DC3788">
        <w:rPr>
          <w:rFonts w:ascii="Times New Roman" w:hAnsi="Times New Roman"/>
          <w:lang w:val="en-GB"/>
        </w:rPr>
        <w:t>-</w:t>
      </w:r>
      <w:r w:rsidRPr="00DC3788">
        <w:rPr>
          <w:rFonts w:ascii="Times New Roman" w:hAnsi="Times New Roman"/>
          <w:lang w:val="en-GB"/>
        </w:rPr>
        <w:t xml:space="preserve">based energy, the extensive transformation of natural habitats and the degradation of 43% of its land resource due to extensive monoculture practice, primarily sugar. These threats are large-scale, multi-sectoral and pervasive in their reach and tenacity, and they cannot be addressed in a piecemeal fashion. </w:t>
      </w:r>
    </w:p>
    <w:p w:rsidR="00281EC4" w:rsidRPr="00DC3788" w:rsidRDefault="00281EC4" w:rsidP="00C2561B">
      <w:pPr>
        <w:spacing w:line="276" w:lineRule="auto"/>
        <w:jc w:val="both"/>
        <w:rPr>
          <w:rFonts w:ascii="Times New Roman" w:hAnsi="Times New Roman"/>
          <w:lang w:val="en-GB"/>
        </w:rPr>
      </w:pPr>
    </w:p>
    <w:p w:rsidR="00281EC4" w:rsidRPr="00DC3788" w:rsidRDefault="00281EC4" w:rsidP="00C2561B">
      <w:pPr>
        <w:spacing w:line="276" w:lineRule="auto"/>
        <w:jc w:val="both"/>
        <w:rPr>
          <w:rFonts w:ascii="Times New Roman" w:hAnsi="Times New Roman"/>
          <w:lang w:val="en-GB"/>
        </w:rPr>
      </w:pPr>
      <w:r w:rsidRPr="00DC3788">
        <w:rPr>
          <w:rFonts w:ascii="Times New Roman" w:hAnsi="Times New Roman"/>
          <w:lang w:val="en-GB"/>
        </w:rPr>
        <w:t>75 to 80 percent of the island’s energy requirements are serviced by imported fossil fuel products.  Maur</w:t>
      </w:r>
      <w:r w:rsidRPr="00DC3788">
        <w:rPr>
          <w:rFonts w:ascii="Times New Roman" w:hAnsi="Times New Roman"/>
          <w:lang w:val="en-GB"/>
        </w:rPr>
        <w:t>i</w:t>
      </w:r>
      <w:r w:rsidRPr="00DC3788">
        <w:rPr>
          <w:rFonts w:ascii="Times New Roman" w:hAnsi="Times New Roman"/>
          <w:lang w:val="en-GB"/>
        </w:rPr>
        <w:t xml:space="preserve">tius’ island status means that it has no potential for interconnection with neighbouring electricity </w:t>
      </w:r>
      <w:r w:rsidR="008A4BBD" w:rsidRPr="00DC3788">
        <w:rPr>
          <w:rFonts w:ascii="Times New Roman" w:hAnsi="Times New Roman"/>
          <w:lang w:val="en-GB"/>
        </w:rPr>
        <w:t>grids. This</w:t>
      </w:r>
      <w:r w:rsidRPr="00DC3788">
        <w:rPr>
          <w:rFonts w:ascii="Times New Roman" w:hAnsi="Times New Roman"/>
          <w:lang w:val="en-GB"/>
        </w:rPr>
        <w:t xml:space="preserve"> has encouraged the government to look to local and renewable energy sources. Privately owned co-generation coal and bagasse (the pulp residue from cane sugar extraction) power plants were set up under the Bagasse Energy Development Programme. Hydro-electric generation is used to supplement the grid</w:t>
      </w:r>
      <w:r w:rsidR="00EC15B8" w:rsidRPr="00DC3788">
        <w:rPr>
          <w:rFonts w:ascii="Times New Roman" w:hAnsi="Times New Roman"/>
          <w:lang w:val="en-GB"/>
        </w:rPr>
        <w:t>,</w:t>
      </w:r>
      <w:r w:rsidRPr="00DC3788">
        <w:rPr>
          <w:rFonts w:ascii="Times New Roman" w:hAnsi="Times New Roman"/>
          <w:lang w:val="en-GB"/>
        </w:rPr>
        <w:t xml:space="preserve"> and research is being conducted on power generation using wind and sea energy and an extension of the programme that supports solar power generation for households</w:t>
      </w:r>
      <w:r w:rsidR="00EC15B8" w:rsidRPr="00DC3788">
        <w:rPr>
          <w:rFonts w:ascii="Times New Roman" w:hAnsi="Times New Roman"/>
          <w:lang w:val="en-GB"/>
        </w:rPr>
        <w:t>.</w:t>
      </w:r>
    </w:p>
    <w:p w:rsidR="00281EC4" w:rsidRPr="00DC3788" w:rsidRDefault="00281EC4" w:rsidP="00C2561B">
      <w:pPr>
        <w:spacing w:line="276" w:lineRule="auto"/>
        <w:jc w:val="both"/>
        <w:rPr>
          <w:rFonts w:ascii="Times New Roman" w:hAnsi="Times New Roman"/>
          <w:lang w:val="en-GB"/>
        </w:rPr>
      </w:pPr>
    </w:p>
    <w:p w:rsidR="00281EC4" w:rsidRPr="00DC3788" w:rsidRDefault="00281EC4" w:rsidP="00C2561B">
      <w:pPr>
        <w:spacing w:line="276" w:lineRule="auto"/>
        <w:jc w:val="both"/>
        <w:rPr>
          <w:rFonts w:ascii="Times New Roman" w:hAnsi="Times New Roman"/>
          <w:lang w:val="en-GB"/>
        </w:rPr>
      </w:pPr>
      <w:r w:rsidRPr="00DC3788">
        <w:rPr>
          <w:rFonts w:ascii="Times New Roman" w:hAnsi="Times New Roman"/>
          <w:lang w:val="en-GB"/>
        </w:rPr>
        <w:t>Statistics on land use from 2005 show that only 25</w:t>
      </w:r>
      <w:r w:rsidR="00EC15B8" w:rsidRPr="00DC3788">
        <w:rPr>
          <w:rFonts w:ascii="Times New Roman" w:hAnsi="Times New Roman"/>
          <w:lang w:val="en-GB"/>
        </w:rPr>
        <w:t>%</w:t>
      </w:r>
      <w:r w:rsidRPr="00DC3788">
        <w:rPr>
          <w:rFonts w:ascii="Times New Roman" w:hAnsi="Times New Roman"/>
          <w:lang w:val="en-GB"/>
        </w:rPr>
        <w:t xml:space="preserve"> of Mauritius’ land asset remains untransformed in the form of forests, scrubs and grazing lands. Initial deforestation and the later conversion to wide</w:t>
      </w:r>
      <w:r w:rsidR="00EC15B8" w:rsidRPr="00DC3788">
        <w:rPr>
          <w:rFonts w:ascii="Times New Roman" w:hAnsi="Times New Roman"/>
          <w:lang w:val="en-GB"/>
        </w:rPr>
        <w:t>-</w:t>
      </w:r>
      <w:r w:rsidRPr="00DC3788">
        <w:rPr>
          <w:rFonts w:ascii="Times New Roman" w:hAnsi="Times New Roman"/>
          <w:lang w:val="en-GB"/>
        </w:rPr>
        <w:t>scale and intensive agriculture has resulted in 43</w:t>
      </w:r>
      <w:r w:rsidR="00EC15B8" w:rsidRPr="00DC3788">
        <w:rPr>
          <w:rFonts w:ascii="Times New Roman" w:hAnsi="Times New Roman"/>
          <w:lang w:val="en-GB"/>
        </w:rPr>
        <w:t>%</w:t>
      </w:r>
      <w:r w:rsidRPr="00DC3788">
        <w:rPr>
          <w:rFonts w:ascii="Times New Roman" w:hAnsi="Times New Roman"/>
          <w:lang w:val="en-GB"/>
        </w:rPr>
        <w:t xml:space="preserve"> of the island’s surface area being used for cultivation, of which almost 99</w:t>
      </w:r>
      <w:r w:rsidR="00EC15B8" w:rsidRPr="00DC3788">
        <w:rPr>
          <w:rFonts w:ascii="Times New Roman" w:hAnsi="Times New Roman"/>
          <w:lang w:val="en-GB"/>
        </w:rPr>
        <w:t>%</w:t>
      </w:r>
      <w:r w:rsidRPr="00DC3788">
        <w:rPr>
          <w:rFonts w:ascii="Times New Roman" w:hAnsi="Times New Roman"/>
          <w:lang w:val="en-GB"/>
        </w:rPr>
        <w:t xml:space="preserve"> is sugar cane, the balance being tea and tobacco. Abandoned cane fields make up a further additional 3</w:t>
      </w:r>
      <w:r w:rsidR="008A4BBD" w:rsidRPr="00DC3788">
        <w:rPr>
          <w:rFonts w:ascii="Times New Roman" w:hAnsi="Times New Roman"/>
          <w:lang w:val="en-GB"/>
        </w:rPr>
        <w:t>% of</w:t>
      </w:r>
      <w:r w:rsidRPr="00DC3788">
        <w:rPr>
          <w:rFonts w:ascii="Times New Roman" w:hAnsi="Times New Roman"/>
          <w:lang w:val="en-GB"/>
        </w:rPr>
        <w:t xml:space="preserve"> land cover.  Built-up areas and infrastructure account for 27</w:t>
      </w:r>
      <w:r w:rsidR="00EC15B8" w:rsidRPr="00DC3788">
        <w:rPr>
          <w:rFonts w:ascii="Times New Roman" w:hAnsi="Times New Roman"/>
          <w:lang w:val="en-GB"/>
        </w:rPr>
        <w:t>%</w:t>
      </w:r>
      <w:r w:rsidRPr="00DC3788">
        <w:rPr>
          <w:rFonts w:ascii="Times New Roman" w:hAnsi="Times New Roman"/>
          <w:lang w:val="en-GB"/>
        </w:rPr>
        <w:t xml:space="preserve"> of land use</w:t>
      </w:r>
      <w:r w:rsidR="00EC15B8" w:rsidRPr="00DC3788">
        <w:rPr>
          <w:rFonts w:ascii="Times New Roman" w:hAnsi="Times New Roman"/>
          <w:lang w:val="en-GB"/>
        </w:rPr>
        <w:t>,</w:t>
      </w:r>
      <w:r w:rsidRPr="00DC3788">
        <w:rPr>
          <w:rFonts w:ascii="Times New Roman" w:hAnsi="Times New Roman"/>
          <w:lang w:val="en-GB"/>
        </w:rPr>
        <w:t xml:space="preserve"> and much of this is focused on the coast, with discharges impacting on water quality of coastal wetlands and marine waters. Shoreline structures have impeded </w:t>
      </w:r>
      <w:r w:rsidR="001C22F8" w:rsidRPr="00DC3788">
        <w:rPr>
          <w:rFonts w:ascii="Times New Roman" w:hAnsi="Times New Roman"/>
          <w:lang w:val="en-GB"/>
        </w:rPr>
        <w:t>long shore</w:t>
      </w:r>
      <w:r w:rsidRPr="00DC3788">
        <w:rPr>
          <w:rFonts w:ascii="Times New Roman" w:hAnsi="Times New Roman"/>
          <w:lang w:val="en-GB"/>
        </w:rPr>
        <w:t xml:space="preserve"> sedimentation processes resulting in erosion </w:t>
      </w:r>
      <w:r w:rsidRPr="00DC3788">
        <w:rPr>
          <w:rFonts w:ascii="Times New Roman" w:hAnsi="Times New Roman"/>
          <w:lang w:val="en-GB"/>
        </w:rPr>
        <w:lastRenderedPageBreak/>
        <w:t>of beaches, which is impacting on the tourism industry. Total land under protection (including private reserves) in 2007 was just less than 15,000 hectares (8% of surface area).</w:t>
      </w:r>
    </w:p>
    <w:p w:rsidR="00281EC4" w:rsidRPr="00DC3788" w:rsidRDefault="00281EC4" w:rsidP="00C2561B">
      <w:pPr>
        <w:spacing w:line="276" w:lineRule="auto"/>
        <w:jc w:val="both"/>
        <w:rPr>
          <w:rFonts w:ascii="Times New Roman" w:hAnsi="Times New Roman"/>
          <w:lang w:val="en-GB"/>
        </w:rPr>
      </w:pPr>
    </w:p>
    <w:p w:rsidR="00281EC4" w:rsidRPr="00DC3788" w:rsidRDefault="00281EC4" w:rsidP="00C2561B">
      <w:pPr>
        <w:spacing w:line="276" w:lineRule="auto"/>
        <w:jc w:val="both"/>
        <w:rPr>
          <w:rFonts w:ascii="Times New Roman" w:hAnsi="Times New Roman"/>
          <w:lang w:val="en-GB"/>
        </w:rPr>
      </w:pPr>
      <w:r w:rsidRPr="00DC3788">
        <w:rPr>
          <w:rFonts w:ascii="Times New Roman" w:hAnsi="Times New Roman"/>
          <w:lang w:val="en-GB"/>
        </w:rPr>
        <w:t>Despite its robust economy, the nation’s HDI is on a par with a country that has a much lower per capita GDP. The HDI, as an aggregate index, masks disparities within countries. It is therefore possible that a country may perform well in the aggregate HDI even if its people experience large disparities in opport</w:t>
      </w:r>
      <w:r w:rsidRPr="00DC3788">
        <w:rPr>
          <w:rFonts w:ascii="Times New Roman" w:hAnsi="Times New Roman"/>
          <w:lang w:val="en-GB"/>
        </w:rPr>
        <w:t>u</w:t>
      </w:r>
      <w:r w:rsidRPr="00DC3788">
        <w:rPr>
          <w:rFonts w:ascii="Times New Roman" w:hAnsi="Times New Roman"/>
          <w:lang w:val="en-GB"/>
        </w:rPr>
        <w:t>nities, as in the case of Mauritius. Over the past four decades, Mauritius has achieved remarkable progress with sustained economic growth and significant improvement in the standard of living. Annual rates of growth have averaged over 5</w:t>
      </w:r>
      <w:r w:rsidR="008A4BBD" w:rsidRPr="00DC3788">
        <w:rPr>
          <w:rFonts w:ascii="Times New Roman" w:hAnsi="Times New Roman"/>
          <w:lang w:val="en-GB"/>
        </w:rPr>
        <w:t>% and</w:t>
      </w:r>
      <w:r w:rsidRPr="00DC3788">
        <w:rPr>
          <w:rFonts w:ascii="Times New Roman" w:hAnsi="Times New Roman"/>
          <w:lang w:val="en-GB"/>
        </w:rPr>
        <w:t xml:space="preserve"> per capita income is now almost US$7,000. Mauritius has succes</w:t>
      </w:r>
      <w:r w:rsidRPr="00DC3788">
        <w:rPr>
          <w:rFonts w:ascii="Times New Roman" w:hAnsi="Times New Roman"/>
          <w:lang w:val="en-GB"/>
        </w:rPr>
        <w:t>s</w:t>
      </w:r>
      <w:r w:rsidRPr="00DC3788">
        <w:rPr>
          <w:rFonts w:ascii="Times New Roman" w:hAnsi="Times New Roman"/>
          <w:lang w:val="en-GB"/>
        </w:rPr>
        <w:t>fully diversified its economic activities, particularly in agriculture, manufacturing, tourism and financial and business services. Life expectancy at birth, adult literacy and income distribution have improved si</w:t>
      </w:r>
      <w:r w:rsidRPr="00DC3788">
        <w:rPr>
          <w:rFonts w:ascii="Times New Roman" w:hAnsi="Times New Roman"/>
          <w:lang w:val="en-GB"/>
        </w:rPr>
        <w:t>g</w:t>
      </w:r>
      <w:r w:rsidRPr="00DC3788">
        <w:rPr>
          <w:rFonts w:ascii="Times New Roman" w:hAnsi="Times New Roman"/>
          <w:lang w:val="en-GB"/>
        </w:rPr>
        <w:t xml:space="preserve">nificantly to surpass average levels for upper middle-income countries. It ranks among the top performing economies on many fronts.  </w:t>
      </w:r>
    </w:p>
    <w:p w:rsidR="00281EC4" w:rsidRPr="00DC3788" w:rsidRDefault="00281EC4" w:rsidP="00C2561B">
      <w:pPr>
        <w:spacing w:line="276" w:lineRule="auto"/>
        <w:jc w:val="both"/>
        <w:rPr>
          <w:rFonts w:ascii="Times New Roman" w:hAnsi="Times New Roman"/>
          <w:lang w:val="en-GB"/>
        </w:rPr>
      </w:pPr>
    </w:p>
    <w:p w:rsidR="00281EC4" w:rsidRPr="00DC3788" w:rsidRDefault="00281EC4" w:rsidP="00C2561B">
      <w:pPr>
        <w:spacing w:line="276" w:lineRule="auto"/>
        <w:jc w:val="both"/>
        <w:rPr>
          <w:rFonts w:ascii="Times New Roman" w:hAnsi="Times New Roman"/>
          <w:lang w:val="en-GB"/>
        </w:rPr>
      </w:pPr>
      <w:r w:rsidRPr="00DC3788">
        <w:rPr>
          <w:rFonts w:ascii="Times New Roman" w:hAnsi="Times New Roman"/>
          <w:lang w:val="en-GB"/>
        </w:rPr>
        <w:t>In 2009, Mauritius was ranked:</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rPr>
      </w:pPr>
      <w:r w:rsidRPr="00DC3788">
        <w:rPr>
          <w:rFonts w:ascii="Times New Roman" w:hAnsi="Times New Roman"/>
        </w:rPr>
        <w:t>1</w:t>
      </w:r>
      <w:r w:rsidRPr="00DC3788">
        <w:rPr>
          <w:rFonts w:ascii="Times New Roman" w:hAnsi="Times New Roman"/>
          <w:vertAlign w:val="superscript"/>
        </w:rPr>
        <w:t>st</w:t>
      </w:r>
      <w:r w:rsidRPr="00DC3788">
        <w:rPr>
          <w:rFonts w:ascii="Times New Roman" w:hAnsi="Times New Roman"/>
        </w:rPr>
        <w:t xml:space="preserve"> in Mo Ibrahim classification of </w:t>
      </w:r>
      <w:r w:rsidR="00EC15B8" w:rsidRPr="00DC3788">
        <w:rPr>
          <w:rFonts w:ascii="Times New Roman" w:hAnsi="Times New Roman"/>
        </w:rPr>
        <w:t>g</w:t>
      </w:r>
      <w:r w:rsidRPr="00DC3788">
        <w:rPr>
          <w:rFonts w:ascii="Times New Roman" w:hAnsi="Times New Roman"/>
        </w:rPr>
        <w:t xml:space="preserve">ood </w:t>
      </w:r>
      <w:r w:rsidR="00EC15B8" w:rsidRPr="00DC3788">
        <w:rPr>
          <w:rFonts w:ascii="Times New Roman" w:hAnsi="Times New Roman"/>
        </w:rPr>
        <w:t>g</w:t>
      </w:r>
      <w:r w:rsidRPr="00DC3788">
        <w:rPr>
          <w:rFonts w:ascii="Times New Roman" w:hAnsi="Times New Roman"/>
        </w:rPr>
        <w:t>overnance among 57 African countries;</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rPr>
      </w:pPr>
      <w:r w:rsidRPr="00DC3788">
        <w:rPr>
          <w:rFonts w:ascii="Times New Roman" w:hAnsi="Times New Roman"/>
        </w:rPr>
        <w:t>17</w:t>
      </w:r>
      <w:r w:rsidRPr="00DC3788">
        <w:rPr>
          <w:rFonts w:ascii="Times New Roman" w:hAnsi="Times New Roman"/>
          <w:vertAlign w:val="superscript"/>
        </w:rPr>
        <w:t>th</w:t>
      </w:r>
      <w:r w:rsidRPr="00DC3788">
        <w:rPr>
          <w:rFonts w:ascii="Times New Roman" w:hAnsi="Times New Roman"/>
        </w:rPr>
        <w:t xml:space="preserve"> out of 183 </w:t>
      </w:r>
      <w:r w:rsidR="00EC15B8" w:rsidRPr="00DC3788">
        <w:rPr>
          <w:rFonts w:ascii="Times New Roman" w:hAnsi="Times New Roman"/>
        </w:rPr>
        <w:t>c</w:t>
      </w:r>
      <w:r w:rsidRPr="00DC3788">
        <w:rPr>
          <w:rFonts w:ascii="Times New Roman" w:hAnsi="Times New Roman"/>
        </w:rPr>
        <w:t>ountries (Previous ranking: 2008-29</w:t>
      </w:r>
      <w:r w:rsidRPr="00DC3788">
        <w:rPr>
          <w:rFonts w:ascii="Times New Roman" w:hAnsi="Times New Roman"/>
          <w:vertAlign w:val="superscript"/>
        </w:rPr>
        <w:t>th</w:t>
      </w:r>
      <w:r w:rsidRPr="00DC3788">
        <w:rPr>
          <w:rFonts w:ascii="Times New Roman" w:hAnsi="Times New Roman"/>
        </w:rPr>
        <w:t>, 2007-49</w:t>
      </w:r>
      <w:r w:rsidRPr="00DC3788">
        <w:rPr>
          <w:rFonts w:ascii="Times New Roman" w:hAnsi="Times New Roman"/>
          <w:vertAlign w:val="superscript"/>
        </w:rPr>
        <w:t xml:space="preserve">th </w:t>
      </w:r>
      <w:r w:rsidRPr="00DC3788">
        <w:rPr>
          <w:rFonts w:ascii="Times New Roman" w:hAnsi="Times New Roman"/>
        </w:rPr>
        <w:t>), and to 1</w:t>
      </w:r>
      <w:r w:rsidRPr="00DC3788">
        <w:rPr>
          <w:rFonts w:ascii="Times New Roman" w:hAnsi="Times New Roman"/>
          <w:vertAlign w:val="superscript"/>
        </w:rPr>
        <w:t>st</w:t>
      </w:r>
      <w:r w:rsidRPr="00DC3788">
        <w:rPr>
          <w:rFonts w:ascii="Times New Roman" w:hAnsi="Times New Roman"/>
        </w:rPr>
        <w:t xml:space="preserve"> position among </w:t>
      </w:r>
      <w:r w:rsidR="00EC15B8" w:rsidRPr="00DC3788">
        <w:rPr>
          <w:rFonts w:ascii="Times New Roman" w:hAnsi="Times New Roman"/>
        </w:rPr>
        <w:t>s</w:t>
      </w:r>
      <w:r w:rsidRPr="00DC3788">
        <w:rPr>
          <w:rFonts w:ascii="Times New Roman" w:hAnsi="Times New Roman"/>
        </w:rPr>
        <w:t>ub-Saharan African countries, in the World Bank Doing Business Index;</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rPr>
      </w:pPr>
      <w:r w:rsidRPr="00DC3788">
        <w:rPr>
          <w:rFonts w:ascii="Times New Roman" w:hAnsi="Times New Roman"/>
        </w:rPr>
        <w:t>57</w:t>
      </w:r>
      <w:r w:rsidRPr="00DC3788">
        <w:rPr>
          <w:rFonts w:ascii="Times New Roman" w:hAnsi="Times New Roman"/>
          <w:vertAlign w:val="superscript"/>
        </w:rPr>
        <w:t>th</w:t>
      </w:r>
      <w:r w:rsidRPr="00DC3788">
        <w:rPr>
          <w:rFonts w:ascii="Times New Roman" w:hAnsi="Times New Roman"/>
        </w:rPr>
        <w:t xml:space="preserve"> out of 132 countries “In Achieving Global Competitiveness” (World Economic Forum);</w:t>
      </w:r>
    </w:p>
    <w:p w:rsidR="00281EC4" w:rsidRPr="00DC3788" w:rsidRDefault="00281EC4" w:rsidP="00C2561B">
      <w:pPr>
        <w:numPr>
          <w:ilvl w:val="0"/>
          <w:numId w:val="24"/>
        </w:numPr>
        <w:spacing w:line="276" w:lineRule="auto"/>
        <w:jc w:val="both"/>
        <w:rPr>
          <w:rFonts w:ascii="Times New Roman" w:hAnsi="Times New Roman"/>
        </w:rPr>
      </w:pPr>
      <w:r w:rsidRPr="00DC3788">
        <w:rPr>
          <w:rFonts w:ascii="Times New Roman" w:hAnsi="Times New Roman"/>
          <w:lang w:val="en-GB"/>
        </w:rPr>
        <w:t>72</w:t>
      </w:r>
      <w:r w:rsidRPr="00DC3788">
        <w:rPr>
          <w:rFonts w:ascii="Times New Roman" w:hAnsi="Times New Roman"/>
          <w:vertAlign w:val="superscript"/>
          <w:lang w:val="en-GB"/>
        </w:rPr>
        <w:t>nd</w:t>
      </w:r>
      <w:r w:rsidRPr="00DC3788">
        <w:rPr>
          <w:rFonts w:ascii="Times New Roman" w:hAnsi="Times New Roman"/>
          <w:lang w:val="en-GB"/>
        </w:rPr>
        <w:t xml:space="preserve"> out of 169 countries in the UNDP Human Development Index (HDI).  </w:t>
      </w:r>
    </w:p>
    <w:p w:rsidR="00281EC4" w:rsidRPr="00DC3788" w:rsidRDefault="00281EC4" w:rsidP="00C2561B">
      <w:pPr>
        <w:pStyle w:val="BodyText"/>
        <w:spacing w:line="276" w:lineRule="auto"/>
        <w:rPr>
          <w:b/>
          <w:sz w:val="22"/>
          <w:szCs w:val="22"/>
        </w:rPr>
      </w:pPr>
    </w:p>
    <w:p w:rsidR="00281EC4" w:rsidRPr="00DC3788" w:rsidRDefault="00281EC4" w:rsidP="00C2561B">
      <w:pPr>
        <w:pStyle w:val="BodyText"/>
        <w:spacing w:line="276" w:lineRule="auto"/>
        <w:rPr>
          <w:b/>
          <w:sz w:val="22"/>
          <w:szCs w:val="22"/>
        </w:rPr>
      </w:pPr>
      <w:r w:rsidRPr="00DC3788">
        <w:rPr>
          <w:sz w:val="22"/>
          <w:szCs w:val="22"/>
        </w:rPr>
        <w:t xml:space="preserve">In September 2008, GDP growth forecast for the fiscal year 2008/09 was 6.2 percent. However, during the budget speech last May, the Ministry of Finance and Economic Empowerment (MOFEE) predicted growth in the range of 2 to 2.2 percent. This estimate has remained stable and credible since then. The fast pace in which expected growth performance for 2009 deteriorated in Mauritius is commensurate with developments across the globe. Between October 2008 and May 2009, real GDP growth forecasts plunged as a reflection of the severe synchronized economic downturn all countries are now facing. </w:t>
      </w:r>
    </w:p>
    <w:p w:rsidR="00281EC4" w:rsidRPr="00DC3788" w:rsidRDefault="00281EC4" w:rsidP="00C2561B">
      <w:pPr>
        <w:pStyle w:val="MainParanoChapter"/>
        <w:numPr>
          <w:ilvl w:val="0"/>
          <w:numId w:val="0"/>
        </w:numPr>
        <w:tabs>
          <w:tab w:val="left" w:pos="720"/>
        </w:tabs>
        <w:spacing w:after="0" w:line="276" w:lineRule="auto"/>
        <w:jc w:val="both"/>
        <w:rPr>
          <w:b/>
          <w:sz w:val="22"/>
          <w:szCs w:val="22"/>
        </w:rPr>
      </w:pPr>
    </w:p>
    <w:p w:rsidR="00281EC4" w:rsidRPr="00DC3788" w:rsidRDefault="00281EC4" w:rsidP="00C2561B">
      <w:pPr>
        <w:pStyle w:val="MainParanoChapter"/>
        <w:numPr>
          <w:ilvl w:val="0"/>
          <w:numId w:val="0"/>
        </w:numPr>
        <w:tabs>
          <w:tab w:val="left" w:pos="720"/>
        </w:tabs>
        <w:spacing w:after="0" w:line="276" w:lineRule="auto"/>
        <w:jc w:val="both"/>
        <w:rPr>
          <w:sz w:val="22"/>
          <w:szCs w:val="22"/>
        </w:rPr>
      </w:pPr>
      <w:bookmarkStart w:id="142" w:name="_Toc307330812"/>
      <w:bookmarkStart w:id="143" w:name="_Toc307345958"/>
      <w:bookmarkStart w:id="144" w:name="_Toc307421122"/>
      <w:bookmarkStart w:id="145" w:name="_Toc307421793"/>
      <w:bookmarkStart w:id="146" w:name="_Toc307421877"/>
      <w:bookmarkStart w:id="147" w:name="_Toc307645298"/>
      <w:bookmarkStart w:id="148" w:name="_Toc307764225"/>
      <w:bookmarkStart w:id="149" w:name="_Toc308256427"/>
      <w:bookmarkStart w:id="150" w:name="_Toc308517405"/>
      <w:bookmarkStart w:id="151" w:name="_Toc311003385"/>
      <w:bookmarkStart w:id="152" w:name="_Toc311032263"/>
      <w:bookmarkStart w:id="153" w:name="_Toc311032480"/>
      <w:bookmarkStart w:id="154" w:name="_Toc311388141"/>
      <w:bookmarkStart w:id="155" w:name="_Toc311388197"/>
      <w:bookmarkStart w:id="156" w:name="_Toc311388244"/>
      <w:r w:rsidRPr="00DC3788">
        <w:rPr>
          <w:sz w:val="22"/>
          <w:szCs w:val="22"/>
        </w:rPr>
        <w:t xml:space="preserve">In 2010, </w:t>
      </w:r>
      <w:r w:rsidR="00EC15B8" w:rsidRPr="00DC3788">
        <w:rPr>
          <w:sz w:val="22"/>
          <w:szCs w:val="22"/>
        </w:rPr>
        <w:t>g</w:t>
      </w:r>
      <w:r w:rsidRPr="00DC3788">
        <w:rPr>
          <w:sz w:val="22"/>
          <w:szCs w:val="22"/>
        </w:rPr>
        <w:t>overnment expected the deficit to remain at about 5</w:t>
      </w:r>
      <w:r w:rsidR="00EC15B8" w:rsidRPr="00DC3788">
        <w:rPr>
          <w:sz w:val="22"/>
          <w:szCs w:val="22"/>
        </w:rPr>
        <w:t>%</w:t>
      </w:r>
      <w:r w:rsidRPr="00DC3788">
        <w:rPr>
          <w:sz w:val="22"/>
          <w:szCs w:val="22"/>
        </w:rPr>
        <w:t>. However, given the low level of total fiscal revenues in Mauritius (22.9</w:t>
      </w:r>
      <w:r w:rsidR="006F3EC5" w:rsidRPr="00DC3788">
        <w:rPr>
          <w:sz w:val="22"/>
          <w:szCs w:val="22"/>
        </w:rPr>
        <w:t>%</w:t>
      </w:r>
      <w:r w:rsidRPr="00DC3788">
        <w:rPr>
          <w:sz w:val="22"/>
          <w:szCs w:val="22"/>
        </w:rPr>
        <w:t xml:space="preserve"> in 2008), high levels of current expenditure (23.6</w:t>
      </w:r>
      <w:r w:rsidR="006F3EC5" w:rsidRPr="00DC3788">
        <w:rPr>
          <w:sz w:val="22"/>
          <w:szCs w:val="22"/>
        </w:rPr>
        <w:t>%</w:t>
      </w:r>
      <w:r w:rsidRPr="00DC3788">
        <w:rPr>
          <w:sz w:val="22"/>
          <w:szCs w:val="22"/>
        </w:rPr>
        <w:t xml:space="preserve"> in 2008) and a</w:t>
      </w:r>
      <w:r w:rsidRPr="00DC3788">
        <w:rPr>
          <w:sz w:val="22"/>
          <w:szCs w:val="22"/>
        </w:rPr>
        <w:t>m</w:t>
      </w:r>
      <w:r w:rsidRPr="00DC3788">
        <w:rPr>
          <w:sz w:val="22"/>
          <w:szCs w:val="22"/>
        </w:rPr>
        <w:t>bitious public investment programme, there are clear downside risks to the fiscal deficit.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281EC4" w:rsidRPr="00DC3788" w:rsidRDefault="00281EC4" w:rsidP="00C2561B">
      <w:pPr>
        <w:pStyle w:val="BodyText"/>
        <w:spacing w:line="276" w:lineRule="auto"/>
        <w:rPr>
          <w:b/>
          <w:sz w:val="22"/>
          <w:szCs w:val="22"/>
        </w:rPr>
      </w:pPr>
    </w:p>
    <w:p w:rsidR="00281EC4" w:rsidRPr="00DC3788" w:rsidRDefault="00281EC4" w:rsidP="00C2561B">
      <w:pPr>
        <w:spacing w:line="276" w:lineRule="auto"/>
        <w:jc w:val="both"/>
        <w:rPr>
          <w:rFonts w:ascii="Times New Roman" w:hAnsi="Times New Roman"/>
          <w:b/>
          <w:smallCaps/>
        </w:rPr>
      </w:pPr>
      <w:r w:rsidRPr="00DC3788">
        <w:rPr>
          <w:rFonts w:ascii="Times New Roman" w:hAnsi="Times New Roman"/>
          <w:b/>
          <w:smallCaps/>
        </w:rPr>
        <w:t>Reform Framework</w:t>
      </w:r>
    </w:p>
    <w:p w:rsidR="00281EC4" w:rsidRPr="00DC3788" w:rsidRDefault="00281EC4" w:rsidP="00C2561B">
      <w:pPr>
        <w:spacing w:line="276" w:lineRule="auto"/>
        <w:jc w:val="both"/>
        <w:rPr>
          <w:rFonts w:ascii="Times New Roman" w:hAnsi="Times New Roman"/>
          <w:b/>
          <w:smallCaps/>
        </w:rPr>
      </w:pPr>
    </w:p>
    <w:p w:rsidR="00281EC4" w:rsidRPr="00DC3788" w:rsidRDefault="00281EC4" w:rsidP="00C2561B">
      <w:pPr>
        <w:spacing w:line="276" w:lineRule="auto"/>
        <w:jc w:val="both"/>
        <w:rPr>
          <w:rFonts w:ascii="Times New Roman" w:hAnsi="Times New Roman"/>
        </w:rPr>
      </w:pPr>
      <w:r w:rsidRPr="00DC3788">
        <w:rPr>
          <w:rFonts w:ascii="Times New Roman" w:hAnsi="Times New Roman"/>
        </w:rPr>
        <w:t>Despite being a small remote island, Mauritius was able to escape grim development prospects over the last 40 years. Between 1968 and 2009, Gross Domestic Product (GDP) per capita grew from US$260 to almost US$7,000.</w:t>
      </w:r>
    </w:p>
    <w:p w:rsidR="0035244A" w:rsidRPr="00DC3788" w:rsidRDefault="0035244A" w:rsidP="00C2561B">
      <w:pPr>
        <w:spacing w:line="276" w:lineRule="auto"/>
        <w:jc w:val="both"/>
        <w:rPr>
          <w:rFonts w:ascii="Times New Roman" w:hAnsi="Times New Roman"/>
          <w:b/>
          <w:bCs/>
        </w:rPr>
      </w:pPr>
    </w:p>
    <w:p w:rsidR="00281EC4" w:rsidRPr="00DC3788" w:rsidRDefault="00281EC4" w:rsidP="00C2561B">
      <w:pPr>
        <w:pStyle w:val="MainParanoChapter"/>
        <w:numPr>
          <w:ilvl w:val="0"/>
          <w:numId w:val="0"/>
        </w:numPr>
        <w:tabs>
          <w:tab w:val="left" w:pos="720"/>
        </w:tabs>
        <w:spacing w:after="0" w:line="276" w:lineRule="auto"/>
        <w:jc w:val="both"/>
        <w:rPr>
          <w:sz w:val="22"/>
          <w:szCs w:val="22"/>
        </w:rPr>
      </w:pPr>
      <w:bookmarkStart w:id="157" w:name="_Toc307330813"/>
      <w:bookmarkStart w:id="158" w:name="_Toc307345959"/>
      <w:bookmarkStart w:id="159" w:name="_Toc307421123"/>
      <w:bookmarkStart w:id="160" w:name="_Toc307421794"/>
      <w:bookmarkStart w:id="161" w:name="_Toc307421878"/>
      <w:bookmarkStart w:id="162" w:name="_Toc307645299"/>
      <w:bookmarkStart w:id="163" w:name="_Toc307764226"/>
      <w:bookmarkStart w:id="164" w:name="_Toc308256428"/>
      <w:bookmarkStart w:id="165" w:name="_Toc308517406"/>
      <w:bookmarkStart w:id="166" w:name="_Toc311003386"/>
      <w:bookmarkStart w:id="167" w:name="_Toc311032264"/>
      <w:bookmarkStart w:id="168" w:name="_Toc311032481"/>
      <w:bookmarkStart w:id="169" w:name="_Toc311388142"/>
      <w:bookmarkStart w:id="170" w:name="_Toc311388198"/>
      <w:bookmarkStart w:id="171" w:name="_Toc311388245"/>
      <w:r w:rsidRPr="00DC3788">
        <w:rPr>
          <w:b/>
          <w:bCs/>
          <w:sz w:val="22"/>
          <w:szCs w:val="22"/>
        </w:rPr>
        <w:t>I</w:t>
      </w:r>
      <w:r w:rsidRPr="00DC3788">
        <w:rPr>
          <w:sz w:val="22"/>
          <w:szCs w:val="22"/>
        </w:rPr>
        <w:t>n the mid-1990s</w:t>
      </w:r>
      <w:r w:rsidR="006F3EC5" w:rsidRPr="00DC3788">
        <w:rPr>
          <w:sz w:val="22"/>
          <w:szCs w:val="22"/>
        </w:rPr>
        <w:t>,</w:t>
      </w:r>
      <w:r w:rsidRPr="00DC3788">
        <w:rPr>
          <w:sz w:val="22"/>
          <w:szCs w:val="22"/>
        </w:rPr>
        <w:t xml:space="preserve"> a new vision began taking shape in Mauritius of a higher value added, more diversified, skill</w:t>
      </w:r>
      <w:r w:rsidR="006F3EC5" w:rsidRPr="00DC3788">
        <w:rPr>
          <w:sz w:val="22"/>
          <w:szCs w:val="22"/>
        </w:rPr>
        <w:t>-</w:t>
      </w:r>
      <w:r w:rsidRPr="00DC3788">
        <w:rPr>
          <w:sz w:val="22"/>
          <w:szCs w:val="22"/>
        </w:rPr>
        <w:t xml:space="preserve"> and knowledge</w:t>
      </w:r>
      <w:r w:rsidR="006F3EC5" w:rsidRPr="00DC3788">
        <w:rPr>
          <w:sz w:val="22"/>
          <w:szCs w:val="22"/>
        </w:rPr>
        <w:t>-</w:t>
      </w:r>
      <w:r w:rsidRPr="00DC3788">
        <w:rPr>
          <w:sz w:val="22"/>
          <w:szCs w:val="22"/>
        </w:rPr>
        <w:t xml:space="preserve">intensive economy. To realize this, planners recognized they would need to invest massively in human capital and infrastructure, make better use of advanced technologies and reform the regulatory environment to harness the creativity of the private sector. Yet, little was achieved in these areas during the decade which followed. Instead, trend growth slowed as new sectors failed to generate </w:t>
      </w:r>
      <w:r w:rsidRPr="00DC3788">
        <w:rPr>
          <w:sz w:val="22"/>
          <w:szCs w:val="22"/>
        </w:rPr>
        <w:lastRenderedPageBreak/>
        <w:t>hoped for levels of output and employment while traditional ones lost ground to increasing competition in their export markets. The miracle years of the 1980s receded into history.</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281EC4" w:rsidRPr="00DC3788" w:rsidRDefault="00281EC4" w:rsidP="00C2561B">
      <w:pPr>
        <w:pStyle w:val="MainParanoChapter"/>
        <w:numPr>
          <w:ilvl w:val="0"/>
          <w:numId w:val="0"/>
        </w:numPr>
        <w:tabs>
          <w:tab w:val="left" w:pos="720"/>
        </w:tabs>
        <w:spacing w:after="0" w:line="276" w:lineRule="auto"/>
        <w:jc w:val="both"/>
        <w:rPr>
          <w:bCs/>
          <w:sz w:val="22"/>
          <w:szCs w:val="22"/>
        </w:rPr>
      </w:pPr>
    </w:p>
    <w:p w:rsidR="00281EC4" w:rsidRPr="00DC3788" w:rsidRDefault="00281EC4" w:rsidP="00C2561B">
      <w:pPr>
        <w:pStyle w:val="MainParanoChapter"/>
        <w:numPr>
          <w:ilvl w:val="0"/>
          <w:numId w:val="0"/>
        </w:numPr>
        <w:tabs>
          <w:tab w:val="left" w:pos="720"/>
        </w:tabs>
        <w:spacing w:after="0" w:line="276" w:lineRule="auto"/>
        <w:jc w:val="both"/>
        <w:rPr>
          <w:sz w:val="22"/>
          <w:szCs w:val="22"/>
        </w:rPr>
      </w:pPr>
      <w:bookmarkStart w:id="172" w:name="_Toc307330814"/>
      <w:bookmarkStart w:id="173" w:name="_Toc307345960"/>
      <w:bookmarkStart w:id="174" w:name="_Toc307421124"/>
      <w:bookmarkStart w:id="175" w:name="_Toc307421795"/>
      <w:bookmarkStart w:id="176" w:name="_Toc307421879"/>
      <w:bookmarkStart w:id="177" w:name="_Toc307645300"/>
      <w:bookmarkStart w:id="178" w:name="_Toc307764227"/>
      <w:bookmarkStart w:id="179" w:name="_Toc308256429"/>
      <w:bookmarkStart w:id="180" w:name="_Toc308517407"/>
      <w:bookmarkStart w:id="181" w:name="_Toc311003387"/>
      <w:bookmarkStart w:id="182" w:name="_Toc311032265"/>
      <w:bookmarkStart w:id="183" w:name="_Toc311032482"/>
      <w:bookmarkStart w:id="184" w:name="_Toc311388143"/>
      <w:bookmarkStart w:id="185" w:name="_Toc311388199"/>
      <w:bookmarkStart w:id="186" w:name="_Toc311388246"/>
      <w:r w:rsidRPr="00DC3788">
        <w:rPr>
          <w:sz w:val="22"/>
          <w:szCs w:val="22"/>
        </w:rPr>
        <w:t>In July 2005, Mauritians went to the polls. With the “triple trade shock”–eroding textiles and sugar pref</w:t>
      </w:r>
      <w:r w:rsidRPr="00DC3788">
        <w:rPr>
          <w:sz w:val="22"/>
          <w:szCs w:val="22"/>
        </w:rPr>
        <w:t>e</w:t>
      </w:r>
      <w:r w:rsidRPr="00DC3788">
        <w:rPr>
          <w:sz w:val="22"/>
          <w:szCs w:val="22"/>
        </w:rPr>
        <w:t xml:space="preserve">rences and rising energy prices–exacerbating the longer term decline, they were in an uncharacteristically pessimistic mood. The outcome of the election was a new </w:t>
      </w:r>
      <w:r w:rsidR="006F3EC5" w:rsidRPr="00DC3788">
        <w:rPr>
          <w:sz w:val="22"/>
          <w:szCs w:val="22"/>
        </w:rPr>
        <w:t>g</w:t>
      </w:r>
      <w:r w:rsidRPr="00DC3788">
        <w:rPr>
          <w:sz w:val="22"/>
          <w:szCs w:val="22"/>
        </w:rPr>
        <w:t xml:space="preserve">overnment with a strong reformist platform that touched on virtually every facet of economic and social policy. In the economic sphere, the Finance Minister urged the need to halt the slide in performance by raising competitiveness, promoting higher value added exports, investing in infrastructure and education and reforming industrial relations. These were well rehearsed themes, but it soon became apparent they did not portend business as usual. The new </w:t>
      </w:r>
      <w:r w:rsidR="006F3EC5" w:rsidRPr="00DC3788">
        <w:rPr>
          <w:sz w:val="22"/>
          <w:szCs w:val="22"/>
        </w:rPr>
        <w:t>g</w:t>
      </w:r>
      <w:r w:rsidRPr="00DC3788">
        <w:rPr>
          <w:sz w:val="22"/>
          <w:szCs w:val="22"/>
        </w:rPr>
        <w:t>overnment immediately set to work on an ambitious and comprehensive structural reform program i</w:t>
      </w:r>
      <w:r w:rsidRPr="00DC3788">
        <w:rPr>
          <w:sz w:val="22"/>
          <w:szCs w:val="22"/>
        </w:rPr>
        <w:t>n</w:t>
      </w:r>
      <w:r w:rsidRPr="00DC3788">
        <w:rPr>
          <w:sz w:val="22"/>
          <w:szCs w:val="22"/>
        </w:rPr>
        <w:t>tended to raise the efficiency of the private sector and modernize the public sector for a post-regulatory world.</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281EC4" w:rsidRPr="00DC3788" w:rsidRDefault="00281EC4" w:rsidP="00C2561B">
      <w:pPr>
        <w:spacing w:line="276" w:lineRule="auto"/>
        <w:jc w:val="both"/>
        <w:rPr>
          <w:rFonts w:ascii="Times New Roman" w:hAnsi="Times New Roman"/>
          <w:b/>
          <w:bCs/>
        </w:rPr>
      </w:pPr>
    </w:p>
    <w:p w:rsidR="00281EC4" w:rsidRPr="00DC3788" w:rsidRDefault="00281EC4" w:rsidP="00C2561B">
      <w:pPr>
        <w:spacing w:line="276" w:lineRule="auto"/>
        <w:jc w:val="both"/>
        <w:rPr>
          <w:rFonts w:ascii="Times New Roman" w:hAnsi="Times New Roman"/>
          <w:lang w:eastAsia="pl-PL"/>
        </w:rPr>
      </w:pPr>
      <w:r w:rsidRPr="00DC3788">
        <w:rPr>
          <w:rFonts w:ascii="Times New Roman" w:hAnsi="Times New Roman"/>
        </w:rPr>
        <w:t xml:space="preserve">Since 2006, </w:t>
      </w:r>
      <w:r w:rsidR="006F3EC5" w:rsidRPr="00DC3788">
        <w:rPr>
          <w:rFonts w:ascii="Times New Roman" w:hAnsi="Times New Roman"/>
        </w:rPr>
        <w:t>g</w:t>
      </w:r>
      <w:r w:rsidRPr="00DC3788">
        <w:rPr>
          <w:rFonts w:ascii="Times New Roman" w:hAnsi="Times New Roman"/>
        </w:rPr>
        <w:t>overnment has been implementing a comprehensive 10-year economic reform programme based on four pillars, namely: 1</w:t>
      </w:r>
      <w:r w:rsidR="008A4BBD" w:rsidRPr="00DC3788">
        <w:rPr>
          <w:rFonts w:ascii="Times New Roman" w:hAnsi="Times New Roman"/>
        </w:rPr>
        <w:t>) fiscal</w:t>
      </w:r>
      <w:r w:rsidRPr="00DC3788">
        <w:rPr>
          <w:rFonts w:ascii="Times New Roman" w:hAnsi="Times New Roman"/>
          <w:lang w:eastAsia="pl-PL"/>
        </w:rPr>
        <w:t xml:space="preserve"> consolidation and improving public sector efficiency; 2</w:t>
      </w:r>
      <w:r w:rsidR="008A4BBD" w:rsidRPr="00DC3788">
        <w:rPr>
          <w:rFonts w:ascii="Times New Roman" w:hAnsi="Times New Roman"/>
          <w:lang w:eastAsia="pl-PL"/>
        </w:rPr>
        <w:t>) enhancing</w:t>
      </w:r>
      <w:r w:rsidRPr="00DC3788">
        <w:rPr>
          <w:rFonts w:ascii="Times New Roman" w:hAnsi="Times New Roman"/>
          <w:lang w:eastAsia="pl-PL"/>
        </w:rPr>
        <w:t xml:space="preserve"> trade competitiveness; 3</w:t>
      </w:r>
      <w:r w:rsidR="008A4BBD" w:rsidRPr="00DC3788">
        <w:rPr>
          <w:rFonts w:ascii="Times New Roman" w:hAnsi="Times New Roman"/>
          <w:lang w:eastAsia="pl-PL"/>
        </w:rPr>
        <w:t>) improving</w:t>
      </w:r>
      <w:r w:rsidRPr="00DC3788">
        <w:rPr>
          <w:rFonts w:ascii="Times New Roman" w:hAnsi="Times New Roman"/>
          <w:lang w:eastAsia="pl-PL"/>
        </w:rPr>
        <w:t xml:space="preserve"> the investment climate; and 4</w:t>
      </w:r>
      <w:r w:rsidR="006F3EC5" w:rsidRPr="00DC3788">
        <w:rPr>
          <w:rFonts w:ascii="Times New Roman" w:hAnsi="Times New Roman"/>
          <w:lang w:eastAsia="pl-PL"/>
        </w:rPr>
        <w:t>)w</w:t>
      </w:r>
      <w:r w:rsidRPr="00DC3788">
        <w:rPr>
          <w:rFonts w:ascii="Times New Roman" w:hAnsi="Times New Roman"/>
          <w:lang w:eastAsia="pl-PL"/>
        </w:rPr>
        <w:t>idening the circle of opportunities. These reforms are embodied in a 3-year Performance-Based Budget (PBB) introduced in the 2008/09 budget and have helped in reversing the declining trend in economic performance and strengthened the resilience of the economy.</w:t>
      </w:r>
    </w:p>
    <w:p w:rsidR="00281EC4" w:rsidRPr="00DC3788" w:rsidRDefault="00281EC4" w:rsidP="00C2561B">
      <w:pPr>
        <w:spacing w:line="276" w:lineRule="auto"/>
        <w:jc w:val="both"/>
        <w:rPr>
          <w:rFonts w:ascii="Times New Roman" w:hAnsi="Times New Roman"/>
          <w:lang w:eastAsia="pl-PL"/>
        </w:rPr>
      </w:pPr>
    </w:p>
    <w:p w:rsidR="00281EC4" w:rsidRPr="00DC3788" w:rsidRDefault="00281EC4" w:rsidP="00C2561B">
      <w:pPr>
        <w:pStyle w:val="ListParagraph"/>
        <w:numPr>
          <w:ilvl w:val="0"/>
          <w:numId w:val="30"/>
        </w:numPr>
        <w:suppressAutoHyphens w:val="0"/>
        <w:spacing w:line="276" w:lineRule="auto"/>
        <w:jc w:val="both"/>
        <w:rPr>
          <w:rFonts w:ascii="Times New Roman" w:hAnsi="Times New Roman"/>
          <w:b/>
          <w:bCs/>
        </w:rPr>
      </w:pPr>
      <w:r w:rsidRPr="00DC3788">
        <w:rPr>
          <w:rFonts w:ascii="Times New Roman" w:hAnsi="Times New Roman"/>
          <w:b/>
          <w:bCs/>
        </w:rPr>
        <w:t>Description of the subject of the evaluation</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The 2009</w:t>
      </w:r>
      <w:r w:rsidR="004B7311" w:rsidRPr="00DC3788">
        <w:rPr>
          <w:rFonts w:ascii="Times New Roman" w:hAnsi="Times New Roman"/>
          <w:bCs/>
        </w:rPr>
        <w:t>-</w:t>
      </w:r>
      <w:r w:rsidRPr="00DC3788">
        <w:rPr>
          <w:rFonts w:ascii="Times New Roman" w:hAnsi="Times New Roman"/>
          <w:bCs/>
        </w:rPr>
        <w:t xml:space="preserve">2011 </w:t>
      </w:r>
      <w:r w:rsidR="004B7311" w:rsidRPr="00DC3788">
        <w:rPr>
          <w:rFonts w:ascii="Times New Roman" w:hAnsi="Times New Roman"/>
          <w:bCs/>
        </w:rPr>
        <w:t>p</w:t>
      </w:r>
      <w:r w:rsidRPr="00DC3788">
        <w:rPr>
          <w:rFonts w:ascii="Times New Roman" w:hAnsi="Times New Roman"/>
          <w:bCs/>
        </w:rPr>
        <w:t xml:space="preserve">rogramme and the </w:t>
      </w:r>
      <w:r w:rsidR="004B7311" w:rsidRPr="00DC3788">
        <w:rPr>
          <w:rFonts w:ascii="Times New Roman" w:hAnsi="Times New Roman"/>
          <w:bCs/>
        </w:rPr>
        <w:t>i</w:t>
      </w:r>
      <w:r w:rsidRPr="00DC3788">
        <w:rPr>
          <w:rFonts w:ascii="Times New Roman" w:hAnsi="Times New Roman"/>
          <w:bCs/>
        </w:rPr>
        <w:t xml:space="preserve">ntended </w:t>
      </w:r>
      <w:r w:rsidR="004B7311" w:rsidRPr="00DC3788">
        <w:rPr>
          <w:rFonts w:ascii="Times New Roman" w:hAnsi="Times New Roman"/>
          <w:bCs/>
        </w:rPr>
        <w:t>r</w:t>
      </w:r>
      <w:r w:rsidRPr="00DC3788">
        <w:rPr>
          <w:rFonts w:ascii="Times New Roman" w:hAnsi="Times New Roman"/>
          <w:bCs/>
        </w:rPr>
        <w:t>esults of the annexed Country Programme for the Republic of Mauritius 2009</w:t>
      </w:r>
      <w:r w:rsidR="004B7311" w:rsidRPr="00DC3788">
        <w:rPr>
          <w:rFonts w:ascii="Times New Roman" w:hAnsi="Times New Roman"/>
          <w:bCs/>
        </w:rPr>
        <w:t>-</w:t>
      </w:r>
      <w:r w:rsidRPr="00DC3788">
        <w:rPr>
          <w:rFonts w:ascii="Times New Roman" w:hAnsi="Times New Roman"/>
          <w:bCs/>
        </w:rPr>
        <w:t xml:space="preserve">2011, outlines the objectives, baseline, indicators for the </w:t>
      </w:r>
      <w:r w:rsidR="004B7311" w:rsidRPr="00DC3788">
        <w:rPr>
          <w:rFonts w:ascii="Times New Roman" w:hAnsi="Times New Roman"/>
          <w:bCs/>
        </w:rPr>
        <w:t>e</w:t>
      </w:r>
      <w:r w:rsidRPr="00DC3788">
        <w:rPr>
          <w:rFonts w:ascii="Times New Roman" w:hAnsi="Times New Roman"/>
          <w:bCs/>
        </w:rPr>
        <w:t>nvironment programme</w:t>
      </w:r>
      <w:r w:rsidR="004B7311" w:rsidRPr="00DC3788">
        <w:rPr>
          <w:rFonts w:ascii="Times New Roman" w:hAnsi="Times New Roman"/>
          <w:bCs/>
        </w:rPr>
        <w:t>,</w:t>
      </w:r>
      <w:r w:rsidRPr="00DC3788">
        <w:rPr>
          <w:rFonts w:ascii="Times New Roman" w:hAnsi="Times New Roman"/>
          <w:bCs/>
        </w:rPr>
        <w:t xml:space="preserve"> which is split into two focus areas and constitutes the baseline for the carrying out of the outcome evalu</w:t>
      </w:r>
      <w:r w:rsidRPr="00DC3788">
        <w:rPr>
          <w:rFonts w:ascii="Times New Roman" w:hAnsi="Times New Roman"/>
          <w:bCs/>
        </w:rPr>
        <w:t>a</w:t>
      </w:r>
      <w:r w:rsidRPr="00DC3788">
        <w:rPr>
          <w:rFonts w:ascii="Times New Roman" w:hAnsi="Times New Roman"/>
          <w:bCs/>
        </w:rPr>
        <w:t>tion. The Results and Resources Framework for the 2009</w:t>
      </w:r>
      <w:r w:rsidR="004B7311" w:rsidRPr="00DC3788">
        <w:rPr>
          <w:rFonts w:ascii="Times New Roman" w:hAnsi="Times New Roman"/>
          <w:bCs/>
        </w:rPr>
        <w:t>-</w:t>
      </w:r>
      <w:r w:rsidRPr="00DC3788">
        <w:rPr>
          <w:rFonts w:ascii="Times New Roman" w:hAnsi="Times New Roman"/>
          <w:bCs/>
        </w:rPr>
        <w:t xml:space="preserve">2011 mentioned that the country programme outcomes and indicators are as described below. </w:t>
      </w:r>
    </w:p>
    <w:p w:rsidR="00281EC4" w:rsidRPr="00DC3788" w:rsidRDefault="00281EC4" w:rsidP="00C2561B">
      <w:pPr>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
          <w:bCs/>
        </w:rPr>
      </w:pPr>
      <w:r w:rsidRPr="00DC3788">
        <w:rPr>
          <w:rFonts w:ascii="Times New Roman" w:hAnsi="Times New Roman"/>
          <w:b/>
          <w:bCs/>
        </w:rPr>
        <w:t>Country Programme Outcomes:</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National capacities of key institutions to implement global environmental commitments at national and regional levels through integration of environmental concerns in national policies and programmes i</w:t>
      </w:r>
      <w:r w:rsidRPr="00DC3788">
        <w:rPr>
          <w:rFonts w:ascii="Times New Roman" w:hAnsi="Times New Roman"/>
          <w:bCs/>
        </w:rPr>
        <w:t>m</w:t>
      </w:r>
      <w:r w:rsidRPr="00DC3788">
        <w:rPr>
          <w:rFonts w:ascii="Times New Roman" w:hAnsi="Times New Roman"/>
          <w:bCs/>
        </w:rPr>
        <w:t>proved</w:t>
      </w:r>
      <w:r w:rsidR="004B7311" w:rsidRPr="00DC3788">
        <w:rPr>
          <w:rFonts w:ascii="Times New Roman" w:hAnsi="Times New Roman"/>
          <w:bCs/>
        </w:rPr>
        <w:t>.</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Baseline: Limited capacity and tools to integrate global and regional environmental obligations into n</w:t>
      </w:r>
      <w:r w:rsidRPr="00DC3788">
        <w:rPr>
          <w:rFonts w:ascii="Times New Roman" w:hAnsi="Times New Roman"/>
          <w:bCs/>
        </w:rPr>
        <w:t>a</w:t>
      </w:r>
      <w:r w:rsidRPr="00DC3788">
        <w:rPr>
          <w:rFonts w:ascii="Times New Roman" w:hAnsi="Times New Roman"/>
          <w:bCs/>
        </w:rPr>
        <w:t xml:space="preserve">tional development policies and programmes and lack of framework for accessing carbon finance. </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Target: Capacities of institutions and appropriate tools developed</w:t>
      </w:r>
      <w:r w:rsidR="004B7311" w:rsidRPr="00DC3788">
        <w:rPr>
          <w:rFonts w:ascii="Times New Roman" w:hAnsi="Times New Roman"/>
          <w:bCs/>
        </w:rPr>
        <w:t>,</w:t>
      </w:r>
      <w:r w:rsidRPr="00DC3788">
        <w:rPr>
          <w:rFonts w:ascii="Times New Roman" w:hAnsi="Times New Roman"/>
          <w:bCs/>
        </w:rPr>
        <w:t xml:space="preserve"> facilitating the integration of intern</w:t>
      </w:r>
      <w:r w:rsidRPr="00DC3788">
        <w:rPr>
          <w:rFonts w:ascii="Times New Roman" w:hAnsi="Times New Roman"/>
          <w:bCs/>
        </w:rPr>
        <w:t>a</w:t>
      </w:r>
      <w:r w:rsidRPr="00DC3788">
        <w:rPr>
          <w:rFonts w:ascii="Times New Roman" w:hAnsi="Times New Roman"/>
          <w:bCs/>
        </w:rPr>
        <w:t xml:space="preserve">tional and regional </w:t>
      </w:r>
      <w:r w:rsidR="004B7311" w:rsidRPr="00DC3788">
        <w:rPr>
          <w:rFonts w:ascii="Times New Roman" w:hAnsi="Times New Roman"/>
          <w:bCs/>
        </w:rPr>
        <w:t>e</w:t>
      </w:r>
      <w:r w:rsidRPr="00DC3788">
        <w:rPr>
          <w:rFonts w:ascii="Times New Roman" w:hAnsi="Times New Roman"/>
          <w:bCs/>
        </w:rPr>
        <w:t xml:space="preserve">nvironmental </w:t>
      </w:r>
      <w:r w:rsidR="004B7311" w:rsidRPr="00DC3788">
        <w:rPr>
          <w:rFonts w:ascii="Times New Roman" w:hAnsi="Times New Roman"/>
          <w:bCs/>
        </w:rPr>
        <w:t>o</w:t>
      </w:r>
      <w:r w:rsidRPr="00DC3788">
        <w:rPr>
          <w:rFonts w:ascii="Times New Roman" w:hAnsi="Times New Roman"/>
          <w:bCs/>
        </w:rPr>
        <w:t xml:space="preserve">bligations into national policies, strategies and programmes. </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Indicators: 10% improvement reflected in the environmental indicators for Mauritius by 2010 in the var</w:t>
      </w:r>
      <w:r w:rsidRPr="00DC3788">
        <w:rPr>
          <w:rFonts w:ascii="Times New Roman" w:hAnsi="Times New Roman"/>
          <w:bCs/>
        </w:rPr>
        <w:t>i</w:t>
      </w:r>
      <w:r w:rsidRPr="00DC3788">
        <w:rPr>
          <w:rFonts w:ascii="Times New Roman" w:hAnsi="Times New Roman"/>
          <w:bCs/>
        </w:rPr>
        <w:t xml:space="preserve">ous </w:t>
      </w:r>
      <w:r w:rsidR="00F97693" w:rsidRPr="00DC3788">
        <w:rPr>
          <w:rFonts w:ascii="Times New Roman" w:hAnsi="Times New Roman"/>
          <w:bCs/>
        </w:rPr>
        <w:t>states</w:t>
      </w:r>
      <w:r w:rsidRPr="00DC3788">
        <w:rPr>
          <w:rFonts w:ascii="Times New Roman" w:hAnsi="Times New Roman"/>
          <w:bCs/>
        </w:rPr>
        <w:t xml:space="preserve"> of </w:t>
      </w:r>
      <w:r w:rsidR="004B7311" w:rsidRPr="00DC3788">
        <w:rPr>
          <w:rFonts w:ascii="Times New Roman" w:hAnsi="Times New Roman"/>
          <w:bCs/>
        </w:rPr>
        <w:t>e</w:t>
      </w:r>
      <w:r w:rsidRPr="00DC3788">
        <w:rPr>
          <w:rFonts w:ascii="Times New Roman" w:hAnsi="Times New Roman"/>
          <w:bCs/>
        </w:rPr>
        <w:t xml:space="preserve">nvironment </w:t>
      </w:r>
      <w:r w:rsidR="004B7311" w:rsidRPr="00DC3788">
        <w:rPr>
          <w:rFonts w:ascii="Times New Roman" w:hAnsi="Times New Roman"/>
          <w:bCs/>
        </w:rPr>
        <w:t>r</w:t>
      </w:r>
      <w:r w:rsidRPr="00DC3788">
        <w:rPr>
          <w:rFonts w:ascii="Times New Roman" w:hAnsi="Times New Roman"/>
          <w:bCs/>
        </w:rPr>
        <w:t xml:space="preserve">eports prepared as part of the Conventions Obligations and framework for CDM </w:t>
      </w:r>
      <w:r w:rsidR="004B7311" w:rsidRPr="00DC3788">
        <w:rPr>
          <w:rFonts w:ascii="Times New Roman" w:hAnsi="Times New Roman"/>
          <w:bCs/>
        </w:rPr>
        <w:t xml:space="preserve">to be </w:t>
      </w:r>
      <w:r w:rsidRPr="00DC3788">
        <w:rPr>
          <w:rFonts w:ascii="Times New Roman" w:hAnsi="Times New Roman"/>
          <w:bCs/>
        </w:rPr>
        <w:t>developed and operational by end 2010</w:t>
      </w:r>
      <w:r w:rsidR="004B7311" w:rsidRPr="00DC3788">
        <w:rPr>
          <w:rFonts w:ascii="Times New Roman" w:hAnsi="Times New Roman"/>
          <w:bCs/>
        </w:rPr>
        <w:t>.</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Objective: Capacities for management of persistent organic pollutants, mainstreaming climate change adaptation strategies and integrating energy conservation into policy and programme development e</w:t>
      </w:r>
      <w:r w:rsidRPr="00DC3788">
        <w:rPr>
          <w:rFonts w:ascii="Times New Roman" w:hAnsi="Times New Roman"/>
          <w:bCs/>
        </w:rPr>
        <w:t>n</w:t>
      </w:r>
      <w:r w:rsidRPr="00DC3788">
        <w:rPr>
          <w:rFonts w:ascii="Times New Roman" w:hAnsi="Times New Roman"/>
          <w:bCs/>
        </w:rPr>
        <w:t>hanced at country level.</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 xml:space="preserve">Baseline: Climate </w:t>
      </w:r>
      <w:r w:rsidR="004B7311" w:rsidRPr="00DC3788">
        <w:rPr>
          <w:rFonts w:ascii="Times New Roman" w:hAnsi="Times New Roman"/>
          <w:bCs/>
        </w:rPr>
        <w:t>c</w:t>
      </w:r>
      <w:r w:rsidRPr="00DC3788">
        <w:rPr>
          <w:rFonts w:ascii="Times New Roman" w:hAnsi="Times New Roman"/>
          <w:bCs/>
        </w:rPr>
        <w:t xml:space="preserve">hange adaptation measures and </w:t>
      </w:r>
      <w:r w:rsidR="004B7311" w:rsidRPr="00DC3788">
        <w:rPr>
          <w:rFonts w:ascii="Times New Roman" w:hAnsi="Times New Roman"/>
          <w:bCs/>
        </w:rPr>
        <w:t>e</w:t>
      </w:r>
      <w:r w:rsidRPr="00DC3788">
        <w:rPr>
          <w:rFonts w:ascii="Times New Roman" w:hAnsi="Times New Roman"/>
          <w:bCs/>
        </w:rPr>
        <w:t xml:space="preserve">nergy </w:t>
      </w:r>
      <w:r w:rsidR="004B7311" w:rsidRPr="00DC3788">
        <w:rPr>
          <w:rFonts w:ascii="Times New Roman" w:hAnsi="Times New Roman"/>
          <w:bCs/>
        </w:rPr>
        <w:t>e</w:t>
      </w:r>
      <w:r w:rsidRPr="00DC3788">
        <w:rPr>
          <w:rFonts w:ascii="Times New Roman" w:hAnsi="Times New Roman"/>
          <w:bCs/>
        </w:rPr>
        <w:t>fficiency concerns are not integrated and n</w:t>
      </w:r>
      <w:r w:rsidRPr="00DC3788">
        <w:rPr>
          <w:rFonts w:ascii="Times New Roman" w:hAnsi="Times New Roman"/>
          <w:bCs/>
        </w:rPr>
        <w:t>a</w:t>
      </w:r>
      <w:r w:rsidRPr="00DC3788">
        <w:rPr>
          <w:rFonts w:ascii="Times New Roman" w:hAnsi="Times New Roman"/>
          <w:bCs/>
        </w:rPr>
        <w:t>tional development strategies.</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lastRenderedPageBreak/>
        <w:t>Target: Build local capacity to mainstream climate change issues into national development programmes.</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
          <w:bCs/>
        </w:rPr>
        <w:t>Indicators:</w:t>
      </w:r>
      <w:r w:rsidRPr="00DC3788">
        <w:rPr>
          <w:rFonts w:ascii="Times New Roman" w:hAnsi="Times New Roman"/>
          <w:bCs/>
        </w:rPr>
        <w:t xml:space="preserve"> National Adaptation Plan implemented.  Energy efficiency regulations implemented by end 2011.  </w:t>
      </w:r>
    </w:p>
    <w:p w:rsidR="00281EC4" w:rsidRPr="00DC3788" w:rsidRDefault="00281EC4" w:rsidP="00C2561B">
      <w:pPr>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Annex 2: Country Programme for the Republic of Mauritius (2009-2011)</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Annex 3: UNDP strategic Plan 2008-2011</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 xml:space="preserve">UNDP Corporate has a system of RBMS (Results-Based Management System) which requires linking individual projects to outcomes in a </w:t>
      </w:r>
      <w:r w:rsidR="004B7311" w:rsidRPr="00DC3788">
        <w:rPr>
          <w:rFonts w:ascii="Times New Roman" w:hAnsi="Times New Roman"/>
          <w:bCs/>
        </w:rPr>
        <w:t>p</w:t>
      </w:r>
      <w:r w:rsidRPr="00DC3788">
        <w:rPr>
          <w:rFonts w:ascii="Times New Roman" w:hAnsi="Times New Roman"/>
          <w:bCs/>
        </w:rPr>
        <w:t xml:space="preserve">rogramme, based on the above-mentioned </w:t>
      </w:r>
      <w:r w:rsidR="004B7311" w:rsidRPr="00DC3788">
        <w:rPr>
          <w:rFonts w:ascii="Times New Roman" w:hAnsi="Times New Roman"/>
          <w:bCs/>
        </w:rPr>
        <w:t>s</w:t>
      </w:r>
      <w:r w:rsidRPr="00DC3788">
        <w:rPr>
          <w:rFonts w:ascii="Times New Roman" w:hAnsi="Times New Roman"/>
          <w:bCs/>
        </w:rPr>
        <w:t xml:space="preserve">trategic </w:t>
      </w:r>
      <w:r w:rsidR="004B7311" w:rsidRPr="00DC3788">
        <w:rPr>
          <w:rFonts w:ascii="Times New Roman" w:hAnsi="Times New Roman"/>
          <w:bCs/>
        </w:rPr>
        <w:t>p</w:t>
      </w:r>
      <w:r w:rsidRPr="00DC3788">
        <w:rPr>
          <w:rFonts w:ascii="Times New Roman" w:hAnsi="Times New Roman"/>
          <w:bCs/>
        </w:rPr>
        <w:t>lan.</w:t>
      </w:r>
    </w:p>
    <w:p w:rsidR="00281EC4" w:rsidRPr="00DC3788" w:rsidRDefault="00281EC4" w:rsidP="00C2561B">
      <w:pPr>
        <w:pStyle w:val="ListParagraph"/>
        <w:spacing w:line="276" w:lineRule="auto"/>
        <w:ind w:left="360"/>
        <w:jc w:val="both"/>
        <w:rPr>
          <w:rFonts w:ascii="Times New Roman" w:hAnsi="Times New Roman"/>
          <w:bCs/>
        </w:rPr>
      </w:pPr>
    </w:p>
    <w:p w:rsidR="00281EC4" w:rsidRPr="00DC3788" w:rsidRDefault="00281EC4" w:rsidP="00C2561B">
      <w:pPr>
        <w:pStyle w:val="ListParagraph"/>
        <w:numPr>
          <w:ilvl w:val="0"/>
          <w:numId w:val="30"/>
        </w:numPr>
        <w:suppressAutoHyphens w:val="0"/>
        <w:spacing w:line="276" w:lineRule="auto"/>
        <w:jc w:val="both"/>
        <w:rPr>
          <w:rFonts w:ascii="Times New Roman" w:hAnsi="Times New Roman"/>
          <w:b/>
          <w:bCs/>
        </w:rPr>
      </w:pPr>
      <w:r w:rsidRPr="00DC3788">
        <w:rPr>
          <w:rFonts w:ascii="Times New Roman" w:hAnsi="Times New Roman"/>
          <w:b/>
          <w:bCs/>
        </w:rPr>
        <w:t>Evaluation objectives and scope.</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 xml:space="preserve">The Environment Programme consists of a number of projects at various stages of implementation. The local and regional projects listed below are those which have been running for the past 3 to 1.5 years and therefore expected to result in some initial outcomes.  </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Local Projects</w:t>
      </w:r>
    </w:p>
    <w:p w:rsidR="00281EC4" w:rsidRPr="00DC3788" w:rsidRDefault="00281EC4" w:rsidP="00C2561B">
      <w:pPr>
        <w:pStyle w:val="ListParagraph"/>
        <w:numPr>
          <w:ilvl w:val="0"/>
          <w:numId w:val="27"/>
        </w:numPr>
        <w:suppressAutoHyphens w:val="0"/>
        <w:spacing w:line="276" w:lineRule="auto"/>
        <w:jc w:val="both"/>
        <w:rPr>
          <w:rFonts w:ascii="Times New Roman" w:hAnsi="Times New Roman"/>
          <w:bCs/>
        </w:rPr>
      </w:pPr>
      <w:r w:rsidRPr="00DC3788">
        <w:rPr>
          <w:rFonts w:ascii="Times New Roman" w:hAnsi="Times New Roman"/>
          <w:bCs/>
        </w:rPr>
        <w:t xml:space="preserve">GEF Funded Removal of Barriers to Energy Efficiency </w:t>
      </w:r>
    </w:p>
    <w:p w:rsidR="00281EC4" w:rsidRPr="00DC3788" w:rsidRDefault="00281EC4" w:rsidP="00C2561B">
      <w:pPr>
        <w:pStyle w:val="ListParagraph"/>
        <w:numPr>
          <w:ilvl w:val="0"/>
          <w:numId w:val="27"/>
        </w:numPr>
        <w:suppressAutoHyphens w:val="0"/>
        <w:spacing w:line="276" w:lineRule="auto"/>
        <w:jc w:val="both"/>
        <w:rPr>
          <w:rFonts w:ascii="Times New Roman" w:hAnsi="Times New Roman"/>
          <w:bCs/>
        </w:rPr>
      </w:pPr>
      <w:r w:rsidRPr="00DC3788">
        <w:rPr>
          <w:rFonts w:ascii="Times New Roman" w:hAnsi="Times New Roman"/>
          <w:bCs/>
        </w:rPr>
        <w:t xml:space="preserve">GEF Funded Sustainable Land Management </w:t>
      </w:r>
    </w:p>
    <w:p w:rsidR="00281EC4" w:rsidRPr="00DC3788" w:rsidRDefault="00281EC4" w:rsidP="00C2561B">
      <w:pPr>
        <w:pStyle w:val="ListParagraph"/>
        <w:numPr>
          <w:ilvl w:val="0"/>
          <w:numId w:val="27"/>
        </w:numPr>
        <w:suppressAutoHyphens w:val="0"/>
        <w:spacing w:line="276" w:lineRule="auto"/>
        <w:jc w:val="both"/>
        <w:rPr>
          <w:rFonts w:ascii="Times New Roman" w:hAnsi="Times New Roman"/>
          <w:bCs/>
        </w:rPr>
      </w:pPr>
      <w:r w:rsidRPr="00DC3788">
        <w:rPr>
          <w:rFonts w:ascii="Times New Roman" w:hAnsi="Times New Roman"/>
          <w:bCs/>
        </w:rPr>
        <w:t xml:space="preserve">GEF/GoM Funded Marine Protected Areas </w:t>
      </w:r>
    </w:p>
    <w:p w:rsidR="00281EC4" w:rsidRPr="00DC3788" w:rsidRDefault="00281EC4" w:rsidP="00C2561B">
      <w:pPr>
        <w:pStyle w:val="ListParagraph"/>
        <w:numPr>
          <w:ilvl w:val="0"/>
          <w:numId w:val="27"/>
        </w:numPr>
        <w:suppressAutoHyphens w:val="0"/>
        <w:spacing w:line="276" w:lineRule="auto"/>
        <w:jc w:val="both"/>
        <w:rPr>
          <w:rFonts w:ascii="Times New Roman" w:hAnsi="Times New Roman"/>
          <w:bCs/>
        </w:rPr>
      </w:pPr>
      <w:r w:rsidRPr="00DC3788">
        <w:rPr>
          <w:rFonts w:ascii="Times New Roman" w:hAnsi="Times New Roman"/>
          <w:bCs/>
        </w:rPr>
        <w:t>JICA funded Climate Change Adaptation</w:t>
      </w:r>
    </w:p>
    <w:p w:rsidR="00281EC4" w:rsidRPr="00DC3788" w:rsidRDefault="00281EC4" w:rsidP="00C2561B">
      <w:pPr>
        <w:pStyle w:val="ListParagraph"/>
        <w:numPr>
          <w:ilvl w:val="0"/>
          <w:numId w:val="27"/>
        </w:numPr>
        <w:suppressAutoHyphens w:val="0"/>
        <w:spacing w:line="276" w:lineRule="auto"/>
        <w:jc w:val="both"/>
        <w:rPr>
          <w:rFonts w:ascii="Times New Roman" w:hAnsi="Times New Roman"/>
          <w:bCs/>
        </w:rPr>
      </w:pPr>
      <w:r w:rsidRPr="00DC3788">
        <w:rPr>
          <w:rFonts w:ascii="Times New Roman" w:hAnsi="Times New Roman"/>
          <w:bCs/>
        </w:rPr>
        <w:t>GEF Funded Sustainable Management of POPs</w:t>
      </w:r>
    </w:p>
    <w:p w:rsidR="00281EC4" w:rsidRPr="00DC3788" w:rsidRDefault="00281EC4" w:rsidP="00C2561B">
      <w:pPr>
        <w:pStyle w:val="ListParagraph"/>
        <w:numPr>
          <w:ilvl w:val="0"/>
          <w:numId w:val="27"/>
        </w:numPr>
        <w:suppressAutoHyphens w:val="0"/>
        <w:spacing w:line="276" w:lineRule="auto"/>
        <w:jc w:val="both"/>
        <w:rPr>
          <w:rFonts w:ascii="Times New Roman" w:hAnsi="Times New Roman"/>
          <w:bCs/>
        </w:rPr>
      </w:pPr>
      <w:r w:rsidRPr="00DC3788">
        <w:rPr>
          <w:rFonts w:ascii="Times New Roman" w:hAnsi="Times New Roman"/>
          <w:bCs/>
        </w:rPr>
        <w:t>Maurice Ile Durable Support Project</w:t>
      </w:r>
    </w:p>
    <w:p w:rsidR="00281EC4" w:rsidRPr="00DC3788" w:rsidRDefault="00281EC4" w:rsidP="00C2561B">
      <w:pPr>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Regional Projects</w:t>
      </w:r>
    </w:p>
    <w:p w:rsidR="00281EC4" w:rsidRPr="00DC3788" w:rsidRDefault="00281EC4" w:rsidP="00C2561B">
      <w:pPr>
        <w:pStyle w:val="ListParagraph"/>
        <w:numPr>
          <w:ilvl w:val="0"/>
          <w:numId w:val="28"/>
        </w:numPr>
        <w:suppressAutoHyphens w:val="0"/>
        <w:spacing w:line="276" w:lineRule="auto"/>
        <w:jc w:val="both"/>
        <w:rPr>
          <w:rFonts w:ascii="Times New Roman" w:hAnsi="Times New Roman"/>
          <w:bCs/>
        </w:rPr>
      </w:pPr>
      <w:r w:rsidRPr="00DC3788">
        <w:rPr>
          <w:rFonts w:ascii="Times New Roman" w:hAnsi="Times New Roman"/>
          <w:bCs/>
        </w:rPr>
        <w:t xml:space="preserve">CDM Regional project </w:t>
      </w:r>
    </w:p>
    <w:p w:rsidR="00281EC4" w:rsidRPr="00DC3788" w:rsidRDefault="00281EC4" w:rsidP="00C2561B">
      <w:pPr>
        <w:pStyle w:val="ListParagraph"/>
        <w:numPr>
          <w:ilvl w:val="0"/>
          <w:numId w:val="28"/>
        </w:numPr>
        <w:suppressAutoHyphens w:val="0"/>
        <w:spacing w:line="276" w:lineRule="auto"/>
        <w:jc w:val="both"/>
        <w:rPr>
          <w:rFonts w:ascii="Times New Roman" w:hAnsi="Times New Roman"/>
          <w:bCs/>
        </w:rPr>
      </w:pPr>
      <w:r w:rsidRPr="00DC3788">
        <w:rPr>
          <w:rFonts w:ascii="Times New Roman" w:hAnsi="Times New Roman"/>
          <w:bCs/>
        </w:rPr>
        <w:t>Agulhas and Somali Current Large Marine Ecosystems</w:t>
      </w:r>
    </w:p>
    <w:p w:rsidR="00281EC4" w:rsidRPr="00DC3788" w:rsidRDefault="00281EC4" w:rsidP="00C2561B">
      <w:pPr>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Four GEF funded projects (POPS, Energy Efficiency, SLM, MPA and ASCLME) will come to an end in 2012 after almost 4-5 years of implementation. In addition, some projects are midway and expect to be evaluated</w:t>
      </w:r>
      <w:r w:rsidR="00493078" w:rsidRPr="00DC3788">
        <w:rPr>
          <w:rFonts w:ascii="Times New Roman" w:hAnsi="Times New Roman"/>
          <w:bCs/>
        </w:rPr>
        <w:t>,</w:t>
      </w:r>
      <w:r w:rsidRPr="00DC3788">
        <w:rPr>
          <w:rFonts w:ascii="Times New Roman" w:hAnsi="Times New Roman"/>
          <w:bCs/>
        </w:rPr>
        <w:t xml:space="preserve"> e.g. JICA funded Climate Change Adaptation project. Some new projects are also starting</w:t>
      </w:r>
      <w:r w:rsidR="00493078" w:rsidRPr="00DC3788">
        <w:rPr>
          <w:rFonts w:ascii="Times New Roman" w:hAnsi="Times New Roman"/>
          <w:bCs/>
        </w:rPr>
        <w:t>,</w:t>
      </w:r>
      <w:r w:rsidRPr="00DC3788">
        <w:rPr>
          <w:rFonts w:ascii="Times New Roman" w:hAnsi="Times New Roman"/>
          <w:bCs/>
        </w:rPr>
        <w:t xml:space="preserve"> such as the Regional Integrated Water Management Resources project and the Removal of Barriers to Solar PV Power Generation projects. Follow-on projects are planned starting in 2013 under the mandate of a newly formulated Country Programme 2013-2015 for the Republic of Mauritius.</w:t>
      </w:r>
    </w:p>
    <w:p w:rsidR="00281EC4" w:rsidRPr="00DC3788" w:rsidRDefault="00281EC4" w:rsidP="00C2561B">
      <w:pPr>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 xml:space="preserve">This evaluation is an </w:t>
      </w:r>
      <w:r w:rsidRPr="00DC3788">
        <w:rPr>
          <w:rFonts w:ascii="Times New Roman" w:hAnsi="Times New Roman"/>
          <w:b/>
          <w:bCs/>
        </w:rPr>
        <w:t xml:space="preserve">end of programme cycle evaluation </w:t>
      </w:r>
      <w:r w:rsidRPr="00DC3788">
        <w:rPr>
          <w:rFonts w:ascii="Times New Roman" w:hAnsi="Times New Roman"/>
          <w:bCs/>
        </w:rPr>
        <w:t>for the following purpose and with the follo</w:t>
      </w:r>
      <w:r w:rsidRPr="00DC3788">
        <w:rPr>
          <w:rFonts w:ascii="Times New Roman" w:hAnsi="Times New Roman"/>
          <w:bCs/>
        </w:rPr>
        <w:t>w</w:t>
      </w:r>
      <w:r w:rsidRPr="00DC3788">
        <w:rPr>
          <w:rFonts w:ascii="Times New Roman" w:hAnsi="Times New Roman"/>
          <w:bCs/>
        </w:rPr>
        <w:t>ing objectives in mind:</w:t>
      </w:r>
    </w:p>
    <w:p w:rsidR="00281EC4" w:rsidRPr="00DC3788" w:rsidRDefault="00281EC4" w:rsidP="00C2561B">
      <w:pPr>
        <w:pStyle w:val="ListParagraph"/>
        <w:numPr>
          <w:ilvl w:val="0"/>
          <w:numId w:val="25"/>
        </w:numPr>
        <w:suppressAutoHyphens w:val="0"/>
        <w:spacing w:line="276" w:lineRule="auto"/>
        <w:jc w:val="both"/>
        <w:rPr>
          <w:rFonts w:ascii="Times New Roman" w:hAnsi="Times New Roman"/>
          <w:bCs/>
        </w:rPr>
      </w:pPr>
      <w:r w:rsidRPr="00DC3788">
        <w:rPr>
          <w:rFonts w:ascii="Times New Roman" w:hAnsi="Times New Roman"/>
          <w:bCs/>
        </w:rPr>
        <w:t>To evaluate the impact of the implementation of the environment programme  as per the orig</w:t>
      </w:r>
      <w:r w:rsidRPr="00DC3788">
        <w:rPr>
          <w:rFonts w:ascii="Times New Roman" w:hAnsi="Times New Roman"/>
          <w:bCs/>
        </w:rPr>
        <w:t>i</w:t>
      </w:r>
      <w:r w:rsidRPr="00DC3788">
        <w:rPr>
          <w:rFonts w:ascii="Times New Roman" w:hAnsi="Times New Roman"/>
          <w:bCs/>
        </w:rPr>
        <w:t>nal country programme outcome and related country programme output, with particular focus on the sustainability and cost effectiveness of the key interventions to date;</w:t>
      </w:r>
    </w:p>
    <w:p w:rsidR="00281EC4" w:rsidRPr="00DC3788" w:rsidRDefault="00281EC4" w:rsidP="00C2561B">
      <w:pPr>
        <w:pStyle w:val="ListParagraph"/>
        <w:numPr>
          <w:ilvl w:val="0"/>
          <w:numId w:val="25"/>
        </w:numPr>
        <w:suppressAutoHyphens w:val="0"/>
        <w:spacing w:line="276" w:lineRule="auto"/>
        <w:jc w:val="both"/>
        <w:rPr>
          <w:rFonts w:ascii="Times New Roman" w:hAnsi="Times New Roman"/>
          <w:bCs/>
        </w:rPr>
      </w:pPr>
      <w:r w:rsidRPr="00DC3788">
        <w:rPr>
          <w:rFonts w:ascii="Times New Roman" w:hAnsi="Times New Roman"/>
          <w:bCs/>
        </w:rPr>
        <w:t>To provide useful lessons learn</w:t>
      </w:r>
      <w:r w:rsidR="00493078" w:rsidRPr="00DC3788">
        <w:rPr>
          <w:rFonts w:ascii="Times New Roman" w:hAnsi="Times New Roman"/>
          <w:bCs/>
        </w:rPr>
        <w:t>ed</w:t>
      </w:r>
      <w:r w:rsidRPr="00DC3788">
        <w:rPr>
          <w:rFonts w:ascii="Times New Roman" w:hAnsi="Times New Roman"/>
          <w:bCs/>
        </w:rPr>
        <w:t xml:space="preserve"> for follow-up interventions during the current programme’</w:t>
      </w:r>
      <w:r w:rsidR="00493078" w:rsidRPr="00DC3788">
        <w:rPr>
          <w:rFonts w:ascii="Times New Roman" w:hAnsi="Times New Roman"/>
          <w:bCs/>
        </w:rPr>
        <w:t>s</w:t>
      </w:r>
      <w:r w:rsidRPr="00DC3788">
        <w:rPr>
          <w:rFonts w:ascii="Times New Roman" w:hAnsi="Times New Roman"/>
          <w:bCs/>
        </w:rPr>
        <w:t xml:space="preserve"> extension year until 31 December 2012 and for formulation of the next </w:t>
      </w:r>
      <w:r w:rsidR="00493078" w:rsidRPr="00DC3788">
        <w:rPr>
          <w:rFonts w:ascii="Times New Roman" w:hAnsi="Times New Roman"/>
          <w:bCs/>
        </w:rPr>
        <w:t>c</w:t>
      </w:r>
      <w:r w:rsidRPr="00DC3788">
        <w:rPr>
          <w:rFonts w:ascii="Times New Roman" w:hAnsi="Times New Roman"/>
          <w:bCs/>
        </w:rPr>
        <w:t xml:space="preserve">ountry </w:t>
      </w:r>
      <w:r w:rsidR="00493078" w:rsidRPr="00DC3788">
        <w:rPr>
          <w:rFonts w:ascii="Times New Roman" w:hAnsi="Times New Roman"/>
          <w:bCs/>
        </w:rPr>
        <w:t>p</w:t>
      </w:r>
      <w:r w:rsidRPr="00DC3788">
        <w:rPr>
          <w:rFonts w:ascii="Times New Roman" w:hAnsi="Times New Roman"/>
          <w:bCs/>
        </w:rPr>
        <w:t>rogramme 2013-2015, in particular to generate knowledge about good practices, lesson learn</w:t>
      </w:r>
      <w:r w:rsidR="00493078" w:rsidRPr="00DC3788">
        <w:rPr>
          <w:rFonts w:ascii="Times New Roman" w:hAnsi="Times New Roman"/>
          <w:bCs/>
        </w:rPr>
        <w:t>ed</w:t>
      </w:r>
      <w:r w:rsidRPr="00DC3788">
        <w:rPr>
          <w:rFonts w:ascii="Times New Roman" w:hAnsi="Times New Roman"/>
          <w:bCs/>
        </w:rPr>
        <w:t xml:space="preserve"> and weaknesses of the programme/project</w:t>
      </w:r>
      <w:r w:rsidR="00493078" w:rsidRPr="00DC3788">
        <w:rPr>
          <w:rFonts w:ascii="Times New Roman" w:hAnsi="Times New Roman"/>
          <w:bCs/>
        </w:rPr>
        <w:t>;</w:t>
      </w:r>
    </w:p>
    <w:p w:rsidR="00281EC4" w:rsidRPr="00DC3788" w:rsidRDefault="00281EC4" w:rsidP="00C2561B">
      <w:pPr>
        <w:pStyle w:val="ListParagraph"/>
        <w:numPr>
          <w:ilvl w:val="0"/>
          <w:numId w:val="25"/>
        </w:numPr>
        <w:suppressAutoHyphens w:val="0"/>
        <w:spacing w:line="276" w:lineRule="auto"/>
        <w:jc w:val="both"/>
        <w:rPr>
          <w:rFonts w:ascii="Times New Roman" w:hAnsi="Times New Roman"/>
          <w:bCs/>
        </w:rPr>
      </w:pPr>
      <w:r w:rsidRPr="00DC3788">
        <w:rPr>
          <w:rFonts w:ascii="Times New Roman" w:hAnsi="Times New Roman"/>
          <w:bCs/>
        </w:rPr>
        <w:t>To examine how well needs of different groups supported were met by the pr</w:t>
      </w:r>
      <w:r w:rsidRPr="00DC3788">
        <w:rPr>
          <w:rFonts w:ascii="Times New Roman" w:hAnsi="Times New Roman"/>
          <w:bCs/>
        </w:rPr>
        <w:t>o</w:t>
      </w:r>
      <w:r w:rsidRPr="00DC3788">
        <w:rPr>
          <w:rFonts w:ascii="Times New Roman" w:hAnsi="Times New Roman"/>
          <w:bCs/>
        </w:rPr>
        <w:t>gramme/projects</w:t>
      </w:r>
      <w:r w:rsidR="00493078" w:rsidRPr="00DC3788">
        <w:rPr>
          <w:rFonts w:ascii="Times New Roman" w:hAnsi="Times New Roman"/>
          <w:bCs/>
        </w:rPr>
        <w:t>;</w:t>
      </w:r>
    </w:p>
    <w:p w:rsidR="00281EC4" w:rsidRPr="00DC3788" w:rsidRDefault="00281EC4" w:rsidP="00C2561B">
      <w:pPr>
        <w:pStyle w:val="ListParagraph"/>
        <w:numPr>
          <w:ilvl w:val="0"/>
          <w:numId w:val="25"/>
        </w:numPr>
        <w:suppressAutoHyphens w:val="0"/>
        <w:spacing w:line="276" w:lineRule="auto"/>
        <w:jc w:val="both"/>
        <w:rPr>
          <w:rFonts w:ascii="Times New Roman" w:hAnsi="Times New Roman"/>
          <w:bCs/>
        </w:rPr>
      </w:pPr>
      <w:r w:rsidRPr="00DC3788">
        <w:rPr>
          <w:rFonts w:ascii="Times New Roman" w:hAnsi="Times New Roman"/>
          <w:bCs/>
        </w:rPr>
        <w:lastRenderedPageBreak/>
        <w:t xml:space="preserve">Examine how institutional and operational arrangements supported the implementation of the programme. </w:t>
      </w:r>
    </w:p>
    <w:p w:rsidR="00281EC4" w:rsidRPr="00DC3788" w:rsidRDefault="00281EC4" w:rsidP="00C2561B">
      <w:pPr>
        <w:pStyle w:val="ListParagraph"/>
        <w:suppressAutoHyphens w:val="0"/>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Key areas of the evaluation are as follows:</w:t>
      </w:r>
    </w:p>
    <w:p w:rsidR="00281EC4" w:rsidRPr="00DC3788" w:rsidRDefault="00281EC4" w:rsidP="00C2561B">
      <w:pPr>
        <w:pStyle w:val="ListParagraph"/>
        <w:numPr>
          <w:ilvl w:val="0"/>
          <w:numId w:val="26"/>
        </w:numPr>
        <w:suppressAutoHyphens w:val="0"/>
        <w:spacing w:line="276" w:lineRule="auto"/>
        <w:jc w:val="both"/>
        <w:rPr>
          <w:rFonts w:ascii="Times New Roman" w:hAnsi="Times New Roman"/>
          <w:bCs/>
        </w:rPr>
      </w:pPr>
      <w:r w:rsidRPr="00DC3788">
        <w:rPr>
          <w:rFonts w:ascii="Times New Roman" w:hAnsi="Times New Roman"/>
          <w:bCs/>
        </w:rPr>
        <w:t>Projects design/assumptions made on the onset and realities faced over the projects’ timeframe</w:t>
      </w:r>
      <w:r w:rsidR="00493078" w:rsidRPr="00DC3788">
        <w:rPr>
          <w:rFonts w:ascii="Times New Roman" w:hAnsi="Times New Roman"/>
          <w:bCs/>
        </w:rPr>
        <w:t>;</w:t>
      </w:r>
    </w:p>
    <w:p w:rsidR="00281EC4" w:rsidRPr="00DC3788" w:rsidRDefault="00281EC4" w:rsidP="00C2561B">
      <w:pPr>
        <w:pStyle w:val="ListParagraph"/>
        <w:numPr>
          <w:ilvl w:val="0"/>
          <w:numId w:val="26"/>
        </w:numPr>
        <w:suppressAutoHyphens w:val="0"/>
        <w:spacing w:line="276" w:lineRule="auto"/>
        <w:jc w:val="both"/>
        <w:rPr>
          <w:rFonts w:ascii="Times New Roman" w:hAnsi="Times New Roman"/>
          <w:bCs/>
        </w:rPr>
      </w:pPr>
      <w:r w:rsidRPr="00DC3788">
        <w:rPr>
          <w:rFonts w:ascii="Times New Roman" w:hAnsi="Times New Roman"/>
          <w:bCs/>
        </w:rPr>
        <w:t>Relationship with other UNDP projects and contribution towards the Country Programme Ou</w:t>
      </w:r>
      <w:r w:rsidRPr="00DC3788">
        <w:rPr>
          <w:rFonts w:ascii="Times New Roman" w:hAnsi="Times New Roman"/>
          <w:bCs/>
        </w:rPr>
        <w:t>t</w:t>
      </w:r>
      <w:r w:rsidRPr="00DC3788">
        <w:rPr>
          <w:rFonts w:ascii="Times New Roman" w:hAnsi="Times New Roman"/>
          <w:bCs/>
        </w:rPr>
        <w:t xml:space="preserve">comes concerned with the </w:t>
      </w:r>
      <w:r w:rsidR="00493078" w:rsidRPr="00DC3788">
        <w:rPr>
          <w:rFonts w:ascii="Times New Roman" w:hAnsi="Times New Roman"/>
          <w:bCs/>
        </w:rPr>
        <w:t>e</w:t>
      </w:r>
      <w:r w:rsidRPr="00DC3788">
        <w:rPr>
          <w:rFonts w:ascii="Times New Roman" w:hAnsi="Times New Roman"/>
          <w:bCs/>
        </w:rPr>
        <w:t xml:space="preserve">nvironment </w:t>
      </w:r>
      <w:r w:rsidR="00493078" w:rsidRPr="00DC3788">
        <w:rPr>
          <w:rFonts w:ascii="Times New Roman" w:hAnsi="Times New Roman"/>
          <w:bCs/>
        </w:rPr>
        <w:t>s</w:t>
      </w:r>
      <w:r w:rsidRPr="00DC3788">
        <w:rPr>
          <w:rFonts w:ascii="Times New Roman" w:hAnsi="Times New Roman"/>
          <w:bCs/>
        </w:rPr>
        <w:t>ector</w:t>
      </w:r>
      <w:r w:rsidR="00493078" w:rsidRPr="00DC3788">
        <w:rPr>
          <w:rFonts w:ascii="Times New Roman" w:hAnsi="Times New Roman"/>
          <w:bCs/>
        </w:rPr>
        <w:t>;</w:t>
      </w:r>
      <w:r w:rsidRPr="00DC3788">
        <w:rPr>
          <w:rFonts w:ascii="Times New Roman" w:hAnsi="Times New Roman"/>
          <w:bCs/>
        </w:rPr>
        <w:tab/>
      </w:r>
    </w:p>
    <w:p w:rsidR="00281EC4" w:rsidRPr="00DC3788" w:rsidRDefault="00281EC4" w:rsidP="00C2561B">
      <w:pPr>
        <w:pStyle w:val="ListParagraph"/>
        <w:numPr>
          <w:ilvl w:val="0"/>
          <w:numId w:val="26"/>
        </w:numPr>
        <w:suppressAutoHyphens w:val="0"/>
        <w:spacing w:line="276" w:lineRule="auto"/>
        <w:jc w:val="both"/>
        <w:rPr>
          <w:rFonts w:ascii="Times New Roman" w:hAnsi="Times New Roman"/>
          <w:bCs/>
        </w:rPr>
      </w:pPr>
      <w:r w:rsidRPr="00DC3788">
        <w:rPr>
          <w:rFonts w:ascii="Times New Roman" w:hAnsi="Times New Roman"/>
          <w:bCs/>
        </w:rPr>
        <w:t>Areas of best potential success for further support</w:t>
      </w:r>
      <w:r w:rsidR="00493078" w:rsidRPr="00DC3788">
        <w:rPr>
          <w:rFonts w:ascii="Times New Roman" w:hAnsi="Times New Roman"/>
          <w:bCs/>
        </w:rPr>
        <w:t>;</w:t>
      </w:r>
    </w:p>
    <w:p w:rsidR="00281EC4" w:rsidRPr="00DC3788" w:rsidRDefault="00281EC4" w:rsidP="00C2561B">
      <w:pPr>
        <w:pStyle w:val="ListParagraph"/>
        <w:numPr>
          <w:ilvl w:val="0"/>
          <w:numId w:val="26"/>
        </w:numPr>
        <w:suppressAutoHyphens w:val="0"/>
        <w:spacing w:line="276" w:lineRule="auto"/>
        <w:jc w:val="both"/>
        <w:rPr>
          <w:rFonts w:ascii="Times New Roman" w:hAnsi="Times New Roman"/>
          <w:bCs/>
        </w:rPr>
      </w:pPr>
      <w:r w:rsidRPr="00DC3788">
        <w:rPr>
          <w:rFonts w:ascii="Times New Roman" w:hAnsi="Times New Roman"/>
          <w:bCs/>
        </w:rPr>
        <w:t>Coordination of stakeholders</w:t>
      </w:r>
      <w:r w:rsidR="00493078" w:rsidRPr="00DC3788">
        <w:rPr>
          <w:rFonts w:ascii="Times New Roman" w:hAnsi="Times New Roman"/>
          <w:bCs/>
        </w:rPr>
        <w:t>;</w:t>
      </w:r>
    </w:p>
    <w:p w:rsidR="00281EC4" w:rsidRPr="00DC3788" w:rsidRDefault="00281EC4" w:rsidP="00C2561B">
      <w:pPr>
        <w:pStyle w:val="ListParagraph"/>
        <w:numPr>
          <w:ilvl w:val="0"/>
          <w:numId w:val="26"/>
        </w:numPr>
        <w:suppressAutoHyphens w:val="0"/>
        <w:spacing w:line="276" w:lineRule="auto"/>
        <w:jc w:val="both"/>
        <w:rPr>
          <w:rFonts w:ascii="Times New Roman" w:hAnsi="Times New Roman"/>
          <w:bCs/>
        </w:rPr>
      </w:pPr>
      <w:r w:rsidRPr="00DC3788">
        <w:rPr>
          <w:rFonts w:ascii="Times New Roman" w:hAnsi="Times New Roman"/>
          <w:bCs/>
        </w:rPr>
        <w:t>Assess impact of the projects</w:t>
      </w:r>
      <w:r w:rsidR="00493078" w:rsidRPr="00DC3788">
        <w:rPr>
          <w:rFonts w:ascii="Times New Roman" w:hAnsi="Times New Roman"/>
          <w:bCs/>
        </w:rPr>
        <w:t>.</w:t>
      </w:r>
    </w:p>
    <w:p w:rsidR="00281EC4" w:rsidRPr="00DC3788" w:rsidRDefault="00281EC4" w:rsidP="00C2561B">
      <w:pPr>
        <w:pStyle w:val="ListParagraph"/>
        <w:spacing w:line="276" w:lineRule="auto"/>
        <w:jc w:val="both"/>
        <w:rPr>
          <w:rFonts w:ascii="Times New Roman" w:hAnsi="Times New Roman"/>
          <w:bCs/>
        </w:rPr>
      </w:pPr>
    </w:p>
    <w:p w:rsidR="00281EC4" w:rsidRPr="00DC3788" w:rsidRDefault="00281EC4" w:rsidP="00C2561B">
      <w:pPr>
        <w:pStyle w:val="ListParagraph"/>
        <w:spacing w:line="276" w:lineRule="auto"/>
        <w:ind w:left="0"/>
        <w:jc w:val="both"/>
        <w:rPr>
          <w:rFonts w:ascii="Times New Roman" w:hAnsi="Times New Roman"/>
          <w:bCs/>
        </w:rPr>
      </w:pPr>
      <w:r w:rsidRPr="00DC3788">
        <w:rPr>
          <w:rFonts w:ascii="Times New Roman" w:hAnsi="Times New Roman"/>
          <w:bCs/>
        </w:rPr>
        <w:t>Key areas of the evaluation are as follows:</w:t>
      </w:r>
    </w:p>
    <w:p w:rsidR="00281EC4" w:rsidRPr="00DC3788" w:rsidRDefault="00281EC4" w:rsidP="00C2561B">
      <w:pPr>
        <w:pStyle w:val="ListParagraph"/>
        <w:spacing w:line="276" w:lineRule="auto"/>
        <w:ind w:left="0"/>
        <w:jc w:val="both"/>
        <w:rPr>
          <w:rFonts w:ascii="Times New Roman" w:hAnsi="Times New Roman"/>
          <w:bCs/>
        </w:rPr>
      </w:pPr>
    </w:p>
    <w:p w:rsidR="00281EC4" w:rsidRPr="00DC3788" w:rsidRDefault="00281EC4" w:rsidP="00C2561B">
      <w:pPr>
        <w:pStyle w:val="ListParagraph"/>
        <w:numPr>
          <w:ilvl w:val="0"/>
          <w:numId w:val="30"/>
        </w:numPr>
        <w:suppressAutoHyphens w:val="0"/>
        <w:spacing w:line="276" w:lineRule="auto"/>
        <w:jc w:val="both"/>
        <w:rPr>
          <w:rFonts w:ascii="Times New Roman" w:hAnsi="Times New Roman"/>
          <w:b/>
          <w:bCs/>
        </w:rPr>
      </w:pPr>
      <w:r w:rsidRPr="00DC3788">
        <w:rPr>
          <w:rFonts w:ascii="Times New Roman" w:hAnsi="Times New Roman"/>
          <w:b/>
          <w:bCs/>
        </w:rPr>
        <w:t>Evaluation questions</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The following questions need to be addressed:</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Have the right things been done? W</w:t>
      </w:r>
      <w:r w:rsidR="00493078" w:rsidRPr="00DC3788">
        <w:rPr>
          <w:rFonts w:ascii="Times New Roman" w:hAnsi="Times New Roman"/>
          <w:bCs/>
        </w:rPr>
        <w:t>ere</w:t>
      </w:r>
      <w:r w:rsidRPr="00DC3788">
        <w:rPr>
          <w:rFonts w:ascii="Times New Roman" w:hAnsi="Times New Roman"/>
          <w:bCs/>
        </w:rPr>
        <w:t xml:space="preserve"> the outcome and associated programme/projects relevant, a</w:t>
      </w:r>
      <w:r w:rsidRPr="00DC3788">
        <w:rPr>
          <w:rFonts w:ascii="Times New Roman" w:hAnsi="Times New Roman"/>
          <w:bCs/>
        </w:rPr>
        <w:t>p</w:t>
      </w:r>
      <w:r w:rsidRPr="00DC3788">
        <w:rPr>
          <w:rFonts w:ascii="Times New Roman" w:hAnsi="Times New Roman"/>
          <w:bCs/>
        </w:rPr>
        <w:t>propriate and strategic to national goals and the UNDP mandate?</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Were impacts and outcomes achieved as planned?</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Are the results sustainable? Will the outputs and outcomes lead to benefits beyond the life of the e</w:t>
      </w:r>
      <w:r w:rsidRPr="00DC3788">
        <w:rPr>
          <w:rFonts w:ascii="Times New Roman" w:hAnsi="Times New Roman"/>
          <w:bCs/>
        </w:rPr>
        <w:t>x</w:t>
      </w:r>
      <w:r w:rsidRPr="00DC3788">
        <w:rPr>
          <w:rFonts w:ascii="Times New Roman" w:hAnsi="Times New Roman"/>
          <w:bCs/>
        </w:rPr>
        <w:t>isting programme/project?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How might we do things better in the future? Which findings may have relevance for future pr</w:t>
      </w:r>
      <w:r w:rsidRPr="00DC3788">
        <w:rPr>
          <w:rFonts w:ascii="Times New Roman" w:hAnsi="Times New Roman"/>
          <w:bCs/>
        </w:rPr>
        <w:t>o</w:t>
      </w:r>
      <w:r w:rsidRPr="00DC3788">
        <w:rPr>
          <w:rFonts w:ascii="Times New Roman" w:hAnsi="Times New Roman"/>
          <w:bCs/>
        </w:rPr>
        <w:t>gramming or for other similar initiatives elsewhere?</w:t>
      </w:r>
    </w:p>
    <w:p w:rsidR="00281EC4" w:rsidRPr="00DC3788" w:rsidRDefault="00281EC4" w:rsidP="00C2561B">
      <w:pPr>
        <w:pStyle w:val="ListParagraph"/>
        <w:spacing w:line="276" w:lineRule="auto"/>
        <w:ind w:left="360"/>
        <w:jc w:val="both"/>
        <w:rPr>
          <w:rFonts w:ascii="Times New Roman" w:hAnsi="Times New Roman"/>
          <w:bCs/>
        </w:rPr>
      </w:pPr>
    </w:p>
    <w:p w:rsidR="00281EC4" w:rsidRPr="00DC3788" w:rsidRDefault="00281EC4" w:rsidP="00C2561B">
      <w:pPr>
        <w:pStyle w:val="ListParagraph"/>
        <w:numPr>
          <w:ilvl w:val="0"/>
          <w:numId w:val="30"/>
        </w:numPr>
        <w:suppressAutoHyphens w:val="0"/>
        <w:spacing w:line="276" w:lineRule="auto"/>
        <w:jc w:val="both"/>
        <w:rPr>
          <w:rFonts w:ascii="Times New Roman" w:hAnsi="Times New Roman"/>
          <w:b/>
          <w:bCs/>
        </w:rPr>
      </w:pPr>
      <w:r w:rsidRPr="00DC3788">
        <w:rPr>
          <w:rFonts w:ascii="Times New Roman" w:hAnsi="Times New Roman"/>
          <w:b/>
          <w:bCs/>
        </w:rPr>
        <w:t>Methodology (elements of an approach)</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According to the previously mentioned purpose and objectives of the outcome evaluation and based upon the established indicators, baseline information and specific targets, the methodology should describe:</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Review of all major documents including project document, revisions, monitoring and progress r</w:t>
      </w:r>
      <w:r w:rsidRPr="00DC3788">
        <w:rPr>
          <w:rFonts w:ascii="Times New Roman" w:hAnsi="Times New Roman"/>
          <w:bCs/>
        </w:rPr>
        <w:t>e</w:t>
      </w:r>
      <w:r w:rsidRPr="00DC3788">
        <w:rPr>
          <w:rFonts w:ascii="Times New Roman" w:hAnsi="Times New Roman"/>
          <w:bCs/>
        </w:rPr>
        <w:t>ports (see attached list and web link)</w:t>
      </w:r>
      <w:r w:rsidR="00493078"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Interviews with key informants</w:t>
      </w:r>
      <w:r w:rsidR="00493078"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Stakeholder consultations/interviews</w:t>
      </w:r>
      <w:r w:rsidR="00493078"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Whether and how the evaluation was considered in programme/project design;</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Details of the outcome and outputs indicators that have been proposed/used to measure performance, with associated baseline and target data;</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Information on whether monitoring has actually taken place and whether it has produced critical data for management purposes;</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Strengths and weaknesses of the original M &amp; E design and the quality of data that have been gene</w:t>
      </w:r>
      <w:r w:rsidRPr="00DC3788">
        <w:rPr>
          <w:rFonts w:ascii="Times New Roman" w:hAnsi="Times New Roman"/>
          <w:bCs/>
        </w:rPr>
        <w:t>r</w:t>
      </w:r>
      <w:r w:rsidRPr="00DC3788">
        <w:rPr>
          <w:rFonts w:ascii="Times New Roman" w:hAnsi="Times New Roman"/>
          <w:bCs/>
        </w:rPr>
        <w:t>ated;</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Availability of relevant global, regional, national data;</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Availability of complementary data (from similar programmes/projects)</w:t>
      </w:r>
      <w:r w:rsidR="00493078" w:rsidRPr="00DC3788">
        <w:rPr>
          <w:rFonts w:ascii="Times New Roman" w:hAnsi="Times New Roman"/>
          <w:bCs/>
        </w:rPr>
        <w:t>.</w:t>
      </w:r>
    </w:p>
    <w:p w:rsidR="00281EC4" w:rsidRPr="00DC3788" w:rsidRDefault="00281EC4" w:rsidP="00C2561B">
      <w:pPr>
        <w:pStyle w:val="ListParagraph"/>
        <w:spacing w:line="276" w:lineRule="auto"/>
        <w:ind w:left="360"/>
        <w:jc w:val="both"/>
        <w:rPr>
          <w:rFonts w:ascii="Times New Roman" w:hAnsi="Times New Roman"/>
          <w:bCs/>
        </w:rPr>
      </w:pPr>
    </w:p>
    <w:p w:rsidR="00281EC4" w:rsidRPr="00DC3788" w:rsidRDefault="00281EC4" w:rsidP="00C2561B">
      <w:pPr>
        <w:pStyle w:val="ListParagraph"/>
        <w:numPr>
          <w:ilvl w:val="0"/>
          <w:numId w:val="30"/>
        </w:numPr>
        <w:suppressAutoHyphens w:val="0"/>
        <w:spacing w:line="276" w:lineRule="auto"/>
        <w:jc w:val="both"/>
        <w:rPr>
          <w:rFonts w:ascii="Times New Roman" w:hAnsi="Times New Roman"/>
          <w:b/>
          <w:bCs/>
        </w:rPr>
      </w:pPr>
      <w:r w:rsidRPr="00DC3788">
        <w:rPr>
          <w:rFonts w:ascii="Times New Roman" w:hAnsi="Times New Roman"/>
          <w:b/>
          <w:bCs/>
        </w:rPr>
        <w:t>Management of the Outcome Evaluation and Expected Deliverables.</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lastRenderedPageBreak/>
        <w:t xml:space="preserve">The overall responsibility for managing the outcome evaluation will be with the UNDP Country Office Outcome Evaluation Team, in particular the Senior Programme Manager and the other </w:t>
      </w:r>
      <w:r w:rsidR="00493078" w:rsidRPr="00DC3788">
        <w:rPr>
          <w:rFonts w:ascii="Times New Roman" w:hAnsi="Times New Roman"/>
          <w:bCs/>
        </w:rPr>
        <w:t>o</w:t>
      </w:r>
      <w:r w:rsidRPr="00DC3788">
        <w:rPr>
          <w:rFonts w:ascii="Times New Roman" w:hAnsi="Times New Roman"/>
          <w:bCs/>
        </w:rPr>
        <w:t>ffi</w:t>
      </w:r>
      <w:r w:rsidRPr="00DC3788">
        <w:rPr>
          <w:rFonts w:ascii="Times New Roman" w:hAnsi="Times New Roman"/>
          <w:bCs/>
        </w:rPr>
        <w:t>c</w:t>
      </w:r>
      <w:r w:rsidRPr="00DC3788">
        <w:rPr>
          <w:rFonts w:ascii="Times New Roman" w:hAnsi="Times New Roman"/>
          <w:bCs/>
        </w:rPr>
        <w:t>ers/</w:t>
      </w:r>
      <w:r w:rsidR="00493078" w:rsidRPr="00DC3788">
        <w:rPr>
          <w:rFonts w:ascii="Times New Roman" w:hAnsi="Times New Roman"/>
          <w:bCs/>
        </w:rPr>
        <w:t>a</w:t>
      </w:r>
      <w:r w:rsidRPr="00DC3788">
        <w:rPr>
          <w:rFonts w:ascii="Times New Roman" w:hAnsi="Times New Roman"/>
          <w:bCs/>
        </w:rPr>
        <w:t>ssociate/</w:t>
      </w:r>
      <w:r w:rsidR="00493078" w:rsidRPr="00DC3788">
        <w:rPr>
          <w:rFonts w:ascii="Times New Roman" w:hAnsi="Times New Roman"/>
          <w:bCs/>
        </w:rPr>
        <w:t>a</w:t>
      </w:r>
      <w:r w:rsidRPr="00DC3788">
        <w:rPr>
          <w:rFonts w:ascii="Times New Roman" w:hAnsi="Times New Roman"/>
          <w:bCs/>
        </w:rPr>
        <w:t>ssistant of the project, under the guidance of the UNDP Resident Representative.</w:t>
      </w:r>
    </w:p>
    <w:p w:rsidR="00493078" w:rsidRPr="00DC3788" w:rsidRDefault="00493078" w:rsidP="00C2561B">
      <w:pPr>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The Country Office Evaluation Team will provide assistance in identifying consultants, participate in briefing and debriefing processes for the evaluation team, provide comments on the draft report and clear the final report before evaluation is completed. The CO Evaluation Team will also facilitate contact to key partners in the country, such as other in-country partners as required.</w:t>
      </w:r>
    </w:p>
    <w:p w:rsidR="00281EC4" w:rsidRPr="00DC3788" w:rsidRDefault="00281EC4" w:rsidP="00C2561B">
      <w:pPr>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 xml:space="preserve">A presentation of the key findings of the evaluation will be </w:t>
      </w:r>
      <w:r w:rsidR="00493078" w:rsidRPr="00DC3788">
        <w:rPr>
          <w:rFonts w:ascii="Times New Roman" w:hAnsi="Times New Roman"/>
          <w:bCs/>
        </w:rPr>
        <w:t xml:space="preserve">made </w:t>
      </w:r>
      <w:r w:rsidRPr="00DC3788">
        <w:rPr>
          <w:rFonts w:ascii="Times New Roman" w:hAnsi="Times New Roman"/>
          <w:bCs/>
        </w:rPr>
        <w:t>at a meeting at the UNDP premises, i</w:t>
      </w:r>
      <w:r w:rsidRPr="00DC3788">
        <w:rPr>
          <w:rFonts w:ascii="Times New Roman" w:hAnsi="Times New Roman"/>
          <w:bCs/>
        </w:rPr>
        <w:t>n</w:t>
      </w:r>
      <w:r w:rsidRPr="00DC3788">
        <w:rPr>
          <w:rFonts w:ascii="Times New Roman" w:hAnsi="Times New Roman"/>
          <w:bCs/>
        </w:rPr>
        <w:t>cluding stakeholders, some selected implementing partners and government.</w:t>
      </w:r>
    </w:p>
    <w:p w:rsidR="00493078" w:rsidRPr="00DC3788" w:rsidRDefault="00493078" w:rsidP="00C2561B">
      <w:pPr>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 xml:space="preserve">The detailed time line and key outputs, i.e. draft report, the final report and presentations that are expected from the evaluators, are spelt out under the </w:t>
      </w:r>
      <w:r w:rsidR="00493078" w:rsidRPr="00DC3788">
        <w:rPr>
          <w:rFonts w:ascii="Times New Roman" w:hAnsi="Times New Roman"/>
          <w:bCs/>
        </w:rPr>
        <w:t>C</w:t>
      </w:r>
      <w:r w:rsidRPr="00DC3788">
        <w:rPr>
          <w:rFonts w:ascii="Times New Roman" w:hAnsi="Times New Roman"/>
          <w:bCs/>
        </w:rPr>
        <w:t>hapter 9 “Plan for Evaluation Implementation</w:t>
      </w:r>
      <w:r w:rsidR="00493078" w:rsidRPr="00DC3788">
        <w:rPr>
          <w:rFonts w:ascii="Times New Roman" w:hAnsi="Times New Roman"/>
          <w:bCs/>
        </w:rPr>
        <w:t>.</w:t>
      </w:r>
      <w:r w:rsidRPr="00DC3788">
        <w:rPr>
          <w:rFonts w:ascii="Times New Roman" w:hAnsi="Times New Roman"/>
          <w:bCs/>
        </w:rPr>
        <w:t xml:space="preserve">” </w:t>
      </w:r>
    </w:p>
    <w:p w:rsidR="00493078" w:rsidRPr="00DC3788" w:rsidRDefault="00493078" w:rsidP="00C2561B">
      <w:pPr>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Guidance on the structure of a UNDP evaluation report (expected format) and a quality control checklist for its content have been developed by UNDP Headquarters and are herewith annexed.</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Annex 4: Evaluation Report Format</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Annex 5: Quality criteria</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Annex 6: Guidelines for Outcome Evaluations</w:t>
      </w:r>
    </w:p>
    <w:p w:rsidR="00281EC4" w:rsidRPr="00DC3788" w:rsidRDefault="00281EC4" w:rsidP="00C2561B">
      <w:pPr>
        <w:spacing w:line="276" w:lineRule="auto"/>
        <w:jc w:val="both"/>
        <w:rPr>
          <w:rFonts w:ascii="Times New Roman" w:hAnsi="Times New Roman"/>
          <w:bCs/>
        </w:rPr>
      </w:pPr>
    </w:p>
    <w:p w:rsidR="00281EC4" w:rsidRPr="00DC3788" w:rsidRDefault="00281EC4" w:rsidP="00C2561B">
      <w:pPr>
        <w:pStyle w:val="ListParagraph"/>
        <w:numPr>
          <w:ilvl w:val="0"/>
          <w:numId w:val="30"/>
        </w:numPr>
        <w:suppressAutoHyphens w:val="0"/>
        <w:spacing w:line="276" w:lineRule="auto"/>
        <w:jc w:val="both"/>
        <w:rPr>
          <w:rFonts w:ascii="Times New Roman" w:hAnsi="Times New Roman"/>
          <w:b/>
          <w:bCs/>
        </w:rPr>
      </w:pPr>
      <w:r w:rsidRPr="00DC3788">
        <w:rPr>
          <w:rFonts w:ascii="Times New Roman" w:hAnsi="Times New Roman"/>
          <w:b/>
          <w:bCs/>
        </w:rPr>
        <w:t>Composition, Skills and Experience of the evaluation team.</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It is anticipated that the outcome evaluation team will comprise the following:</w:t>
      </w:r>
    </w:p>
    <w:p w:rsidR="00281EC4" w:rsidRPr="00DC3788" w:rsidRDefault="00281EC4" w:rsidP="00C2561B">
      <w:pPr>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
          <w:bCs/>
          <w:u w:val="single"/>
        </w:rPr>
      </w:pPr>
      <w:r w:rsidRPr="00DC3788">
        <w:rPr>
          <w:rFonts w:ascii="Times New Roman" w:hAnsi="Times New Roman"/>
          <w:b/>
          <w:bCs/>
          <w:u w:val="single"/>
        </w:rPr>
        <w:t>One International consultant (team leader)</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The team leader is responsible for the quality of the final evaluation. (S</w:t>
      </w:r>
      <w:r w:rsidR="003F4FC8" w:rsidRPr="00DC3788">
        <w:rPr>
          <w:rFonts w:ascii="Times New Roman" w:hAnsi="Times New Roman"/>
          <w:bCs/>
        </w:rPr>
        <w:t>) He</w:t>
      </w:r>
      <w:r w:rsidRPr="00DC3788">
        <w:rPr>
          <w:rFonts w:ascii="Times New Roman" w:hAnsi="Times New Roman"/>
          <w:bCs/>
        </w:rPr>
        <w:t xml:space="preserve"> will author the final evalu</w:t>
      </w:r>
      <w:r w:rsidRPr="00DC3788">
        <w:rPr>
          <w:rFonts w:ascii="Times New Roman" w:hAnsi="Times New Roman"/>
          <w:bCs/>
        </w:rPr>
        <w:t>a</w:t>
      </w:r>
      <w:r w:rsidRPr="00DC3788">
        <w:rPr>
          <w:rFonts w:ascii="Times New Roman" w:hAnsi="Times New Roman"/>
          <w:bCs/>
        </w:rPr>
        <w:t>tion report and lead the evaluation team through the implementation of the evaluation methodology.</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The development of the evaluation tools and strategies will be of primary importance. The team leader will develop the evaluation questions in consultation with the UNDP Outcome Evaluation Team.</w:t>
      </w:r>
    </w:p>
    <w:p w:rsidR="00281EC4" w:rsidRPr="00DC3788" w:rsidRDefault="00281EC4" w:rsidP="00C2561B">
      <w:pPr>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
          <w:bCs/>
          <w:u w:val="single"/>
        </w:rPr>
      </w:pPr>
      <w:r w:rsidRPr="00DC3788">
        <w:rPr>
          <w:rFonts w:ascii="Times New Roman" w:hAnsi="Times New Roman"/>
          <w:b/>
          <w:bCs/>
          <w:u w:val="single"/>
        </w:rPr>
        <w:t>One national consultant</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The national consultant will give specific insights of the Mauritius Public Service and the interaction b</w:t>
      </w:r>
      <w:r w:rsidRPr="00DC3788">
        <w:rPr>
          <w:rFonts w:ascii="Times New Roman" w:hAnsi="Times New Roman"/>
          <w:bCs/>
        </w:rPr>
        <w:t>e</w:t>
      </w:r>
      <w:r w:rsidRPr="00DC3788">
        <w:rPr>
          <w:rFonts w:ascii="Times New Roman" w:hAnsi="Times New Roman"/>
          <w:bCs/>
        </w:rPr>
        <w:t xml:space="preserve">tween </w:t>
      </w:r>
      <w:r w:rsidR="00493078" w:rsidRPr="00DC3788">
        <w:rPr>
          <w:rFonts w:ascii="Times New Roman" w:hAnsi="Times New Roman"/>
          <w:bCs/>
        </w:rPr>
        <w:t>g</w:t>
      </w:r>
      <w:r w:rsidRPr="00DC3788">
        <w:rPr>
          <w:rFonts w:ascii="Times New Roman" w:hAnsi="Times New Roman"/>
          <w:bCs/>
        </w:rPr>
        <w:t>overnment,</w:t>
      </w:r>
      <w:r w:rsidR="00493078" w:rsidRPr="00DC3788">
        <w:rPr>
          <w:rFonts w:ascii="Times New Roman" w:hAnsi="Times New Roman"/>
          <w:bCs/>
        </w:rPr>
        <w:t xml:space="preserve"> p</w:t>
      </w:r>
      <w:r w:rsidRPr="00DC3788">
        <w:rPr>
          <w:rFonts w:ascii="Times New Roman" w:hAnsi="Times New Roman"/>
          <w:bCs/>
        </w:rPr>
        <w:t xml:space="preserve">rivate </w:t>
      </w:r>
      <w:r w:rsidR="00493078" w:rsidRPr="00DC3788">
        <w:rPr>
          <w:rFonts w:ascii="Times New Roman" w:hAnsi="Times New Roman"/>
          <w:bCs/>
        </w:rPr>
        <w:t>s</w:t>
      </w:r>
      <w:r w:rsidRPr="00DC3788">
        <w:rPr>
          <w:rFonts w:ascii="Times New Roman" w:hAnsi="Times New Roman"/>
          <w:bCs/>
        </w:rPr>
        <w:t>ector and other partners. (S</w:t>
      </w:r>
      <w:r w:rsidR="003F4FC8" w:rsidRPr="00DC3788">
        <w:rPr>
          <w:rFonts w:ascii="Times New Roman" w:hAnsi="Times New Roman"/>
          <w:bCs/>
        </w:rPr>
        <w:t>) He</w:t>
      </w:r>
      <w:r w:rsidRPr="00DC3788">
        <w:rPr>
          <w:rFonts w:ascii="Times New Roman" w:hAnsi="Times New Roman"/>
          <w:bCs/>
        </w:rPr>
        <w:t xml:space="preserve"> will be </w:t>
      </w:r>
      <w:proofErr w:type="gramStart"/>
      <w:r w:rsidRPr="00DC3788">
        <w:rPr>
          <w:rFonts w:ascii="Times New Roman" w:hAnsi="Times New Roman"/>
          <w:bCs/>
        </w:rPr>
        <w:t>key</w:t>
      </w:r>
      <w:proofErr w:type="gramEnd"/>
      <w:r w:rsidRPr="00DC3788">
        <w:rPr>
          <w:rFonts w:ascii="Times New Roman" w:hAnsi="Times New Roman"/>
          <w:bCs/>
        </w:rPr>
        <w:t xml:space="preserve"> in interpreting Mauritian culture to ensure that findings are clear and sound. </w:t>
      </w:r>
      <w:r w:rsidR="00F97693" w:rsidRPr="00DC3788">
        <w:rPr>
          <w:rFonts w:ascii="Times New Roman" w:hAnsi="Times New Roman"/>
          <w:bCs/>
        </w:rPr>
        <w:t>(S</w:t>
      </w:r>
      <w:proofErr w:type="gramStart"/>
      <w:r w:rsidR="00F97693" w:rsidRPr="00DC3788">
        <w:rPr>
          <w:rFonts w:ascii="Times New Roman" w:hAnsi="Times New Roman"/>
          <w:bCs/>
        </w:rPr>
        <w:t>)he</w:t>
      </w:r>
      <w:proofErr w:type="gramEnd"/>
      <w:r w:rsidR="00F97693" w:rsidRPr="00DC3788">
        <w:rPr>
          <w:rFonts w:ascii="Times New Roman" w:hAnsi="Times New Roman"/>
          <w:bCs/>
        </w:rPr>
        <w:t xml:space="preserve"> will take lead in facilitating organizational capacity re</w:t>
      </w:r>
      <w:r w:rsidR="00F97693" w:rsidRPr="00DC3788">
        <w:rPr>
          <w:rFonts w:ascii="Times New Roman" w:hAnsi="Times New Roman"/>
          <w:bCs/>
        </w:rPr>
        <w:t>f</w:t>
      </w:r>
      <w:r w:rsidR="00F97693" w:rsidRPr="00DC3788">
        <w:rPr>
          <w:rFonts w:ascii="Times New Roman" w:hAnsi="Times New Roman"/>
          <w:bCs/>
        </w:rPr>
        <w:t>lection focus group among the project partners in order to understand progress that has been made since programme/project inception.</w:t>
      </w:r>
    </w:p>
    <w:p w:rsidR="00493078" w:rsidRPr="00DC3788" w:rsidRDefault="00493078" w:rsidP="00C2561B">
      <w:pPr>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The UNDP Outcome Evaluation Team and the Project Staff, the Project Management Units (PMUs) a</w:t>
      </w:r>
      <w:r w:rsidRPr="00DC3788">
        <w:rPr>
          <w:rFonts w:ascii="Times New Roman" w:hAnsi="Times New Roman"/>
          <w:bCs/>
        </w:rPr>
        <w:t>t</w:t>
      </w:r>
      <w:r w:rsidRPr="00DC3788">
        <w:rPr>
          <w:rFonts w:ascii="Times New Roman" w:hAnsi="Times New Roman"/>
          <w:bCs/>
        </w:rPr>
        <w:t>tached to the related project will facilitate administrative and logistical support to the consultants’ evalu</w:t>
      </w:r>
      <w:r w:rsidRPr="00DC3788">
        <w:rPr>
          <w:rFonts w:ascii="Times New Roman" w:hAnsi="Times New Roman"/>
          <w:bCs/>
        </w:rPr>
        <w:t>a</w:t>
      </w:r>
      <w:r w:rsidRPr="00DC3788">
        <w:rPr>
          <w:rFonts w:ascii="Times New Roman" w:hAnsi="Times New Roman"/>
          <w:bCs/>
        </w:rPr>
        <w:t xml:space="preserve">tion team and make sure that project partners and staff (PMUs) are available and participate in different meetings. It includes arranging meetings and transportation support as needed. Project staff and PMU </w:t>
      </w:r>
      <w:r w:rsidR="00493078" w:rsidRPr="00DC3788">
        <w:rPr>
          <w:rFonts w:ascii="Times New Roman" w:hAnsi="Times New Roman"/>
          <w:bCs/>
        </w:rPr>
        <w:t>t</w:t>
      </w:r>
      <w:r w:rsidRPr="00DC3788">
        <w:rPr>
          <w:rFonts w:ascii="Times New Roman" w:hAnsi="Times New Roman"/>
          <w:bCs/>
        </w:rPr>
        <w:t>eams could eventually collect project data in advance of the team’s arrival to facilitate time-effective analysis.</w:t>
      </w:r>
    </w:p>
    <w:p w:rsidR="00281EC4" w:rsidRPr="00DC3788" w:rsidRDefault="00281EC4" w:rsidP="00C2561B">
      <w:pPr>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Cs/>
        </w:rPr>
      </w:pPr>
      <w:r w:rsidRPr="00DC3788">
        <w:rPr>
          <w:rFonts w:ascii="Times New Roman" w:hAnsi="Times New Roman"/>
          <w:b/>
          <w:bCs/>
          <w:u w:val="single"/>
        </w:rPr>
        <w:lastRenderedPageBreak/>
        <w:t xml:space="preserve">The </w:t>
      </w:r>
      <w:r w:rsidR="00D43E18" w:rsidRPr="00DC3788">
        <w:rPr>
          <w:rFonts w:ascii="Times New Roman" w:hAnsi="Times New Roman"/>
          <w:b/>
          <w:bCs/>
          <w:u w:val="single"/>
        </w:rPr>
        <w:t>i</w:t>
      </w:r>
      <w:r w:rsidRPr="00DC3788">
        <w:rPr>
          <w:rFonts w:ascii="Times New Roman" w:hAnsi="Times New Roman"/>
          <w:b/>
          <w:bCs/>
          <w:u w:val="single"/>
        </w:rPr>
        <w:t>nternational consultant s</w:t>
      </w:r>
      <w:r w:rsidRPr="00DC3788">
        <w:rPr>
          <w:rFonts w:ascii="Times New Roman" w:hAnsi="Times New Roman"/>
          <w:bCs/>
        </w:rPr>
        <w:t xml:space="preserve">hould have a postgraduate degree in Environmental </w:t>
      </w:r>
      <w:r w:rsidR="002A2A5E" w:rsidRPr="00DC3788">
        <w:rPr>
          <w:rFonts w:ascii="Times New Roman" w:hAnsi="Times New Roman"/>
          <w:bCs/>
        </w:rPr>
        <w:t>S</w:t>
      </w:r>
      <w:r w:rsidRPr="00DC3788">
        <w:rPr>
          <w:rFonts w:ascii="Times New Roman" w:hAnsi="Times New Roman"/>
          <w:bCs/>
        </w:rPr>
        <w:t>ciences, Manag</w:t>
      </w:r>
      <w:r w:rsidRPr="00DC3788">
        <w:rPr>
          <w:rFonts w:ascii="Times New Roman" w:hAnsi="Times New Roman"/>
          <w:bCs/>
        </w:rPr>
        <w:t>e</w:t>
      </w:r>
      <w:r w:rsidRPr="00DC3788">
        <w:rPr>
          <w:rFonts w:ascii="Times New Roman" w:hAnsi="Times New Roman"/>
          <w:bCs/>
        </w:rPr>
        <w:t>ment or other related qualifications</w:t>
      </w:r>
      <w:r w:rsidR="002A2A5E" w:rsidRPr="00DC3788">
        <w:rPr>
          <w:rFonts w:ascii="Times New Roman" w:hAnsi="Times New Roman"/>
          <w:bCs/>
        </w:rPr>
        <w:t>.</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Work Experience:</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Five (5) years progressively responsible professional work experience at international levels in quali</w:t>
      </w:r>
      <w:r w:rsidRPr="00DC3788">
        <w:rPr>
          <w:rFonts w:ascii="Times New Roman" w:hAnsi="Times New Roman"/>
          <w:bCs/>
        </w:rPr>
        <w:t>t</w:t>
      </w:r>
      <w:r w:rsidRPr="00DC3788">
        <w:rPr>
          <w:rFonts w:ascii="Times New Roman" w:hAnsi="Times New Roman"/>
          <w:bCs/>
        </w:rPr>
        <w:t>ative evaluations</w:t>
      </w:r>
      <w:r w:rsidR="005808F6" w:rsidRPr="00DC3788">
        <w:rPr>
          <w:rFonts w:ascii="Times New Roman" w:hAnsi="Times New Roman"/>
          <w:bCs/>
        </w:rPr>
        <w:t>,</w:t>
      </w:r>
      <w:r w:rsidRPr="00DC3788">
        <w:rPr>
          <w:rFonts w:ascii="Times New Roman" w:hAnsi="Times New Roman"/>
          <w:bCs/>
        </w:rPr>
        <w:t xml:space="preserve"> particularly in the area of sustainable interventions</w:t>
      </w:r>
      <w:r w:rsidR="005808F6"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Proven working knowledge and experience in the environment field</w:t>
      </w:r>
      <w:r w:rsidR="005808F6"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Proven work experience in use of evaluation methods for identifying measurable target indicators</w:t>
      </w:r>
      <w:r w:rsidR="005808F6"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Strong conceptual, understanding and analytical skills on social, sector issues, as they link with p</w:t>
      </w:r>
      <w:r w:rsidRPr="00DC3788">
        <w:rPr>
          <w:rFonts w:ascii="Times New Roman" w:hAnsi="Times New Roman"/>
          <w:bCs/>
        </w:rPr>
        <w:t>o</w:t>
      </w:r>
      <w:r w:rsidRPr="00DC3788">
        <w:rPr>
          <w:rFonts w:ascii="Times New Roman" w:hAnsi="Times New Roman"/>
          <w:bCs/>
        </w:rPr>
        <w:t>verty, gender, human rights and human development;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Previous experience with UN agencies is an asset.</w:t>
      </w:r>
    </w:p>
    <w:p w:rsidR="005808F6" w:rsidRPr="00DC3788" w:rsidRDefault="005808F6" w:rsidP="00C2561B">
      <w:pPr>
        <w:pStyle w:val="ListParagraph"/>
        <w:numPr>
          <w:ilvl w:val="0"/>
          <w:numId w:val="24"/>
        </w:numPr>
        <w:suppressAutoHyphens w:val="0"/>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Skills:</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Strong leadership and planning skills</w:t>
      </w:r>
      <w:r w:rsidR="005808F6"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Excellent written and presentation skills (English)</w:t>
      </w:r>
      <w:r w:rsidR="005808F6"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Strong communication skills</w:t>
      </w:r>
      <w:r w:rsidR="005808F6"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Ability to work in the multi-cultural team environment and to deliver under pressure/meet deadlines</w:t>
      </w:r>
      <w:r w:rsidR="005808F6"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Ability to network with partners on various levels</w:t>
      </w:r>
      <w:r w:rsidR="005808F6"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The necessary computer skills with competence in MS office package.</w:t>
      </w:r>
    </w:p>
    <w:p w:rsidR="005808F6" w:rsidRPr="00DC3788" w:rsidRDefault="005808F6" w:rsidP="00C2561B">
      <w:pPr>
        <w:pStyle w:val="ListParagraph"/>
        <w:numPr>
          <w:ilvl w:val="0"/>
          <w:numId w:val="24"/>
        </w:numPr>
        <w:suppressAutoHyphens w:val="0"/>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Language</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Fluency in English language required</w:t>
      </w:r>
      <w:r w:rsidR="005808F6" w:rsidRPr="00DC3788">
        <w:rPr>
          <w:rFonts w:ascii="Times New Roman" w:hAnsi="Times New Roman"/>
          <w:bCs/>
        </w:rPr>
        <w:t>;</w:t>
      </w:r>
    </w:p>
    <w:p w:rsidR="00281EC4" w:rsidRPr="00DC3788" w:rsidRDefault="00281EC4" w:rsidP="00C2561B">
      <w:pPr>
        <w:spacing w:line="276" w:lineRule="auto"/>
        <w:jc w:val="both"/>
        <w:rPr>
          <w:rFonts w:ascii="Times New Roman" w:hAnsi="Times New Roman"/>
          <w:bCs/>
        </w:rPr>
      </w:pPr>
      <w:proofErr w:type="gramStart"/>
      <w:r w:rsidRPr="00DC3788">
        <w:rPr>
          <w:rFonts w:ascii="Times New Roman" w:hAnsi="Times New Roman"/>
          <w:bCs/>
        </w:rPr>
        <w:t>Knowledge of French an asset</w:t>
      </w:r>
      <w:r w:rsidR="005808F6" w:rsidRPr="00DC3788">
        <w:rPr>
          <w:rFonts w:ascii="Times New Roman" w:hAnsi="Times New Roman"/>
          <w:bCs/>
        </w:rPr>
        <w:t>.</w:t>
      </w:r>
      <w:proofErr w:type="gramEnd"/>
    </w:p>
    <w:p w:rsidR="005808F6" w:rsidRPr="00DC3788" w:rsidRDefault="005808F6" w:rsidP="00C2561B">
      <w:pPr>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Cs/>
        </w:rPr>
      </w:pPr>
      <w:r w:rsidRPr="00DC3788">
        <w:rPr>
          <w:rFonts w:ascii="Times New Roman" w:hAnsi="Times New Roman"/>
          <w:b/>
          <w:bCs/>
          <w:u w:val="single"/>
        </w:rPr>
        <w:t xml:space="preserve">The national consultant </w:t>
      </w:r>
      <w:r w:rsidRPr="00DC3788">
        <w:rPr>
          <w:rFonts w:ascii="Times New Roman" w:hAnsi="Times New Roman"/>
          <w:bCs/>
        </w:rPr>
        <w:t xml:space="preserve">should have a postgraduate degree in Environment, </w:t>
      </w:r>
      <w:r w:rsidR="005808F6" w:rsidRPr="00DC3788">
        <w:rPr>
          <w:rFonts w:ascii="Times New Roman" w:hAnsi="Times New Roman"/>
          <w:bCs/>
        </w:rPr>
        <w:t>M</w:t>
      </w:r>
      <w:r w:rsidRPr="00DC3788">
        <w:rPr>
          <w:rFonts w:ascii="Times New Roman" w:hAnsi="Times New Roman"/>
          <w:bCs/>
        </w:rPr>
        <w:t>anagement or other r</w:t>
      </w:r>
      <w:r w:rsidRPr="00DC3788">
        <w:rPr>
          <w:rFonts w:ascii="Times New Roman" w:hAnsi="Times New Roman"/>
          <w:bCs/>
        </w:rPr>
        <w:t>e</w:t>
      </w:r>
      <w:r w:rsidRPr="00DC3788">
        <w:rPr>
          <w:rFonts w:ascii="Times New Roman" w:hAnsi="Times New Roman"/>
          <w:bCs/>
        </w:rPr>
        <w:t>lated qualifications</w:t>
      </w:r>
      <w:r w:rsidR="005808F6" w:rsidRPr="00DC3788">
        <w:rPr>
          <w:rFonts w:ascii="Times New Roman" w:hAnsi="Times New Roman"/>
          <w:bCs/>
        </w:rPr>
        <w:t>.</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Work experience:</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Experience in conducting evaluation at a national level</w:t>
      </w:r>
      <w:r w:rsidR="005808F6"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Proven working knowledge and experience in the environment field</w:t>
      </w:r>
      <w:r w:rsidR="005808F6"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Previous experience with UN agencies an asset</w:t>
      </w:r>
      <w:r w:rsidR="005808F6" w:rsidRPr="00DC3788">
        <w:rPr>
          <w:rFonts w:ascii="Times New Roman" w:hAnsi="Times New Roman"/>
          <w:bCs/>
        </w:rPr>
        <w:t>.</w:t>
      </w:r>
    </w:p>
    <w:p w:rsidR="005808F6" w:rsidRPr="00DC3788" w:rsidRDefault="005808F6" w:rsidP="00C2561B">
      <w:pPr>
        <w:pStyle w:val="ListParagraph"/>
        <w:numPr>
          <w:ilvl w:val="0"/>
          <w:numId w:val="24"/>
        </w:numPr>
        <w:suppressAutoHyphens w:val="0"/>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Skills:</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Strong leadership and planning skills</w:t>
      </w:r>
      <w:r w:rsidR="005808F6"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Excellent written and presentation skills (English)</w:t>
      </w:r>
      <w:r w:rsidR="005808F6"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Strong communication skills</w:t>
      </w:r>
      <w:r w:rsidR="005808F6"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Ability to work in the multi-cultural team environment and to deliver under pressure/meet deadlines</w:t>
      </w:r>
      <w:r w:rsidR="005808F6"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Ability to network with partners at various levels</w:t>
      </w:r>
      <w:r w:rsidR="005808F6" w:rsidRPr="00DC3788">
        <w:rPr>
          <w:rFonts w:ascii="Times New Roman" w:hAnsi="Times New Roman"/>
          <w:bCs/>
        </w:rPr>
        <w:t>;</w:t>
      </w:r>
    </w:p>
    <w:p w:rsidR="00281EC4" w:rsidRPr="00DC3788" w:rsidRDefault="00281EC4" w:rsidP="00C2561B">
      <w:pPr>
        <w:pStyle w:val="ListParagraph"/>
        <w:numPr>
          <w:ilvl w:val="0"/>
          <w:numId w:val="24"/>
        </w:numPr>
        <w:suppressAutoHyphens w:val="0"/>
        <w:spacing w:line="276" w:lineRule="auto"/>
        <w:jc w:val="both"/>
        <w:rPr>
          <w:rFonts w:ascii="Times New Roman" w:hAnsi="Times New Roman"/>
          <w:bCs/>
        </w:rPr>
      </w:pPr>
      <w:r w:rsidRPr="00DC3788">
        <w:rPr>
          <w:rFonts w:ascii="Times New Roman" w:hAnsi="Times New Roman"/>
          <w:bCs/>
        </w:rPr>
        <w:t>The necessary computer skills with competence in MS Word</w:t>
      </w:r>
      <w:r w:rsidR="005808F6" w:rsidRPr="00DC3788">
        <w:rPr>
          <w:rFonts w:ascii="Times New Roman" w:hAnsi="Times New Roman"/>
          <w:bCs/>
        </w:rPr>
        <w:t>.</w:t>
      </w:r>
    </w:p>
    <w:p w:rsidR="005808F6" w:rsidRPr="00DC3788" w:rsidRDefault="005808F6" w:rsidP="00C2561B">
      <w:pPr>
        <w:pStyle w:val="ListParagraph"/>
        <w:numPr>
          <w:ilvl w:val="0"/>
          <w:numId w:val="24"/>
        </w:numPr>
        <w:suppressAutoHyphens w:val="0"/>
        <w:spacing w:line="276" w:lineRule="auto"/>
        <w:jc w:val="both"/>
        <w:rPr>
          <w:rFonts w:ascii="Times New Roman" w:hAnsi="Times New Roman"/>
          <w:bCs/>
        </w:rPr>
      </w:pP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Language:</w:t>
      </w:r>
    </w:p>
    <w:p w:rsidR="00281EC4" w:rsidRPr="00DC3788" w:rsidRDefault="00281EC4" w:rsidP="00C2561B">
      <w:pPr>
        <w:spacing w:line="276" w:lineRule="auto"/>
        <w:jc w:val="both"/>
        <w:rPr>
          <w:rFonts w:ascii="Times New Roman" w:hAnsi="Times New Roman"/>
          <w:bCs/>
        </w:rPr>
      </w:pPr>
      <w:r w:rsidRPr="00DC3788">
        <w:rPr>
          <w:rFonts w:ascii="Times New Roman" w:hAnsi="Times New Roman"/>
          <w:bCs/>
        </w:rPr>
        <w:t>Fluency in English language required</w:t>
      </w:r>
      <w:r w:rsidR="005808F6" w:rsidRPr="00DC3788">
        <w:rPr>
          <w:rFonts w:ascii="Times New Roman" w:hAnsi="Times New Roman"/>
          <w:bCs/>
        </w:rPr>
        <w:t>;</w:t>
      </w:r>
    </w:p>
    <w:p w:rsidR="00281EC4" w:rsidRPr="00DC3788" w:rsidRDefault="00281EC4" w:rsidP="00C2561B">
      <w:pPr>
        <w:spacing w:line="276" w:lineRule="auto"/>
        <w:jc w:val="both"/>
        <w:rPr>
          <w:rFonts w:ascii="Times New Roman" w:hAnsi="Times New Roman"/>
          <w:bCs/>
        </w:rPr>
      </w:pPr>
      <w:proofErr w:type="gramStart"/>
      <w:r w:rsidRPr="00DC3788">
        <w:rPr>
          <w:rFonts w:ascii="Times New Roman" w:hAnsi="Times New Roman"/>
          <w:bCs/>
        </w:rPr>
        <w:t>Knowledge of French and Creole languages.</w:t>
      </w:r>
      <w:proofErr w:type="gramEnd"/>
    </w:p>
    <w:p w:rsidR="00281EC4" w:rsidRPr="00CE1C52" w:rsidRDefault="00281EC4" w:rsidP="00C2561B">
      <w:pPr>
        <w:spacing w:line="276" w:lineRule="auto"/>
        <w:jc w:val="both"/>
        <w:rPr>
          <w:rFonts w:ascii="Times New Roman" w:hAnsi="Times New Roman"/>
          <w:bCs/>
          <w:sz w:val="16"/>
          <w:szCs w:val="16"/>
        </w:rPr>
      </w:pPr>
    </w:p>
    <w:p w:rsidR="00281EC4" w:rsidRPr="00CE1C52" w:rsidRDefault="00281EC4" w:rsidP="00C2561B">
      <w:pPr>
        <w:pStyle w:val="ListParagraph"/>
        <w:numPr>
          <w:ilvl w:val="0"/>
          <w:numId w:val="30"/>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Plan for Evaluation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4320"/>
        <w:gridCol w:w="2394"/>
        <w:gridCol w:w="2394"/>
      </w:tblGrid>
      <w:tr w:rsidR="00281EC4" w:rsidRPr="00CE1C52">
        <w:trPr>
          <w:trHeight w:val="530"/>
        </w:trPr>
        <w:tc>
          <w:tcPr>
            <w:tcW w:w="468" w:type="dxa"/>
            <w:shd w:val="clear" w:color="auto" w:fill="D9D9D9"/>
          </w:tcPr>
          <w:p w:rsidR="00281EC4" w:rsidRPr="00CE1C52" w:rsidRDefault="00281EC4" w:rsidP="00C2561B">
            <w:pPr>
              <w:spacing w:line="276" w:lineRule="auto"/>
              <w:jc w:val="both"/>
              <w:rPr>
                <w:rFonts w:ascii="Times New Roman" w:hAnsi="Times New Roman"/>
                <w:sz w:val="16"/>
                <w:szCs w:val="16"/>
                <w:highlight w:val="lightGray"/>
              </w:rPr>
            </w:pPr>
          </w:p>
        </w:tc>
        <w:tc>
          <w:tcPr>
            <w:tcW w:w="4320" w:type="dxa"/>
            <w:shd w:val="clear" w:color="auto" w:fill="D9D9D9"/>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Activity</w:t>
            </w:r>
          </w:p>
        </w:tc>
        <w:tc>
          <w:tcPr>
            <w:tcW w:w="2394" w:type="dxa"/>
            <w:shd w:val="clear" w:color="auto" w:fill="D9D9D9"/>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Estimated time</w:t>
            </w:r>
          </w:p>
        </w:tc>
        <w:tc>
          <w:tcPr>
            <w:tcW w:w="2394" w:type="dxa"/>
            <w:shd w:val="clear" w:color="auto" w:fill="D9D9D9"/>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Key outputs</w:t>
            </w:r>
          </w:p>
        </w:tc>
      </w:tr>
      <w:tr w:rsidR="00281EC4" w:rsidRPr="00CE1C52">
        <w:tc>
          <w:tcPr>
            <w:tcW w:w="468"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1</w:t>
            </w:r>
          </w:p>
        </w:tc>
        <w:tc>
          <w:tcPr>
            <w:tcW w:w="4320"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Preparation by consultants</w:t>
            </w: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Review CP 20092011, project documents and progress reports</w:t>
            </w: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Other relevant literature</w:t>
            </w:r>
          </w:p>
          <w:p w:rsidR="00281EC4" w:rsidRPr="00CE1C52" w:rsidRDefault="00281EC4" w:rsidP="00C2561B">
            <w:pPr>
              <w:spacing w:line="276" w:lineRule="auto"/>
              <w:jc w:val="both"/>
              <w:rPr>
                <w:rFonts w:ascii="Times New Roman" w:hAnsi="Times New Roman"/>
                <w:bCs/>
                <w:sz w:val="16"/>
                <w:szCs w:val="16"/>
              </w:rPr>
            </w:pPr>
          </w:p>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Preparation (by consultants)</w:t>
            </w: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Briefing from UNDP Office</w:t>
            </w: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Prepare inception report</w:t>
            </w: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Agreement on activities and timeframes</w:t>
            </w: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Preparation of meetings/programme</w:t>
            </w:r>
          </w:p>
        </w:tc>
        <w:tc>
          <w:tcPr>
            <w:tcW w:w="2394"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2 days</w:t>
            </w:r>
          </w:p>
          <w:p w:rsidR="00281EC4" w:rsidRPr="00CE1C52" w:rsidRDefault="00281EC4" w:rsidP="00C2561B">
            <w:pPr>
              <w:spacing w:line="276" w:lineRule="auto"/>
              <w:jc w:val="both"/>
              <w:rPr>
                <w:rFonts w:ascii="Times New Roman" w:hAnsi="Times New Roman"/>
                <w:bCs/>
                <w:sz w:val="16"/>
                <w:szCs w:val="16"/>
              </w:rPr>
            </w:pPr>
          </w:p>
          <w:p w:rsidR="00281EC4" w:rsidRPr="00CE1C52" w:rsidRDefault="00281EC4" w:rsidP="00C2561B">
            <w:pPr>
              <w:spacing w:line="276" w:lineRule="auto"/>
              <w:jc w:val="both"/>
              <w:rPr>
                <w:rFonts w:ascii="Times New Roman" w:hAnsi="Times New Roman"/>
                <w:bCs/>
                <w:sz w:val="16"/>
                <w:szCs w:val="16"/>
              </w:rPr>
            </w:pPr>
          </w:p>
          <w:p w:rsidR="00281EC4" w:rsidRPr="00CE1C52" w:rsidRDefault="00281EC4" w:rsidP="00C2561B">
            <w:pPr>
              <w:spacing w:line="276" w:lineRule="auto"/>
              <w:jc w:val="both"/>
              <w:rPr>
                <w:rFonts w:ascii="Times New Roman" w:hAnsi="Times New Roman"/>
                <w:bCs/>
                <w:sz w:val="16"/>
                <w:szCs w:val="16"/>
              </w:rPr>
            </w:pPr>
          </w:p>
          <w:p w:rsidR="00281EC4" w:rsidRPr="00CE1C52" w:rsidRDefault="00281EC4" w:rsidP="00C2561B">
            <w:pPr>
              <w:spacing w:line="276" w:lineRule="auto"/>
              <w:jc w:val="both"/>
              <w:rPr>
                <w:rFonts w:ascii="Times New Roman" w:hAnsi="Times New Roman"/>
                <w:bCs/>
                <w:sz w:val="16"/>
                <w:szCs w:val="16"/>
              </w:rPr>
            </w:pPr>
          </w:p>
          <w:p w:rsidR="00281EC4" w:rsidRPr="00CE1C52" w:rsidRDefault="00281EC4" w:rsidP="00C2561B">
            <w:pPr>
              <w:spacing w:line="276" w:lineRule="auto"/>
              <w:jc w:val="both"/>
              <w:rPr>
                <w:rFonts w:ascii="Times New Roman" w:hAnsi="Times New Roman"/>
                <w:bCs/>
                <w:sz w:val="16"/>
                <w:szCs w:val="16"/>
              </w:rPr>
            </w:pPr>
          </w:p>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1 day</w:t>
            </w:r>
          </w:p>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1 day</w:t>
            </w:r>
          </w:p>
        </w:tc>
        <w:tc>
          <w:tcPr>
            <w:tcW w:w="2394"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Familiarization with the projects (re. intended outcomes)</w:t>
            </w:r>
          </w:p>
          <w:p w:rsidR="00281EC4" w:rsidRPr="00CE1C52" w:rsidRDefault="00281EC4" w:rsidP="00C2561B">
            <w:pPr>
              <w:spacing w:line="276" w:lineRule="auto"/>
              <w:jc w:val="both"/>
              <w:rPr>
                <w:rFonts w:ascii="Times New Roman" w:hAnsi="Times New Roman"/>
                <w:bCs/>
                <w:sz w:val="16"/>
                <w:szCs w:val="16"/>
              </w:rPr>
            </w:pPr>
          </w:p>
          <w:p w:rsidR="00281EC4" w:rsidRPr="00CE1C52" w:rsidRDefault="00281EC4" w:rsidP="00C2561B">
            <w:pPr>
              <w:spacing w:line="276" w:lineRule="auto"/>
              <w:jc w:val="both"/>
              <w:rPr>
                <w:rFonts w:ascii="Times New Roman" w:hAnsi="Times New Roman"/>
                <w:bCs/>
                <w:sz w:val="16"/>
                <w:szCs w:val="16"/>
              </w:rPr>
            </w:pPr>
          </w:p>
          <w:p w:rsidR="00281EC4" w:rsidRPr="00CE1C52" w:rsidRDefault="00281EC4" w:rsidP="00C2561B">
            <w:pPr>
              <w:spacing w:line="276" w:lineRule="auto"/>
              <w:jc w:val="both"/>
              <w:rPr>
                <w:rFonts w:ascii="Times New Roman" w:hAnsi="Times New Roman"/>
                <w:bCs/>
                <w:sz w:val="16"/>
                <w:szCs w:val="16"/>
              </w:rPr>
            </w:pPr>
          </w:p>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Agreement on timeframes and programme</w:t>
            </w:r>
          </w:p>
          <w:p w:rsidR="00281EC4" w:rsidRPr="00CE1C52" w:rsidRDefault="00281EC4" w:rsidP="00C2561B">
            <w:pPr>
              <w:spacing w:line="276" w:lineRule="auto"/>
              <w:jc w:val="both"/>
              <w:rPr>
                <w:rFonts w:ascii="Times New Roman" w:hAnsi="Times New Roman"/>
                <w:bCs/>
                <w:sz w:val="16"/>
                <w:szCs w:val="16"/>
              </w:rPr>
            </w:pPr>
          </w:p>
        </w:tc>
      </w:tr>
      <w:tr w:rsidR="00281EC4" w:rsidRPr="00CE1C52">
        <w:tc>
          <w:tcPr>
            <w:tcW w:w="468"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2</w:t>
            </w:r>
          </w:p>
        </w:tc>
        <w:tc>
          <w:tcPr>
            <w:tcW w:w="4320"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Meetings and discussions with stakeholders</w:t>
            </w:r>
          </w:p>
          <w:p w:rsidR="00281EC4" w:rsidRPr="00CE1C52" w:rsidRDefault="00281EC4" w:rsidP="00C2561B">
            <w:pPr>
              <w:spacing w:line="276" w:lineRule="auto"/>
              <w:jc w:val="both"/>
              <w:rPr>
                <w:rFonts w:ascii="Times New Roman" w:hAnsi="Times New Roman"/>
                <w:bCs/>
                <w:sz w:val="16"/>
                <w:szCs w:val="16"/>
              </w:rPr>
            </w:pPr>
          </w:p>
          <w:p w:rsidR="00281EC4" w:rsidRPr="00CE1C52" w:rsidRDefault="00281EC4" w:rsidP="00C2561B">
            <w:pPr>
              <w:spacing w:line="276" w:lineRule="auto"/>
              <w:jc w:val="both"/>
              <w:rPr>
                <w:rFonts w:ascii="Times New Roman" w:hAnsi="Times New Roman"/>
                <w:bCs/>
                <w:sz w:val="16"/>
                <w:szCs w:val="16"/>
              </w:rPr>
            </w:pPr>
          </w:p>
          <w:p w:rsidR="00281EC4" w:rsidRPr="00CE1C52" w:rsidRDefault="00281EC4" w:rsidP="00C2561B">
            <w:pPr>
              <w:spacing w:line="276" w:lineRule="auto"/>
              <w:jc w:val="both"/>
              <w:rPr>
                <w:rFonts w:ascii="Times New Roman" w:hAnsi="Times New Roman"/>
                <w:bCs/>
                <w:sz w:val="16"/>
                <w:szCs w:val="16"/>
              </w:rPr>
            </w:pP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Discussions with project teams (PMUs)</w:t>
            </w: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Field visits. This will include interviews and focus group discussions with various stakeholders.</w:t>
            </w: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 xml:space="preserve">Meetings with development partners including eventually </w:t>
            </w:r>
            <w:r w:rsidR="005808F6" w:rsidRPr="00CE1C52">
              <w:rPr>
                <w:rFonts w:ascii="Times New Roman" w:hAnsi="Times New Roman"/>
                <w:bCs/>
                <w:sz w:val="16"/>
                <w:szCs w:val="16"/>
              </w:rPr>
              <w:t>p</w:t>
            </w:r>
            <w:r w:rsidRPr="00CE1C52">
              <w:rPr>
                <w:rFonts w:ascii="Times New Roman" w:hAnsi="Times New Roman"/>
                <w:bCs/>
                <w:sz w:val="16"/>
                <w:szCs w:val="16"/>
              </w:rPr>
              <w:t>roject steering committees and other partners</w:t>
            </w:r>
          </w:p>
        </w:tc>
        <w:tc>
          <w:tcPr>
            <w:tcW w:w="2394"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7 days</w:t>
            </w:r>
          </w:p>
        </w:tc>
        <w:tc>
          <w:tcPr>
            <w:tcW w:w="2394"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Document records of interviews and observations with stakehol</w:t>
            </w:r>
            <w:r w:rsidRPr="00CE1C52">
              <w:rPr>
                <w:rFonts w:ascii="Times New Roman" w:hAnsi="Times New Roman"/>
                <w:bCs/>
                <w:sz w:val="16"/>
                <w:szCs w:val="16"/>
              </w:rPr>
              <w:t>d</w:t>
            </w:r>
            <w:r w:rsidRPr="00CE1C52">
              <w:rPr>
                <w:rFonts w:ascii="Times New Roman" w:hAnsi="Times New Roman"/>
                <w:bCs/>
                <w:sz w:val="16"/>
                <w:szCs w:val="16"/>
              </w:rPr>
              <w:t>ers</w:t>
            </w:r>
          </w:p>
          <w:p w:rsidR="00281EC4" w:rsidRPr="00CE1C52" w:rsidRDefault="00281EC4" w:rsidP="00C2561B">
            <w:pPr>
              <w:spacing w:line="276" w:lineRule="auto"/>
              <w:jc w:val="both"/>
              <w:rPr>
                <w:rFonts w:ascii="Times New Roman" w:hAnsi="Times New Roman"/>
                <w:bCs/>
                <w:sz w:val="16"/>
                <w:szCs w:val="16"/>
              </w:rPr>
            </w:pPr>
          </w:p>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Evaluate findings</w:t>
            </w:r>
          </w:p>
        </w:tc>
      </w:tr>
      <w:tr w:rsidR="00281EC4" w:rsidRPr="00CE1C52">
        <w:tc>
          <w:tcPr>
            <w:tcW w:w="468"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3</w:t>
            </w:r>
          </w:p>
        </w:tc>
        <w:tc>
          <w:tcPr>
            <w:tcW w:w="4320"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Presentation of findings to stakeholders</w:t>
            </w: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 xml:space="preserve">Hold a meeting with stakeholders including </w:t>
            </w:r>
            <w:r w:rsidR="005808F6" w:rsidRPr="00CE1C52">
              <w:rPr>
                <w:rFonts w:ascii="Times New Roman" w:hAnsi="Times New Roman"/>
                <w:bCs/>
                <w:sz w:val="16"/>
                <w:szCs w:val="16"/>
              </w:rPr>
              <w:t>p</w:t>
            </w:r>
            <w:r w:rsidRPr="00CE1C52">
              <w:rPr>
                <w:rFonts w:ascii="Times New Roman" w:hAnsi="Times New Roman"/>
                <w:bCs/>
                <w:sz w:val="16"/>
                <w:szCs w:val="16"/>
              </w:rPr>
              <w:t xml:space="preserve">roject </w:t>
            </w:r>
            <w:r w:rsidR="005808F6" w:rsidRPr="00CE1C52">
              <w:rPr>
                <w:rFonts w:ascii="Times New Roman" w:hAnsi="Times New Roman"/>
                <w:bCs/>
                <w:sz w:val="16"/>
                <w:szCs w:val="16"/>
              </w:rPr>
              <w:t>s</w:t>
            </w:r>
            <w:r w:rsidRPr="00CE1C52">
              <w:rPr>
                <w:rFonts w:ascii="Times New Roman" w:hAnsi="Times New Roman"/>
                <w:bCs/>
                <w:sz w:val="16"/>
                <w:szCs w:val="16"/>
              </w:rPr>
              <w:t>tee</w:t>
            </w:r>
            <w:r w:rsidRPr="00CE1C52">
              <w:rPr>
                <w:rFonts w:ascii="Times New Roman" w:hAnsi="Times New Roman"/>
                <w:bCs/>
                <w:sz w:val="16"/>
                <w:szCs w:val="16"/>
              </w:rPr>
              <w:t>r</w:t>
            </w:r>
            <w:r w:rsidRPr="00CE1C52">
              <w:rPr>
                <w:rFonts w:ascii="Times New Roman" w:hAnsi="Times New Roman"/>
                <w:bCs/>
                <w:sz w:val="16"/>
                <w:szCs w:val="16"/>
              </w:rPr>
              <w:t xml:space="preserve">ing </w:t>
            </w:r>
            <w:r w:rsidR="005808F6" w:rsidRPr="00CE1C52">
              <w:rPr>
                <w:rFonts w:ascii="Times New Roman" w:hAnsi="Times New Roman"/>
                <w:bCs/>
                <w:sz w:val="16"/>
                <w:szCs w:val="16"/>
              </w:rPr>
              <w:t>c</w:t>
            </w:r>
            <w:r w:rsidRPr="00CE1C52">
              <w:rPr>
                <w:rFonts w:ascii="Times New Roman" w:hAnsi="Times New Roman"/>
                <w:bCs/>
                <w:sz w:val="16"/>
                <w:szCs w:val="16"/>
              </w:rPr>
              <w:t>ommittees, development partners, government and UN agencies to present preliminary findings and reco</w:t>
            </w:r>
            <w:r w:rsidRPr="00CE1C52">
              <w:rPr>
                <w:rFonts w:ascii="Times New Roman" w:hAnsi="Times New Roman"/>
                <w:bCs/>
                <w:sz w:val="16"/>
                <w:szCs w:val="16"/>
              </w:rPr>
              <w:t>m</w:t>
            </w:r>
            <w:r w:rsidRPr="00CE1C52">
              <w:rPr>
                <w:rFonts w:ascii="Times New Roman" w:hAnsi="Times New Roman"/>
                <w:bCs/>
                <w:sz w:val="16"/>
                <w:szCs w:val="16"/>
              </w:rPr>
              <w:t>mendations to collect feedback that will help finalize the report, give suggestions and get feedback</w:t>
            </w: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Incorporate feedback into findings</w:t>
            </w:r>
          </w:p>
        </w:tc>
        <w:tc>
          <w:tcPr>
            <w:tcW w:w="2394"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3 days</w:t>
            </w:r>
          </w:p>
        </w:tc>
        <w:tc>
          <w:tcPr>
            <w:tcW w:w="2394"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Present findings to key stak</w:t>
            </w:r>
            <w:r w:rsidRPr="00CE1C52">
              <w:rPr>
                <w:rFonts w:ascii="Times New Roman" w:hAnsi="Times New Roman"/>
                <w:bCs/>
                <w:sz w:val="16"/>
                <w:szCs w:val="16"/>
              </w:rPr>
              <w:t>e</w:t>
            </w:r>
            <w:r w:rsidRPr="00CE1C52">
              <w:rPr>
                <w:rFonts w:ascii="Times New Roman" w:hAnsi="Times New Roman"/>
                <w:bCs/>
                <w:sz w:val="16"/>
                <w:szCs w:val="16"/>
              </w:rPr>
              <w:t>holders and create forum for participatory feedback</w:t>
            </w:r>
          </w:p>
        </w:tc>
      </w:tr>
      <w:tr w:rsidR="00281EC4" w:rsidRPr="00CE1C52">
        <w:tc>
          <w:tcPr>
            <w:tcW w:w="468"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4</w:t>
            </w:r>
          </w:p>
        </w:tc>
        <w:tc>
          <w:tcPr>
            <w:tcW w:w="4320"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Writing Report</w:t>
            </w: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Draft report and final report</w:t>
            </w:r>
          </w:p>
          <w:p w:rsidR="00281EC4" w:rsidRPr="00CE1C52" w:rsidRDefault="00281EC4" w:rsidP="00C2561B">
            <w:pPr>
              <w:spacing w:line="276" w:lineRule="auto"/>
              <w:jc w:val="both"/>
              <w:rPr>
                <w:rFonts w:ascii="Times New Roman" w:hAnsi="Times New Roman"/>
                <w:bCs/>
                <w:sz w:val="16"/>
                <w:szCs w:val="16"/>
              </w:rPr>
            </w:pPr>
          </w:p>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Report should be:</w:t>
            </w: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Analytical in nature (both quantitative and qualitative)</w:t>
            </w: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Structured around issues and related findings/lessons learn</w:t>
            </w:r>
            <w:r w:rsidR="005808F6" w:rsidRPr="00CE1C52">
              <w:rPr>
                <w:rFonts w:ascii="Times New Roman" w:hAnsi="Times New Roman"/>
                <w:bCs/>
                <w:sz w:val="16"/>
                <w:szCs w:val="16"/>
              </w:rPr>
              <w:t>ed</w:t>
            </w: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Conclusions</w:t>
            </w: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Recommendations</w:t>
            </w:r>
          </w:p>
          <w:p w:rsidR="00281EC4" w:rsidRPr="00CE1C52" w:rsidRDefault="00281EC4" w:rsidP="00C2561B">
            <w:pPr>
              <w:spacing w:line="276" w:lineRule="auto"/>
              <w:jc w:val="both"/>
              <w:rPr>
                <w:rFonts w:ascii="Times New Roman" w:hAnsi="Times New Roman"/>
                <w:bCs/>
                <w:sz w:val="16"/>
                <w:szCs w:val="16"/>
              </w:rPr>
            </w:pPr>
          </w:p>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Present draft form for review by UNDP CO</w:t>
            </w:r>
          </w:p>
        </w:tc>
        <w:tc>
          <w:tcPr>
            <w:tcW w:w="2394"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5 days</w:t>
            </w:r>
          </w:p>
        </w:tc>
        <w:tc>
          <w:tcPr>
            <w:tcW w:w="2394" w:type="dxa"/>
          </w:tcPr>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Draft report delivered to UNDP CO for consider</w:t>
            </w:r>
            <w:r w:rsidRPr="00CE1C52">
              <w:rPr>
                <w:rFonts w:ascii="Times New Roman" w:hAnsi="Times New Roman"/>
                <w:bCs/>
                <w:sz w:val="16"/>
                <w:szCs w:val="16"/>
              </w:rPr>
              <w:t>a</w:t>
            </w:r>
            <w:r w:rsidRPr="00CE1C52">
              <w:rPr>
                <w:rFonts w:ascii="Times New Roman" w:hAnsi="Times New Roman"/>
                <w:bCs/>
                <w:sz w:val="16"/>
                <w:szCs w:val="16"/>
              </w:rPr>
              <w:t xml:space="preserve">tion </w:t>
            </w:r>
          </w:p>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r w:rsidRPr="00CE1C52">
              <w:rPr>
                <w:rFonts w:ascii="Times New Roman" w:hAnsi="Times New Roman"/>
                <w:bCs/>
                <w:sz w:val="16"/>
                <w:szCs w:val="16"/>
              </w:rPr>
              <w:t>Consideration should be given to producing a final report for public inform</w:t>
            </w:r>
            <w:r w:rsidRPr="00CE1C52">
              <w:rPr>
                <w:rFonts w:ascii="Times New Roman" w:hAnsi="Times New Roman"/>
                <w:bCs/>
                <w:sz w:val="16"/>
                <w:szCs w:val="16"/>
              </w:rPr>
              <w:t>a</w:t>
            </w:r>
            <w:r w:rsidRPr="00CE1C52">
              <w:rPr>
                <w:rFonts w:ascii="Times New Roman" w:hAnsi="Times New Roman"/>
                <w:bCs/>
                <w:sz w:val="16"/>
                <w:szCs w:val="16"/>
              </w:rPr>
              <w:t>tion and donors</w:t>
            </w:r>
          </w:p>
        </w:tc>
      </w:tr>
      <w:tr w:rsidR="00281EC4" w:rsidRPr="00CE1C52">
        <w:tc>
          <w:tcPr>
            <w:tcW w:w="468"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5</w:t>
            </w:r>
          </w:p>
        </w:tc>
        <w:tc>
          <w:tcPr>
            <w:tcW w:w="4320"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Submission of Final Report</w:t>
            </w:r>
          </w:p>
        </w:tc>
        <w:tc>
          <w:tcPr>
            <w:tcW w:w="2394"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3 days after presentation to UNDP CO</w:t>
            </w:r>
          </w:p>
        </w:tc>
        <w:tc>
          <w:tcPr>
            <w:tcW w:w="2394"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A report of maximum 25 pages in word document format with tables where appropriate will be submitted within four working days after the completion of the mission, incorporating comments made on the draft submitted to UNDP CO</w:t>
            </w:r>
          </w:p>
        </w:tc>
      </w:tr>
      <w:tr w:rsidR="00281EC4" w:rsidRPr="00CE1C52">
        <w:tc>
          <w:tcPr>
            <w:tcW w:w="468" w:type="dxa"/>
          </w:tcPr>
          <w:p w:rsidR="00281EC4" w:rsidRPr="00CE1C52" w:rsidRDefault="00281EC4" w:rsidP="00C2561B">
            <w:pPr>
              <w:spacing w:line="276" w:lineRule="auto"/>
              <w:jc w:val="both"/>
              <w:rPr>
                <w:rFonts w:ascii="Times New Roman" w:hAnsi="Times New Roman"/>
                <w:bCs/>
                <w:sz w:val="16"/>
                <w:szCs w:val="16"/>
              </w:rPr>
            </w:pPr>
          </w:p>
        </w:tc>
        <w:tc>
          <w:tcPr>
            <w:tcW w:w="4320"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Time allocated to the assignment</w:t>
            </w:r>
          </w:p>
        </w:tc>
        <w:tc>
          <w:tcPr>
            <w:tcW w:w="2394" w:type="dxa"/>
          </w:tcPr>
          <w:p w:rsidR="00281EC4" w:rsidRPr="00CE1C52" w:rsidRDefault="00281EC4" w:rsidP="00C2561B">
            <w:pPr>
              <w:spacing w:line="276" w:lineRule="auto"/>
              <w:jc w:val="both"/>
              <w:rPr>
                <w:rFonts w:ascii="Times New Roman" w:hAnsi="Times New Roman"/>
                <w:bCs/>
                <w:sz w:val="16"/>
                <w:szCs w:val="16"/>
              </w:rPr>
            </w:pPr>
            <w:r w:rsidRPr="00CE1C52">
              <w:rPr>
                <w:rFonts w:ascii="Times New Roman" w:hAnsi="Times New Roman"/>
                <w:bCs/>
                <w:sz w:val="16"/>
                <w:szCs w:val="16"/>
              </w:rPr>
              <w:t>24 days</w:t>
            </w:r>
          </w:p>
        </w:tc>
        <w:tc>
          <w:tcPr>
            <w:tcW w:w="2394" w:type="dxa"/>
          </w:tcPr>
          <w:p w:rsidR="00281EC4" w:rsidRPr="00CE1C52" w:rsidRDefault="00281EC4" w:rsidP="00C2561B">
            <w:pPr>
              <w:pStyle w:val="ListParagraph"/>
              <w:numPr>
                <w:ilvl w:val="0"/>
                <w:numId w:val="24"/>
              </w:numPr>
              <w:suppressAutoHyphens w:val="0"/>
              <w:spacing w:line="276" w:lineRule="auto"/>
              <w:jc w:val="both"/>
              <w:rPr>
                <w:rFonts w:ascii="Times New Roman" w:hAnsi="Times New Roman"/>
                <w:bCs/>
                <w:sz w:val="16"/>
                <w:szCs w:val="16"/>
              </w:rPr>
            </w:pPr>
          </w:p>
        </w:tc>
      </w:tr>
    </w:tbl>
    <w:p w:rsidR="00281EC4" w:rsidRPr="00CE1C52" w:rsidRDefault="00281EC4" w:rsidP="00C2561B">
      <w:pPr>
        <w:spacing w:line="276" w:lineRule="auto"/>
        <w:jc w:val="both"/>
        <w:rPr>
          <w:rFonts w:ascii="Times New Roman" w:hAnsi="Times New Roman"/>
          <w:bCs/>
          <w:sz w:val="16"/>
          <w:szCs w:val="16"/>
        </w:rPr>
      </w:pPr>
    </w:p>
    <w:p w:rsidR="00281EC4" w:rsidRPr="00375A00" w:rsidRDefault="00281EC4" w:rsidP="00C2561B">
      <w:pPr>
        <w:pStyle w:val="Heading1"/>
        <w:spacing w:before="0" w:line="276" w:lineRule="auto"/>
        <w:jc w:val="both"/>
        <w:rPr>
          <w:rFonts w:ascii="Times New Roman" w:hAnsi="Times New Roman"/>
          <w:sz w:val="24"/>
          <w:szCs w:val="24"/>
        </w:rPr>
      </w:pPr>
      <w:bookmarkStart w:id="187" w:name="_Toc306897022"/>
      <w:bookmarkStart w:id="188" w:name="_Toc311388247"/>
      <w:r w:rsidRPr="00375A00">
        <w:rPr>
          <w:rFonts w:ascii="Times New Roman" w:hAnsi="Times New Roman"/>
          <w:sz w:val="24"/>
          <w:szCs w:val="24"/>
        </w:rPr>
        <w:t xml:space="preserve">Annex </w:t>
      </w:r>
      <w:r w:rsidR="00375A00" w:rsidRPr="00375A00">
        <w:rPr>
          <w:rFonts w:ascii="Times New Roman" w:hAnsi="Times New Roman"/>
          <w:sz w:val="24"/>
          <w:szCs w:val="24"/>
        </w:rPr>
        <w:t>3</w:t>
      </w:r>
      <w:r w:rsidR="005808F6" w:rsidRPr="00375A00">
        <w:rPr>
          <w:rFonts w:ascii="Times New Roman" w:hAnsi="Times New Roman"/>
          <w:sz w:val="24"/>
          <w:szCs w:val="24"/>
        </w:rPr>
        <w:t>–</w:t>
      </w:r>
      <w:r w:rsidRPr="00375A00">
        <w:rPr>
          <w:rFonts w:ascii="Times New Roman" w:hAnsi="Times New Roman"/>
          <w:sz w:val="24"/>
          <w:szCs w:val="24"/>
        </w:rPr>
        <w:t>Outcome: Operational CDM and voluntary carbon market framework developed</w:t>
      </w:r>
      <w:bookmarkEnd w:id="187"/>
      <w:bookmarkEnd w:id="188"/>
    </w:p>
    <w:p w:rsidR="00281EC4" w:rsidRPr="00375A00" w:rsidRDefault="00281EC4" w:rsidP="00C2561B">
      <w:pPr>
        <w:spacing w:line="276" w:lineRule="auto"/>
        <w:jc w:val="both"/>
        <w:rPr>
          <w:rFonts w:ascii="Times New Roman" w:eastAsia="Times New Roman" w:hAnsi="Times New Roman"/>
          <w:b/>
          <w:sz w:val="24"/>
          <w:szCs w:val="24"/>
          <w:lang w:val="en-GB"/>
        </w:rPr>
      </w:pPr>
    </w:p>
    <w:p w:rsidR="00281EC4" w:rsidRPr="00375A00" w:rsidRDefault="00281EC4" w:rsidP="00C2561B">
      <w:pPr>
        <w:spacing w:line="276" w:lineRule="auto"/>
        <w:jc w:val="both"/>
        <w:rPr>
          <w:rFonts w:ascii="Times New Roman" w:hAnsi="Times New Roman"/>
          <w:sz w:val="24"/>
          <w:szCs w:val="24"/>
        </w:rPr>
      </w:pPr>
      <w:r w:rsidRPr="00375A00">
        <w:rPr>
          <w:rFonts w:ascii="Times New Roman" w:eastAsia="Times New Roman" w:hAnsi="Times New Roman"/>
          <w:b/>
          <w:sz w:val="24"/>
          <w:szCs w:val="24"/>
          <w:lang w:val="en-GB"/>
        </w:rPr>
        <w:t xml:space="preserve">Baseline: </w:t>
      </w:r>
      <w:r w:rsidRPr="00375A00">
        <w:rPr>
          <w:rFonts w:ascii="Times New Roman" w:eastAsia="Times New Roman" w:hAnsi="Times New Roman"/>
          <w:bCs/>
          <w:sz w:val="24"/>
          <w:szCs w:val="24"/>
          <w:lang w:val="en-GB"/>
        </w:rPr>
        <w:t>Lack of National CDM strategy.</w:t>
      </w:r>
    </w:p>
    <w:p w:rsidR="00281EC4" w:rsidRPr="00375A00" w:rsidRDefault="00281EC4" w:rsidP="00C2561B">
      <w:pPr>
        <w:spacing w:line="276" w:lineRule="auto"/>
        <w:jc w:val="both"/>
        <w:rPr>
          <w:rFonts w:ascii="Times New Roman" w:hAnsi="Times New Roman"/>
          <w:sz w:val="24"/>
          <w:szCs w:val="24"/>
        </w:rPr>
      </w:pPr>
      <w:r w:rsidRPr="00375A00">
        <w:rPr>
          <w:rFonts w:ascii="Times New Roman" w:eastAsia="Times New Roman" w:hAnsi="Times New Roman"/>
          <w:b/>
          <w:sz w:val="24"/>
          <w:szCs w:val="24"/>
          <w:lang w:val="en-GB"/>
        </w:rPr>
        <w:t>Target:</w:t>
      </w:r>
      <w:r w:rsidRPr="00375A00">
        <w:rPr>
          <w:rFonts w:ascii="Times New Roman" w:eastAsia="Times New Roman" w:hAnsi="Times New Roman"/>
          <w:bCs/>
          <w:sz w:val="24"/>
          <w:szCs w:val="24"/>
          <w:lang w:val="en-GB"/>
        </w:rPr>
        <w:t xml:space="preserve"> Promotion of access to the carbon market, financing and technology</w:t>
      </w:r>
      <w:r w:rsidR="005808F6" w:rsidRPr="00375A00">
        <w:rPr>
          <w:rFonts w:ascii="Times New Roman" w:eastAsia="Times New Roman" w:hAnsi="Times New Roman"/>
          <w:bCs/>
          <w:sz w:val="24"/>
          <w:szCs w:val="24"/>
          <w:lang w:val="en-GB"/>
        </w:rPr>
        <w:t>.</w:t>
      </w:r>
    </w:p>
    <w:p w:rsidR="00281EC4" w:rsidRPr="00375A00" w:rsidRDefault="00281EC4" w:rsidP="00C2561B">
      <w:pPr>
        <w:spacing w:line="276" w:lineRule="auto"/>
        <w:jc w:val="both"/>
        <w:rPr>
          <w:rFonts w:ascii="Times New Roman" w:hAnsi="Times New Roman"/>
          <w:sz w:val="24"/>
          <w:szCs w:val="24"/>
        </w:rPr>
      </w:pPr>
      <w:r w:rsidRPr="00375A00">
        <w:rPr>
          <w:rFonts w:ascii="Times New Roman" w:eastAsia="Times New Roman" w:hAnsi="Times New Roman"/>
          <w:b/>
          <w:sz w:val="24"/>
          <w:szCs w:val="24"/>
          <w:lang w:val="en-GB"/>
        </w:rPr>
        <w:t>Indicator</w:t>
      </w:r>
      <w:r w:rsidRPr="00375A00">
        <w:rPr>
          <w:rFonts w:ascii="Times New Roman" w:eastAsia="Times New Roman" w:hAnsi="Times New Roman"/>
          <w:bCs/>
          <w:sz w:val="24"/>
          <w:szCs w:val="24"/>
          <w:lang w:val="en-GB"/>
        </w:rPr>
        <w:t xml:space="preserve">: </w:t>
      </w:r>
      <w:r w:rsidR="005808F6" w:rsidRPr="00375A00">
        <w:rPr>
          <w:rFonts w:ascii="Times New Roman" w:eastAsia="Times New Roman" w:hAnsi="Times New Roman"/>
          <w:bCs/>
          <w:sz w:val="24"/>
          <w:szCs w:val="24"/>
          <w:lang w:val="en-GB"/>
        </w:rPr>
        <w:t>Three</w:t>
      </w:r>
      <w:r w:rsidRPr="00375A00">
        <w:rPr>
          <w:rFonts w:ascii="Times New Roman" w:eastAsia="Times New Roman" w:hAnsi="Times New Roman"/>
          <w:bCs/>
          <w:sz w:val="24"/>
          <w:szCs w:val="24"/>
          <w:lang w:val="en-GB"/>
        </w:rPr>
        <w:t xml:space="preserve"> Carbon Credit projects prepared for submission to the MDG Carbon Finance by end 2010.</w:t>
      </w:r>
    </w:p>
    <w:p w:rsidR="00281EC4" w:rsidRPr="00CE1C52" w:rsidRDefault="00281EC4" w:rsidP="00C2561B">
      <w:pPr>
        <w:spacing w:line="276" w:lineRule="auto"/>
        <w:jc w:val="both"/>
        <w:rPr>
          <w:rFonts w:ascii="Times New Roman" w:eastAsia="Times New Roman" w:hAnsi="Times New Roman"/>
          <w:bCs/>
          <w:sz w:val="16"/>
          <w:szCs w:val="16"/>
          <w:lang w:val="en-GB"/>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b/>
          <w:bCs/>
          <w:sz w:val="16"/>
          <w:szCs w:val="16"/>
        </w:rPr>
        <w:lastRenderedPageBreak/>
        <w:t>1. Project Brief</w:t>
      </w:r>
    </w:p>
    <w:tbl>
      <w:tblPr>
        <w:tblW w:w="9590" w:type="dxa"/>
        <w:tblCellMar>
          <w:left w:w="10" w:type="dxa"/>
          <w:right w:w="10" w:type="dxa"/>
        </w:tblCellMar>
        <w:tblLook w:val="0000"/>
      </w:tblPr>
      <w:tblGrid>
        <w:gridCol w:w="1197"/>
        <w:gridCol w:w="8393"/>
      </w:tblGrid>
      <w:tr w:rsidR="00281EC4" w:rsidRPr="00CE1C52">
        <w:tc>
          <w:tcPr>
            <w:tcW w:w="1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Project Title</w:t>
            </w:r>
          </w:p>
        </w:tc>
        <w:tc>
          <w:tcPr>
            <w:tcW w:w="8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CDM capacity building project for sub-Saharan Africa–Phase II</w:t>
            </w:r>
          </w:p>
        </w:tc>
      </w:tr>
      <w:tr w:rsidR="00281EC4" w:rsidRPr="00CE1C52">
        <w:tc>
          <w:tcPr>
            <w:tcW w:w="1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Project P</w:t>
            </w:r>
            <w:r w:rsidRPr="00CE1C52">
              <w:rPr>
                <w:rFonts w:ascii="Times New Roman" w:eastAsia="Times New Roman" w:hAnsi="Times New Roman"/>
                <w:b/>
                <w:sz w:val="16"/>
                <w:szCs w:val="16"/>
              </w:rPr>
              <w:t>e</w:t>
            </w:r>
            <w:r w:rsidRPr="00CE1C52">
              <w:rPr>
                <w:rFonts w:ascii="Times New Roman" w:eastAsia="Times New Roman" w:hAnsi="Times New Roman"/>
                <w:b/>
                <w:sz w:val="16"/>
                <w:szCs w:val="16"/>
              </w:rPr>
              <w:t>riod</w:t>
            </w:r>
          </w:p>
        </w:tc>
        <w:tc>
          <w:tcPr>
            <w:tcW w:w="8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July 2009</w:t>
            </w:r>
            <w:r w:rsidR="005808F6" w:rsidRPr="00CE1C52">
              <w:rPr>
                <w:rFonts w:ascii="Times New Roman" w:eastAsia="Times New Roman" w:hAnsi="Times New Roman"/>
                <w:sz w:val="16"/>
                <w:szCs w:val="16"/>
              </w:rPr>
              <w:t>-</w:t>
            </w:r>
            <w:r w:rsidRPr="00CE1C52">
              <w:rPr>
                <w:rFonts w:ascii="Times New Roman" w:eastAsia="Times New Roman" w:hAnsi="Times New Roman"/>
                <w:sz w:val="16"/>
                <w:szCs w:val="16"/>
              </w:rPr>
              <w:t>July 2012</w:t>
            </w:r>
          </w:p>
        </w:tc>
      </w:tr>
      <w:tr w:rsidR="00281EC4" w:rsidRPr="00CE1C52">
        <w:trPr>
          <w:trHeight w:val="917"/>
        </w:trPr>
        <w:tc>
          <w:tcPr>
            <w:tcW w:w="1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Sources of Funding</w:t>
            </w:r>
          </w:p>
        </w:tc>
        <w:tc>
          <w:tcPr>
            <w:tcW w:w="8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EEG TTF and the participating Country Offices. Additional funds will be sought from donors on an ongoing basis and will be incorporated into the project budget through budget revisions.</w:t>
            </w:r>
          </w:p>
          <w:p w:rsidR="00281EC4" w:rsidRPr="00CE1C52" w:rsidRDefault="00281EC4" w:rsidP="00C2561B">
            <w:pPr>
              <w:spacing w:line="276" w:lineRule="auto"/>
              <w:jc w:val="both"/>
              <w:rPr>
                <w:rFonts w:ascii="Times New Roman" w:eastAsia="Times New Roman" w:hAnsi="Times New Roman"/>
                <w:sz w:val="16"/>
                <w:szCs w:val="16"/>
              </w:rPr>
            </w:pPr>
          </w:p>
          <w:p w:rsidR="00281EC4" w:rsidRPr="00CE1C52" w:rsidRDefault="00281EC4" w:rsidP="00C2561B">
            <w:pPr>
              <w:spacing w:line="276" w:lineRule="auto"/>
              <w:jc w:val="both"/>
              <w:rPr>
                <w:rFonts w:ascii="Times New Roman" w:eastAsia="Times New Roman" w:hAnsi="Times New Roman"/>
                <w:sz w:val="16"/>
                <w:szCs w:val="16"/>
              </w:rPr>
            </w:pPr>
          </w:p>
        </w:tc>
      </w:tr>
      <w:tr w:rsidR="00281EC4" w:rsidRPr="00CE1C52">
        <w:tc>
          <w:tcPr>
            <w:tcW w:w="1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Funding Volume</w:t>
            </w:r>
          </w:p>
        </w:tc>
        <w:tc>
          <w:tcPr>
            <w:tcW w:w="8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Total resources required  for the six participating countries: US$4 million</w:t>
            </w:r>
          </w:p>
        </w:tc>
      </w:tr>
      <w:tr w:rsidR="00281EC4" w:rsidRPr="00CE1C52">
        <w:trPr>
          <w:trHeight w:val="485"/>
        </w:trPr>
        <w:tc>
          <w:tcPr>
            <w:tcW w:w="1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Executing Agency</w:t>
            </w:r>
          </w:p>
        </w:tc>
        <w:tc>
          <w:tcPr>
            <w:tcW w:w="8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sz w:val="16"/>
                <w:szCs w:val="16"/>
                <w:lang w:val="en-GB"/>
              </w:rPr>
              <w:t>Ministry of Environment, UNEP and UNDP</w:t>
            </w:r>
          </w:p>
        </w:tc>
      </w:tr>
      <w:tr w:rsidR="00281EC4" w:rsidRPr="00CE1C52">
        <w:tc>
          <w:tcPr>
            <w:tcW w:w="1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Project O</w:t>
            </w:r>
            <w:r w:rsidRPr="00CE1C52">
              <w:rPr>
                <w:rFonts w:ascii="Times New Roman" w:eastAsia="Times New Roman" w:hAnsi="Times New Roman"/>
                <w:b/>
                <w:sz w:val="16"/>
                <w:szCs w:val="16"/>
              </w:rPr>
              <w:t>b</w:t>
            </w:r>
            <w:r w:rsidRPr="00CE1C52">
              <w:rPr>
                <w:rFonts w:ascii="Times New Roman" w:eastAsia="Times New Roman" w:hAnsi="Times New Roman"/>
                <w:b/>
                <w:sz w:val="16"/>
                <w:szCs w:val="16"/>
              </w:rPr>
              <w:t>jectives</w:t>
            </w:r>
          </w:p>
        </w:tc>
        <w:tc>
          <w:tcPr>
            <w:tcW w:w="8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Phase I of the UNDP-UNEP CDM capacity development project for sub-Saharan Africa ended in June 2009 and has succes</w:t>
            </w:r>
            <w:r w:rsidRPr="00CE1C52">
              <w:rPr>
                <w:rFonts w:ascii="Times New Roman" w:eastAsia="Times New Roman" w:hAnsi="Times New Roman"/>
                <w:sz w:val="16"/>
                <w:szCs w:val="16"/>
              </w:rPr>
              <w:t>s</w:t>
            </w:r>
            <w:r w:rsidRPr="00CE1C52">
              <w:rPr>
                <w:rFonts w:ascii="Times New Roman" w:eastAsia="Times New Roman" w:hAnsi="Times New Roman"/>
                <w:sz w:val="16"/>
                <w:szCs w:val="16"/>
              </w:rPr>
              <w:t xml:space="preserve">fully established the basic pre-conditions necessary for carbon finance to develop in the participating countries; Phase II will build on these pre-conditions to (a) permit the participating countries to focus on particular sectors or stakeholders considered to be strategic priorities by the host </w:t>
            </w:r>
            <w:r w:rsidR="00B926F0" w:rsidRPr="00CE1C52">
              <w:rPr>
                <w:rFonts w:ascii="Times New Roman" w:eastAsia="Times New Roman" w:hAnsi="Times New Roman"/>
                <w:sz w:val="16"/>
                <w:szCs w:val="16"/>
              </w:rPr>
              <w:t>g</w:t>
            </w:r>
            <w:r w:rsidRPr="00CE1C52">
              <w:rPr>
                <w:rFonts w:ascii="Times New Roman" w:eastAsia="Times New Roman" w:hAnsi="Times New Roman"/>
                <w:sz w:val="16"/>
                <w:szCs w:val="16"/>
              </w:rPr>
              <w:t>overnments; and (b) to place greater emphasis on translating capacity building efforts into the development of CDM project pipelines in the host countries. Phase II will involve the same six participating countries as Phase I. There are three expected outputs:</w:t>
            </w:r>
          </w:p>
          <w:p w:rsidR="00281EC4" w:rsidRPr="00CE1C52" w:rsidRDefault="00281EC4" w:rsidP="00C2561B">
            <w:pPr>
              <w:spacing w:line="276" w:lineRule="auto"/>
              <w:jc w:val="both"/>
              <w:rPr>
                <w:rFonts w:ascii="Times New Roman" w:eastAsia="Times New Roman" w:hAnsi="Times New Roman"/>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Output 1</w:t>
            </w:r>
            <w:r w:rsidRPr="00CE1C52">
              <w:rPr>
                <w:rFonts w:ascii="Times New Roman" w:eastAsia="Times New Roman" w:hAnsi="Times New Roman"/>
                <w:sz w:val="16"/>
                <w:szCs w:val="16"/>
              </w:rPr>
              <w:t xml:space="preserve">: Development of </w:t>
            </w:r>
            <w:r w:rsidR="00B926F0" w:rsidRPr="00CE1C52">
              <w:rPr>
                <w:rFonts w:ascii="Times New Roman" w:eastAsia="Times New Roman" w:hAnsi="Times New Roman"/>
                <w:sz w:val="16"/>
                <w:szCs w:val="16"/>
              </w:rPr>
              <w:t>e</w:t>
            </w:r>
            <w:r w:rsidRPr="00CE1C52">
              <w:rPr>
                <w:rFonts w:ascii="Times New Roman" w:eastAsia="Times New Roman" w:hAnsi="Times New Roman"/>
                <w:sz w:val="16"/>
                <w:szCs w:val="16"/>
              </w:rPr>
              <w:t>arly-</w:t>
            </w:r>
            <w:r w:rsidR="00B926F0" w:rsidRPr="00CE1C52">
              <w:rPr>
                <w:rFonts w:ascii="Times New Roman" w:eastAsia="Times New Roman" w:hAnsi="Times New Roman"/>
                <w:sz w:val="16"/>
                <w:szCs w:val="16"/>
              </w:rPr>
              <w:t>s</w:t>
            </w:r>
            <w:r w:rsidRPr="00CE1C52">
              <w:rPr>
                <w:rFonts w:ascii="Times New Roman" w:eastAsia="Times New Roman" w:hAnsi="Times New Roman"/>
                <w:sz w:val="16"/>
                <w:szCs w:val="16"/>
              </w:rPr>
              <w:t>tage Phase II National Work Plans</w:t>
            </w:r>
          </w:p>
          <w:p w:rsidR="00281EC4" w:rsidRPr="00CE1C52" w:rsidRDefault="00281EC4" w:rsidP="00C2561B">
            <w:pPr>
              <w:spacing w:line="276" w:lineRule="auto"/>
              <w:jc w:val="both"/>
              <w:rPr>
                <w:rFonts w:ascii="Times New Roman" w:eastAsia="Times New Roman" w:hAnsi="Times New Roman"/>
                <w:i/>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Output 2</w:t>
            </w:r>
            <w:r w:rsidRPr="00CE1C52">
              <w:rPr>
                <w:rFonts w:ascii="Times New Roman" w:eastAsia="Times New Roman" w:hAnsi="Times New Roman"/>
                <w:sz w:val="16"/>
                <w:szCs w:val="16"/>
              </w:rPr>
              <w:t xml:space="preserve">: Commencement of </w:t>
            </w:r>
            <w:r w:rsidR="00B926F0" w:rsidRPr="00CE1C52">
              <w:rPr>
                <w:rFonts w:ascii="Times New Roman" w:eastAsia="Times New Roman" w:hAnsi="Times New Roman"/>
                <w:sz w:val="16"/>
                <w:szCs w:val="16"/>
              </w:rPr>
              <w:t>t</w:t>
            </w:r>
            <w:r w:rsidRPr="00CE1C52">
              <w:rPr>
                <w:rFonts w:ascii="Times New Roman" w:eastAsia="Times New Roman" w:hAnsi="Times New Roman"/>
                <w:sz w:val="16"/>
                <w:szCs w:val="16"/>
              </w:rPr>
              <w:t xml:space="preserve">argeted Public Sector Capacity Development </w:t>
            </w:r>
            <w:r w:rsidR="00B926F0" w:rsidRPr="00CE1C52">
              <w:rPr>
                <w:rFonts w:ascii="Times New Roman" w:eastAsia="Times New Roman" w:hAnsi="Times New Roman"/>
                <w:sz w:val="16"/>
                <w:szCs w:val="16"/>
              </w:rPr>
              <w:t>a</w:t>
            </w:r>
            <w:r w:rsidRPr="00CE1C52">
              <w:rPr>
                <w:rFonts w:ascii="Times New Roman" w:eastAsia="Times New Roman" w:hAnsi="Times New Roman"/>
                <w:sz w:val="16"/>
                <w:szCs w:val="16"/>
              </w:rPr>
              <w:t>ctivities</w:t>
            </w:r>
          </w:p>
          <w:p w:rsidR="00281EC4" w:rsidRPr="00CE1C52" w:rsidRDefault="00281EC4" w:rsidP="00C2561B">
            <w:pPr>
              <w:spacing w:line="276" w:lineRule="auto"/>
              <w:jc w:val="both"/>
              <w:rPr>
                <w:rFonts w:ascii="Times New Roman" w:eastAsia="Times New Roman" w:hAnsi="Times New Roman"/>
                <w:i/>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Output 3:</w:t>
            </w:r>
            <w:r w:rsidRPr="00CE1C52">
              <w:rPr>
                <w:rFonts w:ascii="Times New Roman" w:eastAsia="Times New Roman" w:hAnsi="Times New Roman"/>
                <w:sz w:val="16"/>
                <w:szCs w:val="16"/>
              </w:rPr>
              <w:t xml:space="preserve"> Commencement of </w:t>
            </w:r>
            <w:r w:rsidR="00B926F0" w:rsidRPr="00CE1C52">
              <w:rPr>
                <w:rFonts w:ascii="Times New Roman" w:eastAsia="Times New Roman" w:hAnsi="Times New Roman"/>
                <w:sz w:val="16"/>
                <w:szCs w:val="16"/>
              </w:rPr>
              <w:t>t</w:t>
            </w:r>
            <w:r w:rsidRPr="00CE1C52">
              <w:rPr>
                <w:rFonts w:ascii="Times New Roman" w:eastAsia="Times New Roman" w:hAnsi="Times New Roman"/>
                <w:sz w:val="16"/>
                <w:szCs w:val="16"/>
              </w:rPr>
              <w:t xml:space="preserve">argeted Private Sector Capacity Development </w:t>
            </w:r>
            <w:r w:rsidR="00B926F0" w:rsidRPr="00CE1C52">
              <w:rPr>
                <w:rFonts w:ascii="Times New Roman" w:eastAsia="Times New Roman" w:hAnsi="Times New Roman"/>
                <w:sz w:val="16"/>
                <w:szCs w:val="16"/>
              </w:rPr>
              <w:t>a</w:t>
            </w:r>
            <w:r w:rsidRPr="00CE1C52">
              <w:rPr>
                <w:rFonts w:ascii="Times New Roman" w:eastAsia="Times New Roman" w:hAnsi="Times New Roman"/>
                <w:sz w:val="16"/>
                <w:szCs w:val="16"/>
              </w:rPr>
              <w:t>ctivities</w:t>
            </w:r>
          </w:p>
          <w:p w:rsidR="00281EC4" w:rsidRPr="00CE1C52" w:rsidRDefault="00281EC4" w:rsidP="00C2561B">
            <w:pPr>
              <w:spacing w:line="276" w:lineRule="auto"/>
              <w:jc w:val="both"/>
              <w:rPr>
                <w:rFonts w:ascii="Times New Roman" w:eastAsia="Times New Roman" w:hAnsi="Times New Roman"/>
                <w:sz w:val="16"/>
                <w:szCs w:val="16"/>
              </w:rPr>
            </w:pPr>
          </w:p>
        </w:tc>
      </w:tr>
    </w:tbl>
    <w:p w:rsidR="00281EC4" w:rsidRPr="00CE1C52" w:rsidRDefault="00281EC4" w:rsidP="00C2561B">
      <w:pPr>
        <w:pStyle w:val="Heading1"/>
        <w:spacing w:before="0" w:line="276" w:lineRule="auto"/>
        <w:jc w:val="both"/>
        <w:rPr>
          <w:rFonts w:ascii="Times New Roman" w:hAnsi="Times New Roman"/>
          <w:sz w:val="16"/>
          <w:szCs w:val="16"/>
        </w:rPr>
      </w:pPr>
      <w:bookmarkStart w:id="189" w:name="_Toc306897023"/>
    </w:p>
    <w:p w:rsidR="00281EC4" w:rsidRPr="00375A00" w:rsidRDefault="00281EC4" w:rsidP="00C2561B">
      <w:pPr>
        <w:pStyle w:val="Heading1"/>
        <w:spacing w:before="0" w:line="276" w:lineRule="auto"/>
        <w:jc w:val="both"/>
        <w:rPr>
          <w:rFonts w:ascii="Times New Roman" w:hAnsi="Times New Roman"/>
          <w:sz w:val="24"/>
          <w:szCs w:val="24"/>
        </w:rPr>
      </w:pPr>
      <w:bookmarkStart w:id="190" w:name="_Toc311388248"/>
      <w:r w:rsidRPr="00375A00">
        <w:rPr>
          <w:rFonts w:ascii="Times New Roman" w:hAnsi="Times New Roman"/>
          <w:sz w:val="24"/>
          <w:szCs w:val="24"/>
        </w:rPr>
        <w:t xml:space="preserve">Annex </w:t>
      </w:r>
      <w:r w:rsidR="00375A00">
        <w:rPr>
          <w:rFonts w:ascii="Times New Roman" w:hAnsi="Times New Roman"/>
          <w:sz w:val="24"/>
          <w:szCs w:val="24"/>
        </w:rPr>
        <w:t>4</w:t>
      </w:r>
      <w:r w:rsidR="00B926F0" w:rsidRPr="00375A00">
        <w:rPr>
          <w:rFonts w:ascii="Times New Roman" w:hAnsi="Times New Roman"/>
          <w:sz w:val="24"/>
          <w:szCs w:val="24"/>
        </w:rPr>
        <w:t>–</w:t>
      </w:r>
      <w:r w:rsidRPr="00375A00">
        <w:rPr>
          <w:rFonts w:ascii="Times New Roman" w:hAnsi="Times New Roman"/>
          <w:sz w:val="24"/>
          <w:szCs w:val="24"/>
        </w:rPr>
        <w:t xml:space="preserve">Outcome: Revised </w:t>
      </w:r>
      <w:r w:rsidR="00B926F0" w:rsidRPr="00375A00">
        <w:rPr>
          <w:rFonts w:ascii="Times New Roman" w:hAnsi="Times New Roman"/>
          <w:sz w:val="24"/>
          <w:szCs w:val="24"/>
        </w:rPr>
        <w:t>n</w:t>
      </w:r>
      <w:r w:rsidRPr="00375A00">
        <w:rPr>
          <w:rFonts w:ascii="Times New Roman" w:hAnsi="Times New Roman"/>
          <w:sz w:val="24"/>
          <w:szCs w:val="24"/>
        </w:rPr>
        <w:t>ational legislation alignment with Stockholm Convention</w:t>
      </w:r>
      <w:bookmarkEnd w:id="189"/>
      <w:r w:rsidRPr="00375A00">
        <w:rPr>
          <w:rFonts w:ascii="Times New Roman" w:hAnsi="Times New Roman"/>
          <w:sz w:val="24"/>
          <w:szCs w:val="24"/>
        </w:rPr>
        <w:t xml:space="preserve"> (POPs)</w:t>
      </w:r>
      <w:bookmarkEnd w:id="190"/>
    </w:p>
    <w:p w:rsidR="00281EC4" w:rsidRPr="00375A00" w:rsidRDefault="00281EC4" w:rsidP="00C2561B">
      <w:pPr>
        <w:spacing w:line="276" w:lineRule="auto"/>
        <w:jc w:val="both"/>
        <w:rPr>
          <w:rFonts w:ascii="Times New Roman" w:eastAsia="Times New Roman" w:hAnsi="Times New Roman"/>
          <w:b/>
          <w:sz w:val="24"/>
          <w:szCs w:val="24"/>
          <w:lang w:val="en-GB"/>
        </w:rPr>
      </w:pPr>
    </w:p>
    <w:p w:rsidR="00281EC4" w:rsidRPr="00375A00" w:rsidRDefault="00281EC4" w:rsidP="00C2561B">
      <w:pPr>
        <w:spacing w:line="276" w:lineRule="auto"/>
        <w:jc w:val="both"/>
        <w:rPr>
          <w:rFonts w:ascii="Times New Roman" w:hAnsi="Times New Roman"/>
          <w:sz w:val="24"/>
          <w:szCs w:val="24"/>
        </w:rPr>
      </w:pPr>
      <w:r w:rsidRPr="00375A00">
        <w:rPr>
          <w:rFonts w:ascii="Times New Roman" w:eastAsia="Times New Roman" w:hAnsi="Times New Roman"/>
          <w:b/>
          <w:sz w:val="24"/>
          <w:szCs w:val="24"/>
          <w:lang w:val="en-GB"/>
        </w:rPr>
        <w:t>Baseline:</w:t>
      </w:r>
      <w:r w:rsidRPr="00375A00">
        <w:rPr>
          <w:rFonts w:ascii="Times New Roman" w:eastAsia="Times New Roman" w:hAnsi="Times New Roman"/>
          <w:sz w:val="24"/>
          <w:szCs w:val="24"/>
          <w:lang w:val="en-GB"/>
        </w:rPr>
        <w:t xml:space="preserve"> Stockholm Convention is not fully incorporated into national legislation</w:t>
      </w:r>
      <w:r w:rsidR="00B926F0" w:rsidRPr="00375A00">
        <w:rPr>
          <w:rFonts w:ascii="Times New Roman" w:eastAsia="Times New Roman" w:hAnsi="Times New Roman"/>
          <w:sz w:val="24"/>
          <w:szCs w:val="24"/>
          <w:lang w:val="en-GB"/>
        </w:rPr>
        <w:t>.</w:t>
      </w:r>
    </w:p>
    <w:p w:rsidR="00281EC4" w:rsidRPr="00375A00" w:rsidRDefault="00281EC4" w:rsidP="00C2561B">
      <w:pPr>
        <w:spacing w:line="276" w:lineRule="auto"/>
        <w:jc w:val="both"/>
        <w:rPr>
          <w:rFonts w:ascii="Times New Roman" w:hAnsi="Times New Roman"/>
          <w:sz w:val="24"/>
          <w:szCs w:val="24"/>
        </w:rPr>
      </w:pPr>
      <w:r w:rsidRPr="00375A00">
        <w:rPr>
          <w:rFonts w:ascii="Times New Roman" w:eastAsia="Times New Roman" w:hAnsi="Times New Roman"/>
          <w:b/>
          <w:sz w:val="24"/>
          <w:szCs w:val="24"/>
          <w:lang w:val="en-GB"/>
        </w:rPr>
        <w:t>Target</w:t>
      </w:r>
      <w:r w:rsidRPr="00375A00">
        <w:rPr>
          <w:rFonts w:ascii="Times New Roman" w:eastAsia="Times New Roman" w:hAnsi="Times New Roman"/>
          <w:sz w:val="24"/>
          <w:szCs w:val="24"/>
          <w:lang w:val="en-GB"/>
        </w:rPr>
        <w:t xml:space="preserve">: Compliance with Stockholm Convention by end 2009 and strengthen </w:t>
      </w:r>
      <w:r w:rsidR="00B926F0" w:rsidRPr="00375A00">
        <w:rPr>
          <w:rFonts w:ascii="Times New Roman" w:eastAsia="Times New Roman" w:hAnsi="Times New Roman"/>
          <w:sz w:val="24"/>
          <w:szCs w:val="24"/>
          <w:lang w:val="en-GB"/>
        </w:rPr>
        <w:t>i</w:t>
      </w:r>
      <w:r w:rsidRPr="00375A00">
        <w:rPr>
          <w:rFonts w:ascii="Times New Roman" w:eastAsia="Times New Roman" w:hAnsi="Times New Roman"/>
          <w:sz w:val="24"/>
          <w:szCs w:val="24"/>
          <w:lang w:val="en-GB"/>
        </w:rPr>
        <w:t>nstitutional c</w:t>
      </w:r>
      <w:r w:rsidRPr="00375A00">
        <w:rPr>
          <w:rFonts w:ascii="Times New Roman" w:eastAsia="Times New Roman" w:hAnsi="Times New Roman"/>
          <w:sz w:val="24"/>
          <w:szCs w:val="24"/>
          <w:lang w:val="en-GB"/>
        </w:rPr>
        <w:t>a</w:t>
      </w:r>
      <w:r w:rsidRPr="00375A00">
        <w:rPr>
          <w:rFonts w:ascii="Times New Roman" w:eastAsia="Times New Roman" w:hAnsi="Times New Roman"/>
          <w:sz w:val="24"/>
          <w:szCs w:val="24"/>
          <w:lang w:val="en-GB"/>
        </w:rPr>
        <w:t>pacities</w:t>
      </w:r>
      <w:r w:rsidR="00B926F0" w:rsidRPr="00375A00">
        <w:rPr>
          <w:rFonts w:ascii="Times New Roman" w:eastAsia="Times New Roman" w:hAnsi="Times New Roman"/>
          <w:sz w:val="24"/>
          <w:szCs w:val="24"/>
          <w:lang w:val="en-GB"/>
        </w:rPr>
        <w:t>.</w:t>
      </w:r>
    </w:p>
    <w:p w:rsidR="00281EC4" w:rsidRPr="00375A00" w:rsidRDefault="00281EC4" w:rsidP="00C2561B">
      <w:pPr>
        <w:spacing w:line="276" w:lineRule="auto"/>
        <w:jc w:val="both"/>
        <w:rPr>
          <w:rFonts w:ascii="Times New Roman" w:hAnsi="Times New Roman"/>
          <w:sz w:val="24"/>
          <w:szCs w:val="24"/>
        </w:rPr>
      </w:pPr>
      <w:r w:rsidRPr="00375A00">
        <w:rPr>
          <w:rFonts w:ascii="Times New Roman" w:eastAsia="Times New Roman" w:hAnsi="Times New Roman"/>
          <w:b/>
          <w:sz w:val="24"/>
          <w:szCs w:val="24"/>
          <w:lang w:val="en-GB"/>
        </w:rPr>
        <w:t>Indicator</w:t>
      </w:r>
      <w:r w:rsidRPr="00375A00">
        <w:rPr>
          <w:rFonts w:ascii="Times New Roman" w:eastAsia="Times New Roman" w:hAnsi="Times New Roman"/>
          <w:sz w:val="24"/>
          <w:szCs w:val="24"/>
          <w:lang w:val="en-GB"/>
        </w:rPr>
        <w:t>: Use of POPs chemical phased out by 2010</w:t>
      </w:r>
      <w:r w:rsidR="00B926F0" w:rsidRPr="00375A00">
        <w:rPr>
          <w:rFonts w:ascii="Times New Roman" w:eastAsia="Times New Roman" w:hAnsi="Times New Roman"/>
          <w:sz w:val="24"/>
          <w:szCs w:val="24"/>
          <w:lang w:val="en-GB"/>
        </w:rPr>
        <w:t>.</w:t>
      </w:r>
    </w:p>
    <w:p w:rsidR="00281EC4" w:rsidRPr="00CE1C52" w:rsidRDefault="00281EC4" w:rsidP="00C2561B">
      <w:pPr>
        <w:spacing w:line="276" w:lineRule="auto"/>
        <w:jc w:val="both"/>
        <w:rPr>
          <w:rFonts w:ascii="Times New Roman" w:eastAsia="Times New Roman" w:hAnsi="Times New Roman"/>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b/>
          <w:bCs/>
          <w:sz w:val="16"/>
          <w:szCs w:val="16"/>
        </w:rPr>
        <w:t>1. Project Brief</w:t>
      </w:r>
    </w:p>
    <w:tbl>
      <w:tblPr>
        <w:tblW w:w="5000" w:type="pct"/>
        <w:tblCellMar>
          <w:left w:w="10" w:type="dxa"/>
          <w:right w:w="10" w:type="dxa"/>
        </w:tblCellMar>
        <w:tblLook w:val="0000"/>
      </w:tblPr>
      <w:tblGrid>
        <w:gridCol w:w="1394"/>
        <w:gridCol w:w="8196"/>
      </w:tblGrid>
      <w:tr w:rsidR="00281EC4" w:rsidRPr="00CE1C52">
        <w:tc>
          <w:tcPr>
            <w:tcW w:w="72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Project Title</w:t>
            </w:r>
          </w:p>
        </w:tc>
        <w:tc>
          <w:tcPr>
            <w:tcW w:w="427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Sustainable Management of POPs in Mauritius</w:t>
            </w:r>
          </w:p>
        </w:tc>
      </w:tr>
      <w:tr w:rsidR="00281EC4" w:rsidRPr="00CE1C52">
        <w:tc>
          <w:tcPr>
            <w:tcW w:w="72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Project Period</w:t>
            </w:r>
          </w:p>
        </w:tc>
        <w:tc>
          <w:tcPr>
            <w:tcW w:w="427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January 2009-June 2012</w:t>
            </w:r>
          </w:p>
        </w:tc>
      </w:tr>
      <w:tr w:rsidR="00281EC4" w:rsidRPr="00CE1C52">
        <w:trPr>
          <w:trHeight w:val="917"/>
        </w:trPr>
        <w:tc>
          <w:tcPr>
            <w:tcW w:w="72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Sources of Funding</w:t>
            </w:r>
          </w:p>
        </w:tc>
        <w:tc>
          <w:tcPr>
            <w:tcW w:w="427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81EC4" w:rsidRPr="00CE1C52" w:rsidRDefault="00281EC4" w:rsidP="00C2561B">
            <w:pPr>
              <w:autoSpaceDE w:val="0"/>
              <w:spacing w:line="276" w:lineRule="auto"/>
              <w:jc w:val="both"/>
              <w:rPr>
                <w:rFonts w:ascii="Times New Roman" w:hAnsi="Times New Roman"/>
                <w:sz w:val="16"/>
                <w:szCs w:val="16"/>
              </w:rPr>
            </w:pPr>
            <w:r w:rsidRPr="00CE1C52">
              <w:rPr>
                <w:rFonts w:ascii="Times New Roman" w:hAnsi="Times New Roman"/>
                <w:sz w:val="16"/>
                <w:szCs w:val="16"/>
              </w:rPr>
              <w:t>GEF</w:t>
            </w:r>
          </w:p>
          <w:p w:rsidR="00281EC4" w:rsidRPr="00CE1C52" w:rsidRDefault="00281EC4" w:rsidP="00C2561B">
            <w:pPr>
              <w:autoSpaceDE w:val="0"/>
              <w:spacing w:line="276" w:lineRule="auto"/>
              <w:jc w:val="both"/>
              <w:rPr>
                <w:rFonts w:ascii="Times New Roman" w:hAnsi="Times New Roman"/>
                <w:sz w:val="16"/>
                <w:szCs w:val="16"/>
              </w:rPr>
            </w:pPr>
            <w:r w:rsidRPr="00CE1C52">
              <w:rPr>
                <w:rFonts w:ascii="Times New Roman" w:hAnsi="Times New Roman"/>
                <w:sz w:val="16"/>
                <w:szCs w:val="16"/>
              </w:rPr>
              <w:t>Government of Mauritius</w:t>
            </w:r>
          </w:p>
        </w:tc>
      </w:tr>
      <w:tr w:rsidR="00281EC4" w:rsidRPr="00CE1C52">
        <w:tc>
          <w:tcPr>
            <w:tcW w:w="72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Funding Volume</w:t>
            </w:r>
          </w:p>
        </w:tc>
        <w:tc>
          <w:tcPr>
            <w:tcW w:w="427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81EC4" w:rsidRPr="00CE1C52" w:rsidRDefault="00281EC4" w:rsidP="00C2561B">
            <w:pPr>
              <w:widowControl w:val="0"/>
              <w:spacing w:line="276" w:lineRule="auto"/>
              <w:jc w:val="both"/>
              <w:rPr>
                <w:rFonts w:ascii="Times New Roman" w:eastAsia="Times New Roman" w:hAnsi="Times New Roman"/>
                <w:sz w:val="16"/>
                <w:szCs w:val="16"/>
                <w:lang w:val="en-GB"/>
              </w:rPr>
            </w:pPr>
            <w:r w:rsidRPr="00CE1C52">
              <w:rPr>
                <w:rFonts w:ascii="Times New Roman" w:eastAsia="Times New Roman" w:hAnsi="Times New Roman"/>
                <w:sz w:val="16"/>
                <w:szCs w:val="16"/>
                <w:lang w:val="en-GB"/>
              </w:rPr>
              <w:t>GEF</w:t>
            </w:r>
            <w:r w:rsidRPr="00CE1C52">
              <w:rPr>
                <w:rFonts w:ascii="Times New Roman" w:eastAsia="Times New Roman" w:hAnsi="Times New Roman"/>
                <w:sz w:val="16"/>
                <w:szCs w:val="16"/>
                <w:lang w:val="en-GB"/>
              </w:rPr>
              <w:tab/>
            </w:r>
            <w:r w:rsidRPr="00CE1C52">
              <w:rPr>
                <w:rFonts w:ascii="Times New Roman" w:eastAsia="Times New Roman" w:hAnsi="Times New Roman"/>
                <w:sz w:val="16"/>
                <w:szCs w:val="16"/>
                <w:lang w:val="en-GB"/>
              </w:rPr>
              <w:tab/>
            </w:r>
            <w:r w:rsidRPr="00CE1C52">
              <w:rPr>
                <w:rFonts w:ascii="Times New Roman" w:eastAsia="Times New Roman" w:hAnsi="Times New Roman"/>
                <w:sz w:val="16"/>
                <w:szCs w:val="16"/>
                <w:lang w:val="en-GB"/>
              </w:rPr>
              <w:tab/>
            </w:r>
            <w:r w:rsidRPr="00CE1C52">
              <w:rPr>
                <w:rFonts w:ascii="Times New Roman" w:eastAsia="Times New Roman" w:hAnsi="Times New Roman"/>
                <w:sz w:val="16"/>
                <w:szCs w:val="16"/>
                <w:lang w:val="en-GB"/>
              </w:rPr>
              <w:tab/>
              <w:t>USD 902,250</w:t>
            </w:r>
          </w:p>
          <w:p w:rsidR="00281EC4" w:rsidRPr="00CE1C52" w:rsidRDefault="00281EC4" w:rsidP="00C2561B">
            <w:pPr>
              <w:widowControl w:val="0"/>
              <w:spacing w:line="276" w:lineRule="auto"/>
              <w:ind w:left="1440"/>
              <w:jc w:val="both"/>
              <w:rPr>
                <w:rFonts w:ascii="Times New Roman" w:eastAsia="Times New Roman" w:hAnsi="Times New Roman"/>
                <w:sz w:val="16"/>
                <w:szCs w:val="16"/>
                <w:lang w:val="en-GB"/>
              </w:rPr>
            </w:pPr>
          </w:p>
          <w:p w:rsidR="00281EC4" w:rsidRPr="00CE1C52" w:rsidRDefault="00281EC4" w:rsidP="00C2561B">
            <w:pPr>
              <w:widowControl w:val="0"/>
              <w:spacing w:line="276" w:lineRule="auto"/>
              <w:jc w:val="both"/>
              <w:rPr>
                <w:rFonts w:ascii="Times New Roman" w:eastAsia="Times New Roman" w:hAnsi="Times New Roman"/>
                <w:sz w:val="16"/>
                <w:szCs w:val="16"/>
                <w:lang w:val="en-GB"/>
              </w:rPr>
            </w:pPr>
            <w:r w:rsidRPr="00CE1C52">
              <w:rPr>
                <w:rFonts w:ascii="Times New Roman" w:eastAsia="Times New Roman" w:hAnsi="Times New Roman"/>
                <w:sz w:val="16"/>
                <w:szCs w:val="16"/>
                <w:lang w:val="en-GB"/>
              </w:rPr>
              <w:t>Allocated resources:</w:t>
            </w:r>
          </w:p>
          <w:p w:rsidR="00281EC4" w:rsidRPr="00CE1C52" w:rsidRDefault="00281EC4" w:rsidP="00C2561B">
            <w:pPr>
              <w:widowControl w:val="0"/>
              <w:spacing w:line="276" w:lineRule="auto"/>
              <w:jc w:val="both"/>
              <w:rPr>
                <w:rFonts w:ascii="Times New Roman" w:eastAsia="Times New Roman" w:hAnsi="Times New Roman"/>
                <w:sz w:val="16"/>
                <w:szCs w:val="16"/>
                <w:lang w:val="en-GB"/>
              </w:rPr>
            </w:pPr>
            <w:r w:rsidRPr="00CE1C52">
              <w:rPr>
                <w:rFonts w:ascii="Times New Roman" w:eastAsia="Times New Roman" w:hAnsi="Times New Roman"/>
                <w:sz w:val="16"/>
                <w:szCs w:val="16"/>
                <w:lang w:val="en-GB"/>
              </w:rPr>
              <w:t>Govt of Mauritius</w:t>
            </w:r>
            <w:r w:rsidRPr="00CE1C52">
              <w:rPr>
                <w:rFonts w:ascii="Times New Roman" w:eastAsia="Times New Roman" w:hAnsi="Times New Roman"/>
                <w:sz w:val="16"/>
                <w:szCs w:val="16"/>
                <w:lang w:val="en-GB"/>
              </w:rPr>
              <w:tab/>
            </w:r>
            <w:r w:rsidRPr="00CE1C52">
              <w:rPr>
                <w:rFonts w:ascii="Times New Roman" w:eastAsia="Times New Roman" w:hAnsi="Times New Roman"/>
                <w:sz w:val="16"/>
                <w:szCs w:val="16"/>
                <w:lang w:val="en-GB"/>
              </w:rPr>
              <w:tab/>
              <w:t>USD 900,000</w:t>
            </w:r>
          </w:p>
          <w:p w:rsidR="00281EC4" w:rsidRPr="00CE1C52" w:rsidRDefault="00281EC4" w:rsidP="00C2561B">
            <w:pPr>
              <w:widowControl w:val="0"/>
              <w:spacing w:line="276" w:lineRule="auto"/>
              <w:jc w:val="both"/>
              <w:rPr>
                <w:rFonts w:ascii="Times New Roman" w:eastAsia="Times New Roman" w:hAnsi="Times New Roman"/>
                <w:sz w:val="16"/>
                <w:szCs w:val="16"/>
                <w:lang w:val="en-GB"/>
              </w:rPr>
            </w:pPr>
            <w:r w:rsidRPr="00CE1C52">
              <w:rPr>
                <w:rFonts w:ascii="Times New Roman" w:eastAsia="Times New Roman" w:hAnsi="Times New Roman"/>
                <w:sz w:val="16"/>
                <w:szCs w:val="16"/>
                <w:lang w:val="en-GB"/>
              </w:rPr>
              <w:t>Other (co-financing)</w:t>
            </w:r>
            <w:r w:rsidRPr="00CE1C52">
              <w:rPr>
                <w:rFonts w:ascii="Times New Roman" w:eastAsia="Times New Roman" w:hAnsi="Times New Roman"/>
                <w:sz w:val="16"/>
                <w:szCs w:val="16"/>
                <w:lang w:val="en-GB"/>
              </w:rPr>
              <w:tab/>
            </w:r>
            <w:r w:rsidRPr="00CE1C52">
              <w:rPr>
                <w:rFonts w:ascii="Times New Roman" w:eastAsia="Times New Roman" w:hAnsi="Times New Roman"/>
                <w:sz w:val="16"/>
                <w:szCs w:val="16"/>
                <w:lang w:val="en-GB"/>
              </w:rPr>
              <w:tab/>
              <w:t>USD 30,000</w:t>
            </w:r>
          </w:p>
          <w:p w:rsidR="00281EC4" w:rsidRPr="00CE1C52" w:rsidRDefault="00281EC4" w:rsidP="00C2561B">
            <w:pPr>
              <w:widowControl w:val="0"/>
              <w:spacing w:line="276" w:lineRule="auto"/>
              <w:ind w:left="1440"/>
              <w:jc w:val="both"/>
              <w:rPr>
                <w:rFonts w:ascii="Times New Roman" w:eastAsia="Times New Roman" w:hAnsi="Times New Roman"/>
                <w:sz w:val="16"/>
                <w:szCs w:val="16"/>
                <w:lang w:val="en-GB"/>
              </w:rPr>
            </w:pPr>
          </w:p>
        </w:tc>
      </w:tr>
      <w:tr w:rsidR="00281EC4" w:rsidRPr="00CE1C52">
        <w:trPr>
          <w:trHeight w:val="485"/>
        </w:trPr>
        <w:tc>
          <w:tcPr>
            <w:tcW w:w="72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Executing Age</w:t>
            </w:r>
            <w:r w:rsidRPr="00CE1C52">
              <w:rPr>
                <w:rFonts w:ascii="Times New Roman" w:eastAsia="Times New Roman" w:hAnsi="Times New Roman"/>
                <w:b/>
                <w:sz w:val="16"/>
                <w:szCs w:val="16"/>
              </w:rPr>
              <w:t>n</w:t>
            </w:r>
            <w:r w:rsidRPr="00CE1C52">
              <w:rPr>
                <w:rFonts w:ascii="Times New Roman" w:eastAsia="Times New Roman" w:hAnsi="Times New Roman"/>
                <w:b/>
                <w:sz w:val="16"/>
                <w:szCs w:val="16"/>
              </w:rPr>
              <w:t>cy</w:t>
            </w:r>
          </w:p>
        </w:tc>
        <w:tc>
          <w:tcPr>
            <w:tcW w:w="427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81EC4" w:rsidRPr="00CE1C52" w:rsidRDefault="00281EC4" w:rsidP="00C2561B">
            <w:pPr>
              <w:autoSpaceDE w:val="0"/>
              <w:spacing w:line="276" w:lineRule="auto"/>
              <w:jc w:val="both"/>
              <w:rPr>
                <w:rFonts w:ascii="Times New Roman" w:hAnsi="Times New Roman"/>
                <w:sz w:val="16"/>
                <w:szCs w:val="16"/>
              </w:rPr>
            </w:pPr>
            <w:r w:rsidRPr="00CE1C52">
              <w:rPr>
                <w:rFonts w:ascii="Times New Roman" w:eastAsia="Times New Roman" w:hAnsi="Times New Roman"/>
                <w:sz w:val="16"/>
                <w:szCs w:val="16"/>
                <w:lang w:val="en-GB"/>
              </w:rPr>
              <w:t xml:space="preserve">Ministry of Environment. Ministry of Health and Quality of Life is also an important partner in this project. </w:t>
            </w:r>
          </w:p>
        </w:tc>
      </w:tr>
      <w:tr w:rsidR="00281EC4" w:rsidRPr="00CE1C52">
        <w:tc>
          <w:tcPr>
            <w:tcW w:w="72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Project Obje</w:t>
            </w:r>
            <w:r w:rsidRPr="00CE1C52">
              <w:rPr>
                <w:rFonts w:ascii="Times New Roman" w:eastAsia="Times New Roman" w:hAnsi="Times New Roman"/>
                <w:b/>
                <w:sz w:val="16"/>
                <w:szCs w:val="16"/>
              </w:rPr>
              <w:t>c</w:t>
            </w:r>
            <w:r w:rsidRPr="00CE1C52">
              <w:rPr>
                <w:rFonts w:ascii="Times New Roman" w:eastAsia="Times New Roman" w:hAnsi="Times New Roman"/>
                <w:b/>
                <w:sz w:val="16"/>
                <w:szCs w:val="16"/>
              </w:rPr>
              <w:t>tives</w:t>
            </w:r>
          </w:p>
        </w:tc>
        <w:tc>
          <w:tcPr>
            <w:tcW w:w="427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The overall objective of the projects is to provide assistance to Mauritius in the management of obsolete POPs chemicals and sites that are significantly contaminated by POPs. There are two main themes:</w:t>
            </w:r>
          </w:p>
          <w:p w:rsidR="00281EC4" w:rsidRPr="00CE1C52" w:rsidRDefault="00281EC4" w:rsidP="00C2561B">
            <w:pPr>
              <w:spacing w:line="276" w:lineRule="auto"/>
              <w:jc w:val="both"/>
              <w:rPr>
                <w:rFonts w:ascii="Times New Roman" w:eastAsia="Times New Roman" w:hAnsi="Times New Roman"/>
                <w:b/>
                <w:bCs/>
                <w:sz w:val="16"/>
                <w:szCs w:val="16"/>
              </w:rPr>
            </w:pPr>
            <w:r w:rsidRPr="00CE1C52">
              <w:rPr>
                <w:rFonts w:ascii="Times New Roman" w:eastAsia="Times New Roman" w:hAnsi="Times New Roman"/>
                <w:b/>
                <w:bCs/>
                <w:sz w:val="16"/>
                <w:szCs w:val="16"/>
              </w:rPr>
              <w:t>Theme 1: Removal of POPs from the environment of Mauritius(disposal and decontamination)</w:t>
            </w:r>
            <w:r w:rsidR="00B926F0" w:rsidRPr="00CE1C52">
              <w:rPr>
                <w:rFonts w:ascii="Times New Roman" w:eastAsia="Times New Roman" w:hAnsi="Times New Roman"/>
                <w:b/>
                <w:bCs/>
                <w:sz w:val="16"/>
                <w:szCs w:val="16"/>
              </w:rPr>
              <w:t>;</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bCs/>
                <w:sz w:val="16"/>
                <w:szCs w:val="16"/>
              </w:rPr>
              <w:t>Theme 2: Develop</w:t>
            </w:r>
            <w:r w:rsidR="00B926F0" w:rsidRPr="00CE1C52">
              <w:rPr>
                <w:rFonts w:ascii="Times New Roman" w:eastAsia="Times New Roman" w:hAnsi="Times New Roman"/>
                <w:b/>
                <w:bCs/>
                <w:sz w:val="16"/>
                <w:szCs w:val="16"/>
              </w:rPr>
              <w:t>ment of</w:t>
            </w:r>
            <w:r w:rsidRPr="00CE1C52">
              <w:rPr>
                <w:rFonts w:ascii="Times New Roman" w:eastAsia="Times New Roman" w:hAnsi="Times New Roman"/>
                <w:b/>
                <w:bCs/>
                <w:sz w:val="16"/>
                <w:szCs w:val="16"/>
              </w:rPr>
              <w:t xml:space="preserve"> alternatives and integrated vector control strategies for </w:t>
            </w:r>
            <w:r w:rsidR="00FC753D" w:rsidRPr="00CE1C52">
              <w:rPr>
                <w:rFonts w:ascii="Times New Roman" w:eastAsia="Times New Roman" w:hAnsi="Times New Roman"/>
                <w:b/>
                <w:bCs/>
                <w:sz w:val="16"/>
                <w:szCs w:val="16"/>
              </w:rPr>
              <w:t>m</w:t>
            </w:r>
            <w:r w:rsidRPr="00CE1C52">
              <w:rPr>
                <w:rFonts w:ascii="Times New Roman" w:eastAsia="Times New Roman" w:hAnsi="Times New Roman"/>
                <w:b/>
                <w:bCs/>
                <w:sz w:val="16"/>
                <w:szCs w:val="16"/>
              </w:rPr>
              <w:t>alaria (preventing re-occurrence in the future).</w:t>
            </w:r>
          </w:p>
          <w:p w:rsidR="00281EC4" w:rsidRPr="00CE1C52" w:rsidRDefault="00281EC4" w:rsidP="00C2561B">
            <w:pPr>
              <w:spacing w:line="276" w:lineRule="auto"/>
              <w:jc w:val="both"/>
              <w:rPr>
                <w:rFonts w:ascii="Times New Roman" w:eastAsia="Times New Roman" w:hAnsi="Times New Roman"/>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lastRenderedPageBreak/>
              <w:t xml:space="preserve">The specific outcomes of the project are: i)A suitable legal and enforcement structure to sustain the outcomes of the project in the future; ii)A comprehensive awareness and responsible care </w:t>
            </w:r>
            <w:r w:rsidR="00FC753D" w:rsidRPr="00CE1C52">
              <w:rPr>
                <w:rFonts w:ascii="Times New Roman" w:hAnsi="Times New Roman"/>
                <w:sz w:val="16"/>
                <w:szCs w:val="16"/>
              </w:rPr>
              <w:t>p</w:t>
            </w:r>
            <w:r w:rsidRPr="00CE1C52">
              <w:rPr>
                <w:rFonts w:ascii="Times New Roman" w:hAnsi="Times New Roman"/>
                <w:sz w:val="16"/>
                <w:szCs w:val="16"/>
              </w:rPr>
              <w:t xml:space="preserve">rogramme to make importers, distributors, users and the general public aware of the risks involved in the use of chemicals in general and POPs specifically; iii)An effective non-DDT based vector control </w:t>
            </w:r>
            <w:r w:rsidR="00FC753D" w:rsidRPr="00CE1C52">
              <w:rPr>
                <w:rFonts w:ascii="Times New Roman" w:hAnsi="Times New Roman"/>
                <w:sz w:val="16"/>
                <w:szCs w:val="16"/>
              </w:rPr>
              <w:t>p</w:t>
            </w:r>
            <w:r w:rsidRPr="00CE1C52">
              <w:rPr>
                <w:rFonts w:ascii="Times New Roman" w:hAnsi="Times New Roman"/>
                <w:sz w:val="16"/>
                <w:szCs w:val="16"/>
              </w:rPr>
              <w:t>rogramme that will limit the chance of importing malaria and outbreaks of malaria; iv)Removal and disposal of all obsolete POPs chemicals; v)Removal and disposal of the few remaining transformers that have PCB</w:t>
            </w:r>
            <w:r w:rsidR="00FC753D" w:rsidRPr="00CE1C52">
              <w:rPr>
                <w:rFonts w:ascii="Times New Roman" w:hAnsi="Times New Roman"/>
                <w:sz w:val="16"/>
                <w:szCs w:val="16"/>
              </w:rPr>
              <w:t>-</w:t>
            </w:r>
            <w:r w:rsidRPr="00CE1C52">
              <w:rPr>
                <w:rFonts w:ascii="Times New Roman" w:hAnsi="Times New Roman"/>
                <w:sz w:val="16"/>
                <w:szCs w:val="16"/>
              </w:rPr>
              <w:t>containing oils that exceed international standards; vi)Remediation of all POPs contaminated sites that exceed internationa</w:t>
            </w:r>
            <w:r w:rsidRPr="00CE1C52">
              <w:rPr>
                <w:rFonts w:ascii="Times New Roman" w:hAnsi="Times New Roman"/>
                <w:sz w:val="16"/>
                <w:szCs w:val="16"/>
              </w:rPr>
              <w:t>l</w:t>
            </w:r>
            <w:r w:rsidRPr="00CE1C52">
              <w:rPr>
                <w:rFonts w:ascii="Times New Roman" w:hAnsi="Times New Roman"/>
                <w:sz w:val="16"/>
                <w:szCs w:val="16"/>
              </w:rPr>
              <w:t xml:space="preserve">ly acceptable standards; vii) </w:t>
            </w:r>
            <w:r w:rsidR="00FC753D" w:rsidRPr="00CE1C52">
              <w:rPr>
                <w:rFonts w:ascii="Times New Roman" w:hAnsi="Times New Roman"/>
                <w:sz w:val="16"/>
                <w:szCs w:val="16"/>
              </w:rPr>
              <w:t>E</w:t>
            </w:r>
            <w:r w:rsidRPr="00CE1C52">
              <w:rPr>
                <w:rFonts w:ascii="Times New Roman" w:hAnsi="Times New Roman"/>
                <w:sz w:val="16"/>
                <w:szCs w:val="16"/>
              </w:rPr>
              <w:t>nhance</w:t>
            </w:r>
            <w:r w:rsidR="00FC753D" w:rsidRPr="00CE1C52">
              <w:rPr>
                <w:rFonts w:ascii="Times New Roman" w:hAnsi="Times New Roman"/>
                <w:sz w:val="16"/>
                <w:szCs w:val="16"/>
              </w:rPr>
              <w:t xml:space="preserve">ment of </w:t>
            </w:r>
            <w:r w:rsidRPr="00CE1C52">
              <w:rPr>
                <w:rFonts w:ascii="Times New Roman" w:hAnsi="Times New Roman"/>
                <w:sz w:val="16"/>
                <w:szCs w:val="16"/>
              </w:rPr>
              <w:t>the ability to develop and implement alternative strategies for malaria vector management with the ultimate aim to eliminate future use of DDT.</w:t>
            </w:r>
          </w:p>
        </w:tc>
      </w:tr>
    </w:tbl>
    <w:p w:rsidR="00281EC4" w:rsidRPr="00CE1C52" w:rsidRDefault="00281EC4" w:rsidP="00C2561B">
      <w:pPr>
        <w:spacing w:line="276" w:lineRule="auto"/>
        <w:jc w:val="both"/>
        <w:rPr>
          <w:rFonts w:ascii="Times New Roman" w:hAnsi="Times New Roman"/>
          <w:sz w:val="16"/>
          <w:szCs w:val="16"/>
        </w:rPr>
        <w:sectPr w:rsidR="00281EC4" w:rsidRPr="00CE1C52">
          <w:type w:val="continuous"/>
          <w:pgSz w:w="12240" w:h="15840"/>
          <w:pgMar w:top="1440" w:right="1440" w:bottom="1440" w:left="1440" w:header="720" w:footer="720" w:gutter="0"/>
          <w:cols w:space="720"/>
        </w:sectPr>
      </w:pPr>
    </w:p>
    <w:p w:rsidR="00281EC4" w:rsidRPr="00CE1C52" w:rsidRDefault="00281EC4" w:rsidP="00C2561B">
      <w:pPr>
        <w:tabs>
          <w:tab w:val="left" w:pos="11520"/>
        </w:tabs>
        <w:spacing w:line="276" w:lineRule="auto"/>
        <w:ind w:firstLine="720"/>
        <w:jc w:val="both"/>
        <w:rPr>
          <w:rFonts w:ascii="Times New Roman" w:eastAsia="Times New Roman" w:hAnsi="Times New Roman"/>
          <w:b/>
          <w:sz w:val="16"/>
          <w:szCs w:val="16"/>
        </w:rPr>
      </w:pPr>
    </w:p>
    <w:p w:rsidR="00281EC4" w:rsidRPr="00CE1C52" w:rsidRDefault="00281EC4" w:rsidP="00C2561B">
      <w:pPr>
        <w:tabs>
          <w:tab w:val="left" w:pos="11520"/>
        </w:tabs>
        <w:spacing w:line="276" w:lineRule="auto"/>
        <w:ind w:firstLine="720"/>
        <w:jc w:val="both"/>
        <w:rPr>
          <w:rFonts w:ascii="Times New Roman" w:eastAsia="Times New Roman" w:hAnsi="Times New Roman"/>
          <w:b/>
          <w:sz w:val="16"/>
          <w:szCs w:val="16"/>
        </w:rPr>
      </w:pPr>
      <w:r w:rsidRPr="00CE1C52">
        <w:rPr>
          <w:rFonts w:ascii="Times New Roman" w:eastAsia="Times New Roman" w:hAnsi="Times New Roman"/>
          <w:b/>
          <w:sz w:val="16"/>
          <w:szCs w:val="16"/>
        </w:rPr>
        <w:t>2. Analysis of Outputs</w:t>
      </w: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p>
    <w:tbl>
      <w:tblPr>
        <w:tblW w:w="5132" w:type="pct"/>
        <w:tblCellMar>
          <w:left w:w="10" w:type="dxa"/>
          <w:right w:w="10" w:type="dxa"/>
        </w:tblCellMar>
        <w:tblLook w:val="0000"/>
      </w:tblPr>
      <w:tblGrid>
        <w:gridCol w:w="1649"/>
        <w:gridCol w:w="4712"/>
        <w:gridCol w:w="3468"/>
      </w:tblGrid>
      <w:tr w:rsidR="00281EC4" w:rsidRPr="00CE1C52">
        <w:trPr>
          <w:cantSplit/>
          <w:trHeight w:val="620"/>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Outcome 1:</w:t>
            </w:r>
            <w:r w:rsidRPr="00CE1C52">
              <w:rPr>
                <w:rFonts w:ascii="Times New Roman" w:eastAsia="Times New Roman" w:hAnsi="Times New Roman"/>
                <w:b/>
                <w:bCs/>
                <w:sz w:val="16"/>
                <w:szCs w:val="16"/>
              </w:rPr>
              <w:t xml:space="preserve"> Removal of POPs from the environment of Mauritius(disposal and decontaminates)</w:t>
            </w:r>
          </w:p>
          <w:p w:rsidR="00281EC4" w:rsidRPr="00CE1C52" w:rsidRDefault="00281EC4" w:rsidP="00C2561B">
            <w:pPr>
              <w:tabs>
                <w:tab w:val="left" w:pos="11520"/>
              </w:tabs>
              <w:spacing w:line="276" w:lineRule="auto"/>
              <w:jc w:val="both"/>
              <w:rPr>
                <w:rFonts w:ascii="Times New Roman" w:eastAsia="Times New Roman" w:hAnsi="Times New Roman"/>
                <w:b/>
                <w:bCs/>
                <w:sz w:val="16"/>
                <w:szCs w:val="16"/>
              </w:rPr>
            </w:pPr>
          </w:p>
        </w:tc>
      </w:tr>
      <w:tr w:rsidR="00281EC4" w:rsidRPr="00CE1C52">
        <w:trPr>
          <w:trHeight w:val="620"/>
        </w:trPr>
        <w:tc>
          <w:tcPr>
            <w:tcW w:w="164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Intended Outputs</w:t>
            </w: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p>
        </w:tc>
        <w:tc>
          <w:tcPr>
            <w:tcW w:w="471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Progress to Date</w:t>
            </w:r>
          </w:p>
        </w:tc>
        <w:tc>
          <w:tcPr>
            <w:tcW w:w="346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bCs/>
                <w:sz w:val="16"/>
                <w:szCs w:val="16"/>
              </w:rPr>
            </w:pP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Comments</w:t>
            </w:r>
          </w:p>
        </w:tc>
      </w:tr>
      <w:tr w:rsidR="00281EC4" w:rsidRPr="00CE1C52">
        <w:trPr>
          <w:trHeight w:val="827"/>
        </w:trPr>
        <w:tc>
          <w:tcPr>
            <w:tcW w:w="1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 xml:space="preserve">Output 1.1 </w:t>
            </w:r>
          </w:p>
          <w:p w:rsidR="00281EC4" w:rsidRPr="00CE1C52" w:rsidRDefault="00281EC4" w:rsidP="00C2561B">
            <w:pPr>
              <w:tabs>
                <w:tab w:val="left" w:pos="11520"/>
              </w:tabs>
              <w:spacing w:line="276" w:lineRule="auto"/>
              <w:jc w:val="both"/>
              <w:rPr>
                <w:rFonts w:ascii="Times New Roman" w:hAnsi="Times New Roman"/>
                <w:sz w:val="16"/>
                <w:szCs w:val="16"/>
              </w:rPr>
            </w:pPr>
            <w:r w:rsidRPr="00CE1C52">
              <w:rPr>
                <w:rFonts w:ascii="Times New Roman" w:eastAsia="Times New Roman" w:hAnsi="Times New Roman"/>
                <w:b/>
                <w:bCs/>
                <w:sz w:val="16"/>
                <w:szCs w:val="16"/>
              </w:rPr>
              <w:t>Evaluation and Safeguarding</w:t>
            </w:r>
          </w:p>
        </w:tc>
        <w:tc>
          <w:tcPr>
            <w:tcW w:w="4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autoSpaceDE w:val="0"/>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All POPs contamination of soil and sludge has been properly ident</w:t>
            </w:r>
            <w:r w:rsidRPr="00CE1C52">
              <w:rPr>
                <w:rFonts w:ascii="Times New Roman" w:eastAsia="Times New Roman" w:hAnsi="Times New Roman"/>
                <w:sz w:val="16"/>
                <w:szCs w:val="16"/>
              </w:rPr>
              <w:t>i</w:t>
            </w:r>
            <w:r w:rsidRPr="00CE1C52">
              <w:rPr>
                <w:rFonts w:ascii="Times New Roman" w:eastAsia="Times New Roman" w:hAnsi="Times New Roman"/>
                <w:sz w:val="16"/>
                <w:szCs w:val="16"/>
              </w:rPr>
              <w:t>fied across the country. The relevant disposal methods have been evaluated by assigned international and national consultants. The disposal sites and related transportation have been identified. The POPs stockpiles have been safeguarded.</w:t>
            </w:r>
          </w:p>
        </w:tc>
        <w:tc>
          <w:tcPr>
            <w:tcW w:w="3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Output has been achieved. The consultancies of international and national experts have been su</w:t>
            </w:r>
            <w:r w:rsidRPr="00CE1C52">
              <w:rPr>
                <w:rFonts w:ascii="Times New Roman" w:eastAsia="Times New Roman" w:hAnsi="Times New Roman"/>
                <w:sz w:val="16"/>
                <w:szCs w:val="16"/>
              </w:rPr>
              <w:t>c</w:t>
            </w:r>
            <w:r w:rsidRPr="00CE1C52">
              <w:rPr>
                <w:rFonts w:ascii="Times New Roman" w:eastAsia="Times New Roman" w:hAnsi="Times New Roman"/>
                <w:sz w:val="16"/>
                <w:szCs w:val="16"/>
              </w:rPr>
              <w:t>cessful.</w:t>
            </w:r>
          </w:p>
        </w:tc>
      </w:tr>
      <w:tr w:rsidR="00281EC4" w:rsidRPr="00CE1C52">
        <w:trPr>
          <w:trHeight w:val="1430"/>
        </w:trPr>
        <w:tc>
          <w:tcPr>
            <w:tcW w:w="1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1.2</w:t>
            </w:r>
          </w:p>
          <w:p w:rsidR="00281EC4" w:rsidRPr="00CE1C52" w:rsidRDefault="00281EC4" w:rsidP="00C2561B">
            <w:pPr>
              <w:tabs>
                <w:tab w:val="left" w:pos="11520"/>
              </w:tabs>
              <w:spacing w:line="276" w:lineRule="auto"/>
              <w:jc w:val="both"/>
              <w:rPr>
                <w:rFonts w:ascii="Times New Roman" w:hAnsi="Times New Roman"/>
                <w:sz w:val="16"/>
                <w:szCs w:val="16"/>
              </w:rPr>
            </w:pPr>
            <w:r w:rsidRPr="00CE1C52">
              <w:rPr>
                <w:rFonts w:ascii="Times New Roman" w:eastAsia="Times New Roman" w:hAnsi="Times New Roman"/>
                <w:b/>
                <w:bCs/>
                <w:sz w:val="16"/>
                <w:szCs w:val="16"/>
              </w:rPr>
              <w:t>Disposal of obsolete POPs Inventories</w:t>
            </w:r>
          </w:p>
        </w:tc>
        <w:tc>
          <w:tcPr>
            <w:tcW w:w="4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The disposal specifications have been developed and a hazardous waste management company has been contracted following UNDP bidding guidelines. In the bidding document that was issued, the international contractor was requested to team with a local contractor to carry out the POPs disposal activities in view of building local capacity. Disposal works are expected to be complete by end of year 2011. Around 100 tons of POPs wastes (DDT, other POPs pesticides in smaller quantities and PCB materials/equipment) would be di</w:t>
            </w:r>
            <w:r w:rsidRPr="00CE1C52">
              <w:rPr>
                <w:rFonts w:ascii="Times New Roman" w:eastAsia="Times New Roman" w:hAnsi="Times New Roman"/>
                <w:sz w:val="16"/>
                <w:szCs w:val="16"/>
              </w:rPr>
              <w:t>s</w:t>
            </w:r>
            <w:r w:rsidRPr="00CE1C52">
              <w:rPr>
                <w:rFonts w:ascii="Times New Roman" w:eastAsia="Times New Roman" w:hAnsi="Times New Roman"/>
                <w:sz w:val="16"/>
                <w:szCs w:val="16"/>
              </w:rPr>
              <w:t>posed of under the contract.</w:t>
            </w:r>
          </w:p>
        </w:tc>
        <w:tc>
          <w:tcPr>
            <w:tcW w:w="3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Cs/>
                <w:sz w:val="16"/>
                <w:szCs w:val="16"/>
              </w:rPr>
            </w:pPr>
            <w:r w:rsidRPr="00CE1C52">
              <w:rPr>
                <w:rFonts w:ascii="Times New Roman" w:eastAsia="Times New Roman" w:hAnsi="Times New Roman"/>
                <w:bCs/>
                <w:sz w:val="16"/>
                <w:szCs w:val="16"/>
              </w:rPr>
              <w:t>Output will be achieved by early 2012.</w:t>
            </w:r>
          </w:p>
        </w:tc>
      </w:tr>
      <w:tr w:rsidR="00281EC4" w:rsidRPr="00CE1C52">
        <w:trPr>
          <w:trHeight w:val="1970"/>
        </w:trPr>
        <w:tc>
          <w:tcPr>
            <w:tcW w:w="1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1.3</w:t>
            </w:r>
          </w:p>
          <w:p w:rsidR="00281EC4" w:rsidRPr="00CE1C52" w:rsidRDefault="00281EC4" w:rsidP="00C2561B">
            <w:pPr>
              <w:tabs>
                <w:tab w:val="left" w:pos="11520"/>
              </w:tabs>
              <w:spacing w:line="276" w:lineRule="auto"/>
              <w:jc w:val="both"/>
              <w:rPr>
                <w:rFonts w:ascii="Times New Roman" w:hAnsi="Times New Roman"/>
                <w:sz w:val="16"/>
                <w:szCs w:val="16"/>
              </w:rPr>
            </w:pPr>
            <w:r w:rsidRPr="00CE1C52">
              <w:rPr>
                <w:rFonts w:ascii="Times New Roman" w:eastAsia="Times New Roman" w:hAnsi="Times New Roman"/>
                <w:b/>
                <w:bCs/>
                <w:sz w:val="16"/>
                <w:szCs w:val="16"/>
              </w:rPr>
              <w:t>Clean-up of POPs-contaminated Areas</w:t>
            </w:r>
          </w:p>
        </w:tc>
        <w:tc>
          <w:tcPr>
            <w:tcW w:w="4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Clean-up specifications have been developed and the selection of a contractor finalized. The project will cater for the decontamination of one pilot site, namely Fort Georges. The Ministry of Health and Qua</w:t>
            </w:r>
            <w:r w:rsidRPr="00CE1C52">
              <w:rPr>
                <w:rFonts w:ascii="Times New Roman" w:eastAsia="Times New Roman" w:hAnsi="Times New Roman"/>
                <w:sz w:val="16"/>
                <w:szCs w:val="16"/>
              </w:rPr>
              <w:t>l</w:t>
            </w:r>
            <w:r w:rsidRPr="00CE1C52">
              <w:rPr>
                <w:rFonts w:ascii="Times New Roman" w:eastAsia="Times New Roman" w:hAnsi="Times New Roman"/>
                <w:sz w:val="16"/>
                <w:szCs w:val="16"/>
              </w:rPr>
              <w:t>ity of Life (MoHQL) informed that they wish to proceed with deco</w:t>
            </w:r>
            <w:r w:rsidRPr="00CE1C52">
              <w:rPr>
                <w:rFonts w:ascii="Times New Roman" w:eastAsia="Times New Roman" w:hAnsi="Times New Roman"/>
                <w:sz w:val="16"/>
                <w:szCs w:val="16"/>
              </w:rPr>
              <w:t>n</w:t>
            </w:r>
            <w:r w:rsidRPr="00CE1C52">
              <w:rPr>
                <w:rFonts w:ascii="Times New Roman" w:eastAsia="Times New Roman" w:hAnsi="Times New Roman"/>
                <w:sz w:val="16"/>
                <w:szCs w:val="16"/>
              </w:rPr>
              <w:t>taminating the additional sites under the same contract as that for the Fort George pilot site. The cost</w:t>
            </w:r>
            <w:r w:rsidR="001D4961" w:rsidRPr="00CE1C52">
              <w:rPr>
                <w:rFonts w:ascii="Times New Roman" w:eastAsia="Times New Roman" w:hAnsi="Times New Roman"/>
                <w:sz w:val="16"/>
                <w:szCs w:val="16"/>
              </w:rPr>
              <w:t>-</w:t>
            </w:r>
            <w:r w:rsidRPr="00CE1C52">
              <w:rPr>
                <w:rFonts w:ascii="Times New Roman" w:eastAsia="Times New Roman" w:hAnsi="Times New Roman"/>
                <w:sz w:val="16"/>
                <w:szCs w:val="16"/>
              </w:rPr>
              <w:t>sharing agreement has been signed by both the MoHQL and the UNDP and the additional co-finance lev</w:t>
            </w:r>
            <w:r w:rsidRPr="00CE1C52">
              <w:rPr>
                <w:rFonts w:ascii="Times New Roman" w:eastAsia="Times New Roman" w:hAnsi="Times New Roman"/>
                <w:sz w:val="16"/>
                <w:szCs w:val="16"/>
              </w:rPr>
              <w:t>e</w:t>
            </w:r>
            <w:r w:rsidRPr="00CE1C52">
              <w:rPr>
                <w:rFonts w:ascii="Times New Roman" w:eastAsia="Times New Roman" w:hAnsi="Times New Roman"/>
                <w:sz w:val="16"/>
                <w:szCs w:val="16"/>
              </w:rPr>
              <w:t xml:space="preserve">raged from the </w:t>
            </w:r>
            <w:r w:rsidR="001D4961" w:rsidRPr="00CE1C52">
              <w:rPr>
                <w:rFonts w:ascii="Times New Roman" w:eastAsia="Times New Roman" w:hAnsi="Times New Roman"/>
                <w:sz w:val="16"/>
                <w:szCs w:val="16"/>
              </w:rPr>
              <w:t>g</w:t>
            </w:r>
            <w:r w:rsidRPr="00CE1C52">
              <w:rPr>
                <w:rFonts w:ascii="Times New Roman" w:eastAsia="Times New Roman" w:hAnsi="Times New Roman"/>
                <w:sz w:val="16"/>
                <w:szCs w:val="16"/>
              </w:rPr>
              <w:t>overnment’s sources is USD 600,593.</w:t>
            </w:r>
            <w:r w:rsidR="001D4961" w:rsidRPr="00CE1C52">
              <w:rPr>
                <w:rFonts w:ascii="Times New Roman" w:eastAsia="Times New Roman" w:hAnsi="Times New Roman"/>
                <w:sz w:val="16"/>
                <w:szCs w:val="16"/>
              </w:rPr>
              <w:t>n</w:t>
            </w:r>
            <w:r w:rsidRPr="00CE1C52">
              <w:rPr>
                <w:rFonts w:ascii="Times New Roman" w:eastAsia="Times New Roman" w:hAnsi="Times New Roman"/>
                <w:sz w:val="16"/>
                <w:szCs w:val="16"/>
              </w:rPr>
              <w:t xml:space="preserve">Decontamination works are expected to be complete by early 2012. </w:t>
            </w:r>
          </w:p>
        </w:tc>
        <w:tc>
          <w:tcPr>
            <w:tcW w:w="3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widowControl w:val="0"/>
              <w:spacing w:line="276" w:lineRule="auto"/>
              <w:jc w:val="both"/>
              <w:rPr>
                <w:rFonts w:ascii="Times New Roman" w:eastAsia="Times New Roman" w:hAnsi="Times New Roman"/>
                <w:sz w:val="16"/>
                <w:szCs w:val="16"/>
                <w:lang w:val="en-GB"/>
              </w:rPr>
            </w:pPr>
            <w:r w:rsidRPr="00CE1C52">
              <w:rPr>
                <w:rFonts w:ascii="Times New Roman" w:eastAsia="Times New Roman" w:hAnsi="Times New Roman"/>
                <w:sz w:val="16"/>
                <w:szCs w:val="16"/>
                <w:lang w:val="en-GB"/>
              </w:rPr>
              <w:t>Output will be achieved by early 2012. The pr</w:t>
            </w:r>
            <w:r w:rsidRPr="00CE1C52">
              <w:rPr>
                <w:rFonts w:ascii="Times New Roman" w:eastAsia="Times New Roman" w:hAnsi="Times New Roman"/>
                <w:sz w:val="16"/>
                <w:szCs w:val="16"/>
                <w:lang w:val="en-GB"/>
              </w:rPr>
              <w:t>o</w:t>
            </w:r>
            <w:r w:rsidRPr="00CE1C52">
              <w:rPr>
                <w:rFonts w:ascii="Times New Roman" w:eastAsia="Times New Roman" w:hAnsi="Times New Roman"/>
                <w:sz w:val="16"/>
                <w:szCs w:val="16"/>
                <w:lang w:val="en-GB"/>
              </w:rPr>
              <w:t>ject has also been an opportunity from gover</w:t>
            </w:r>
            <w:r w:rsidRPr="00CE1C52">
              <w:rPr>
                <w:rFonts w:ascii="Times New Roman" w:eastAsia="Times New Roman" w:hAnsi="Times New Roman"/>
                <w:sz w:val="16"/>
                <w:szCs w:val="16"/>
                <w:lang w:val="en-GB"/>
              </w:rPr>
              <w:t>n</w:t>
            </w:r>
            <w:r w:rsidRPr="00CE1C52">
              <w:rPr>
                <w:rFonts w:ascii="Times New Roman" w:eastAsia="Times New Roman" w:hAnsi="Times New Roman"/>
                <w:sz w:val="16"/>
                <w:szCs w:val="16"/>
                <w:lang w:val="en-GB"/>
              </w:rPr>
              <w:t xml:space="preserve">ment to decontaminate other sites. </w:t>
            </w:r>
          </w:p>
          <w:p w:rsidR="00281EC4" w:rsidRPr="00CE1C52" w:rsidRDefault="00281EC4" w:rsidP="00C2561B">
            <w:pPr>
              <w:spacing w:line="276" w:lineRule="auto"/>
              <w:jc w:val="both"/>
              <w:rPr>
                <w:rFonts w:ascii="Times New Roman" w:eastAsia="Times New Roman" w:hAnsi="Times New Roman"/>
                <w:sz w:val="16"/>
                <w:szCs w:val="16"/>
              </w:rPr>
            </w:pPr>
          </w:p>
        </w:tc>
      </w:tr>
      <w:tr w:rsidR="00281EC4" w:rsidRPr="00CE1C52">
        <w:trPr>
          <w:trHeight w:val="1970"/>
        </w:trPr>
        <w:tc>
          <w:tcPr>
            <w:tcW w:w="1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1.4</w:t>
            </w:r>
          </w:p>
          <w:p w:rsidR="00281EC4" w:rsidRPr="00CE1C52" w:rsidRDefault="00281EC4" w:rsidP="00C2561B">
            <w:pPr>
              <w:tabs>
                <w:tab w:val="left" w:pos="11520"/>
              </w:tabs>
              <w:spacing w:line="276" w:lineRule="auto"/>
              <w:jc w:val="both"/>
              <w:rPr>
                <w:rFonts w:ascii="Times New Roman" w:hAnsi="Times New Roman"/>
                <w:sz w:val="16"/>
                <w:szCs w:val="16"/>
              </w:rPr>
            </w:pPr>
            <w:r w:rsidRPr="00CE1C52">
              <w:rPr>
                <w:rFonts w:ascii="Times New Roman" w:eastAsia="Times New Roman" w:hAnsi="Times New Roman"/>
                <w:b/>
                <w:bCs/>
                <w:sz w:val="16"/>
                <w:szCs w:val="16"/>
              </w:rPr>
              <w:t>Institution of a “R</w:t>
            </w:r>
            <w:r w:rsidRPr="00CE1C52">
              <w:rPr>
                <w:rFonts w:ascii="Times New Roman" w:eastAsia="Times New Roman" w:hAnsi="Times New Roman"/>
                <w:b/>
                <w:bCs/>
                <w:sz w:val="16"/>
                <w:szCs w:val="16"/>
              </w:rPr>
              <w:t>e</w:t>
            </w:r>
            <w:r w:rsidRPr="00CE1C52">
              <w:rPr>
                <w:rFonts w:ascii="Times New Roman" w:eastAsia="Times New Roman" w:hAnsi="Times New Roman"/>
                <w:b/>
                <w:bCs/>
                <w:sz w:val="16"/>
                <w:szCs w:val="16"/>
              </w:rPr>
              <w:t>sponsible Care” Programme</w:t>
            </w:r>
          </w:p>
        </w:tc>
        <w:tc>
          <w:tcPr>
            <w:tcW w:w="4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APEXHOM has submitted a draft report on the training needs anal</w:t>
            </w:r>
            <w:r w:rsidRPr="00CE1C52">
              <w:rPr>
                <w:rFonts w:ascii="Times New Roman" w:eastAsia="Times New Roman" w:hAnsi="Times New Roman"/>
                <w:sz w:val="16"/>
                <w:szCs w:val="16"/>
              </w:rPr>
              <w:t>y</w:t>
            </w:r>
            <w:r w:rsidRPr="00CE1C52">
              <w:rPr>
                <w:rFonts w:ascii="Times New Roman" w:eastAsia="Times New Roman" w:hAnsi="Times New Roman"/>
                <w:sz w:val="16"/>
                <w:szCs w:val="16"/>
              </w:rPr>
              <w:t>sis and the proposed training syllabus. The number of participants for the MoHQL would be around 200. These would include insecticide sprayer men and general workers. The main objective is to raise awareness to all the staff that might come into contact with POPs, in case of an emergency. The training would be mainly on the safe use of DDT and other chemical insecticides, and in particular on the potential health hazards of exposure to POPs chemicals. APEXHOM has requested for the participation of resource persons for the training sessions. MoHQL have informed that all sprayer men had regular medical checkups and that to date no health problems related to DDT has been detected. The representative of APEXHOM has indicated that contamination was not by spraying but mainly through the food chain. She added that it was more of an environmental problem as DDT could contaminate the environment through bad practices (for preparation and clean up).</w:t>
            </w:r>
          </w:p>
        </w:tc>
        <w:tc>
          <w:tcPr>
            <w:tcW w:w="3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The collaboration of the Ministry of Health is crucial for the successful completion of this output</w:t>
            </w: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p>
        </w:tc>
      </w:tr>
      <w:tr w:rsidR="00281EC4" w:rsidRPr="00CE1C52">
        <w:trPr>
          <w:cantSplit/>
          <w:trHeight w:val="620"/>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 xml:space="preserve">Outcome 2: </w:t>
            </w:r>
            <w:r w:rsidRPr="00CE1C52">
              <w:rPr>
                <w:rFonts w:ascii="Times New Roman" w:eastAsia="Times New Roman" w:hAnsi="Times New Roman"/>
                <w:b/>
                <w:bCs/>
                <w:sz w:val="16"/>
                <w:szCs w:val="16"/>
              </w:rPr>
              <w:t xml:space="preserve">Develop alternatives and integrated vector control strategies for </w:t>
            </w:r>
            <w:r w:rsidR="001D4961" w:rsidRPr="00CE1C52">
              <w:rPr>
                <w:rFonts w:ascii="Times New Roman" w:eastAsia="Times New Roman" w:hAnsi="Times New Roman"/>
                <w:b/>
                <w:bCs/>
                <w:sz w:val="16"/>
                <w:szCs w:val="16"/>
              </w:rPr>
              <w:t>m</w:t>
            </w:r>
            <w:r w:rsidRPr="00CE1C52">
              <w:rPr>
                <w:rFonts w:ascii="Times New Roman" w:eastAsia="Times New Roman" w:hAnsi="Times New Roman"/>
                <w:b/>
                <w:bCs/>
                <w:sz w:val="16"/>
                <w:szCs w:val="16"/>
              </w:rPr>
              <w:t>alaria (prevent re-occurrence in the future).</w:t>
            </w:r>
          </w:p>
          <w:p w:rsidR="00281EC4" w:rsidRPr="00CE1C52" w:rsidRDefault="00281EC4" w:rsidP="00C2561B">
            <w:pPr>
              <w:tabs>
                <w:tab w:val="left" w:pos="11520"/>
              </w:tabs>
              <w:spacing w:line="276" w:lineRule="auto"/>
              <w:jc w:val="both"/>
              <w:rPr>
                <w:rFonts w:ascii="Times New Roman" w:eastAsia="Times New Roman" w:hAnsi="Times New Roman"/>
                <w:b/>
                <w:bCs/>
                <w:sz w:val="16"/>
                <w:szCs w:val="16"/>
              </w:rPr>
            </w:pPr>
          </w:p>
        </w:tc>
      </w:tr>
      <w:tr w:rsidR="00281EC4" w:rsidRPr="00CE1C52">
        <w:trPr>
          <w:trHeight w:val="620"/>
        </w:trPr>
        <w:tc>
          <w:tcPr>
            <w:tcW w:w="164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Intended Outputs</w:t>
            </w: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p>
        </w:tc>
        <w:tc>
          <w:tcPr>
            <w:tcW w:w="471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Progress to Date</w:t>
            </w:r>
          </w:p>
        </w:tc>
        <w:tc>
          <w:tcPr>
            <w:tcW w:w="346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bCs/>
                <w:sz w:val="16"/>
                <w:szCs w:val="16"/>
              </w:rPr>
            </w:pP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Comments</w:t>
            </w:r>
          </w:p>
        </w:tc>
      </w:tr>
      <w:tr w:rsidR="00281EC4" w:rsidRPr="00CE1C52">
        <w:trPr>
          <w:trHeight w:val="2294"/>
        </w:trPr>
        <w:tc>
          <w:tcPr>
            <w:tcW w:w="1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 xml:space="preserve">Output 2.1 </w:t>
            </w:r>
          </w:p>
          <w:p w:rsidR="00281EC4" w:rsidRPr="00CE1C52" w:rsidRDefault="00281EC4" w:rsidP="00C2561B">
            <w:pPr>
              <w:tabs>
                <w:tab w:val="left" w:pos="11520"/>
              </w:tabs>
              <w:spacing w:line="276" w:lineRule="auto"/>
              <w:jc w:val="both"/>
              <w:rPr>
                <w:rFonts w:ascii="Times New Roman" w:hAnsi="Times New Roman"/>
                <w:sz w:val="16"/>
                <w:szCs w:val="16"/>
              </w:rPr>
            </w:pPr>
            <w:r w:rsidRPr="00CE1C52">
              <w:rPr>
                <w:rFonts w:ascii="Times New Roman" w:eastAsia="Times New Roman" w:hAnsi="Times New Roman"/>
                <w:b/>
                <w:bCs/>
                <w:sz w:val="16"/>
                <w:szCs w:val="16"/>
              </w:rPr>
              <w:t>Continued need for DDT evaluated</w:t>
            </w:r>
          </w:p>
        </w:tc>
        <w:tc>
          <w:tcPr>
            <w:tcW w:w="4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autoSpaceDE w:val="0"/>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The “</w:t>
            </w:r>
            <w:r w:rsidR="00D44BE3" w:rsidRPr="00CE1C52">
              <w:rPr>
                <w:rFonts w:ascii="Times New Roman" w:eastAsia="Times New Roman" w:hAnsi="Times New Roman"/>
                <w:sz w:val="16"/>
                <w:szCs w:val="16"/>
              </w:rPr>
              <w:t>r</w:t>
            </w:r>
            <w:r w:rsidRPr="00CE1C52">
              <w:rPr>
                <w:rFonts w:ascii="Times New Roman" w:eastAsia="Times New Roman" w:hAnsi="Times New Roman"/>
                <w:sz w:val="16"/>
                <w:szCs w:val="16"/>
              </w:rPr>
              <w:t>isk analysis of the re-emergence of vector</w:t>
            </w:r>
            <w:r w:rsidR="00D44BE3" w:rsidRPr="00CE1C52">
              <w:rPr>
                <w:rFonts w:ascii="Times New Roman" w:eastAsia="Times New Roman" w:hAnsi="Times New Roman"/>
                <w:sz w:val="16"/>
                <w:szCs w:val="16"/>
              </w:rPr>
              <w:t>-</w:t>
            </w:r>
            <w:r w:rsidRPr="00CE1C52">
              <w:rPr>
                <w:rFonts w:ascii="Times New Roman" w:eastAsia="Times New Roman" w:hAnsi="Times New Roman"/>
                <w:sz w:val="16"/>
                <w:szCs w:val="16"/>
              </w:rPr>
              <w:t>borne diseases in Mauritius” has been completed.Decision</w:t>
            </w:r>
            <w:r w:rsidR="00D44BE3" w:rsidRPr="00CE1C52">
              <w:rPr>
                <w:rFonts w:ascii="Times New Roman" w:eastAsia="Times New Roman" w:hAnsi="Times New Roman"/>
                <w:sz w:val="16"/>
                <w:szCs w:val="16"/>
              </w:rPr>
              <w:t>-</w:t>
            </w:r>
            <w:r w:rsidRPr="00CE1C52">
              <w:rPr>
                <w:rFonts w:ascii="Times New Roman" w:eastAsia="Times New Roman" w:hAnsi="Times New Roman"/>
                <w:sz w:val="16"/>
                <w:szCs w:val="16"/>
              </w:rPr>
              <w:t>making on the selection of insecticide for indoor residual spraying has been facilitated. The laboratory and small scale field trials on the efficacy of DDT and alternative insecticides have been completed.</w:t>
            </w:r>
          </w:p>
        </w:tc>
        <w:tc>
          <w:tcPr>
            <w:tcW w:w="3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hAnsi="Times New Roman"/>
                <w:sz w:val="16"/>
                <w:szCs w:val="16"/>
              </w:rPr>
            </w:pPr>
            <w:r w:rsidRPr="00CE1C52">
              <w:rPr>
                <w:rFonts w:ascii="Times New Roman" w:hAnsi="Times New Roman"/>
                <w:sz w:val="16"/>
                <w:szCs w:val="16"/>
              </w:rPr>
              <w:t>The identification</w:t>
            </w:r>
            <w:r w:rsidR="00D44BE3" w:rsidRPr="00CE1C52">
              <w:rPr>
                <w:rFonts w:ascii="Times New Roman" w:hAnsi="Times New Roman"/>
                <w:sz w:val="16"/>
                <w:szCs w:val="16"/>
              </w:rPr>
              <w:t>–</w:t>
            </w:r>
            <w:r w:rsidRPr="00CE1C52">
              <w:rPr>
                <w:rFonts w:ascii="Times New Roman" w:hAnsi="Times New Roman"/>
                <w:sz w:val="16"/>
                <w:szCs w:val="16"/>
              </w:rPr>
              <w:t>through trials</w:t>
            </w:r>
            <w:r w:rsidR="00D44BE3" w:rsidRPr="00CE1C52">
              <w:rPr>
                <w:rFonts w:ascii="Times New Roman" w:hAnsi="Times New Roman"/>
                <w:sz w:val="16"/>
                <w:szCs w:val="16"/>
              </w:rPr>
              <w:t>–</w:t>
            </w:r>
            <w:r w:rsidRPr="00CE1C52">
              <w:rPr>
                <w:rFonts w:ascii="Times New Roman" w:hAnsi="Times New Roman"/>
                <w:sz w:val="16"/>
                <w:szCs w:val="16"/>
              </w:rPr>
              <w:t>of viable alte</w:t>
            </w:r>
            <w:r w:rsidRPr="00CE1C52">
              <w:rPr>
                <w:rFonts w:ascii="Times New Roman" w:hAnsi="Times New Roman"/>
                <w:sz w:val="16"/>
                <w:szCs w:val="16"/>
              </w:rPr>
              <w:t>r</w:t>
            </w:r>
            <w:r w:rsidRPr="00CE1C52">
              <w:rPr>
                <w:rFonts w:ascii="Times New Roman" w:hAnsi="Times New Roman"/>
                <w:sz w:val="16"/>
                <w:szCs w:val="16"/>
              </w:rPr>
              <w:t>natives to DDT and substantial reduction in the annual consumption of DDT for preventive trea</w:t>
            </w:r>
            <w:r w:rsidRPr="00CE1C52">
              <w:rPr>
                <w:rFonts w:ascii="Times New Roman" w:hAnsi="Times New Roman"/>
                <w:sz w:val="16"/>
                <w:szCs w:val="16"/>
              </w:rPr>
              <w:t>t</w:t>
            </w:r>
            <w:r w:rsidRPr="00CE1C52">
              <w:rPr>
                <w:rFonts w:ascii="Times New Roman" w:hAnsi="Times New Roman"/>
                <w:sz w:val="16"/>
                <w:szCs w:val="16"/>
              </w:rPr>
              <w:t>ment can be seen as a breakthrough in IVM stra</w:t>
            </w:r>
            <w:r w:rsidRPr="00CE1C52">
              <w:rPr>
                <w:rFonts w:ascii="Times New Roman" w:hAnsi="Times New Roman"/>
                <w:sz w:val="16"/>
                <w:szCs w:val="16"/>
              </w:rPr>
              <w:t>t</w:t>
            </w:r>
            <w:r w:rsidRPr="00CE1C52">
              <w:rPr>
                <w:rFonts w:ascii="Times New Roman" w:hAnsi="Times New Roman"/>
                <w:sz w:val="16"/>
                <w:szCs w:val="16"/>
              </w:rPr>
              <w:t>egy application at the national level.</w:t>
            </w:r>
            <w:r w:rsidRPr="00CE1C52">
              <w:rPr>
                <w:rFonts w:ascii="Times New Roman" w:eastAsia="Times New Roman" w:hAnsi="Times New Roman"/>
                <w:sz w:val="16"/>
                <w:szCs w:val="16"/>
              </w:rPr>
              <w:t xml:space="preserve"> It also helped identify a suitable DDT alternative to further strengthen the integrated vector management.</w:t>
            </w:r>
          </w:p>
        </w:tc>
      </w:tr>
      <w:tr w:rsidR="00281EC4" w:rsidRPr="00CE1C52">
        <w:trPr>
          <w:trHeight w:val="1979"/>
        </w:trPr>
        <w:tc>
          <w:tcPr>
            <w:tcW w:w="1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2.2</w:t>
            </w:r>
          </w:p>
          <w:p w:rsidR="00281EC4" w:rsidRPr="00CE1C52" w:rsidRDefault="00281EC4" w:rsidP="00C2561B">
            <w:pPr>
              <w:tabs>
                <w:tab w:val="left" w:pos="11520"/>
              </w:tabs>
              <w:spacing w:line="276" w:lineRule="auto"/>
              <w:jc w:val="both"/>
              <w:rPr>
                <w:rFonts w:ascii="Times New Roman" w:hAnsi="Times New Roman"/>
                <w:sz w:val="16"/>
                <w:szCs w:val="16"/>
              </w:rPr>
            </w:pPr>
            <w:r w:rsidRPr="00CE1C52">
              <w:rPr>
                <w:rFonts w:ascii="Times New Roman" w:eastAsia="Times New Roman" w:hAnsi="Times New Roman"/>
                <w:b/>
                <w:bCs/>
                <w:sz w:val="16"/>
                <w:szCs w:val="16"/>
              </w:rPr>
              <w:t>Decentralized capa</w:t>
            </w:r>
            <w:r w:rsidRPr="00CE1C52">
              <w:rPr>
                <w:rFonts w:ascii="Times New Roman" w:eastAsia="Times New Roman" w:hAnsi="Times New Roman"/>
                <w:b/>
                <w:bCs/>
                <w:sz w:val="16"/>
                <w:szCs w:val="16"/>
              </w:rPr>
              <w:t>c</w:t>
            </w:r>
            <w:r w:rsidRPr="00CE1C52">
              <w:rPr>
                <w:rFonts w:ascii="Times New Roman" w:eastAsia="Times New Roman" w:hAnsi="Times New Roman"/>
                <w:b/>
                <w:bCs/>
                <w:sz w:val="16"/>
                <w:szCs w:val="16"/>
              </w:rPr>
              <w:t>ity for surveillance</w:t>
            </w:r>
          </w:p>
        </w:tc>
        <w:tc>
          <w:tcPr>
            <w:tcW w:w="4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A workshop was conducted on vector surveillance in the context of Integrated Vector Management (IVM) and representatives from the pilot villages (Triolet, Morc. St. André, St. Julien Village, and Bon Accueil) were present during the workshop. The report on the design of on-the-job training to establish mosquito surveillance in project districts was finalized and disseminated among project stakeholders.</w:t>
            </w:r>
          </w:p>
        </w:tc>
        <w:tc>
          <w:tcPr>
            <w:tcW w:w="3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Cs/>
                <w:sz w:val="16"/>
                <w:szCs w:val="16"/>
              </w:rPr>
            </w:pPr>
            <w:r w:rsidRPr="00CE1C52">
              <w:rPr>
                <w:rFonts w:ascii="Times New Roman" w:eastAsia="Times New Roman" w:hAnsi="Times New Roman"/>
                <w:bCs/>
                <w:sz w:val="16"/>
                <w:szCs w:val="16"/>
              </w:rPr>
              <w:t>Capacity building activities for vector control need to be sustained</w:t>
            </w:r>
            <w:r w:rsidR="00D44BE3" w:rsidRPr="00CE1C52">
              <w:rPr>
                <w:rFonts w:ascii="Times New Roman" w:eastAsia="Times New Roman" w:hAnsi="Times New Roman"/>
                <w:bCs/>
                <w:sz w:val="16"/>
                <w:szCs w:val="16"/>
              </w:rPr>
              <w:t>.</w:t>
            </w:r>
          </w:p>
        </w:tc>
      </w:tr>
      <w:tr w:rsidR="00281EC4" w:rsidRPr="00CE1C52">
        <w:trPr>
          <w:trHeight w:val="1277"/>
        </w:trPr>
        <w:tc>
          <w:tcPr>
            <w:tcW w:w="1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2. 3</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bCs/>
                <w:sz w:val="16"/>
                <w:szCs w:val="16"/>
              </w:rPr>
              <w:t>Decentralized IVM strategy established</w:t>
            </w:r>
          </w:p>
        </w:tc>
        <w:tc>
          <w:tcPr>
            <w:tcW w:w="4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A Vector Surveillance Committee has been established and meets regularly in the pilot villages</w:t>
            </w:r>
          </w:p>
        </w:tc>
        <w:tc>
          <w:tcPr>
            <w:tcW w:w="3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Activities will have to be sustained</w:t>
            </w:r>
            <w:r w:rsidR="00D44BE3" w:rsidRPr="00CE1C52">
              <w:rPr>
                <w:rFonts w:ascii="Times New Roman" w:eastAsia="Times New Roman" w:hAnsi="Times New Roman"/>
                <w:sz w:val="16"/>
                <w:szCs w:val="16"/>
              </w:rPr>
              <w:t>.</w:t>
            </w:r>
          </w:p>
        </w:tc>
      </w:tr>
      <w:tr w:rsidR="00281EC4" w:rsidRPr="00CE1C52">
        <w:trPr>
          <w:trHeight w:val="2825"/>
        </w:trPr>
        <w:tc>
          <w:tcPr>
            <w:tcW w:w="1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2.4</w:t>
            </w:r>
          </w:p>
          <w:p w:rsidR="00281EC4" w:rsidRPr="00CE1C52" w:rsidRDefault="00281EC4" w:rsidP="00C2561B">
            <w:pPr>
              <w:autoSpaceDE w:val="0"/>
              <w:spacing w:line="276" w:lineRule="auto"/>
              <w:jc w:val="both"/>
              <w:rPr>
                <w:rFonts w:ascii="Times New Roman" w:hAnsi="Times New Roman"/>
                <w:sz w:val="16"/>
                <w:szCs w:val="16"/>
              </w:rPr>
            </w:pPr>
            <w:r w:rsidRPr="00CE1C52">
              <w:rPr>
                <w:rFonts w:ascii="Times New Roman" w:eastAsia="Times New Roman" w:hAnsi="Times New Roman"/>
                <w:b/>
                <w:bCs/>
                <w:sz w:val="16"/>
                <w:szCs w:val="16"/>
              </w:rPr>
              <w:t>IVM demonstrated in pilot districts</w:t>
            </w:r>
          </w:p>
        </w:tc>
        <w:tc>
          <w:tcPr>
            <w:tcW w:w="4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widowControl w:val="0"/>
              <w:autoSpaceDE w:val="0"/>
              <w:spacing w:line="276" w:lineRule="auto"/>
              <w:ind w:left="162" w:right="52"/>
              <w:jc w:val="both"/>
              <w:rPr>
                <w:rFonts w:ascii="Times New Roman" w:eastAsia="Times New Roman" w:hAnsi="Times New Roman"/>
                <w:sz w:val="16"/>
                <w:szCs w:val="16"/>
              </w:rPr>
            </w:pPr>
            <w:r w:rsidRPr="00CE1C52">
              <w:rPr>
                <w:rFonts w:ascii="Times New Roman" w:eastAsia="Times New Roman" w:hAnsi="Times New Roman"/>
                <w:sz w:val="16"/>
                <w:szCs w:val="16"/>
              </w:rPr>
              <w:t>The VBCD conducted baseline studies on vector populations in all four pilot villages. The contract for the longitudinal impact study has been finalized and signed between the Ministry of Health &amp; QL and the University of Mauritius. This study will help to assess the impact of the IVM strategy on vector incidence</w:t>
            </w:r>
          </w:p>
        </w:tc>
        <w:tc>
          <w:tcPr>
            <w:tcW w:w="3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ind w:left="-18"/>
              <w:jc w:val="both"/>
              <w:rPr>
                <w:rFonts w:ascii="Times New Roman" w:eastAsia="Times New Roman" w:hAnsi="Times New Roman"/>
                <w:sz w:val="16"/>
                <w:szCs w:val="16"/>
              </w:rPr>
            </w:pPr>
            <w:r w:rsidRPr="00CE1C52">
              <w:rPr>
                <w:rFonts w:ascii="Times New Roman" w:eastAsia="Times New Roman" w:hAnsi="Times New Roman"/>
                <w:sz w:val="16"/>
                <w:szCs w:val="16"/>
              </w:rPr>
              <w:t>Project is ongoing</w:t>
            </w:r>
            <w:r w:rsidR="00D44BE3" w:rsidRPr="00CE1C52">
              <w:rPr>
                <w:rFonts w:ascii="Times New Roman" w:eastAsia="Times New Roman" w:hAnsi="Times New Roman"/>
                <w:sz w:val="16"/>
                <w:szCs w:val="16"/>
              </w:rPr>
              <w:t>.</w:t>
            </w:r>
          </w:p>
        </w:tc>
      </w:tr>
    </w:tbl>
    <w:p w:rsidR="00281EC4" w:rsidRPr="00CE1C52" w:rsidRDefault="00281EC4" w:rsidP="00C2561B">
      <w:pPr>
        <w:pStyle w:val="Heading1"/>
        <w:spacing w:before="0" w:line="276" w:lineRule="auto"/>
        <w:jc w:val="both"/>
        <w:rPr>
          <w:rFonts w:ascii="Times New Roman" w:hAnsi="Times New Roman"/>
          <w:sz w:val="16"/>
          <w:szCs w:val="16"/>
        </w:rPr>
      </w:pPr>
      <w:bookmarkStart w:id="191" w:name="_Toc306897024"/>
    </w:p>
    <w:p w:rsidR="00281EC4" w:rsidRPr="00375A00" w:rsidRDefault="00281EC4" w:rsidP="00C2561B">
      <w:pPr>
        <w:pStyle w:val="Heading1"/>
        <w:spacing w:before="0" w:line="276" w:lineRule="auto"/>
        <w:jc w:val="both"/>
        <w:rPr>
          <w:rFonts w:ascii="Times New Roman" w:hAnsi="Times New Roman"/>
          <w:sz w:val="24"/>
          <w:szCs w:val="24"/>
        </w:rPr>
      </w:pPr>
      <w:bookmarkStart w:id="192" w:name="_Toc311388249"/>
      <w:r w:rsidRPr="00375A00">
        <w:rPr>
          <w:rFonts w:ascii="Times New Roman" w:hAnsi="Times New Roman"/>
          <w:sz w:val="24"/>
          <w:szCs w:val="24"/>
        </w:rPr>
        <w:t xml:space="preserve">Annex </w:t>
      </w:r>
      <w:r w:rsidR="00375A00" w:rsidRPr="00375A00">
        <w:rPr>
          <w:rFonts w:ascii="Times New Roman" w:hAnsi="Times New Roman"/>
          <w:sz w:val="24"/>
          <w:szCs w:val="24"/>
        </w:rPr>
        <w:t>5</w:t>
      </w:r>
      <w:r w:rsidRPr="00375A00">
        <w:rPr>
          <w:rFonts w:ascii="Times New Roman" w:hAnsi="Times New Roman"/>
          <w:sz w:val="24"/>
          <w:szCs w:val="24"/>
        </w:rPr>
        <w:t xml:space="preserve"> - Outcome: Energy Efficiency market developed</w:t>
      </w:r>
      <w:bookmarkEnd w:id="191"/>
      <w:bookmarkEnd w:id="192"/>
    </w:p>
    <w:p w:rsidR="00281EC4" w:rsidRPr="00CE1C52" w:rsidRDefault="00281EC4" w:rsidP="00C2561B">
      <w:pPr>
        <w:pStyle w:val="NoSpacing"/>
        <w:spacing w:line="276" w:lineRule="auto"/>
        <w:jc w:val="both"/>
        <w:rPr>
          <w:rFonts w:ascii="Times New Roman" w:hAnsi="Times New Roman"/>
          <w:sz w:val="16"/>
          <w:szCs w:val="16"/>
        </w:rPr>
      </w:pPr>
    </w:p>
    <w:p w:rsidR="00281EC4" w:rsidRPr="00CE1C52" w:rsidRDefault="00281EC4" w:rsidP="00C2561B">
      <w:pPr>
        <w:pStyle w:val="NoSpacing"/>
        <w:spacing w:line="276" w:lineRule="auto"/>
        <w:jc w:val="both"/>
        <w:rPr>
          <w:rFonts w:ascii="Times New Roman" w:hAnsi="Times New Roman"/>
          <w:sz w:val="16"/>
          <w:szCs w:val="16"/>
        </w:rPr>
      </w:pPr>
      <w:r w:rsidRPr="00CE1C52">
        <w:rPr>
          <w:rFonts w:ascii="Times New Roman" w:hAnsi="Times New Roman"/>
          <w:b/>
          <w:bCs/>
          <w:sz w:val="16"/>
          <w:szCs w:val="16"/>
        </w:rPr>
        <w:t>Baseline</w:t>
      </w:r>
      <w:r w:rsidRPr="00CE1C52">
        <w:rPr>
          <w:rFonts w:ascii="Times New Roman" w:hAnsi="Times New Roman"/>
          <w:sz w:val="16"/>
          <w:szCs w:val="16"/>
        </w:rPr>
        <w:t>: Limited investment in energy efficiency in buildings and no proper regulation and codes.</w:t>
      </w:r>
    </w:p>
    <w:p w:rsidR="00281EC4" w:rsidRPr="00CE1C52" w:rsidRDefault="00281EC4" w:rsidP="00C2561B">
      <w:pPr>
        <w:pStyle w:val="NoSpacing"/>
        <w:spacing w:line="276" w:lineRule="auto"/>
        <w:jc w:val="both"/>
        <w:rPr>
          <w:rFonts w:ascii="Times New Roman" w:hAnsi="Times New Roman"/>
          <w:sz w:val="16"/>
          <w:szCs w:val="16"/>
        </w:rPr>
      </w:pPr>
      <w:r w:rsidRPr="00CE1C52">
        <w:rPr>
          <w:rFonts w:ascii="Times New Roman" w:hAnsi="Times New Roman"/>
          <w:b/>
          <w:bCs/>
          <w:sz w:val="16"/>
          <w:szCs w:val="16"/>
        </w:rPr>
        <w:t>Target</w:t>
      </w:r>
      <w:r w:rsidRPr="00CE1C52">
        <w:rPr>
          <w:rFonts w:ascii="Times New Roman" w:hAnsi="Times New Roman"/>
          <w:sz w:val="16"/>
          <w:szCs w:val="16"/>
        </w:rPr>
        <w:t>: GHG emissions reduced substantially through transformation of the energy efficiency market for existing and new building.</w:t>
      </w:r>
    </w:p>
    <w:p w:rsidR="00281EC4" w:rsidRPr="00CE1C52" w:rsidRDefault="00281EC4" w:rsidP="00C2561B">
      <w:pPr>
        <w:pStyle w:val="NoSpacing"/>
        <w:spacing w:line="276" w:lineRule="auto"/>
        <w:jc w:val="both"/>
        <w:rPr>
          <w:rFonts w:ascii="Times New Roman" w:hAnsi="Times New Roman"/>
          <w:sz w:val="16"/>
          <w:szCs w:val="16"/>
        </w:rPr>
      </w:pPr>
      <w:r w:rsidRPr="00CE1C52">
        <w:rPr>
          <w:rFonts w:ascii="Times New Roman" w:hAnsi="Times New Roman"/>
          <w:b/>
          <w:bCs/>
          <w:sz w:val="16"/>
          <w:szCs w:val="16"/>
        </w:rPr>
        <w:t>Indicator</w:t>
      </w:r>
      <w:r w:rsidRPr="00CE1C52">
        <w:rPr>
          <w:rFonts w:ascii="Times New Roman" w:hAnsi="Times New Roman"/>
          <w:sz w:val="16"/>
          <w:szCs w:val="16"/>
        </w:rPr>
        <w:t xml:space="preserve">:  5 verified investment projects in energy efficiency measures in buildings being implemented by end 2011. Building regulations enacted and codes drafted and necessary legislation enacted by end 2010 </w:t>
      </w:r>
    </w:p>
    <w:p w:rsidR="00281EC4" w:rsidRPr="00CE1C52" w:rsidRDefault="00281EC4" w:rsidP="00C2561B">
      <w:pPr>
        <w:pStyle w:val="NoSpacing"/>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b/>
          <w:bCs/>
          <w:sz w:val="16"/>
          <w:szCs w:val="16"/>
        </w:rPr>
        <w:t>1. Project Brief</w:t>
      </w:r>
    </w:p>
    <w:tbl>
      <w:tblPr>
        <w:tblW w:w="5128" w:type="pct"/>
        <w:tblCellMar>
          <w:left w:w="10" w:type="dxa"/>
          <w:right w:w="10" w:type="dxa"/>
        </w:tblCellMar>
        <w:tblLook w:val="0000"/>
      </w:tblPr>
      <w:tblGrid>
        <w:gridCol w:w="1337"/>
        <w:gridCol w:w="8499"/>
      </w:tblGrid>
      <w:tr w:rsidR="00281EC4" w:rsidRPr="00CE1C52">
        <w:tc>
          <w:tcPr>
            <w:tcW w:w="1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Project Title</w:t>
            </w:r>
          </w:p>
        </w:tc>
        <w:tc>
          <w:tcPr>
            <w:tcW w:w="8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Removal of Barriers to Energy Efficiency and Energy Conservation in Buildings</w:t>
            </w:r>
          </w:p>
        </w:tc>
      </w:tr>
      <w:tr w:rsidR="00281EC4" w:rsidRPr="00CE1C52">
        <w:tc>
          <w:tcPr>
            <w:tcW w:w="1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Project Period</w:t>
            </w:r>
          </w:p>
        </w:tc>
        <w:tc>
          <w:tcPr>
            <w:tcW w:w="8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July 2008 – April 2012</w:t>
            </w:r>
          </w:p>
        </w:tc>
      </w:tr>
      <w:tr w:rsidR="00281EC4" w:rsidRPr="002E6E23">
        <w:trPr>
          <w:trHeight w:val="917"/>
        </w:trPr>
        <w:tc>
          <w:tcPr>
            <w:tcW w:w="1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Sources of Funding</w:t>
            </w:r>
          </w:p>
        </w:tc>
        <w:tc>
          <w:tcPr>
            <w:tcW w:w="8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81EC4" w:rsidRPr="00CE1C52" w:rsidRDefault="00281EC4" w:rsidP="00C2561B">
            <w:pPr>
              <w:numPr>
                <w:ilvl w:val="0"/>
                <w:numId w:val="9"/>
              </w:numPr>
              <w:autoSpaceDE w:val="0"/>
              <w:spacing w:line="276" w:lineRule="auto"/>
              <w:jc w:val="both"/>
              <w:rPr>
                <w:rFonts w:ascii="Times New Roman" w:hAnsi="Times New Roman"/>
                <w:sz w:val="16"/>
                <w:szCs w:val="16"/>
              </w:rPr>
            </w:pPr>
            <w:r w:rsidRPr="00CE1C52">
              <w:rPr>
                <w:rFonts w:ascii="Times New Roman" w:hAnsi="Times New Roman"/>
                <w:sz w:val="16"/>
                <w:szCs w:val="16"/>
              </w:rPr>
              <w:t xml:space="preserve">Global Environment Facility (GEF)      </w:t>
            </w:r>
          </w:p>
          <w:p w:rsidR="00281EC4" w:rsidRPr="00CE1C52" w:rsidRDefault="00281EC4" w:rsidP="00C2561B">
            <w:pPr>
              <w:autoSpaceDE w:val="0"/>
              <w:spacing w:line="276" w:lineRule="auto"/>
              <w:jc w:val="both"/>
              <w:rPr>
                <w:rFonts w:ascii="Times New Roman" w:hAnsi="Times New Roman"/>
                <w:sz w:val="16"/>
                <w:szCs w:val="16"/>
                <w:lang w:val="fr-FR"/>
              </w:rPr>
            </w:pPr>
            <w:r w:rsidRPr="00CE1C52">
              <w:rPr>
                <w:rFonts w:ascii="Times New Roman" w:hAnsi="Times New Roman"/>
                <w:sz w:val="16"/>
                <w:szCs w:val="16"/>
                <w:lang w:val="fr-FR"/>
              </w:rPr>
              <w:t>2. Co-Funding by Agence Française de Dévéloppement (AFD)</w:t>
            </w:r>
          </w:p>
        </w:tc>
      </w:tr>
      <w:tr w:rsidR="00281EC4" w:rsidRPr="00CE1C52">
        <w:tc>
          <w:tcPr>
            <w:tcW w:w="1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Funding V</w:t>
            </w:r>
            <w:r w:rsidRPr="00CE1C52">
              <w:rPr>
                <w:rFonts w:ascii="Times New Roman" w:eastAsia="Times New Roman" w:hAnsi="Times New Roman"/>
                <w:b/>
                <w:sz w:val="16"/>
                <w:szCs w:val="16"/>
              </w:rPr>
              <w:t>o</w:t>
            </w:r>
            <w:r w:rsidRPr="00CE1C52">
              <w:rPr>
                <w:rFonts w:ascii="Times New Roman" w:eastAsia="Times New Roman" w:hAnsi="Times New Roman"/>
                <w:b/>
                <w:sz w:val="16"/>
                <w:szCs w:val="16"/>
              </w:rPr>
              <w:t>lume</w:t>
            </w:r>
          </w:p>
        </w:tc>
        <w:tc>
          <w:tcPr>
            <w:tcW w:w="8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81EC4" w:rsidRPr="00CE1C52" w:rsidRDefault="00281EC4" w:rsidP="00C2561B">
            <w:pPr>
              <w:numPr>
                <w:ilvl w:val="0"/>
                <w:numId w:val="10"/>
              </w:numPr>
              <w:autoSpaceDE w:val="0"/>
              <w:spacing w:line="276" w:lineRule="auto"/>
              <w:jc w:val="both"/>
              <w:rPr>
                <w:rFonts w:ascii="Times New Roman" w:hAnsi="Times New Roman"/>
                <w:sz w:val="16"/>
                <w:szCs w:val="16"/>
              </w:rPr>
            </w:pPr>
            <w:r w:rsidRPr="00CE1C52">
              <w:rPr>
                <w:rFonts w:ascii="Times New Roman" w:hAnsi="Times New Roman"/>
                <w:sz w:val="16"/>
                <w:szCs w:val="16"/>
              </w:rPr>
              <w:t>GEF: USD 912,411</w:t>
            </w:r>
          </w:p>
          <w:p w:rsidR="00281EC4" w:rsidRPr="00CE1C52" w:rsidRDefault="00281EC4" w:rsidP="00C2561B">
            <w:pPr>
              <w:numPr>
                <w:ilvl w:val="0"/>
                <w:numId w:val="10"/>
              </w:numPr>
              <w:autoSpaceDE w:val="0"/>
              <w:spacing w:line="276" w:lineRule="auto"/>
              <w:jc w:val="both"/>
              <w:rPr>
                <w:rFonts w:ascii="Times New Roman" w:hAnsi="Times New Roman"/>
                <w:sz w:val="16"/>
                <w:szCs w:val="16"/>
              </w:rPr>
            </w:pPr>
            <w:r w:rsidRPr="00CE1C52">
              <w:rPr>
                <w:rFonts w:ascii="Times New Roman" w:hAnsi="Times New Roman"/>
                <w:sz w:val="16"/>
                <w:szCs w:val="16"/>
              </w:rPr>
              <w:t>AFD: USD 100,000</w:t>
            </w:r>
          </w:p>
        </w:tc>
      </w:tr>
      <w:tr w:rsidR="00281EC4" w:rsidRPr="00CE1C52">
        <w:trPr>
          <w:trHeight w:val="485"/>
        </w:trPr>
        <w:tc>
          <w:tcPr>
            <w:tcW w:w="1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lastRenderedPageBreak/>
              <w:t>Executing Agency</w:t>
            </w:r>
          </w:p>
        </w:tc>
        <w:tc>
          <w:tcPr>
            <w:tcW w:w="8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81EC4" w:rsidRPr="00CE1C52" w:rsidRDefault="00281EC4" w:rsidP="00C2561B">
            <w:pPr>
              <w:autoSpaceDE w:val="0"/>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Ministry of Energy &amp; Public Utilities</w:t>
            </w:r>
          </w:p>
        </w:tc>
      </w:tr>
      <w:tr w:rsidR="00281EC4" w:rsidRPr="00CE1C52">
        <w:tc>
          <w:tcPr>
            <w:tcW w:w="1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autoSpaceDE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Project Obje</w:t>
            </w:r>
            <w:r w:rsidRPr="00CE1C52">
              <w:rPr>
                <w:rFonts w:ascii="Times New Roman" w:eastAsia="Times New Roman" w:hAnsi="Times New Roman"/>
                <w:b/>
                <w:sz w:val="16"/>
                <w:szCs w:val="16"/>
              </w:rPr>
              <w:t>c</w:t>
            </w:r>
            <w:r w:rsidRPr="00CE1C52">
              <w:rPr>
                <w:rFonts w:ascii="Times New Roman" w:eastAsia="Times New Roman" w:hAnsi="Times New Roman"/>
                <w:b/>
                <w:sz w:val="16"/>
                <w:szCs w:val="16"/>
              </w:rPr>
              <w:t>tives</w:t>
            </w:r>
          </w:p>
        </w:tc>
        <w:tc>
          <w:tcPr>
            <w:tcW w:w="8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sz w:val="16"/>
                <w:szCs w:val="16"/>
              </w:rPr>
              <w:t>The project is intended to overcome barriers to energy efficiency in buildings in Mauritius and to reinforce the development of a market approach to improving residential and non-residential building energy efficiency in both existing stock and future buil</w:t>
            </w:r>
            <w:r w:rsidRPr="00CE1C52">
              <w:rPr>
                <w:rFonts w:ascii="Times New Roman" w:eastAsia="Times New Roman" w:hAnsi="Times New Roman"/>
                <w:sz w:val="16"/>
                <w:szCs w:val="16"/>
              </w:rPr>
              <w:t>d</w:t>
            </w:r>
            <w:r w:rsidRPr="00CE1C52">
              <w:rPr>
                <w:rFonts w:ascii="Times New Roman" w:eastAsia="Times New Roman" w:hAnsi="Times New Roman"/>
                <w:sz w:val="16"/>
                <w:szCs w:val="16"/>
              </w:rPr>
              <w:t xml:space="preserve">ings. The project tackles market barriers in all three areas of a building’s energy use: building fabric, </w:t>
            </w:r>
            <w:r w:rsidR="00F97693" w:rsidRPr="00CE1C52">
              <w:rPr>
                <w:rFonts w:ascii="Times New Roman" w:eastAsia="Times New Roman" w:hAnsi="Times New Roman"/>
                <w:sz w:val="16"/>
                <w:szCs w:val="16"/>
              </w:rPr>
              <w:t>equipment</w:t>
            </w:r>
            <w:r w:rsidRPr="00CE1C52">
              <w:rPr>
                <w:rFonts w:ascii="Times New Roman" w:eastAsia="Times New Roman" w:hAnsi="Times New Roman"/>
                <w:sz w:val="16"/>
                <w:szCs w:val="16"/>
              </w:rPr>
              <w:t xml:space="preserve"> and people (</w:t>
            </w:r>
            <w:r w:rsidRPr="00CE1C52">
              <w:rPr>
                <w:rFonts w:ascii="Times New Roman" w:eastAsia="Times New Roman" w:hAnsi="Times New Roman"/>
                <w:sz w:val="16"/>
                <w:szCs w:val="16"/>
                <w:lang w:val="en-GB"/>
              </w:rPr>
              <w:t>behaviour</w:t>
            </w:r>
            <w:r w:rsidRPr="00CE1C52">
              <w:rPr>
                <w:rFonts w:ascii="Times New Roman" w:eastAsia="Times New Roman" w:hAnsi="Times New Roman"/>
                <w:sz w:val="16"/>
                <w:szCs w:val="16"/>
              </w:rPr>
              <w:t>).</w:t>
            </w:r>
          </w:p>
          <w:p w:rsidR="00281EC4" w:rsidRPr="00CE1C52" w:rsidRDefault="00281EC4" w:rsidP="00C2561B">
            <w:pPr>
              <w:tabs>
                <w:tab w:val="left" w:pos="714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ab/>
            </w:r>
          </w:p>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The project comprise</w:t>
            </w:r>
            <w:r w:rsidR="00D44BE3" w:rsidRPr="00CE1C52">
              <w:rPr>
                <w:rFonts w:ascii="Times New Roman" w:eastAsia="Times New Roman" w:hAnsi="Times New Roman"/>
                <w:sz w:val="16"/>
                <w:szCs w:val="16"/>
              </w:rPr>
              <w:t>s</w:t>
            </w:r>
            <w:r w:rsidRPr="00CE1C52">
              <w:rPr>
                <w:rFonts w:ascii="Times New Roman" w:eastAsia="Times New Roman" w:hAnsi="Times New Roman"/>
                <w:sz w:val="16"/>
                <w:szCs w:val="16"/>
              </w:rPr>
              <w:t xml:space="preserve"> 5 main outcomes</w:t>
            </w:r>
            <w:r w:rsidR="00D44BE3" w:rsidRPr="00CE1C52">
              <w:rPr>
                <w:rFonts w:ascii="Times New Roman" w:eastAsia="Times New Roman" w:hAnsi="Times New Roman"/>
                <w:sz w:val="16"/>
                <w:szCs w:val="16"/>
              </w:rPr>
              <w:t>,</w:t>
            </w:r>
            <w:r w:rsidRPr="00CE1C52">
              <w:rPr>
                <w:rFonts w:ascii="Times New Roman" w:eastAsia="Times New Roman" w:hAnsi="Times New Roman"/>
                <w:sz w:val="16"/>
                <w:szCs w:val="16"/>
              </w:rPr>
              <w:t xml:space="preserve"> focusing on :</w:t>
            </w:r>
          </w:p>
          <w:p w:rsidR="00281EC4" w:rsidRPr="00CE1C52" w:rsidRDefault="00281EC4" w:rsidP="00C2561B">
            <w:pPr>
              <w:numPr>
                <w:ilvl w:val="0"/>
                <w:numId w:val="11"/>
              </w:numPr>
              <w:spacing w:line="276" w:lineRule="auto"/>
              <w:jc w:val="both"/>
              <w:rPr>
                <w:rFonts w:ascii="Times New Roman" w:hAnsi="Times New Roman"/>
                <w:sz w:val="16"/>
                <w:szCs w:val="16"/>
              </w:rPr>
            </w:pPr>
            <w:r w:rsidRPr="00CE1C52">
              <w:rPr>
                <w:rFonts w:ascii="Times New Roman" w:hAnsi="Times New Roman"/>
                <w:sz w:val="16"/>
                <w:szCs w:val="16"/>
              </w:rPr>
              <w:t xml:space="preserve">Policy (Outcome 1): Building </w:t>
            </w:r>
            <w:r w:rsidR="00D44BE3" w:rsidRPr="00CE1C52">
              <w:rPr>
                <w:rFonts w:ascii="Times New Roman" w:hAnsi="Times New Roman"/>
                <w:sz w:val="16"/>
                <w:szCs w:val="16"/>
              </w:rPr>
              <w:t>r</w:t>
            </w:r>
            <w:r w:rsidRPr="00CE1C52">
              <w:rPr>
                <w:rFonts w:ascii="Times New Roman" w:hAnsi="Times New Roman"/>
                <w:sz w:val="16"/>
                <w:szCs w:val="16"/>
              </w:rPr>
              <w:t xml:space="preserve">egulations and </w:t>
            </w:r>
            <w:r w:rsidR="00D44BE3" w:rsidRPr="00CE1C52">
              <w:rPr>
                <w:rFonts w:ascii="Times New Roman" w:hAnsi="Times New Roman"/>
                <w:sz w:val="16"/>
                <w:szCs w:val="16"/>
              </w:rPr>
              <w:t>c</w:t>
            </w:r>
            <w:r w:rsidRPr="00CE1C52">
              <w:rPr>
                <w:rFonts w:ascii="Times New Roman" w:hAnsi="Times New Roman"/>
                <w:sz w:val="16"/>
                <w:szCs w:val="16"/>
              </w:rPr>
              <w:t>odes for energy saving are developed, enacted and sustainably enforced</w:t>
            </w:r>
          </w:p>
          <w:p w:rsidR="00281EC4" w:rsidRPr="00CE1C52" w:rsidRDefault="00281EC4" w:rsidP="00C2561B">
            <w:pPr>
              <w:numPr>
                <w:ilvl w:val="0"/>
                <w:numId w:val="11"/>
              </w:numPr>
              <w:spacing w:line="276" w:lineRule="auto"/>
              <w:jc w:val="both"/>
              <w:rPr>
                <w:rFonts w:ascii="Times New Roman" w:hAnsi="Times New Roman"/>
                <w:sz w:val="16"/>
                <w:szCs w:val="16"/>
              </w:rPr>
            </w:pPr>
            <w:r w:rsidRPr="00CE1C52">
              <w:rPr>
                <w:rFonts w:ascii="Times New Roman" w:hAnsi="Times New Roman"/>
                <w:sz w:val="16"/>
                <w:szCs w:val="16"/>
              </w:rPr>
              <w:t>Functioning Markets (Outcome 2) : Demand and supply for energy saving services and technology stimulated</w:t>
            </w:r>
          </w:p>
          <w:p w:rsidR="00281EC4" w:rsidRPr="00CE1C52" w:rsidRDefault="00281EC4" w:rsidP="00C2561B">
            <w:pPr>
              <w:numPr>
                <w:ilvl w:val="0"/>
                <w:numId w:val="11"/>
              </w:numPr>
              <w:spacing w:line="276" w:lineRule="auto"/>
              <w:jc w:val="both"/>
              <w:rPr>
                <w:rFonts w:ascii="Times New Roman" w:hAnsi="Times New Roman"/>
                <w:sz w:val="16"/>
                <w:szCs w:val="16"/>
              </w:rPr>
            </w:pPr>
            <w:r w:rsidRPr="00CE1C52">
              <w:rPr>
                <w:rFonts w:ascii="Times New Roman" w:hAnsi="Times New Roman"/>
                <w:sz w:val="16"/>
                <w:szCs w:val="16"/>
              </w:rPr>
              <w:t xml:space="preserve">Awareness (Outcome 3 ): Building </w:t>
            </w:r>
            <w:r w:rsidR="00D44BE3" w:rsidRPr="00CE1C52">
              <w:rPr>
                <w:rFonts w:ascii="Times New Roman" w:hAnsi="Times New Roman"/>
                <w:sz w:val="16"/>
                <w:szCs w:val="16"/>
              </w:rPr>
              <w:t>e</w:t>
            </w:r>
            <w:r w:rsidRPr="00CE1C52">
              <w:rPr>
                <w:rFonts w:ascii="Times New Roman" w:hAnsi="Times New Roman"/>
                <w:sz w:val="16"/>
                <w:szCs w:val="16"/>
              </w:rPr>
              <w:t xml:space="preserve">ngineers, </w:t>
            </w:r>
            <w:r w:rsidR="00D44BE3" w:rsidRPr="00CE1C52">
              <w:rPr>
                <w:rFonts w:ascii="Times New Roman" w:hAnsi="Times New Roman"/>
                <w:sz w:val="16"/>
                <w:szCs w:val="16"/>
              </w:rPr>
              <w:t>a</w:t>
            </w:r>
            <w:r w:rsidRPr="00CE1C52">
              <w:rPr>
                <w:rFonts w:ascii="Times New Roman" w:hAnsi="Times New Roman"/>
                <w:sz w:val="16"/>
                <w:szCs w:val="16"/>
              </w:rPr>
              <w:t xml:space="preserve">rchitects, </w:t>
            </w:r>
            <w:r w:rsidR="00D44BE3" w:rsidRPr="00CE1C52">
              <w:rPr>
                <w:rFonts w:ascii="Times New Roman" w:hAnsi="Times New Roman"/>
                <w:sz w:val="16"/>
                <w:szCs w:val="16"/>
              </w:rPr>
              <w:t>c</w:t>
            </w:r>
            <w:r w:rsidRPr="00CE1C52">
              <w:rPr>
                <w:rFonts w:ascii="Times New Roman" w:hAnsi="Times New Roman"/>
                <w:sz w:val="16"/>
                <w:szCs w:val="16"/>
              </w:rPr>
              <w:t xml:space="preserve">ompliance </w:t>
            </w:r>
            <w:r w:rsidR="00D44BE3" w:rsidRPr="00CE1C52">
              <w:rPr>
                <w:rFonts w:ascii="Times New Roman" w:hAnsi="Times New Roman"/>
                <w:sz w:val="16"/>
                <w:szCs w:val="16"/>
              </w:rPr>
              <w:t>o</w:t>
            </w:r>
            <w:r w:rsidRPr="00CE1C52">
              <w:rPr>
                <w:rFonts w:ascii="Times New Roman" w:hAnsi="Times New Roman"/>
                <w:sz w:val="16"/>
                <w:szCs w:val="16"/>
              </w:rPr>
              <w:t xml:space="preserve">fficers, </w:t>
            </w:r>
            <w:r w:rsidR="00D44BE3" w:rsidRPr="00CE1C52">
              <w:rPr>
                <w:rFonts w:ascii="Times New Roman" w:hAnsi="Times New Roman"/>
                <w:sz w:val="16"/>
                <w:szCs w:val="16"/>
              </w:rPr>
              <w:t>p</w:t>
            </w:r>
            <w:r w:rsidRPr="00CE1C52">
              <w:rPr>
                <w:rFonts w:ascii="Times New Roman" w:hAnsi="Times New Roman"/>
                <w:sz w:val="16"/>
                <w:szCs w:val="16"/>
              </w:rPr>
              <w:t xml:space="preserve">olicy </w:t>
            </w:r>
            <w:r w:rsidR="00D44BE3" w:rsidRPr="00CE1C52">
              <w:rPr>
                <w:rFonts w:ascii="Times New Roman" w:hAnsi="Times New Roman"/>
                <w:sz w:val="16"/>
                <w:szCs w:val="16"/>
              </w:rPr>
              <w:t>m</w:t>
            </w:r>
            <w:r w:rsidRPr="00CE1C52">
              <w:rPr>
                <w:rFonts w:ascii="Times New Roman" w:hAnsi="Times New Roman"/>
                <w:sz w:val="16"/>
                <w:szCs w:val="16"/>
              </w:rPr>
              <w:t xml:space="preserve">akers, </w:t>
            </w:r>
            <w:r w:rsidR="00D44BE3" w:rsidRPr="00CE1C52">
              <w:rPr>
                <w:rFonts w:ascii="Times New Roman" w:hAnsi="Times New Roman"/>
                <w:sz w:val="16"/>
                <w:szCs w:val="16"/>
              </w:rPr>
              <w:t>f</w:t>
            </w:r>
            <w:r w:rsidRPr="00CE1C52">
              <w:rPr>
                <w:rFonts w:ascii="Times New Roman" w:hAnsi="Times New Roman"/>
                <w:sz w:val="16"/>
                <w:szCs w:val="16"/>
              </w:rPr>
              <w:t xml:space="preserve">inancial </w:t>
            </w:r>
            <w:r w:rsidR="00D44BE3" w:rsidRPr="00CE1C52">
              <w:rPr>
                <w:rFonts w:ascii="Times New Roman" w:hAnsi="Times New Roman"/>
                <w:sz w:val="16"/>
                <w:szCs w:val="16"/>
              </w:rPr>
              <w:t>s</w:t>
            </w:r>
            <w:r w:rsidRPr="00CE1C52">
              <w:rPr>
                <w:rFonts w:ascii="Times New Roman" w:hAnsi="Times New Roman"/>
                <w:sz w:val="16"/>
                <w:szCs w:val="16"/>
              </w:rPr>
              <w:t xml:space="preserve">ector, </w:t>
            </w:r>
            <w:r w:rsidR="00D44BE3" w:rsidRPr="00CE1C52">
              <w:rPr>
                <w:rFonts w:ascii="Times New Roman" w:hAnsi="Times New Roman"/>
                <w:sz w:val="16"/>
                <w:szCs w:val="16"/>
              </w:rPr>
              <w:t>s</w:t>
            </w:r>
            <w:r w:rsidRPr="00CE1C52">
              <w:rPr>
                <w:rFonts w:ascii="Times New Roman" w:hAnsi="Times New Roman"/>
                <w:sz w:val="16"/>
                <w:szCs w:val="16"/>
              </w:rPr>
              <w:t xml:space="preserve">uppliers and </w:t>
            </w:r>
            <w:r w:rsidR="00D44BE3" w:rsidRPr="00CE1C52">
              <w:rPr>
                <w:rFonts w:ascii="Times New Roman" w:hAnsi="Times New Roman"/>
                <w:sz w:val="16"/>
                <w:szCs w:val="16"/>
              </w:rPr>
              <w:t>p</w:t>
            </w:r>
            <w:r w:rsidRPr="00CE1C52">
              <w:rPr>
                <w:rFonts w:ascii="Times New Roman" w:hAnsi="Times New Roman"/>
                <w:sz w:val="16"/>
                <w:szCs w:val="16"/>
              </w:rPr>
              <w:t>ublic are convinced of the importance and market opportunities for building energy saving</w:t>
            </w:r>
          </w:p>
          <w:p w:rsidR="00281EC4" w:rsidRPr="00CE1C52" w:rsidRDefault="00281EC4" w:rsidP="00C2561B">
            <w:pPr>
              <w:numPr>
                <w:ilvl w:val="0"/>
                <w:numId w:val="11"/>
              </w:numPr>
              <w:spacing w:line="276" w:lineRule="auto"/>
              <w:jc w:val="both"/>
              <w:rPr>
                <w:rFonts w:ascii="Times New Roman" w:hAnsi="Times New Roman"/>
                <w:sz w:val="16"/>
                <w:szCs w:val="16"/>
              </w:rPr>
            </w:pPr>
            <w:r w:rsidRPr="00CE1C52">
              <w:rPr>
                <w:rFonts w:ascii="Times New Roman" w:hAnsi="Times New Roman"/>
                <w:sz w:val="16"/>
                <w:szCs w:val="16"/>
              </w:rPr>
              <w:t>Monitoring &amp; Evaluation (Outcome 4 ): Monitoring, learning, adaptive feedback and evaluation</w:t>
            </w:r>
          </w:p>
          <w:p w:rsidR="00281EC4" w:rsidRPr="00CE1C52" w:rsidRDefault="00281EC4" w:rsidP="00C2561B">
            <w:pPr>
              <w:numPr>
                <w:ilvl w:val="0"/>
                <w:numId w:val="11"/>
              </w:numPr>
              <w:spacing w:line="276" w:lineRule="auto"/>
              <w:jc w:val="both"/>
              <w:rPr>
                <w:rFonts w:ascii="Times New Roman" w:hAnsi="Times New Roman"/>
                <w:sz w:val="16"/>
                <w:szCs w:val="16"/>
              </w:rPr>
            </w:pPr>
            <w:r w:rsidRPr="00CE1C52">
              <w:rPr>
                <w:rFonts w:ascii="Times New Roman" w:hAnsi="Times New Roman"/>
                <w:sz w:val="16"/>
                <w:szCs w:val="16"/>
              </w:rPr>
              <w:t>Project Management (Outcome 5)</w:t>
            </w:r>
            <w:r w:rsidR="00D44BE3" w:rsidRPr="00CE1C52">
              <w:rPr>
                <w:rFonts w:ascii="Times New Roman" w:hAnsi="Times New Roman"/>
                <w:sz w:val="16"/>
                <w:szCs w:val="16"/>
              </w:rPr>
              <w:t>.</w:t>
            </w:r>
          </w:p>
        </w:tc>
      </w:tr>
    </w:tbl>
    <w:p w:rsidR="00281EC4" w:rsidRPr="00CE1C52" w:rsidRDefault="00281EC4" w:rsidP="00C2561B">
      <w:pPr>
        <w:spacing w:line="276" w:lineRule="auto"/>
        <w:jc w:val="both"/>
        <w:rPr>
          <w:rFonts w:ascii="Times New Roman" w:hAnsi="Times New Roman"/>
          <w:sz w:val="16"/>
          <w:szCs w:val="16"/>
        </w:rPr>
        <w:sectPr w:rsidR="00281EC4" w:rsidRPr="00CE1C52">
          <w:type w:val="continuous"/>
          <w:pgSz w:w="12240" w:h="15840"/>
          <w:pgMar w:top="1440" w:right="1440" w:bottom="1440" w:left="1440" w:header="720" w:footer="720" w:gutter="0"/>
          <w:cols w:space="720"/>
        </w:sectPr>
      </w:pPr>
    </w:p>
    <w:p w:rsidR="00281EC4" w:rsidRPr="00CE1C52" w:rsidRDefault="00281EC4" w:rsidP="00C2561B">
      <w:pPr>
        <w:tabs>
          <w:tab w:val="left" w:pos="11520"/>
        </w:tabs>
        <w:spacing w:line="276" w:lineRule="auto"/>
        <w:ind w:firstLine="720"/>
        <w:jc w:val="both"/>
        <w:rPr>
          <w:rFonts w:ascii="Times New Roman" w:eastAsia="Times New Roman" w:hAnsi="Times New Roman"/>
          <w:b/>
          <w:sz w:val="16"/>
          <w:szCs w:val="16"/>
        </w:rPr>
      </w:pPr>
    </w:p>
    <w:p w:rsidR="00281EC4" w:rsidRPr="00CE1C52" w:rsidRDefault="00281EC4" w:rsidP="00C2561B">
      <w:pPr>
        <w:tabs>
          <w:tab w:val="left" w:pos="11520"/>
        </w:tabs>
        <w:spacing w:line="276" w:lineRule="auto"/>
        <w:ind w:firstLine="720"/>
        <w:jc w:val="both"/>
        <w:rPr>
          <w:rFonts w:ascii="Times New Roman" w:eastAsia="Times New Roman" w:hAnsi="Times New Roman"/>
          <w:b/>
          <w:sz w:val="16"/>
          <w:szCs w:val="16"/>
        </w:rPr>
      </w:pPr>
      <w:r w:rsidRPr="00CE1C52">
        <w:rPr>
          <w:rFonts w:ascii="Times New Roman" w:eastAsia="Times New Roman" w:hAnsi="Times New Roman"/>
          <w:b/>
          <w:sz w:val="16"/>
          <w:szCs w:val="16"/>
        </w:rPr>
        <w:t>2. Analysis of Outputs</w:t>
      </w: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p>
    <w:tbl>
      <w:tblPr>
        <w:tblW w:w="5000" w:type="pct"/>
        <w:tblCellMar>
          <w:left w:w="10" w:type="dxa"/>
          <w:right w:w="10" w:type="dxa"/>
        </w:tblCellMar>
        <w:tblLook w:val="0000"/>
      </w:tblPr>
      <w:tblGrid>
        <w:gridCol w:w="1720"/>
        <w:gridCol w:w="128"/>
        <w:gridCol w:w="3036"/>
        <w:gridCol w:w="676"/>
        <w:gridCol w:w="4016"/>
      </w:tblGrid>
      <w:tr w:rsidR="00281EC4" w:rsidRPr="00CE1C52">
        <w:trPr>
          <w:cantSplit/>
          <w:trHeight w:val="6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hAnsi="Times New Roman"/>
                <w:sz w:val="16"/>
                <w:szCs w:val="16"/>
              </w:rPr>
            </w:pPr>
            <w:r w:rsidRPr="00CE1C52">
              <w:rPr>
                <w:rFonts w:ascii="Times New Roman" w:eastAsia="Times New Roman" w:hAnsi="Times New Roman"/>
                <w:b/>
                <w:sz w:val="16"/>
                <w:szCs w:val="16"/>
              </w:rPr>
              <w:t>Outcome 1: Building regulations and codes for energy saving are developed, enacted and sustainably enforced.</w:t>
            </w:r>
          </w:p>
        </w:tc>
      </w:tr>
      <w:tr w:rsidR="00281EC4" w:rsidRPr="00CE1C52">
        <w:trPr>
          <w:trHeight w:val="620"/>
        </w:trPr>
        <w:tc>
          <w:tcPr>
            <w:tcW w:w="965" w:type="pct"/>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Intended Outputs</w:t>
            </w: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p>
        </w:tc>
        <w:tc>
          <w:tcPr>
            <w:tcW w:w="1938" w:type="pct"/>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Progress to Date</w:t>
            </w:r>
          </w:p>
        </w:tc>
        <w:tc>
          <w:tcPr>
            <w:tcW w:w="2097"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bCs/>
                <w:sz w:val="16"/>
                <w:szCs w:val="16"/>
              </w:rPr>
            </w:pP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Comments</w:t>
            </w:r>
          </w:p>
        </w:tc>
      </w:tr>
      <w:tr w:rsidR="00281EC4" w:rsidRPr="00CE1C52">
        <w:trPr>
          <w:trHeight w:val="2042"/>
        </w:trPr>
        <w:tc>
          <w:tcPr>
            <w:tcW w:w="96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 xml:space="preserve">Output 1.1 </w:t>
            </w:r>
          </w:p>
          <w:p w:rsidR="00281EC4" w:rsidRPr="00CE1C52" w:rsidRDefault="00281EC4" w:rsidP="00C2561B">
            <w:pPr>
              <w:tabs>
                <w:tab w:val="left" w:pos="11520"/>
              </w:tabs>
              <w:spacing w:line="276" w:lineRule="auto"/>
              <w:jc w:val="both"/>
              <w:rPr>
                <w:rFonts w:ascii="Times New Roman" w:hAnsi="Times New Roman"/>
                <w:sz w:val="16"/>
                <w:szCs w:val="16"/>
              </w:rPr>
            </w:pPr>
            <w:r w:rsidRPr="00CE1C52">
              <w:rPr>
                <w:rFonts w:ascii="Times New Roman" w:eastAsia="Times New Roman" w:hAnsi="Times New Roman"/>
                <w:i/>
                <w:iCs/>
                <w:sz w:val="16"/>
                <w:szCs w:val="16"/>
              </w:rPr>
              <w:t>Energy Efficiency Unit (EEU) established and functioning</w:t>
            </w:r>
          </w:p>
        </w:tc>
        <w:tc>
          <w:tcPr>
            <w:tcW w:w="193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ind w:left="72" w:hanging="72"/>
              <w:jc w:val="both"/>
              <w:rPr>
                <w:rFonts w:ascii="Times New Roman" w:eastAsia="Times New Roman" w:hAnsi="Times New Roman"/>
                <w:sz w:val="16"/>
                <w:szCs w:val="16"/>
              </w:rPr>
            </w:pPr>
            <w:r w:rsidRPr="00CE1C52">
              <w:rPr>
                <w:rFonts w:ascii="Times New Roman" w:eastAsia="Times New Roman" w:hAnsi="Times New Roman"/>
                <w:sz w:val="16"/>
                <w:szCs w:val="16"/>
              </w:rPr>
              <w:t>•An Energy Efficiency Bill has been enacted in March 2011</w:t>
            </w:r>
          </w:p>
          <w:p w:rsidR="00281EC4" w:rsidRPr="00CE1C52" w:rsidRDefault="00281EC4" w:rsidP="00C2561B">
            <w:pPr>
              <w:tabs>
                <w:tab w:val="left" w:pos="11520"/>
              </w:tabs>
              <w:spacing w:line="276" w:lineRule="auto"/>
              <w:ind w:left="72" w:hanging="72"/>
              <w:jc w:val="both"/>
              <w:rPr>
                <w:rFonts w:ascii="Times New Roman" w:eastAsia="Times New Roman" w:hAnsi="Times New Roman"/>
                <w:sz w:val="16"/>
                <w:szCs w:val="16"/>
              </w:rPr>
            </w:pPr>
            <w:r w:rsidRPr="00CE1C52">
              <w:rPr>
                <w:rFonts w:ascii="Times New Roman" w:eastAsia="Times New Roman" w:hAnsi="Times New Roman"/>
                <w:sz w:val="16"/>
                <w:szCs w:val="16"/>
              </w:rPr>
              <w:t>•An Energy Efficiency Management Office (EEMO) has been set up within the legal framework of the new Energy Efficiency Act</w:t>
            </w: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•EEMO is partly functional with only one technical and </w:t>
            </w:r>
            <w:r w:rsidR="00D44BE3" w:rsidRPr="00CE1C52">
              <w:rPr>
                <w:rFonts w:ascii="Times New Roman" w:eastAsia="Times New Roman" w:hAnsi="Times New Roman"/>
                <w:sz w:val="16"/>
                <w:szCs w:val="16"/>
              </w:rPr>
              <w:t>two</w:t>
            </w:r>
            <w:r w:rsidRPr="00CE1C52">
              <w:rPr>
                <w:rFonts w:ascii="Times New Roman" w:eastAsia="Times New Roman" w:hAnsi="Times New Roman"/>
                <w:sz w:val="16"/>
                <w:szCs w:val="16"/>
              </w:rPr>
              <w:t xml:space="preserve"> non-technical staffs. </w:t>
            </w:r>
          </w:p>
          <w:p w:rsidR="00281EC4" w:rsidRPr="00CE1C52" w:rsidRDefault="00281EC4" w:rsidP="00C2561B">
            <w:pPr>
              <w:tabs>
                <w:tab w:val="left" w:pos="11520"/>
              </w:tabs>
              <w:autoSpaceDE w:val="0"/>
              <w:spacing w:line="276" w:lineRule="auto"/>
              <w:jc w:val="both"/>
              <w:rPr>
                <w:rFonts w:ascii="Times New Roman" w:eastAsia="Times New Roman" w:hAnsi="Times New Roman"/>
                <w:sz w:val="16"/>
                <w:szCs w:val="16"/>
              </w:rPr>
            </w:pPr>
          </w:p>
        </w:tc>
        <w:tc>
          <w:tcPr>
            <w:tcW w:w="20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•Funding has to be allocated to EEMO for its sustainability and for capacity building of the core technical staffs.</w:t>
            </w: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•Recruitment of a highly competent person to head the EEMO and support staff for the prompt implementation of this project is critical.  </w:t>
            </w: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p>
        </w:tc>
      </w:tr>
      <w:tr w:rsidR="00281EC4" w:rsidRPr="00CE1C52">
        <w:trPr>
          <w:trHeight w:val="1430"/>
        </w:trPr>
        <w:tc>
          <w:tcPr>
            <w:tcW w:w="96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1.2</w:t>
            </w:r>
          </w:p>
          <w:p w:rsidR="00281EC4" w:rsidRPr="00CE1C52" w:rsidRDefault="00281EC4" w:rsidP="00C2561B">
            <w:pPr>
              <w:tabs>
                <w:tab w:val="left" w:pos="11520"/>
              </w:tabs>
              <w:spacing w:line="276" w:lineRule="auto"/>
              <w:jc w:val="both"/>
              <w:rPr>
                <w:rFonts w:ascii="Times New Roman" w:hAnsi="Times New Roman"/>
                <w:sz w:val="16"/>
                <w:szCs w:val="16"/>
              </w:rPr>
            </w:pPr>
            <w:r w:rsidRPr="00CE1C52">
              <w:rPr>
                <w:rFonts w:ascii="Times New Roman" w:eastAsia="Times New Roman" w:hAnsi="Times New Roman"/>
                <w:i/>
                <w:iCs/>
                <w:sz w:val="16"/>
                <w:szCs w:val="16"/>
              </w:rPr>
              <w:t>Building regulations and codes developed and enacted</w:t>
            </w:r>
          </w:p>
        </w:tc>
        <w:tc>
          <w:tcPr>
            <w:tcW w:w="193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ind w:left="162" w:hanging="162"/>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•Final drafts of a </w:t>
            </w:r>
            <w:r w:rsidR="00D44BE3" w:rsidRPr="00CE1C52">
              <w:rPr>
                <w:rFonts w:ascii="Times New Roman" w:eastAsia="Times New Roman" w:hAnsi="Times New Roman"/>
                <w:sz w:val="16"/>
                <w:szCs w:val="16"/>
              </w:rPr>
              <w:t>b</w:t>
            </w:r>
            <w:r w:rsidRPr="00CE1C52">
              <w:rPr>
                <w:rFonts w:ascii="Times New Roman" w:eastAsia="Times New Roman" w:hAnsi="Times New Roman"/>
                <w:sz w:val="16"/>
                <w:szCs w:val="16"/>
              </w:rPr>
              <w:t xml:space="preserve">uilding </w:t>
            </w:r>
            <w:r w:rsidR="00D44BE3" w:rsidRPr="00CE1C52">
              <w:rPr>
                <w:rFonts w:ascii="Times New Roman" w:eastAsia="Times New Roman" w:hAnsi="Times New Roman"/>
                <w:sz w:val="16"/>
                <w:szCs w:val="16"/>
              </w:rPr>
              <w:t>c</w:t>
            </w:r>
            <w:r w:rsidRPr="00CE1C52">
              <w:rPr>
                <w:rFonts w:ascii="Times New Roman" w:eastAsia="Times New Roman" w:hAnsi="Times New Roman"/>
                <w:sz w:val="16"/>
                <w:szCs w:val="16"/>
              </w:rPr>
              <w:t xml:space="preserve">ontrol </w:t>
            </w:r>
            <w:r w:rsidR="00D44BE3" w:rsidRPr="00CE1C52">
              <w:rPr>
                <w:rFonts w:ascii="Times New Roman" w:eastAsia="Times New Roman" w:hAnsi="Times New Roman"/>
                <w:sz w:val="16"/>
                <w:szCs w:val="16"/>
              </w:rPr>
              <w:t>b</w:t>
            </w:r>
            <w:r w:rsidRPr="00CE1C52">
              <w:rPr>
                <w:rFonts w:ascii="Times New Roman" w:eastAsia="Times New Roman" w:hAnsi="Times New Roman"/>
                <w:sz w:val="16"/>
                <w:szCs w:val="16"/>
              </w:rPr>
              <w:t xml:space="preserve">ill, </w:t>
            </w:r>
            <w:r w:rsidR="00D44BE3" w:rsidRPr="00CE1C52">
              <w:rPr>
                <w:rFonts w:ascii="Times New Roman" w:eastAsia="Times New Roman" w:hAnsi="Times New Roman"/>
                <w:sz w:val="16"/>
                <w:szCs w:val="16"/>
              </w:rPr>
              <w:t>e</w:t>
            </w:r>
            <w:r w:rsidRPr="00CE1C52">
              <w:rPr>
                <w:rFonts w:ascii="Times New Roman" w:eastAsia="Times New Roman" w:hAnsi="Times New Roman"/>
                <w:sz w:val="16"/>
                <w:szCs w:val="16"/>
              </w:rPr>
              <w:t xml:space="preserve">nergy </w:t>
            </w:r>
            <w:r w:rsidR="00D44BE3" w:rsidRPr="00CE1C52">
              <w:rPr>
                <w:rFonts w:ascii="Times New Roman" w:eastAsia="Times New Roman" w:hAnsi="Times New Roman"/>
                <w:sz w:val="16"/>
                <w:szCs w:val="16"/>
              </w:rPr>
              <w:t>e</w:t>
            </w:r>
            <w:r w:rsidRPr="00CE1C52">
              <w:rPr>
                <w:rFonts w:ascii="Times New Roman" w:eastAsia="Times New Roman" w:hAnsi="Times New Roman"/>
                <w:sz w:val="16"/>
                <w:szCs w:val="16"/>
              </w:rPr>
              <w:t>ff</w:t>
            </w:r>
            <w:r w:rsidRPr="00CE1C52">
              <w:rPr>
                <w:rFonts w:ascii="Times New Roman" w:eastAsia="Times New Roman" w:hAnsi="Times New Roman"/>
                <w:sz w:val="16"/>
                <w:szCs w:val="16"/>
              </w:rPr>
              <w:t>i</w:t>
            </w:r>
            <w:r w:rsidRPr="00CE1C52">
              <w:rPr>
                <w:rFonts w:ascii="Times New Roman" w:eastAsia="Times New Roman" w:hAnsi="Times New Roman"/>
                <w:sz w:val="16"/>
                <w:szCs w:val="16"/>
              </w:rPr>
              <w:t xml:space="preserve">ciency </w:t>
            </w:r>
            <w:r w:rsidR="00D44BE3" w:rsidRPr="00CE1C52">
              <w:rPr>
                <w:rFonts w:ascii="Times New Roman" w:eastAsia="Times New Roman" w:hAnsi="Times New Roman"/>
                <w:sz w:val="16"/>
                <w:szCs w:val="16"/>
              </w:rPr>
              <w:t>b</w:t>
            </w:r>
            <w:r w:rsidRPr="00CE1C52">
              <w:rPr>
                <w:rFonts w:ascii="Times New Roman" w:eastAsia="Times New Roman" w:hAnsi="Times New Roman"/>
                <w:sz w:val="16"/>
                <w:szCs w:val="16"/>
              </w:rPr>
              <w:t xml:space="preserve">uilding </w:t>
            </w:r>
            <w:r w:rsidR="00D44BE3" w:rsidRPr="00CE1C52">
              <w:rPr>
                <w:rFonts w:ascii="Times New Roman" w:eastAsia="Times New Roman" w:hAnsi="Times New Roman"/>
                <w:sz w:val="16"/>
                <w:szCs w:val="16"/>
              </w:rPr>
              <w:t>r</w:t>
            </w:r>
            <w:r w:rsidRPr="00CE1C52">
              <w:rPr>
                <w:rFonts w:ascii="Times New Roman" w:eastAsia="Times New Roman" w:hAnsi="Times New Roman"/>
                <w:sz w:val="16"/>
                <w:szCs w:val="16"/>
              </w:rPr>
              <w:t xml:space="preserve">egulations, </w:t>
            </w:r>
            <w:r w:rsidR="00A23E31" w:rsidRPr="00CE1C52">
              <w:rPr>
                <w:rFonts w:ascii="Times New Roman" w:eastAsia="Times New Roman" w:hAnsi="Times New Roman"/>
                <w:sz w:val="16"/>
                <w:szCs w:val="16"/>
              </w:rPr>
              <w:t>e</w:t>
            </w:r>
            <w:r w:rsidRPr="00CE1C52">
              <w:rPr>
                <w:rFonts w:ascii="Times New Roman" w:eastAsia="Times New Roman" w:hAnsi="Times New Roman"/>
                <w:sz w:val="16"/>
                <w:szCs w:val="16"/>
              </w:rPr>
              <w:t xml:space="preserve">nergy </w:t>
            </w:r>
            <w:r w:rsidR="00A23E31" w:rsidRPr="00CE1C52">
              <w:rPr>
                <w:rFonts w:ascii="Times New Roman" w:eastAsia="Times New Roman" w:hAnsi="Times New Roman"/>
                <w:sz w:val="16"/>
                <w:szCs w:val="16"/>
              </w:rPr>
              <w:t>e</w:t>
            </w:r>
            <w:r w:rsidRPr="00CE1C52">
              <w:rPr>
                <w:rFonts w:ascii="Times New Roman" w:eastAsia="Times New Roman" w:hAnsi="Times New Roman"/>
                <w:sz w:val="16"/>
                <w:szCs w:val="16"/>
              </w:rPr>
              <w:t xml:space="preserve">fficiency </w:t>
            </w:r>
            <w:r w:rsidR="00A23E31" w:rsidRPr="00CE1C52">
              <w:rPr>
                <w:rFonts w:ascii="Times New Roman" w:eastAsia="Times New Roman" w:hAnsi="Times New Roman"/>
                <w:sz w:val="16"/>
                <w:szCs w:val="16"/>
              </w:rPr>
              <w:t>b</w:t>
            </w:r>
            <w:r w:rsidRPr="00CE1C52">
              <w:rPr>
                <w:rFonts w:ascii="Times New Roman" w:eastAsia="Times New Roman" w:hAnsi="Times New Roman"/>
                <w:sz w:val="16"/>
                <w:szCs w:val="16"/>
              </w:rPr>
              <w:t xml:space="preserve">uilding </w:t>
            </w:r>
            <w:r w:rsidR="00A23E31" w:rsidRPr="00CE1C52">
              <w:rPr>
                <w:rFonts w:ascii="Times New Roman" w:eastAsia="Times New Roman" w:hAnsi="Times New Roman"/>
                <w:sz w:val="16"/>
                <w:szCs w:val="16"/>
              </w:rPr>
              <w:t>c</w:t>
            </w:r>
            <w:r w:rsidRPr="00CE1C52">
              <w:rPr>
                <w:rFonts w:ascii="Times New Roman" w:eastAsia="Times New Roman" w:hAnsi="Times New Roman"/>
                <w:sz w:val="16"/>
                <w:szCs w:val="16"/>
              </w:rPr>
              <w:t xml:space="preserve">ode and </w:t>
            </w:r>
            <w:r w:rsidR="00A23E31" w:rsidRPr="00CE1C52">
              <w:rPr>
                <w:rFonts w:ascii="Times New Roman" w:eastAsia="Times New Roman" w:hAnsi="Times New Roman"/>
                <w:sz w:val="16"/>
                <w:szCs w:val="16"/>
              </w:rPr>
              <w:t>c</w:t>
            </w:r>
            <w:r w:rsidRPr="00CE1C52">
              <w:rPr>
                <w:rFonts w:ascii="Times New Roman" w:eastAsia="Times New Roman" w:hAnsi="Times New Roman"/>
                <w:sz w:val="16"/>
                <w:szCs w:val="16"/>
              </w:rPr>
              <w:t xml:space="preserve">ompliance </w:t>
            </w:r>
            <w:r w:rsidR="00A23E31" w:rsidRPr="00CE1C52">
              <w:rPr>
                <w:rFonts w:ascii="Times New Roman" w:eastAsia="Times New Roman" w:hAnsi="Times New Roman"/>
                <w:sz w:val="16"/>
                <w:szCs w:val="16"/>
              </w:rPr>
              <w:t>m</w:t>
            </w:r>
            <w:r w:rsidRPr="00CE1C52">
              <w:rPr>
                <w:rFonts w:ascii="Times New Roman" w:eastAsia="Times New Roman" w:hAnsi="Times New Roman"/>
                <w:sz w:val="16"/>
                <w:szCs w:val="16"/>
              </w:rPr>
              <w:t xml:space="preserve">echanisms have been submitted by the </w:t>
            </w:r>
            <w:r w:rsidR="00A23E31" w:rsidRPr="00CE1C52">
              <w:rPr>
                <w:rFonts w:ascii="Times New Roman" w:eastAsia="Times New Roman" w:hAnsi="Times New Roman"/>
                <w:sz w:val="16"/>
                <w:szCs w:val="16"/>
              </w:rPr>
              <w:t>c</w:t>
            </w:r>
            <w:r w:rsidRPr="00CE1C52">
              <w:rPr>
                <w:rFonts w:ascii="Times New Roman" w:eastAsia="Times New Roman" w:hAnsi="Times New Roman"/>
                <w:sz w:val="16"/>
                <w:szCs w:val="16"/>
              </w:rPr>
              <w:t>onsultant</w:t>
            </w:r>
            <w:r w:rsidR="00A23E31" w:rsidRPr="00CE1C52">
              <w:rPr>
                <w:rFonts w:ascii="Times New Roman" w:eastAsia="Times New Roman" w:hAnsi="Times New Roman"/>
                <w:sz w:val="16"/>
                <w:szCs w:val="16"/>
              </w:rPr>
              <w:t>.</w:t>
            </w:r>
          </w:p>
          <w:p w:rsidR="00281EC4" w:rsidRPr="00CE1C52" w:rsidRDefault="00281EC4" w:rsidP="00C2561B">
            <w:pPr>
              <w:tabs>
                <w:tab w:val="left" w:pos="11520"/>
              </w:tabs>
              <w:spacing w:line="276" w:lineRule="auto"/>
              <w:ind w:left="162" w:hanging="162"/>
              <w:jc w:val="both"/>
              <w:rPr>
                <w:rFonts w:ascii="Times New Roman" w:eastAsia="Times New Roman" w:hAnsi="Times New Roman"/>
                <w:sz w:val="16"/>
                <w:szCs w:val="16"/>
              </w:rPr>
            </w:pP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p>
        </w:tc>
        <w:tc>
          <w:tcPr>
            <w:tcW w:w="20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•The final draft of the Building Control Bill is being r</w:t>
            </w:r>
            <w:r w:rsidRPr="00CE1C52">
              <w:rPr>
                <w:rFonts w:ascii="Times New Roman" w:eastAsia="Times New Roman" w:hAnsi="Times New Roman"/>
                <w:sz w:val="16"/>
                <w:szCs w:val="16"/>
              </w:rPr>
              <w:t>e</w:t>
            </w:r>
            <w:r w:rsidRPr="00CE1C52">
              <w:rPr>
                <w:rFonts w:ascii="Times New Roman" w:eastAsia="Times New Roman" w:hAnsi="Times New Roman"/>
                <w:sz w:val="16"/>
                <w:szCs w:val="16"/>
              </w:rPr>
              <w:t xml:space="preserve">viewed by the Ministry of Public Infrastructure before being sent to the </w:t>
            </w:r>
            <w:r w:rsidR="00A23E31" w:rsidRPr="00CE1C52">
              <w:rPr>
                <w:rFonts w:ascii="Times New Roman" w:eastAsia="Times New Roman" w:hAnsi="Times New Roman"/>
                <w:sz w:val="16"/>
                <w:szCs w:val="16"/>
              </w:rPr>
              <w:t>c</w:t>
            </w:r>
            <w:r w:rsidRPr="00CE1C52">
              <w:rPr>
                <w:rFonts w:ascii="Times New Roman" w:eastAsia="Times New Roman" w:hAnsi="Times New Roman"/>
                <w:sz w:val="16"/>
                <w:szCs w:val="16"/>
              </w:rPr>
              <w:t xml:space="preserve">abinet and </w:t>
            </w:r>
            <w:r w:rsidR="00A23E31" w:rsidRPr="00CE1C52">
              <w:rPr>
                <w:rFonts w:ascii="Times New Roman" w:eastAsia="Times New Roman" w:hAnsi="Times New Roman"/>
                <w:sz w:val="16"/>
                <w:szCs w:val="16"/>
              </w:rPr>
              <w:t>s</w:t>
            </w:r>
            <w:r w:rsidRPr="00CE1C52">
              <w:rPr>
                <w:rFonts w:ascii="Times New Roman" w:eastAsia="Times New Roman" w:hAnsi="Times New Roman"/>
                <w:sz w:val="16"/>
                <w:szCs w:val="16"/>
              </w:rPr>
              <w:t xml:space="preserve">tate </w:t>
            </w:r>
            <w:r w:rsidR="00A23E31" w:rsidRPr="00CE1C52">
              <w:rPr>
                <w:rFonts w:ascii="Times New Roman" w:eastAsia="Times New Roman" w:hAnsi="Times New Roman"/>
                <w:sz w:val="16"/>
                <w:szCs w:val="16"/>
              </w:rPr>
              <w:t>l</w:t>
            </w:r>
            <w:r w:rsidRPr="00CE1C52">
              <w:rPr>
                <w:rFonts w:ascii="Times New Roman" w:eastAsia="Times New Roman" w:hAnsi="Times New Roman"/>
                <w:sz w:val="16"/>
                <w:szCs w:val="16"/>
              </w:rPr>
              <w:t xml:space="preserve">aw </w:t>
            </w:r>
            <w:r w:rsidR="00A23E31" w:rsidRPr="00CE1C52">
              <w:rPr>
                <w:rFonts w:ascii="Times New Roman" w:eastAsia="Times New Roman" w:hAnsi="Times New Roman"/>
                <w:sz w:val="16"/>
                <w:szCs w:val="16"/>
              </w:rPr>
              <w:t>o</w:t>
            </w:r>
            <w:r w:rsidRPr="00CE1C52">
              <w:rPr>
                <w:rFonts w:ascii="Times New Roman" w:eastAsia="Times New Roman" w:hAnsi="Times New Roman"/>
                <w:sz w:val="16"/>
                <w:szCs w:val="16"/>
              </w:rPr>
              <w:t>ffice for its eve</w:t>
            </w:r>
            <w:r w:rsidRPr="00CE1C52">
              <w:rPr>
                <w:rFonts w:ascii="Times New Roman" w:eastAsia="Times New Roman" w:hAnsi="Times New Roman"/>
                <w:sz w:val="16"/>
                <w:szCs w:val="16"/>
              </w:rPr>
              <w:t>n</w:t>
            </w:r>
            <w:r w:rsidRPr="00CE1C52">
              <w:rPr>
                <w:rFonts w:ascii="Times New Roman" w:eastAsia="Times New Roman" w:hAnsi="Times New Roman"/>
                <w:sz w:val="16"/>
                <w:szCs w:val="16"/>
              </w:rPr>
              <w:t>tual enactment in the Parliament</w:t>
            </w:r>
            <w:r w:rsidR="00A23E31" w:rsidRPr="00CE1C52">
              <w:rPr>
                <w:rFonts w:ascii="Times New Roman" w:eastAsia="Times New Roman" w:hAnsi="Times New Roman"/>
                <w:sz w:val="16"/>
                <w:szCs w:val="16"/>
              </w:rPr>
              <w:t>.</w:t>
            </w:r>
          </w:p>
          <w:p w:rsidR="00281EC4" w:rsidRPr="00CE1C52" w:rsidRDefault="00281EC4" w:rsidP="00C2561B">
            <w:pPr>
              <w:tabs>
                <w:tab w:val="left" w:pos="11520"/>
              </w:tabs>
              <w:spacing w:line="276" w:lineRule="auto"/>
              <w:jc w:val="both"/>
              <w:rPr>
                <w:rFonts w:ascii="Times New Roman" w:hAnsi="Times New Roman"/>
                <w:sz w:val="16"/>
                <w:szCs w:val="16"/>
              </w:rPr>
            </w:pPr>
            <w:r w:rsidRPr="00CE1C52">
              <w:rPr>
                <w:rFonts w:ascii="Times New Roman" w:eastAsia="Times New Roman" w:hAnsi="Times New Roman"/>
                <w:sz w:val="16"/>
                <w:szCs w:val="16"/>
              </w:rPr>
              <w:t>•The final drafts of Energy Efficiency Building Regul</w:t>
            </w:r>
            <w:r w:rsidRPr="00CE1C52">
              <w:rPr>
                <w:rFonts w:ascii="Times New Roman" w:eastAsia="Times New Roman" w:hAnsi="Times New Roman"/>
                <w:sz w:val="16"/>
                <w:szCs w:val="16"/>
              </w:rPr>
              <w:t>a</w:t>
            </w:r>
            <w:r w:rsidRPr="00CE1C52">
              <w:rPr>
                <w:rFonts w:ascii="Times New Roman" w:eastAsia="Times New Roman" w:hAnsi="Times New Roman"/>
                <w:sz w:val="16"/>
                <w:szCs w:val="16"/>
              </w:rPr>
              <w:t xml:space="preserve">tions and Codes have to be refined by a </w:t>
            </w:r>
            <w:r w:rsidR="00A23E31" w:rsidRPr="00CE1C52">
              <w:rPr>
                <w:rFonts w:ascii="Times New Roman" w:eastAsia="Times New Roman" w:hAnsi="Times New Roman"/>
                <w:sz w:val="16"/>
                <w:szCs w:val="16"/>
              </w:rPr>
              <w:t>t</w:t>
            </w:r>
            <w:r w:rsidRPr="00CE1C52">
              <w:rPr>
                <w:rFonts w:ascii="Times New Roman" w:eastAsia="Times New Roman" w:hAnsi="Times New Roman"/>
                <w:sz w:val="16"/>
                <w:szCs w:val="16"/>
              </w:rPr>
              <w:t xml:space="preserve">echnical </w:t>
            </w:r>
            <w:r w:rsidR="00A23E31" w:rsidRPr="00CE1C52">
              <w:rPr>
                <w:rFonts w:ascii="Times New Roman" w:eastAsia="Times New Roman" w:hAnsi="Times New Roman"/>
                <w:sz w:val="16"/>
                <w:szCs w:val="16"/>
              </w:rPr>
              <w:t>c</w:t>
            </w:r>
            <w:r w:rsidRPr="00CE1C52">
              <w:rPr>
                <w:rFonts w:ascii="Times New Roman" w:eastAsia="Times New Roman" w:hAnsi="Times New Roman"/>
                <w:sz w:val="16"/>
                <w:szCs w:val="16"/>
              </w:rPr>
              <w:t>ommi</w:t>
            </w:r>
            <w:r w:rsidRPr="00CE1C52">
              <w:rPr>
                <w:rFonts w:ascii="Times New Roman" w:eastAsia="Times New Roman" w:hAnsi="Times New Roman"/>
                <w:sz w:val="16"/>
                <w:szCs w:val="16"/>
              </w:rPr>
              <w:t>t</w:t>
            </w:r>
            <w:r w:rsidRPr="00CE1C52">
              <w:rPr>
                <w:rFonts w:ascii="Times New Roman" w:eastAsia="Times New Roman" w:hAnsi="Times New Roman"/>
                <w:sz w:val="16"/>
                <w:szCs w:val="16"/>
              </w:rPr>
              <w:t>tee to be set up at EEMO. These codes and regulations will be enforced upon enactment of the Building Control Bill</w:t>
            </w:r>
            <w:r w:rsidR="00A23E31" w:rsidRPr="00CE1C52">
              <w:rPr>
                <w:rFonts w:ascii="Times New Roman" w:eastAsia="Times New Roman" w:hAnsi="Times New Roman"/>
                <w:sz w:val="16"/>
                <w:szCs w:val="16"/>
              </w:rPr>
              <w:t>.</w:t>
            </w:r>
          </w:p>
        </w:tc>
      </w:tr>
      <w:tr w:rsidR="00281EC4" w:rsidRPr="00CE1C52">
        <w:trPr>
          <w:trHeight w:val="1970"/>
        </w:trPr>
        <w:tc>
          <w:tcPr>
            <w:tcW w:w="96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1.3</w:t>
            </w:r>
          </w:p>
          <w:p w:rsidR="00281EC4" w:rsidRPr="00CE1C52" w:rsidRDefault="00281EC4" w:rsidP="00C2561B">
            <w:pPr>
              <w:tabs>
                <w:tab w:val="left" w:pos="11520"/>
              </w:tabs>
              <w:autoSpaceDE w:val="0"/>
              <w:spacing w:line="276" w:lineRule="auto"/>
              <w:jc w:val="both"/>
              <w:rPr>
                <w:rFonts w:ascii="Times New Roman" w:eastAsia="Times New Roman" w:hAnsi="Times New Roman"/>
                <w:bCs/>
                <w:i/>
                <w:iCs/>
                <w:sz w:val="16"/>
                <w:szCs w:val="16"/>
              </w:rPr>
            </w:pPr>
            <w:r w:rsidRPr="00CE1C52">
              <w:rPr>
                <w:rFonts w:ascii="Times New Roman" w:eastAsia="Times New Roman" w:hAnsi="Times New Roman"/>
                <w:bCs/>
                <w:i/>
                <w:iCs/>
                <w:sz w:val="16"/>
                <w:szCs w:val="16"/>
              </w:rPr>
              <w:t>Compliance enforcement capabilities of municipal building code enforc</w:t>
            </w:r>
            <w:r w:rsidRPr="00CE1C52">
              <w:rPr>
                <w:rFonts w:ascii="Times New Roman" w:eastAsia="Times New Roman" w:hAnsi="Times New Roman"/>
                <w:bCs/>
                <w:i/>
                <w:iCs/>
                <w:sz w:val="16"/>
                <w:szCs w:val="16"/>
              </w:rPr>
              <w:t>e</w:t>
            </w:r>
            <w:r w:rsidRPr="00CE1C52">
              <w:rPr>
                <w:rFonts w:ascii="Times New Roman" w:eastAsia="Times New Roman" w:hAnsi="Times New Roman"/>
                <w:bCs/>
                <w:i/>
                <w:iCs/>
                <w:sz w:val="16"/>
                <w:szCs w:val="16"/>
              </w:rPr>
              <w:t>ment</w:t>
            </w:r>
          </w:p>
          <w:p w:rsidR="00281EC4" w:rsidRPr="00CE1C52" w:rsidRDefault="00281EC4" w:rsidP="00C2561B">
            <w:pPr>
              <w:tabs>
                <w:tab w:val="left" w:pos="11520"/>
              </w:tabs>
              <w:spacing w:line="276" w:lineRule="auto"/>
              <w:jc w:val="both"/>
              <w:rPr>
                <w:rFonts w:ascii="Times New Roman" w:hAnsi="Times New Roman"/>
                <w:sz w:val="16"/>
                <w:szCs w:val="16"/>
              </w:rPr>
            </w:pPr>
            <w:r w:rsidRPr="00CE1C52">
              <w:rPr>
                <w:rFonts w:ascii="Times New Roman" w:eastAsia="Times New Roman" w:hAnsi="Times New Roman"/>
                <w:bCs/>
                <w:i/>
                <w:iCs/>
                <w:sz w:val="16"/>
                <w:szCs w:val="16"/>
              </w:rPr>
              <w:t>agencies reinforced</w:t>
            </w:r>
          </w:p>
        </w:tc>
        <w:tc>
          <w:tcPr>
            <w:tcW w:w="193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•Approximately 80 technical staff attended a training workshop conducted by the </w:t>
            </w:r>
            <w:r w:rsidR="00A23E31" w:rsidRPr="00CE1C52">
              <w:rPr>
                <w:rFonts w:ascii="Times New Roman" w:eastAsia="Times New Roman" w:hAnsi="Times New Roman"/>
                <w:sz w:val="16"/>
                <w:szCs w:val="16"/>
              </w:rPr>
              <w:t>i</w:t>
            </w:r>
            <w:r w:rsidRPr="00CE1C52">
              <w:rPr>
                <w:rFonts w:ascii="Times New Roman" w:eastAsia="Times New Roman" w:hAnsi="Times New Roman"/>
                <w:sz w:val="16"/>
                <w:szCs w:val="16"/>
              </w:rPr>
              <w:t xml:space="preserve">nternational </w:t>
            </w:r>
            <w:r w:rsidR="00A23E31" w:rsidRPr="00CE1C52">
              <w:rPr>
                <w:rFonts w:ascii="Times New Roman" w:eastAsia="Times New Roman" w:hAnsi="Times New Roman"/>
                <w:sz w:val="16"/>
                <w:szCs w:val="16"/>
              </w:rPr>
              <w:t>c</w:t>
            </w:r>
            <w:r w:rsidRPr="00CE1C52">
              <w:rPr>
                <w:rFonts w:ascii="Times New Roman" w:eastAsia="Times New Roman" w:hAnsi="Times New Roman"/>
                <w:sz w:val="16"/>
                <w:szCs w:val="16"/>
              </w:rPr>
              <w:t>onsultant.</w:t>
            </w:r>
          </w:p>
        </w:tc>
        <w:tc>
          <w:tcPr>
            <w:tcW w:w="20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As per the PM remarks, proper targeting of trainees to build their capabilities related to the new energy efficiency building regulations, code and compliance mechanisms is needed.</w:t>
            </w: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p>
        </w:tc>
      </w:tr>
      <w:tr w:rsidR="00281EC4" w:rsidRPr="00CE1C52">
        <w:trPr>
          <w:cantSplit/>
          <w:trHeight w:val="6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hAnsi="Times New Roman"/>
                <w:sz w:val="16"/>
                <w:szCs w:val="16"/>
              </w:rPr>
            </w:pPr>
            <w:r w:rsidRPr="00CE1C52">
              <w:rPr>
                <w:rFonts w:ascii="Times New Roman" w:eastAsia="Times New Roman" w:hAnsi="Times New Roman"/>
                <w:b/>
                <w:sz w:val="16"/>
                <w:szCs w:val="16"/>
              </w:rPr>
              <w:t>Outcome 2: Demand and supply for energy saving services and technology stimulated.</w:t>
            </w:r>
          </w:p>
        </w:tc>
      </w:tr>
      <w:tr w:rsidR="00281EC4" w:rsidRPr="00CE1C52">
        <w:trPr>
          <w:trHeight w:val="620"/>
        </w:trPr>
        <w:tc>
          <w:tcPr>
            <w:tcW w:w="898"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Intended Outputs</w:t>
            </w: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p>
        </w:tc>
        <w:tc>
          <w:tcPr>
            <w:tcW w:w="2005" w:type="pct"/>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Progress to Date</w:t>
            </w:r>
          </w:p>
        </w:tc>
        <w:tc>
          <w:tcPr>
            <w:tcW w:w="2097"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bCs/>
                <w:sz w:val="16"/>
                <w:szCs w:val="16"/>
              </w:rPr>
            </w:pPr>
          </w:p>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Comments</w:t>
            </w:r>
          </w:p>
        </w:tc>
      </w:tr>
      <w:tr w:rsidR="00281EC4" w:rsidRPr="00CE1C52">
        <w:trPr>
          <w:trHeight w:val="2294"/>
        </w:trPr>
        <w:tc>
          <w:tcPr>
            <w:tcW w:w="8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lastRenderedPageBreak/>
              <w:t xml:space="preserve">Output 2.1 </w:t>
            </w:r>
          </w:p>
          <w:p w:rsidR="00281EC4" w:rsidRPr="00CE1C52" w:rsidRDefault="00281EC4" w:rsidP="00C2561B">
            <w:pPr>
              <w:tabs>
                <w:tab w:val="left" w:pos="11520"/>
              </w:tabs>
              <w:autoSpaceDE w:val="0"/>
              <w:spacing w:line="276" w:lineRule="auto"/>
              <w:jc w:val="both"/>
              <w:rPr>
                <w:rFonts w:ascii="Times New Roman" w:eastAsia="Times New Roman" w:hAnsi="Times New Roman"/>
                <w:i/>
                <w:iCs/>
                <w:sz w:val="16"/>
                <w:szCs w:val="16"/>
              </w:rPr>
            </w:pPr>
            <w:r w:rsidRPr="00CE1C52">
              <w:rPr>
                <w:rFonts w:ascii="Times New Roman" w:eastAsia="Times New Roman" w:hAnsi="Times New Roman"/>
                <w:i/>
                <w:iCs/>
                <w:sz w:val="16"/>
                <w:szCs w:val="16"/>
              </w:rPr>
              <w:t xml:space="preserve">National standard for energy audits and </w:t>
            </w:r>
            <w:r w:rsidR="00A23E31" w:rsidRPr="00CE1C52">
              <w:rPr>
                <w:rFonts w:ascii="Times New Roman" w:eastAsia="Times New Roman" w:hAnsi="Times New Roman"/>
                <w:i/>
                <w:iCs/>
                <w:sz w:val="16"/>
                <w:szCs w:val="16"/>
              </w:rPr>
              <w:t>p</w:t>
            </w:r>
            <w:r w:rsidRPr="00CE1C52">
              <w:rPr>
                <w:rFonts w:ascii="Times New Roman" w:eastAsia="Times New Roman" w:hAnsi="Times New Roman"/>
                <w:i/>
                <w:iCs/>
                <w:sz w:val="16"/>
                <w:szCs w:val="16"/>
              </w:rPr>
              <w:t>rogramme of certif</w:t>
            </w:r>
            <w:r w:rsidRPr="00CE1C52">
              <w:rPr>
                <w:rFonts w:ascii="Times New Roman" w:eastAsia="Times New Roman" w:hAnsi="Times New Roman"/>
                <w:i/>
                <w:iCs/>
                <w:sz w:val="16"/>
                <w:szCs w:val="16"/>
              </w:rPr>
              <w:t>i</w:t>
            </w:r>
            <w:r w:rsidRPr="00CE1C52">
              <w:rPr>
                <w:rFonts w:ascii="Times New Roman" w:eastAsia="Times New Roman" w:hAnsi="Times New Roman"/>
                <w:i/>
                <w:iCs/>
                <w:sz w:val="16"/>
                <w:szCs w:val="16"/>
              </w:rPr>
              <w:t>cation of energy</w:t>
            </w:r>
          </w:p>
          <w:p w:rsidR="00281EC4" w:rsidRPr="00CE1C52" w:rsidRDefault="00281EC4" w:rsidP="00C2561B">
            <w:pPr>
              <w:tabs>
                <w:tab w:val="left" w:pos="11520"/>
              </w:tabs>
              <w:spacing w:line="276" w:lineRule="auto"/>
              <w:jc w:val="both"/>
              <w:rPr>
                <w:rFonts w:ascii="Times New Roman" w:hAnsi="Times New Roman"/>
                <w:sz w:val="16"/>
                <w:szCs w:val="16"/>
              </w:rPr>
            </w:pPr>
            <w:r w:rsidRPr="00CE1C52">
              <w:rPr>
                <w:rFonts w:ascii="Times New Roman" w:eastAsia="Times New Roman" w:hAnsi="Times New Roman"/>
                <w:i/>
                <w:iCs/>
                <w:sz w:val="16"/>
                <w:szCs w:val="16"/>
              </w:rPr>
              <w:t>auditors established</w:t>
            </w:r>
          </w:p>
        </w:tc>
        <w:tc>
          <w:tcPr>
            <w:tcW w:w="200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•A Mauritius Building Energy Audit Tool (MBEAT) for non-residential buildings has been developed by the appointed </w:t>
            </w:r>
            <w:r w:rsidR="00A23E31" w:rsidRPr="00CE1C52">
              <w:rPr>
                <w:rFonts w:ascii="Times New Roman" w:eastAsia="Times New Roman" w:hAnsi="Times New Roman"/>
                <w:sz w:val="16"/>
                <w:szCs w:val="16"/>
              </w:rPr>
              <w:t>c</w:t>
            </w:r>
            <w:r w:rsidRPr="00CE1C52">
              <w:rPr>
                <w:rFonts w:ascii="Times New Roman" w:eastAsia="Times New Roman" w:hAnsi="Times New Roman"/>
                <w:sz w:val="16"/>
                <w:szCs w:val="16"/>
              </w:rPr>
              <w:t>onsultant</w:t>
            </w:r>
            <w:r w:rsidR="00A23E31" w:rsidRPr="00CE1C52">
              <w:rPr>
                <w:rFonts w:ascii="Times New Roman" w:eastAsia="Times New Roman" w:hAnsi="Times New Roman"/>
                <w:sz w:val="16"/>
                <w:szCs w:val="16"/>
              </w:rPr>
              <w:t>.</w:t>
            </w:r>
          </w:p>
          <w:p w:rsidR="00281EC4" w:rsidRPr="00CE1C52" w:rsidRDefault="00281EC4" w:rsidP="00C2561B">
            <w:pPr>
              <w:tabs>
                <w:tab w:val="left" w:pos="11520"/>
              </w:tabs>
              <w:autoSpaceDE w:val="0"/>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•52 Trainee Energy Auditors were shortlisted </w:t>
            </w:r>
            <w:r w:rsidR="00A23E31" w:rsidRPr="00CE1C52">
              <w:rPr>
                <w:rFonts w:ascii="Times New Roman" w:eastAsia="Times New Roman" w:hAnsi="Times New Roman"/>
                <w:sz w:val="16"/>
                <w:szCs w:val="16"/>
              </w:rPr>
              <w:t>t</w:t>
            </w:r>
            <w:r w:rsidRPr="00CE1C52">
              <w:rPr>
                <w:rFonts w:ascii="Times New Roman" w:eastAsia="Times New Roman" w:hAnsi="Times New Roman"/>
                <w:sz w:val="16"/>
                <w:szCs w:val="16"/>
              </w:rPr>
              <w:t>o follow a 5-day training course in energy auditing of non-residential buildings. 45 Energy Auditors (including 5 future trainers) have successfully completed the training course</w:t>
            </w:r>
            <w:r w:rsidR="00A23E31" w:rsidRPr="00CE1C52">
              <w:rPr>
                <w:rFonts w:ascii="Times New Roman" w:eastAsia="Times New Roman" w:hAnsi="Times New Roman"/>
                <w:sz w:val="16"/>
                <w:szCs w:val="16"/>
              </w:rPr>
              <w:t>.</w:t>
            </w:r>
          </w:p>
          <w:p w:rsidR="00281EC4" w:rsidRPr="00CE1C52" w:rsidRDefault="00281EC4" w:rsidP="00C2561B">
            <w:pPr>
              <w:tabs>
                <w:tab w:val="left" w:pos="11520"/>
              </w:tabs>
              <w:autoSpaceDE w:val="0"/>
              <w:spacing w:line="276" w:lineRule="auto"/>
              <w:jc w:val="both"/>
              <w:rPr>
                <w:rFonts w:ascii="Times New Roman" w:hAnsi="Times New Roman"/>
                <w:sz w:val="16"/>
                <w:szCs w:val="16"/>
              </w:rPr>
            </w:pPr>
            <w:r w:rsidRPr="00CE1C52">
              <w:rPr>
                <w:rFonts w:ascii="Times New Roman" w:eastAsia="Times New Roman" w:hAnsi="Times New Roman"/>
                <w:sz w:val="16"/>
                <w:szCs w:val="16"/>
              </w:rPr>
              <w:t xml:space="preserve">Report on the review of existing international standards for energy audits has been submitted by the </w:t>
            </w:r>
            <w:r w:rsidR="00A23E31" w:rsidRPr="00CE1C52">
              <w:rPr>
                <w:rFonts w:ascii="Times New Roman" w:eastAsia="Times New Roman" w:hAnsi="Times New Roman"/>
                <w:sz w:val="16"/>
                <w:szCs w:val="16"/>
              </w:rPr>
              <w:t>c</w:t>
            </w:r>
            <w:r w:rsidRPr="00CE1C52">
              <w:rPr>
                <w:rFonts w:ascii="Times New Roman" w:eastAsia="Times New Roman" w:hAnsi="Times New Roman"/>
                <w:sz w:val="16"/>
                <w:szCs w:val="16"/>
              </w:rPr>
              <w:t>onsultant</w:t>
            </w:r>
            <w:r w:rsidR="00A23E31" w:rsidRPr="00CE1C52">
              <w:rPr>
                <w:rFonts w:ascii="Times New Roman" w:eastAsia="Times New Roman" w:hAnsi="Times New Roman"/>
                <w:sz w:val="16"/>
                <w:szCs w:val="16"/>
              </w:rPr>
              <w:t>.</w:t>
            </w:r>
          </w:p>
        </w:tc>
        <w:tc>
          <w:tcPr>
            <w:tcW w:w="20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•The development and availability of the MBEAT sof</w:t>
            </w:r>
            <w:r w:rsidRPr="00CE1C52">
              <w:rPr>
                <w:rFonts w:ascii="Times New Roman" w:eastAsia="Times New Roman" w:hAnsi="Times New Roman"/>
                <w:sz w:val="16"/>
                <w:szCs w:val="16"/>
              </w:rPr>
              <w:t>t</w:t>
            </w:r>
            <w:r w:rsidRPr="00CE1C52">
              <w:rPr>
                <w:rFonts w:ascii="Times New Roman" w:eastAsia="Times New Roman" w:hAnsi="Times New Roman"/>
                <w:sz w:val="16"/>
                <w:szCs w:val="16"/>
              </w:rPr>
              <w:t>ware as a tool for practitioners is a commendable effort.</w:t>
            </w: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•To ensure a critical mass and have in-country ownership of the project, the capacity building of the </w:t>
            </w:r>
            <w:r w:rsidR="00A23E31" w:rsidRPr="00CE1C52">
              <w:rPr>
                <w:rFonts w:ascii="Times New Roman" w:eastAsia="Times New Roman" w:hAnsi="Times New Roman"/>
                <w:sz w:val="16"/>
                <w:szCs w:val="16"/>
              </w:rPr>
              <w:t>c</w:t>
            </w:r>
            <w:r w:rsidRPr="00CE1C52">
              <w:rPr>
                <w:rFonts w:ascii="Times New Roman" w:eastAsia="Times New Roman" w:hAnsi="Times New Roman"/>
                <w:sz w:val="16"/>
                <w:szCs w:val="16"/>
              </w:rPr>
              <w:t xml:space="preserve">ertification </w:t>
            </w:r>
            <w:r w:rsidR="00A23E31" w:rsidRPr="00CE1C52">
              <w:rPr>
                <w:rFonts w:ascii="Times New Roman" w:eastAsia="Times New Roman" w:hAnsi="Times New Roman"/>
                <w:sz w:val="16"/>
                <w:szCs w:val="16"/>
              </w:rPr>
              <w:t>b</w:t>
            </w:r>
            <w:r w:rsidRPr="00CE1C52">
              <w:rPr>
                <w:rFonts w:ascii="Times New Roman" w:eastAsia="Times New Roman" w:hAnsi="Times New Roman"/>
                <w:sz w:val="16"/>
                <w:szCs w:val="16"/>
              </w:rPr>
              <w:t xml:space="preserve">ody and </w:t>
            </w:r>
            <w:r w:rsidR="00A23E31" w:rsidRPr="00CE1C52">
              <w:rPr>
                <w:rFonts w:ascii="Times New Roman" w:eastAsia="Times New Roman" w:hAnsi="Times New Roman"/>
                <w:sz w:val="16"/>
                <w:szCs w:val="16"/>
              </w:rPr>
              <w:t>a</w:t>
            </w:r>
            <w:r w:rsidRPr="00CE1C52">
              <w:rPr>
                <w:rFonts w:ascii="Times New Roman" w:eastAsia="Times New Roman" w:hAnsi="Times New Roman"/>
                <w:sz w:val="16"/>
                <w:szCs w:val="16"/>
              </w:rPr>
              <w:t xml:space="preserve">ccreditation </w:t>
            </w:r>
            <w:r w:rsidR="00A23E31" w:rsidRPr="00CE1C52">
              <w:rPr>
                <w:rFonts w:ascii="Times New Roman" w:eastAsia="Times New Roman" w:hAnsi="Times New Roman"/>
                <w:sz w:val="16"/>
                <w:szCs w:val="16"/>
              </w:rPr>
              <w:t>b</w:t>
            </w:r>
            <w:r w:rsidRPr="00CE1C52">
              <w:rPr>
                <w:rFonts w:ascii="Times New Roman" w:eastAsia="Times New Roman" w:hAnsi="Times New Roman"/>
                <w:sz w:val="16"/>
                <w:szCs w:val="16"/>
              </w:rPr>
              <w:t>ody for the audit scheme will require additional funds.</w:t>
            </w: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•The challenge still remains that none of those trained has been certified later </w:t>
            </w:r>
            <w:r w:rsidR="00A23E31" w:rsidRPr="00CE1C52">
              <w:rPr>
                <w:rFonts w:ascii="Times New Roman" w:eastAsia="Times New Roman" w:hAnsi="Times New Roman"/>
                <w:sz w:val="16"/>
                <w:szCs w:val="16"/>
              </w:rPr>
              <w:t>orwas</w:t>
            </w:r>
            <w:r w:rsidRPr="00CE1C52">
              <w:rPr>
                <w:rFonts w:ascii="Times New Roman" w:eastAsia="Times New Roman" w:hAnsi="Times New Roman"/>
                <w:sz w:val="16"/>
                <w:szCs w:val="16"/>
              </w:rPr>
              <w:t>able to carry out any verifiable audit on the ground.</w:t>
            </w: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p>
        </w:tc>
      </w:tr>
      <w:tr w:rsidR="00281EC4" w:rsidRPr="00CE1C52">
        <w:trPr>
          <w:trHeight w:val="1979"/>
        </w:trPr>
        <w:tc>
          <w:tcPr>
            <w:tcW w:w="8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2.2</w:t>
            </w:r>
          </w:p>
          <w:p w:rsidR="00281EC4" w:rsidRPr="00CE1C52" w:rsidRDefault="00281EC4" w:rsidP="00C2561B">
            <w:pPr>
              <w:tabs>
                <w:tab w:val="left" w:pos="11520"/>
              </w:tabs>
              <w:autoSpaceDE w:val="0"/>
              <w:spacing w:line="276" w:lineRule="auto"/>
              <w:jc w:val="both"/>
              <w:rPr>
                <w:rFonts w:ascii="Times New Roman" w:eastAsia="Times New Roman" w:hAnsi="Times New Roman"/>
                <w:i/>
                <w:iCs/>
                <w:sz w:val="16"/>
                <w:szCs w:val="16"/>
              </w:rPr>
            </w:pPr>
            <w:r w:rsidRPr="00CE1C52">
              <w:rPr>
                <w:rFonts w:ascii="Times New Roman" w:eastAsia="Times New Roman" w:hAnsi="Times New Roman"/>
                <w:i/>
                <w:iCs/>
                <w:sz w:val="16"/>
                <w:szCs w:val="16"/>
              </w:rPr>
              <w:t>Number of investment grade energy audits and feasibility studies through audit</w:t>
            </w:r>
          </w:p>
          <w:p w:rsidR="00281EC4" w:rsidRPr="00CE1C52" w:rsidRDefault="00281EC4" w:rsidP="00C2561B">
            <w:pPr>
              <w:tabs>
                <w:tab w:val="left" w:pos="11520"/>
              </w:tabs>
              <w:spacing w:line="276" w:lineRule="auto"/>
              <w:jc w:val="both"/>
              <w:rPr>
                <w:rFonts w:ascii="Times New Roman" w:hAnsi="Times New Roman"/>
                <w:sz w:val="16"/>
                <w:szCs w:val="16"/>
              </w:rPr>
            </w:pPr>
            <w:r w:rsidRPr="00CE1C52">
              <w:rPr>
                <w:rFonts w:ascii="Times New Roman" w:eastAsia="Times New Roman" w:hAnsi="Times New Roman"/>
                <w:i/>
                <w:iCs/>
                <w:sz w:val="16"/>
                <w:szCs w:val="16"/>
              </w:rPr>
              <w:t>scheme increased</w:t>
            </w:r>
          </w:p>
        </w:tc>
        <w:tc>
          <w:tcPr>
            <w:tcW w:w="200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•The document for the Energy Audit Management Scheme and the report on contingent support mecha</w:t>
            </w:r>
            <w:r w:rsidRPr="00CE1C52">
              <w:rPr>
                <w:rFonts w:ascii="Times New Roman" w:eastAsia="Times New Roman" w:hAnsi="Times New Roman"/>
                <w:sz w:val="16"/>
                <w:szCs w:val="16"/>
              </w:rPr>
              <w:t>n</w:t>
            </w:r>
            <w:r w:rsidRPr="00CE1C52">
              <w:rPr>
                <w:rFonts w:ascii="Times New Roman" w:eastAsia="Times New Roman" w:hAnsi="Times New Roman"/>
                <w:sz w:val="16"/>
                <w:szCs w:val="16"/>
              </w:rPr>
              <w:t xml:space="preserve">ism are being drafted by the appointed </w:t>
            </w:r>
            <w:r w:rsidR="00A23E31" w:rsidRPr="00CE1C52">
              <w:rPr>
                <w:rFonts w:ascii="Times New Roman" w:eastAsia="Times New Roman" w:hAnsi="Times New Roman"/>
                <w:sz w:val="16"/>
                <w:szCs w:val="16"/>
              </w:rPr>
              <w:t>c</w:t>
            </w:r>
            <w:r w:rsidRPr="00CE1C52">
              <w:rPr>
                <w:rFonts w:ascii="Times New Roman" w:eastAsia="Times New Roman" w:hAnsi="Times New Roman"/>
                <w:sz w:val="16"/>
                <w:szCs w:val="16"/>
              </w:rPr>
              <w:t>onsultant</w:t>
            </w:r>
            <w:r w:rsidR="00A23E31" w:rsidRPr="00CE1C52">
              <w:rPr>
                <w:rFonts w:ascii="Times New Roman" w:eastAsia="Times New Roman" w:hAnsi="Times New Roman"/>
                <w:sz w:val="16"/>
                <w:szCs w:val="16"/>
              </w:rPr>
              <w:t>.</w:t>
            </w:r>
          </w:p>
          <w:p w:rsidR="00281EC4" w:rsidRPr="00CE1C52" w:rsidRDefault="00281EC4" w:rsidP="00C2561B">
            <w:pPr>
              <w:tabs>
                <w:tab w:val="left" w:pos="11520"/>
              </w:tabs>
              <w:spacing w:line="276" w:lineRule="auto"/>
              <w:jc w:val="both"/>
              <w:rPr>
                <w:rFonts w:ascii="Times New Roman" w:eastAsia="Times New Roman" w:hAnsi="Times New Roman"/>
                <w:sz w:val="16"/>
                <w:szCs w:val="16"/>
              </w:rPr>
            </w:pPr>
          </w:p>
        </w:tc>
        <w:tc>
          <w:tcPr>
            <w:tcW w:w="20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tabs>
                <w:tab w:val="left" w:pos="11520"/>
              </w:tabs>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•Additional funds will be needed for the setting up and implementation of the energy audit scheme and for the interim certification of the initial batch of 45 trained aud</w:t>
            </w:r>
            <w:r w:rsidRPr="00CE1C52">
              <w:rPr>
                <w:rFonts w:ascii="Times New Roman" w:eastAsia="Times New Roman" w:hAnsi="Times New Roman"/>
                <w:sz w:val="16"/>
                <w:szCs w:val="16"/>
              </w:rPr>
              <w:t>i</w:t>
            </w:r>
            <w:r w:rsidRPr="00CE1C52">
              <w:rPr>
                <w:rFonts w:ascii="Times New Roman" w:eastAsia="Times New Roman" w:hAnsi="Times New Roman"/>
                <w:sz w:val="16"/>
                <w:szCs w:val="16"/>
              </w:rPr>
              <w:t>tors</w:t>
            </w:r>
          </w:p>
          <w:p w:rsidR="00281EC4" w:rsidRPr="00CE1C52" w:rsidRDefault="00281EC4" w:rsidP="00C2561B">
            <w:pPr>
              <w:tabs>
                <w:tab w:val="left" w:pos="11520"/>
              </w:tabs>
              <w:spacing w:line="276" w:lineRule="auto"/>
              <w:jc w:val="both"/>
              <w:rPr>
                <w:rFonts w:ascii="Times New Roman" w:hAnsi="Times New Roman"/>
                <w:sz w:val="16"/>
                <w:szCs w:val="16"/>
              </w:rPr>
            </w:pPr>
            <w:r w:rsidRPr="00CE1C52">
              <w:rPr>
                <w:rFonts w:ascii="Times New Roman" w:eastAsia="Times New Roman" w:hAnsi="Times New Roman"/>
                <w:sz w:val="16"/>
                <w:szCs w:val="16"/>
              </w:rPr>
              <w:t>•The envisaged delay in the implementation of the audit scheme as well as be</w:t>
            </w:r>
            <w:r w:rsidR="00A23E31" w:rsidRPr="00CE1C52">
              <w:rPr>
                <w:rFonts w:ascii="Times New Roman" w:eastAsia="Times New Roman" w:hAnsi="Times New Roman"/>
                <w:sz w:val="16"/>
                <w:szCs w:val="16"/>
              </w:rPr>
              <w:t>ing</w:t>
            </w:r>
            <w:r w:rsidRPr="00CE1C52">
              <w:rPr>
                <w:rFonts w:ascii="Times New Roman" w:eastAsia="Times New Roman" w:hAnsi="Times New Roman"/>
                <w:sz w:val="16"/>
                <w:szCs w:val="16"/>
              </w:rPr>
              <w:t xml:space="preserve"> able to get results would necess</w:t>
            </w:r>
            <w:r w:rsidRPr="00CE1C52">
              <w:rPr>
                <w:rFonts w:ascii="Times New Roman" w:eastAsia="Times New Roman" w:hAnsi="Times New Roman"/>
                <w:sz w:val="16"/>
                <w:szCs w:val="16"/>
              </w:rPr>
              <w:t>i</w:t>
            </w:r>
            <w:r w:rsidRPr="00CE1C52">
              <w:rPr>
                <w:rFonts w:ascii="Times New Roman" w:eastAsia="Times New Roman" w:hAnsi="Times New Roman"/>
                <w:sz w:val="16"/>
                <w:szCs w:val="16"/>
              </w:rPr>
              <w:t>tate extension of the project period.</w:t>
            </w:r>
          </w:p>
        </w:tc>
      </w:tr>
      <w:tr w:rsidR="00281EC4" w:rsidRPr="00CE1C52">
        <w:trPr>
          <w:trHeight w:val="2510"/>
        </w:trPr>
        <w:tc>
          <w:tcPr>
            <w:tcW w:w="8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2. 3</w:t>
            </w:r>
          </w:p>
          <w:p w:rsidR="00281EC4" w:rsidRPr="00CE1C52" w:rsidRDefault="00281EC4" w:rsidP="00C2561B">
            <w:pPr>
              <w:autoSpaceDE w:val="0"/>
              <w:spacing w:line="276" w:lineRule="auto"/>
              <w:jc w:val="both"/>
              <w:rPr>
                <w:rFonts w:ascii="Times New Roman" w:eastAsia="Times New Roman" w:hAnsi="Times New Roman"/>
                <w:i/>
                <w:iCs/>
                <w:sz w:val="16"/>
                <w:szCs w:val="16"/>
              </w:rPr>
            </w:pPr>
            <w:r w:rsidRPr="00CE1C52">
              <w:rPr>
                <w:rFonts w:ascii="Times New Roman" w:eastAsia="Times New Roman" w:hAnsi="Times New Roman"/>
                <w:i/>
                <w:iCs/>
                <w:sz w:val="16"/>
                <w:szCs w:val="16"/>
              </w:rPr>
              <w:t>Standard designs developed for low</w:t>
            </w:r>
            <w:r w:rsidR="00A23E31" w:rsidRPr="00CE1C52">
              <w:rPr>
                <w:rFonts w:ascii="Times New Roman" w:eastAsia="Times New Roman" w:hAnsi="Times New Roman"/>
                <w:i/>
                <w:iCs/>
                <w:sz w:val="16"/>
                <w:szCs w:val="16"/>
              </w:rPr>
              <w:t>-</w:t>
            </w:r>
            <w:r w:rsidRPr="00CE1C52">
              <w:rPr>
                <w:rFonts w:ascii="Times New Roman" w:eastAsia="Times New Roman" w:hAnsi="Times New Roman"/>
                <w:i/>
                <w:iCs/>
                <w:sz w:val="16"/>
                <w:szCs w:val="16"/>
              </w:rPr>
              <w:t xml:space="preserve"> and middle-income hou</w:t>
            </w:r>
            <w:r w:rsidRPr="00CE1C52">
              <w:rPr>
                <w:rFonts w:ascii="Times New Roman" w:eastAsia="Times New Roman" w:hAnsi="Times New Roman"/>
                <w:i/>
                <w:iCs/>
                <w:sz w:val="16"/>
                <w:szCs w:val="16"/>
              </w:rPr>
              <w:t>s</w:t>
            </w:r>
            <w:r w:rsidRPr="00CE1C52">
              <w:rPr>
                <w:rFonts w:ascii="Times New Roman" w:eastAsia="Times New Roman" w:hAnsi="Times New Roman"/>
                <w:i/>
                <w:iCs/>
                <w:sz w:val="16"/>
                <w:szCs w:val="16"/>
              </w:rPr>
              <w:t>ing, schools and</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i/>
                <w:iCs/>
                <w:sz w:val="16"/>
                <w:szCs w:val="16"/>
              </w:rPr>
              <w:t>other building</w:t>
            </w:r>
            <w:r w:rsidR="00A23E31" w:rsidRPr="00CE1C52">
              <w:rPr>
                <w:rFonts w:ascii="Times New Roman" w:eastAsia="Times New Roman" w:hAnsi="Times New Roman"/>
                <w:i/>
                <w:iCs/>
                <w:sz w:val="16"/>
                <w:szCs w:val="16"/>
              </w:rPr>
              <w:t>s</w:t>
            </w:r>
            <w:r w:rsidRPr="00CE1C52">
              <w:rPr>
                <w:rFonts w:ascii="Times New Roman" w:eastAsia="Times New Roman" w:hAnsi="Times New Roman"/>
                <w:i/>
                <w:iCs/>
                <w:sz w:val="16"/>
                <w:szCs w:val="16"/>
              </w:rPr>
              <w:t xml:space="preserve"> needs </w:t>
            </w:r>
            <w:r w:rsidR="00A23E31" w:rsidRPr="00CE1C52">
              <w:rPr>
                <w:rFonts w:ascii="Times New Roman" w:eastAsia="Times New Roman" w:hAnsi="Times New Roman"/>
                <w:i/>
                <w:iCs/>
                <w:sz w:val="16"/>
                <w:szCs w:val="16"/>
              </w:rPr>
              <w:t xml:space="preserve">to be </w:t>
            </w:r>
            <w:r w:rsidRPr="00CE1C52">
              <w:rPr>
                <w:rFonts w:ascii="Times New Roman" w:eastAsia="Times New Roman" w:hAnsi="Times New Roman"/>
                <w:i/>
                <w:iCs/>
                <w:sz w:val="16"/>
                <w:szCs w:val="16"/>
              </w:rPr>
              <w:t>developed and in use</w:t>
            </w:r>
          </w:p>
        </w:tc>
        <w:tc>
          <w:tcPr>
            <w:tcW w:w="200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sz w:val="16"/>
                <w:szCs w:val="16"/>
              </w:rPr>
              <w:t xml:space="preserve">•The </w:t>
            </w:r>
            <w:r w:rsidR="00A23E31" w:rsidRPr="00CE1C52">
              <w:rPr>
                <w:rFonts w:ascii="Times New Roman" w:eastAsia="Times New Roman" w:hAnsi="Times New Roman"/>
                <w:sz w:val="16"/>
                <w:szCs w:val="16"/>
              </w:rPr>
              <w:t>c</w:t>
            </w:r>
            <w:r w:rsidRPr="00CE1C52">
              <w:rPr>
                <w:rFonts w:ascii="Times New Roman" w:eastAsia="Times New Roman" w:hAnsi="Times New Roman"/>
                <w:sz w:val="16"/>
                <w:szCs w:val="16"/>
              </w:rPr>
              <w:t>onsultant has submitted final draft of design guidebooks for low</w:t>
            </w:r>
            <w:r w:rsidR="00A23E31" w:rsidRPr="00CE1C52">
              <w:rPr>
                <w:rFonts w:ascii="Times New Roman" w:eastAsia="Times New Roman" w:hAnsi="Times New Roman"/>
                <w:sz w:val="16"/>
                <w:szCs w:val="16"/>
              </w:rPr>
              <w:t>-</w:t>
            </w:r>
            <w:r w:rsidRPr="00CE1C52">
              <w:rPr>
                <w:rFonts w:ascii="Times New Roman" w:eastAsia="Times New Roman" w:hAnsi="Times New Roman"/>
                <w:sz w:val="16"/>
                <w:szCs w:val="16"/>
              </w:rPr>
              <w:t xml:space="preserve"> and middle</w:t>
            </w:r>
            <w:r w:rsidR="00A23E31" w:rsidRPr="00CE1C52">
              <w:rPr>
                <w:rFonts w:ascii="Times New Roman" w:eastAsia="Times New Roman" w:hAnsi="Times New Roman"/>
                <w:sz w:val="16"/>
                <w:szCs w:val="16"/>
              </w:rPr>
              <w:t>-</w:t>
            </w:r>
            <w:r w:rsidRPr="00CE1C52">
              <w:rPr>
                <w:rFonts w:ascii="Times New Roman" w:eastAsia="Times New Roman" w:hAnsi="Times New Roman"/>
                <w:sz w:val="16"/>
                <w:szCs w:val="16"/>
              </w:rPr>
              <w:t>income dwellings, and for other targeted residential and non-residential buil</w:t>
            </w:r>
            <w:r w:rsidRPr="00CE1C52">
              <w:rPr>
                <w:rFonts w:ascii="Times New Roman" w:eastAsia="Times New Roman" w:hAnsi="Times New Roman"/>
                <w:sz w:val="16"/>
                <w:szCs w:val="16"/>
              </w:rPr>
              <w:t>d</w:t>
            </w:r>
            <w:r w:rsidRPr="00CE1C52">
              <w:rPr>
                <w:rFonts w:ascii="Times New Roman" w:eastAsia="Times New Roman" w:hAnsi="Times New Roman"/>
                <w:sz w:val="16"/>
                <w:szCs w:val="16"/>
              </w:rPr>
              <w:t>ings of &lt;500 m</w:t>
            </w:r>
            <w:r w:rsidR="00A23E31" w:rsidRPr="00CE1C52">
              <w:rPr>
                <w:rFonts w:ascii="Times New Roman" w:eastAsia="Times New Roman" w:hAnsi="Times New Roman"/>
                <w:sz w:val="16"/>
                <w:szCs w:val="16"/>
              </w:rPr>
              <w:t>.</w:t>
            </w:r>
            <w:r w:rsidRPr="00CE1C52">
              <w:rPr>
                <w:rFonts w:ascii="Times New Roman" w:eastAsia="Times New Roman" w:hAnsi="Times New Roman"/>
                <w:sz w:val="16"/>
                <w:szCs w:val="16"/>
                <w:vertAlign w:val="superscript"/>
              </w:rPr>
              <w:t>2</w:t>
            </w:r>
          </w:p>
        </w:tc>
        <w:tc>
          <w:tcPr>
            <w:tcW w:w="20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•There is a challenge of making stakeholders agree with the draft design guidebooks. Involvement of a local arch</w:t>
            </w:r>
            <w:r w:rsidRPr="00CE1C52">
              <w:rPr>
                <w:rFonts w:ascii="Times New Roman" w:eastAsia="Times New Roman" w:hAnsi="Times New Roman"/>
                <w:sz w:val="16"/>
                <w:szCs w:val="16"/>
              </w:rPr>
              <w:t>i</w:t>
            </w:r>
            <w:r w:rsidRPr="00CE1C52">
              <w:rPr>
                <w:rFonts w:ascii="Times New Roman" w:eastAsia="Times New Roman" w:hAnsi="Times New Roman"/>
                <w:sz w:val="16"/>
                <w:szCs w:val="16"/>
              </w:rPr>
              <w:t>tect may be necessary before eventual dissemination to the public</w:t>
            </w:r>
            <w:r w:rsidR="00A23E31" w:rsidRPr="00CE1C52">
              <w:rPr>
                <w:rFonts w:ascii="Times New Roman" w:eastAsia="Times New Roman" w:hAnsi="Times New Roman"/>
                <w:sz w:val="16"/>
                <w:szCs w:val="16"/>
              </w:rPr>
              <w:t>.</w:t>
            </w:r>
          </w:p>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•Since the energy efficiency guidelines, designs and plans specified in the guidebooks will not be mandatory, an effective awareness campaign and communication strategy need to be defined so that the general public </w:t>
            </w:r>
            <w:r w:rsidR="00A23E31" w:rsidRPr="00CE1C52">
              <w:rPr>
                <w:rFonts w:ascii="Times New Roman" w:eastAsia="Times New Roman" w:hAnsi="Times New Roman"/>
                <w:sz w:val="16"/>
                <w:szCs w:val="16"/>
              </w:rPr>
              <w:t xml:space="preserve">will </w:t>
            </w:r>
            <w:r w:rsidRPr="00CE1C52">
              <w:rPr>
                <w:rFonts w:ascii="Times New Roman" w:eastAsia="Times New Roman" w:hAnsi="Times New Roman"/>
                <w:sz w:val="16"/>
                <w:szCs w:val="16"/>
              </w:rPr>
              <w:t>know about these standards</w:t>
            </w:r>
            <w:r w:rsidR="00A23E31" w:rsidRPr="00CE1C52">
              <w:rPr>
                <w:rFonts w:ascii="Times New Roman" w:eastAsia="Times New Roman" w:hAnsi="Times New Roman"/>
                <w:sz w:val="16"/>
                <w:szCs w:val="16"/>
              </w:rPr>
              <w:t>.</w:t>
            </w:r>
          </w:p>
          <w:p w:rsidR="00281EC4" w:rsidRPr="00CE1C52" w:rsidRDefault="00281EC4" w:rsidP="00C2561B">
            <w:pPr>
              <w:spacing w:line="276" w:lineRule="auto"/>
              <w:jc w:val="both"/>
              <w:rPr>
                <w:rFonts w:ascii="Times New Roman" w:eastAsia="Times New Roman" w:hAnsi="Times New Roman"/>
                <w:sz w:val="16"/>
                <w:szCs w:val="16"/>
              </w:rPr>
            </w:pPr>
          </w:p>
        </w:tc>
      </w:tr>
      <w:tr w:rsidR="00281EC4" w:rsidRPr="00CE1C52">
        <w:trPr>
          <w:trHeight w:val="2825"/>
        </w:trPr>
        <w:tc>
          <w:tcPr>
            <w:tcW w:w="8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2.4</w:t>
            </w:r>
          </w:p>
          <w:p w:rsidR="00281EC4" w:rsidRPr="00CE1C52" w:rsidRDefault="00281EC4" w:rsidP="00C2561B">
            <w:pPr>
              <w:autoSpaceDE w:val="0"/>
              <w:spacing w:line="276" w:lineRule="auto"/>
              <w:jc w:val="both"/>
              <w:rPr>
                <w:rFonts w:ascii="Times New Roman" w:hAnsi="Times New Roman"/>
                <w:sz w:val="16"/>
                <w:szCs w:val="16"/>
              </w:rPr>
            </w:pPr>
            <w:r w:rsidRPr="00CE1C52">
              <w:rPr>
                <w:rFonts w:ascii="Times New Roman" w:eastAsia="Times New Roman" w:hAnsi="Times New Roman"/>
                <w:i/>
                <w:iCs/>
                <w:sz w:val="16"/>
                <w:szCs w:val="16"/>
              </w:rPr>
              <w:t>Appliance selection and installation guid</w:t>
            </w:r>
            <w:r w:rsidRPr="00CE1C52">
              <w:rPr>
                <w:rFonts w:ascii="Times New Roman" w:eastAsia="Times New Roman" w:hAnsi="Times New Roman"/>
                <w:i/>
                <w:iCs/>
                <w:sz w:val="16"/>
                <w:szCs w:val="16"/>
              </w:rPr>
              <w:t>e</w:t>
            </w:r>
            <w:r w:rsidRPr="00CE1C52">
              <w:rPr>
                <w:rFonts w:ascii="Times New Roman" w:eastAsia="Times New Roman" w:hAnsi="Times New Roman"/>
                <w:i/>
                <w:iCs/>
                <w:sz w:val="16"/>
                <w:szCs w:val="16"/>
              </w:rPr>
              <w:t>lines for key products available at points of sale</w:t>
            </w:r>
          </w:p>
        </w:tc>
        <w:tc>
          <w:tcPr>
            <w:tcW w:w="200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The </w:t>
            </w:r>
            <w:r w:rsidR="00A23E31" w:rsidRPr="00CE1C52">
              <w:rPr>
                <w:rFonts w:ascii="Times New Roman" w:eastAsia="Times New Roman" w:hAnsi="Times New Roman"/>
                <w:sz w:val="16"/>
                <w:szCs w:val="16"/>
              </w:rPr>
              <w:t>c</w:t>
            </w:r>
            <w:r w:rsidRPr="00CE1C52">
              <w:rPr>
                <w:rFonts w:ascii="Times New Roman" w:eastAsia="Times New Roman" w:hAnsi="Times New Roman"/>
                <w:sz w:val="16"/>
                <w:szCs w:val="16"/>
              </w:rPr>
              <w:t>onsultant has submitted the final draft report on the review of international energy performance sta</w:t>
            </w:r>
            <w:r w:rsidRPr="00CE1C52">
              <w:rPr>
                <w:rFonts w:ascii="Times New Roman" w:eastAsia="Times New Roman" w:hAnsi="Times New Roman"/>
                <w:sz w:val="16"/>
                <w:szCs w:val="16"/>
              </w:rPr>
              <w:t>n</w:t>
            </w:r>
            <w:r w:rsidRPr="00CE1C52">
              <w:rPr>
                <w:rFonts w:ascii="Times New Roman" w:eastAsia="Times New Roman" w:hAnsi="Times New Roman"/>
                <w:sz w:val="16"/>
                <w:szCs w:val="16"/>
              </w:rPr>
              <w:t>dards and energy labeling of household electric a</w:t>
            </w:r>
            <w:r w:rsidRPr="00CE1C52">
              <w:rPr>
                <w:rFonts w:ascii="Times New Roman" w:eastAsia="Times New Roman" w:hAnsi="Times New Roman"/>
                <w:sz w:val="16"/>
                <w:szCs w:val="16"/>
              </w:rPr>
              <w:t>p</w:t>
            </w:r>
            <w:r w:rsidRPr="00CE1C52">
              <w:rPr>
                <w:rFonts w:ascii="Times New Roman" w:eastAsia="Times New Roman" w:hAnsi="Times New Roman"/>
                <w:sz w:val="16"/>
                <w:szCs w:val="16"/>
              </w:rPr>
              <w:t>pliances.10 priority household electric appliances have been identified for which voluntary or mandatory ene</w:t>
            </w:r>
            <w:r w:rsidRPr="00CE1C52">
              <w:rPr>
                <w:rFonts w:ascii="Times New Roman" w:eastAsia="Times New Roman" w:hAnsi="Times New Roman"/>
                <w:sz w:val="16"/>
                <w:szCs w:val="16"/>
              </w:rPr>
              <w:t>r</w:t>
            </w:r>
            <w:r w:rsidRPr="00CE1C52">
              <w:rPr>
                <w:rFonts w:ascii="Times New Roman" w:eastAsia="Times New Roman" w:hAnsi="Times New Roman"/>
                <w:sz w:val="16"/>
                <w:szCs w:val="16"/>
              </w:rPr>
              <w:t xml:space="preserve">gy labeling will have to be done. Draft </w:t>
            </w:r>
            <w:r w:rsidR="00A23E31" w:rsidRPr="00CE1C52">
              <w:rPr>
                <w:rFonts w:ascii="Times New Roman" w:eastAsia="Times New Roman" w:hAnsi="Times New Roman"/>
                <w:sz w:val="16"/>
                <w:szCs w:val="16"/>
              </w:rPr>
              <w:t>r</w:t>
            </w:r>
            <w:r w:rsidRPr="00CE1C52">
              <w:rPr>
                <w:rFonts w:ascii="Times New Roman" w:eastAsia="Times New Roman" w:hAnsi="Times New Roman"/>
                <w:sz w:val="16"/>
                <w:szCs w:val="16"/>
              </w:rPr>
              <w:t>egulations have been prepared for the minimum energy performance standard (MEPS) and energy labeling of household room air conditioners</w:t>
            </w:r>
            <w:r w:rsidR="00035BF3" w:rsidRPr="00CE1C52">
              <w:rPr>
                <w:rFonts w:ascii="Times New Roman" w:eastAsia="Times New Roman" w:hAnsi="Times New Roman"/>
                <w:sz w:val="16"/>
                <w:szCs w:val="16"/>
              </w:rPr>
              <w:t>.</w:t>
            </w:r>
          </w:p>
          <w:p w:rsidR="00281EC4" w:rsidRPr="00CE1C52" w:rsidRDefault="00281EC4" w:rsidP="00C2561B">
            <w:pPr>
              <w:widowControl w:val="0"/>
              <w:autoSpaceDE w:val="0"/>
              <w:spacing w:line="276" w:lineRule="auto"/>
              <w:ind w:left="162" w:right="52"/>
              <w:jc w:val="both"/>
              <w:rPr>
                <w:rFonts w:ascii="Times New Roman" w:eastAsia="Times New Roman" w:hAnsi="Times New Roman"/>
                <w:sz w:val="16"/>
                <w:szCs w:val="16"/>
              </w:rPr>
            </w:pPr>
          </w:p>
        </w:tc>
        <w:tc>
          <w:tcPr>
            <w:tcW w:w="20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numPr>
                <w:ilvl w:val="0"/>
                <w:numId w:val="12"/>
              </w:numPr>
              <w:tabs>
                <w:tab w:val="left" w:pos="162"/>
                <w:tab w:val="left" w:pos="720"/>
              </w:tabs>
              <w:spacing w:line="276" w:lineRule="auto"/>
              <w:ind w:left="162" w:hanging="180"/>
              <w:jc w:val="both"/>
              <w:rPr>
                <w:rFonts w:ascii="Times New Roman" w:eastAsia="Times New Roman" w:hAnsi="Times New Roman"/>
                <w:sz w:val="16"/>
                <w:szCs w:val="16"/>
              </w:rPr>
            </w:pPr>
            <w:r w:rsidRPr="00CE1C52">
              <w:rPr>
                <w:rFonts w:ascii="Times New Roman" w:eastAsia="Times New Roman" w:hAnsi="Times New Roman"/>
                <w:sz w:val="16"/>
                <w:szCs w:val="16"/>
              </w:rPr>
              <w:t>It</w:t>
            </w:r>
            <w:r w:rsidR="00035BF3" w:rsidRPr="00CE1C52">
              <w:rPr>
                <w:rFonts w:ascii="Times New Roman" w:eastAsia="Times New Roman" w:hAnsi="Times New Roman"/>
                <w:sz w:val="16"/>
                <w:szCs w:val="16"/>
              </w:rPr>
              <w:t>’</w:t>
            </w:r>
            <w:r w:rsidRPr="00CE1C52">
              <w:rPr>
                <w:rFonts w:ascii="Times New Roman" w:eastAsia="Times New Roman" w:hAnsi="Times New Roman"/>
                <w:sz w:val="16"/>
                <w:szCs w:val="16"/>
              </w:rPr>
              <w:t>s commendable that 6 out of the 10 targeted a</w:t>
            </w:r>
            <w:r w:rsidRPr="00CE1C52">
              <w:rPr>
                <w:rFonts w:ascii="Times New Roman" w:eastAsia="Times New Roman" w:hAnsi="Times New Roman"/>
                <w:sz w:val="16"/>
                <w:szCs w:val="16"/>
              </w:rPr>
              <w:t>p</w:t>
            </w:r>
            <w:r w:rsidRPr="00CE1C52">
              <w:rPr>
                <w:rFonts w:ascii="Times New Roman" w:eastAsia="Times New Roman" w:hAnsi="Times New Roman"/>
                <w:sz w:val="16"/>
                <w:szCs w:val="16"/>
              </w:rPr>
              <w:t>pliances have Mauritian Standards (MS) already drafted</w:t>
            </w:r>
            <w:r w:rsidR="00035BF3" w:rsidRPr="00CE1C52">
              <w:rPr>
                <w:rFonts w:ascii="Times New Roman" w:eastAsia="Times New Roman" w:hAnsi="Times New Roman"/>
                <w:sz w:val="16"/>
                <w:szCs w:val="16"/>
              </w:rPr>
              <w:t>.</w:t>
            </w:r>
          </w:p>
          <w:p w:rsidR="00281EC4" w:rsidRPr="00CE1C52" w:rsidRDefault="00281EC4" w:rsidP="00C2561B">
            <w:pPr>
              <w:numPr>
                <w:ilvl w:val="0"/>
                <w:numId w:val="12"/>
              </w:numPr>
              <w:tabs>
                <w:tab w:val="left" w:pos="162"/>
                <w:tab w:val="left" w:pos="720"/>
              </w:tabs>
              <w:spacing w:line="276" w:lineRule="auto"/>
              <w:ind w:left="162" w:hanging="180"/>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The </w:t>
            </w:r>
            <w:r w:rsidR="00035BF3" w:rsidRPr="00CE1C52">
              <w:rPr>
                <w:rFonts w:ascii="Times New Roman" w:eastAsia="Times New Roman" w:hAnsi="Times New Roman"/>
                <w:sz w:val="16"/>
                <w:szCs w:val="16"/>
              </w:rPr>
              <w:t>r</w:t>
            </w:r>
            <w:r w:rsidRPr="00CE1C52">
              <w:rPr>
                <w:rFonts w:ascii="Times New Roman" w:eastAsia="Times New Roman" w:hAnsi="Times New Roman"/>
                <w:sz w:val="16"/>
                <w:szCs w:val="16"/>
              </w:rPr>
              <w:t xml:space="preserve">egulations being drafted by the Ministry of Energy &amp; Public Utilities for the mandatory energy labeling and control of imports on </w:t>
            </w:r>
            <w:r w:rsidR="00035BF3" w:rsidRPr="00CE1C52">
              <w:rPr>
                <w:rFonts w:ascii="Times New Roman" w:eastAsia="Times New Roman" w:hAnsi="Times New Roman"/>
                <w:sz w:val="16"/>
                <w:szCs w:val="16"/>
              </w:rPr>
              <w:t>a</w:t>
            </w:r>
            <w:r w:rsidRPr="00CE1C52">
              <w:rPr>
                <w:rFonts w:ascii="Times New Roman" w:eastAsia="Times New Roman" w:hAnsi="Times New Roman"/>
                <w:sz w:val="16"/>
                <w:szCs w:val="16"/>
              </w:rPr>
              <w:t xml:space="preserve">ir </w:t>
            </w:r>
            <w:r w:rsidR="00035BF3" w:rsidRPr="00CE1C52">
              <w:rPr>
                <w:rFonts w:ascii="Times New Roman" w:eastAsia="Times New Roman" w:hAnsi="Times New Roman"/>
                <w:sz w:val="16"/>
                <w:szCs w:val="16"/>
              </w:rPr>
              <w:t>c</w:t>
            </w:r>
            <w:r w:rsidRPr="00CE1C52">
              <w:rPr>
                <w:rFonts w:ascii="Times New Roman" w:eastAsia="Times New Roman" w:hAnsi="Times New Roman"/>
                <w:sz w:val="16"/>
                <w:szCs w:val="16"/>
              </w:rPr>
              <w:t xml:space="preserve">onditioners and </w:t>
            </w:r>
            <w:r w:rsidR="00035BF3" w:rsidRPr="00CE1C52">
              <w:rPr>
                <w:rFonts w:ascii="Times New Roman" w:eastAsia="Times New Roman" w:hAnsi="Times New Roman"/>
                <w:sz w:val="16"/>
                <w:szCs w:val="16"/>
              </w:rPr>
              <w:t>r</w:t>
            </w:r>
            <w:r w:rsidRPr="00CE1C52">
              <w:rPr>
                <w:rFonts w:ascii="Times New Roman" w:eastAsia="Times New Roman" w:hAnsi="Times New Roman"/>
                <w:sz w:val="16"/>
                <w:szCs w:val="16"/>
              </w:rPr>
              <w:t xml:space="preserve">efrigerators, based on the </w:t>
            </w:r>
            <w:r w:rsidR="00035BF3" w:rsidRPr="00CE1C52">
              <w:rPr>
                <w:rFonts w:ascii="Times New Roman" w:eastAsia="Times New Roman" w:hAnsi="Times New Roman"/>
                <w:sz w:val="16"/>
                <w:szCs w:val="16"/>
              </w:rPr>
              <w:t>m</w:t>
            </w:r>
            <w:r w:rsidRPr="00CE1C52">
              <w:rPr>
                <w:rFonts w:ascii="Times New Roman" w:eastAsia="Times New Roman" w:hAnsi="Times New Roman"/>
                <w:sz w:val="16"/>
                <w:szCs w:val="16"/>
              </w:rPr>
              <w:t xml:space="preserve">inimum </w:t>
            </w:r>
            <w:r w:rsidR="00035BF3" w:rsidRPr="00CE1C52">
              <w:rPr>
                <w:rFonts w:ascii="Times New Roman" w:eastAsia="Times New Roman" w:hAnsi="Times New Roman"/>
                <w:sz w:val="16"/>
                <w:szCs w:val="16"/>
              </w:rPr>
              <w:t>e</w:t>
            </w:r>
            <w:r w:rsidRPr="00CE1C52">
              <w:rPr>
                <w:rFonts w:ascii="Times New Roman" w:eastAsia="Times New Roman" w:hAnsi="Times New Roman"/>
                <w:sz w:val="16"/>
                <w:szCs w:val="16"/>
              </w:rPr>
              <w:t xml:space="preserve">nergy </w:t>
            </w:r>
            <w:r w:rsidR="00035BF3" w:rsidRPr="00CE1C52">
              <w:rPr>
                <w:rFonts w:ascii="Times New Roman" w:eastAsia="Times New Roman" w:hAnsi="Times New Roman"/>
                <w:sz w:val="16"/>
                <w:szCs w:val="16"/>
              </w:rPr>
              <w:t>p</w:t>
            </w:r>
            <w:r w:rsidRPr="00CE1C52">
              <w:rPr>
                <w:rFonts w:ascii="Times New Roman" w:eastAsia="Times New Roman" w:hAnsi="Times New Roman"/>
                <w:sz w:val="16"/>
                <w:szCs w:val="16"/>
              </w:rPr>
              <w:t xml:space="preserve">erformance </w:t>
            </w:r>
            <w:r w:rsidR="00035BF3" w:rsidRPr="00CE1C52">
              <w:rPr>
                <w:rFonts w:ascii="Times New Roman" w:eastAsia="Times New Roman" w:hAnsi="Times New Roman"/>
                <w:sz w:val="16"/>
                <w:szCs w:val="16"/>
              </w:rPr>
              <w:t>s</w:t>
            </w:r>
            <w:r w:rsidRPr="00CE1C52">
              <w:rPr>
                <w:rFonts w:ascii="Times New Roman" w:eastAsia="Times New Roman" w:hAnsi="Times New Roman"/>
                <w:sz w:val="16"/>
                <w:szCs w:val="16"/>
              </w:rPr>
              <w:t xml:space="preserve">tandards of these </w:t>
            </w:r>
            <w:r w:rsidR="00035BF3" w:rsidRPr="00CE1C52">
              <w:rPr>
                <w:rFonts w:ascii="Times New Roman" w:eastAsia="Times New Roman" w:hAnsi="Times New Roman"/>
                <w:sz w:val="16"/>
                <w:szCs w:val="16"/>
              </w:rPr>
              <w:t>two</w:t>
            </w:r>
            <w:r w:rsidRPr="00CE1C52">
              <w:rPr>
                <w:rFonts w:ascii="Times New Roman" w:eastAsia="Times New Roman" w:hAnsi="Times New Roman"/>
                <w:sz w:val="16"/>
                <w:szCs w:val="16"/>
              </w:rPr>
              <w:t xml:space="preserve"> appliances is a move in the right direction</w:t>
            </w:r>
            <w:r w:rsidR="00035BF3" w:rsidRPr="00CE1C52">
              <w:rPr>
                <w:rFonts w:ascii="Times New Roman" w:eastAsia="Times New Roman" w:hAnsi="Times New Roman"/>
                <w:sz w:val="16"/>
                <w:szCs w:val="16"/>
              </w:rPr>
              <w:t>.</w:t>
            </w:r>
          </w:p>
          <w:p w:rsidR="00281EC4" w:rsidRPr="00CE1C52" w:rsidRDefault="00281EC4" w:rsidP="00C2561B">
            <w:pPr>
              <w:spacing w:line="276" w:lineRule="auto"/>
              <w:ind w:left="-18"/>
              <w:jc w:val="both"/>
              <w:rPr>
                <w:rFonts w:ascii="Times New Roman" w:eastAsia="Times New Roman" w:hAnsi="Times New Roman"/>
                <w:sz w:val="16"/>
                <w:szCs w:val="16"/>
              </w:rPr>
            </w:pPr>
          </w:p>
          <w:p w:rsidR="00281EC4" w:rsidRPr="00CE1C52" w:rsidRDefault="00281EC4" w:rsidP="00C2561B">
            <w:pPr>
              <w:spacing w:line="276" w:lineRule="auto"/>
              <w:ind w:left="-18"/>
              <w:jc w:val="both"/>
              <w:rPr>
                <w:rFonts w:ascii="Times New Roman" w:eastAsia="Times New Roman" w:hAnsi="Times New Roman"/>
                <w:sz w:val="16"/>
                <w:szCs w:val="16"/>
              </w:rPr>
            </w:pPr>
          </w:p>
          <w:p w:rsidR="00281EC4" w:rsidRPr="00CE1C52" w:rsidRDefault="00281EC4" w:rsidP="00C2561B">
            <w:pPr>
              <w:spacing w:line="276" w:lineRule="auto"/>
              <w:ind w:left="-18"/>
              <w:jc w:val="both"/>
              <w:rPr>
                <w:rFonts w:ascii="Times New Roman" w:eastAsia="Times New Roman" w:hAnsi="Times New Roman"/>
                <w:sz w:val="16"/>
                <w:szCs w:val="16"/>
              </w:rPr>
            </w:pPr>
          </w:p>
          <w:p w:rsidR="00281EC4" w:rsidRPr="00CE1C52" w:rsidRDefault="00281EC4" w:rsidP="00C2561B">
            <w:pPr>
              <w:spacing w:line="276" w:lineRule="auto"/>
              <w:ind w:left="-18"/>
              <w:jc w:val="both"/>
              <w:rPr>
                <w:rFonts w:ascii="Times New Roman" w:eastAsia="Times New Roman" w:hAnsi="Times New Roman"/>
                <w:sz w:val="16"/>
                <w:szCs w:val="16"/>
              </w:rPr>
            </w:pPr>
          </w:p>
          <w:p w:rsidR="00281EC4" w:rsidRPr="00CE1C52" w:rsidRDefault="00281EC4" w:rsidP="00C2561B">
            <w:pPr>
              <w:spacing w:line="276" w:lineRule="auto"/>
              <w:ind w:left="-18"/>
              <w:jc w:val="both"/>
              <w:rPr>
                <w:rFonts w:ascii="Times New Roman" w:eastAsia="Times New Roman" w:hAnsi="Times New Roman"/>
                <w:sz w:val="16"/>
                <w:szCs w:val="16"/>
              </w:rPr>
            </w:pPr>
          </w:p>
        </w:tc>
      </w:tr>
      <w:tr w:rsidR="00281EC4" w:rsidRPr="00CE1C52">
        <w:trPr>
          <w:cantSplit/>
          <w:trHeight w:val="6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Outcome 3: Building engineers, architects, compliance officers, policymakers, financial sector, suppliers and public are convinced of importance and market opportunities for building energy savings.</w:t>
            </w:r>
          </w:p>
        </w:tc>
      </w:tr>
      <w:tr w:rsidR="00281EC4" w:rsidRPr="00CE1C52">
        <w:trPr>
          <w:trHeight w:val="620"/>
        </w:trPr>
        <w:tc>
          <w:tcPr>
            <w:tcW w:w="898"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Intended Outputs</w:t>
            </w:r>
          </w:p>
          <w:p w:rsidR="00281EC4" w:rsidRPr="00CE1C52" w:rsidRDefault="00281EC4" w:rsidP="00C2561B">
            <w:pPr>
              <w:spacing w:line="276" w:lineRule="auto"/>
              <w:jc w:val="both"/>
              <w:rPr>
                <w:rFonts w:ascii="Times New Roman" w:eastAsia="Times New Roman" w:hAnsi="Times New Roman"/>
                <w:b/>
                <w:sz w:val="16"/>
                <w:szCs w:val="16"/>
              </w:rPr>
            </w:pPr>
          </w:p>
        </w:tc>
        <w:tc>
          <w:tcPr>
            <w:tcW w:w="2005" w:type="pct"/>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Progress to Date</w:t>
            </w:r>
          </w:p>
        </w:tc>
        <w:tc>
          <w:tcPr>
            <w:tcW w:w="2097"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bCs/>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Comments</w:t>
            </w:r>
          </w:p>
        </w:tc>
      </w:tr>
      <w:tr w:rsidR="00281EC4" w:rsidRPr="00CE1C52">
        <w:trPr>
          <w:trHeight w:val="1997"/>
        </w:trPr>
        <w:tc>
          <w:tcPr>
            <w:tcW w:w="8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 xml:space="preserve">Output 3.1 </w:t>
            </w:r>
          </w:p>
          <w:p w:rsidR="00281EC4" w:rsidRPr="00CE1C52" w:rsidRDefault="00281EC4" w:rsidP="00C2561B">
            <w:pPr>
              <w:autoSpaceDE w:val="0"/>
              <w:spacing w:line="276" w:lineRule="auto"/>
              <w:jc w:val="both"/>
              <w:rPr>
                <w:rFonts w:ascii="Times New Roman" w:hAnsi="Times New Roman"/>
                <w:sz w:val="16"/>
                <w:szCs w:val="16"/>
              </w:rPr>
            </w:pPr>
            <w:r w:rsidRPr="00CE1C52">
              <w:rPr>
                <w:rFonts w:ascii="Times New Roman" w:eastAsia="Times New Roman" w:hAnsi="Times New Roman"/>
                <w:i/>
                <w:iCs/>
                <w:sz w:val="16"/>
                <w:szCs w:val="16"/>
              </w:rPr>
              <w:t>Costs and benefits of building energy eff</w:t>
            </w:r>
            <w:r w:rsidRPr="00CE1C52">
              <w:rPr>
                <w:rFonts w:ascii="Times New Roman" w:eastAsia="Times New Roman" w:hAnsi="Times New Roman"/>
                <w:i/>
                <w:iCs/>
                <w:sz w:val="16"/>
                <w:szCs w:val="16"/>
              </w:rPr>
              <w:t>i</w:t>
            </w:r>
            <w:r w:rsidRPr="00CE1C52">
              <w:rPr>
                <w:rFonts w:ascii="Times New Roman" w:eastAsia="Times New Roman" w:hAnsi="Times New Roman"/>
                <w:i/>
                <w:iCs/>
                <w:sz w:val="16"/>
                <w:szCs w:val="16"/>
              </w:rPr>
              <w:t>ciency measures well known by service su</w:t>
            </w:r>
            <w:r w:rsidRPr="00CE1C52">
              <w:rPr>
                <w:rFonts w:ascii="Times New Roman" w:eastAsia="Times New Roman" w:hAnsi="Times New Roman"/>
                <w:i/>
                <w:iCs/>
                <w:sz w:val="16"/>
                <w:szCs w:val="16"/>
              </w:rPr>
              <w:t>p</w:t>
            </w:r>
            <w:r w:rsidRPr="00CE1C52">
              <w:rPr>
                <w:rFonts w:ascii="Times New Roman" w:eastAsia="Times New Roman" w:hAnsi="Times New Roman"/>
                <w:i/>
                <w:iCs/>
                <w:sz w:val="16"/>
                <w:szCs w:val="16"/>
              </w:rPr>
              <w:t>pliers and policy ma</w:t>
            </w:r>
            <w:r w:rsidRPr="00CE1C52">
              <w:rPr>
                <w:rFonts w:ascii="Times New Roman" w:eastAsia="Times New Roman" w:hAnsi="Times New Roman"/>
                <w:i/>
                <w:iCs/>
                <w:sz w:val="16"/>
                <w:szCs w:val="16"/>
              </w:rPr>
              <w:t>k</w:t>
            </w:r>
            <w:r w:rsidRPr="00CE1C52">
              <w:rPr>
                <w:rFonts w:ascii="Times New Roman" w:eastAsia="Times New Roman" w:hAnsi="Times New Roman"/>
                <w:i/>
                <w:iCs/>
                <w:sz w:val="16"/>
                <w:szCs w:val="16"/>
              </w:rPr>
              <w:t>ers</w:t>
            </w:r>
          </w:p>
        </w:tc>
        <w:tc>
          <w:tcPr>
            <w:tcW w:w="200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numPr>
                <w:ilvl w:val="0"/>
                <w:numId w:val="13"/>
              </w:numPr>
              <w:tabs>
                <w:tab w:val="left" w:pos="342"/>
              </w:tabs>
              <w:spacing w:line="276" w:lineRule="auto"/>
              <w:ind w:left="342"/>
              <w:jc w:val="both"/>
              <w:rPr>
                <w:rFonts w:ascii="Times New Roman" w:eastAsia="Times New Roman" w:hAnsi="Times New Roman"/>
                <w:sz w:val="16"/>
                <w:szCs w:val="16"/>
              </w:rPr>
            </w:pPr>
            <w:r w:rsidRPr="00CE1C52">
              <w:rPr>
                <w:rFonts w:ascii="Times New Roman" w:eastAsia="Times New Roman" w:hAnsi="Times New Roman"/>
                <w:sz w:val="16"/>
                <w:szCs w:val="16"/>
              </w:rPr>
              <w:t>Service suppliers and policy makers have been participating in workshops and are now already aware (to some extent) of most of the building energy efficiency measures</w:t>
            </w:r>
            <w:r w:rsidR="00035BF3" w:rsidRPr="00CE1C52">
              <w:rPr>
                <w:rFonts w:ascii="Times New Roman" w:eastAsia="Times New Roman" w:hAnsi="Times New Roman"/>
                <w:sz w:val="16"/>
                <w:szCs w:val="16"/>
              </w:rPr>
              <w:t>.</w:t>
            </w:r>
          </w:p>
          <w:p w:rsidR="00281EC4" w:rsidRPr="00CE1C52" w:rsidRDefault="00281EC4" w:rsidP="00C2561B">
            <w:pPr>
              <w:spacing w:line="276" w:lineRule="auto"/>
              <w:ind w:left="-18"/>
              <w:jc w:val="both"/>
              <w:rPr>
                <w:rFonts w:ascii="Times New Roman" w:eastAsia="Times New Roman" w:hAnsi="Times New Roman"/>
                <w:sz w:val="16"/>
                <w:szCs w:val="16"/>
              </w:rPr>
            </w:pPr>
          </w:p>
        </w:tc>
        <w:tc>
          <w:tcPr>
            <w:tcW w:w="20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numPr>
                <w:ilvl w:val="0"/>
                <w:numId w:val="13"/>
              </w:numPr>
              <w:tabs>
                <w:tab w:val="left" w:pos="342"/>
              </w:tabs>
              <w:spacing w:line="276" w:lineRule="auto"/>
              <w:ind w:left="342" w:hanging="342"/>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There is still a gap </w:t>
            </w:r>
            <w:r w:rsidR="00035BF3" w:rsidRPr="00CE1C52">
              <w:rPr>
                <w:rFonts w:ascii="Times New Roman" w:eastAsia="Times New Roman" w:hAnsi="Times New Roman"/>
                <w:sz w:val="16"/>
                <w:szCs w:val="16"/>
              </w:rPr>
              <w:t>in</w:t>
            </w:r>
            <w:r w:rsidRPr="00CE1C52">
              <w:rPr>
                <w:rFonts w:ascii="Times New Roman" w:eastAsia="Times New Roman" w:hAnsi="Times New Roman"/>
                <w:sz w:val="16"/>
                <w:szCs w:val="16"/>
              </w:rPr>
              <w:t xml:space="preserve"> recruiting a </w:t>
            </w:r>
            <w:r w:rsidR="00035BF3" w:rsidRPr="00CE1C52">
              <w:rPr>
                <w:rFonts w:ascii="Times New Roman" w:eastAsia="Times New Roman" w:hAnsi="Times New Roman"/>
                <w:sz w:val="16"/>
                <w:szCs w:val="16"/>
              </w:rPr>
              <w:t>c</w:t>
            </w:r>
            <w:r w:rsidRPr="00CE1C52">
              <w:rPr>
                <w:rFonts w:ascii="Times New Roman" w:eastAsia="Times New Roman" w:hAnsi="Times New Roman"/>
                <w:sz w:val="16"/>
                <w:szCs w:val="16"/>
              </w:rPr>
              <w:t xml:space="preserve">onsultant that who will conduct surveys of the number of available commercial actors in building energy saving sector at the end of the project. </w:t>
            </w:r>
          </w:p>
          <w:p w:rsidR="00281EC4" w:rsidRPr="00CE1C52" w:rsidRDefault="00281EC4" w:rsidP="00C2561B">
            <w:pPr>
              <w:spacing w:line="276" w:lineRule="auto"/>
              <w:jc w:val="both"/>
              <w:rPr>
                <w:rFonts w:ascii="Times New Roman" w:eastAsia="Times New Roman" w:hAnsi="Times New Roman"/>
                <w:sz w:val="16"/>
                <w:szCs w:val="16"/>
              </w:rPr>
            </w:pPr>
          </w:p>
        </w:tc>
      </w:tr>
      <w:tr w:rsidR="00281EC4" w:rsidRPr="00CE1C52">
        <w:trPr>
          <w:trHeight w:val="1745"/>
        </w:trPr>
        <w:tc>
          <w:tcPr>
            <w:tcW w:w="8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lastRenderedPageBreak/>
              <w:t>Output 3.2</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i/>
                <w:iCs/>
                <w:sz w:val="16"/>
                <w:szCs w:val="16"/>
              </w:rPr>
              <w:t>Awareness of building energy saving oppo</w:t>
            </w:r>
            <w:r w:rsidRPr="00CE1C52">
              <w:rPr>
                <w:rFonts w:ascii="Times New Roman" w:eastAsia="Times New Roman" w:hAnsi="Times New Roman"/>
                <w:i/>
                <w:iCs/>
                <w:sz w:val="16"/>
                <w:szCs w:val="16"/>
              </w:rPr>
              <w:t>r</w:t>
            </w:r>
            <w:r w:rsidRPr="00CE1C52">
              <w:rPr>
                <w:rFonts w:ascii="Times New Roman" w:eastAsia="Times New Roman" w:hAnsi="Times New Roman"/>
                <w:i/>
                <w:iCs/>
                <w:sz w:val="16"/>
                <w:szCs w:val="16"/>
              </w:rPr>
              <w:t>tunities improved</w:t>
            </w:r>
          </w:p>
        </w:tc>
        <w:tc>
          <w:tcPr>
            <w:tcW w:w="200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numPr>
                <w:ilvl w:val="0"/>
                <w:numId w:val="12"/>
              </w:numPr>
              <w:tabs>
                <w:tab w:val="left" w:pos="162"/>
                <w:tab w:val="left" w:pos="720"/>
              </w:tabs>
              <w:spacing w:line="276" w:lineRule="auto"/>
              <w:ind w:left="162" w:hanging="180"/>
              <w:jc w:val="both"/>
              <w:rPr>
                <w:rFonts w:ascii="Times New Roman" w:eastAsia="Times New Roman" w:hAnsi="Times New Roman"/>
                <w:sz w:val="16"/>
                <w:szCs w:val="16"/>
              </w:rPr>
            </w:pPr>
            <w:r w:rsidRPr="00CE1C52">
              <w:rPr>
                <w:rFonts w:ascii="Times New Roman" w:eastAsia="Times New Roman" w:hAnsi="Times New Roman"/>
                <w:sz w:val="16"/>
                <w:szCs w:val="16"/>
              </w:rPr>
              <w:t>Awareness on building energy saving may be cons</w:t>
            </w:r>
            <w:r w:rsidRPr="00CE1C52">
              <w:rPr>
                <w:rFonts w:ascii="Times New Roman" w:eastAsia="Times New Roman" w:hAnsi="Times New Roman"/>
                <w:sz w:val="16"/>
                <w:szCs w:val="16"/>
              </w:rPr>
              <w:t>i</w:t>
            </w:r>
            <w:r w:rsidRPr="00CE1C52">
              <w:rPr>
                <w:rFonts w:ascii="Times New Roman" w:eastAsia="Times New Roman" w:hAnsi="Times New Roman"/>
                <w:sz w:val="16"/>
                <w:szCs w:val="16"/>
              </w:rPr>
              <w:t>dered to have been doubled since the inception of the project with about 20 workshops (including Ince</w:t>
            </w:r>
            <w:r w:rsidRPr="00CE1C52">
              <w:rPr>
                <w:rFonts w:ascii="Times New Roman" w:eastAsia="Times New Roman" w:hAnsi="Times New Roman"/>
                <w:sz w:val="16"/>
                <w:szCs w:val="16"/>
              </w:rPr>
              <w:t>p</w:t>
            </w:r>
            <w:r w:rsidRPr="00CE1C52">
              <w:rPr>
                <w:rFonts w:ascii="Times New Roman" w:eastAsia="Times New Roman" w:hAnsi="Times New Roman"/>
                <w:sz w:val="16"/>
                <w:szCs w:val="16"/>
              </w:rPr>
              <w:t>tion, Harmonization and Consultative Workshops) that have been organized up to now</w:t>
            </w:r>
            <w:r w:rsidR="00035BF3" w:rsidRPr="00CE1C52">
              <w:rPr>
                <w:rFonts w:ascii="Times New Roman" w:eastAsia="Times New Roman" w:hAnsi="Times New Roman"/>
                <w:sz w:val="16"/>
                <w:szCs w:val="16"/>
              </w:rPr>
              <w:t>.</w:t>
            </w:r>
          </w:p>
        </w:tc>
        <w:tc>
          <w:tcPr>
            <w:tcW w:w="20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numPr>
                <w:ilvl w:val="0"/>
                <w:numId w:val="12"/>
              </w:numPr>
              <w:tabs>
                <w:tab w:val="left" w:pos="162"/>
                <w:tab w:val="left" w:pos="720"/>
              </w:tabs>
              <w:spacing w:line="276" w:lineRule="auto"/>
              <w:ind w:left="162" w:hanging="180"/>
              <w:jc w:val="both"/>
              <w:rPr>
                <w:rFonts w:ascii="Times New Roman" w:eastAsia="Times New Roman" w:hAnsi="Times New Roman"/>
                <w:sz w:val="16"/>
                <w:szCs w:val="16"/>
              </w:rPr>
            </w:pPr>
            <w:r w:rsidRPr="00CE1C52">
              <w:rPr>
                <w:rFonts w:ascii="Times New Roman" w:eastAsia="Times New Roman" w:hAnsi="Times New Roman"/>
                <w:sz w:val="16"/>
                <w:szCs w:val="16"/>
              </w:rPr>
              <w:t>Wide range of local stakeholders has participated activ</w:t>
            </w:r>
            <w:r w:rsidRPr="00CE1C52">
              <w:rPr>
                <w:rFonts w:ascii="Times New Roman" w:eastAsia="Times New Roman" w:hAnsi="Times New Roman"/>
                <w:sz w:val="16"/>
                <w:szCs w:val="16"/>
              </w:rPr>
              <w:t>e</w:t>
            </w:r>
            <w:r w:rsidRPr="00CE1C52">
              <w:rPr>
                <w:rFonts w:ascii="Times New Roman" w:eastAsia="Times New Roman" w:hAnsi="Times New Roman"/>
                <w:sz w:val="16"/>
                <w:szCs w:val="16"/>
              </w:rPr>
              <w:t>ly in the workshops</w:t>
            </w:r>
            <w:r w:rsidR="00035BF3" w:rsidRPr="00CE1C52">
              <w:rPr>
                <w:rFonts w:ascii="Times New Roman" w:eastAsia="Times New Roman" w:hAnsi="Times New Roman"/>
                <w:sz w:val="16"/>
                <w:szCs w:val="16"/>
              </w:rPr>
              <w:t>,</w:t>
            </w:r>
            <w:r w:rsidRPr="00CE1C52">
              <w:rPr>
                <w:rFonts w:ascii="Times New Roman" w:eastAsia="Times New Roman" w:hAnsi="Times New Roman"/>
                <w:sz w:val="16"/>
                <w:szCs w:val="16"/>
              </w:rPr>
              <w:t xml:space="preserve"> and they have provided their views and comments that have been incorporated to the draft deliverables. </w:t>
            </w:r>
          </w:p>
          <w:p w:rsidR="00281EC4" w:rsidRPr="00CE1C52" w:rsidRDefault="00281EC4" w:rsidP="00C2561B">
            <w:pPr>
              <w:numPr>
                <w:ilvl w:val="0"/>
                <w:numId w:val="12"/>
              </w:numPr>
              <w:tabs>
                <w:tab w:val="left" w:pos="162"/>
                <w:tab w:val="left" w:pos="720"/>
              </w:tabs>
              <w:spacing w:line="276" w:lineRule="auto"/>
              <w:ind w:left="162" w:hanging="180"/>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There is a need for this energy saving awareness to be substantially increased. </w:t>
            </w:r>
            <w:r w:rsidR="00035BF3" w:rsidRPr="00CE1C52">
              <w:rPr>
                <w:rFonts w:ascii="Times New Roman" w:eastAsia="Times New Roman" w:hAnsi="Times New Roman"/>
                <w:sz w:val="16"/>
                <w:szCs w:val="16"/>
              </w:rPr>
              <w:t xml:space="preserve">It </w:t>
            </w:r>
            <w:r w:rsidRPr="00CE1C52">
              <w:rPr>
                <w:rFonts w:ascii="Times New Roman" w:eastAsia="Times New Roman" w:hAnsi="Times New Roman"/>
                <w:sz w:val="16"/>
                <w:szCs w:val="16"/>
              </w:rPr>
              <w:t xml:space="preserve">was rather low since limited documentation to this effect was possible. </w:t>
            </w:r>
          </w:p>
          <w:p w:rsidR="00281EC4" w:rsidRPr="00CE1C52" w:rsidRDefault="00281EC4" w:rsidP="00C2561B">
            <w:pPr>
              <w:spacing w:line="276" w:lineRule="auto"/>
              <w:ind w:left="-18"/>
              <w:jc w:val="both"/>
              <w:rPr>
                <w:rFonts w:ascii="Times New Roman" w:eastAsia="Times New Roman" w:hAnsi="Times New Roman"/>
                <w:sz w:val="16"/>
                <w:szCs w:val="16"/>
              </w:rPr>
            </w:pPr>
          </w:p>
          <w:p w:rsidR="00281EC4" w:rsidRPr="00CE1C52" w:rsidRDefault="00281EC4" w:rsidP="00C2561B">
            <w:pPr>
              <w:spacing w:line="276" w:lineRule="auto"/>
              <w:ind w:left="-18"/>
              <w:jc w:val="both"/>
              <w:rPr>
                <w:rFonts w:ascii="Times New Roman" w:eastAsia="Times New Roman" w:hAnsi="Times New Roman"/>
                <w:sz w:val="16"/>
                <w:szCs w:val="16"/>
              </w:rPr>
            </w:pPr>
          </w:p>
        </w:tc>
      </w:tr>
      <w:tr w:rsidR="00281EC4" w:rsidRPr="00CE1C52">
        <w:trPr>
          <w:cantSplit/>
          <w:trHeight w:val="6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Outcome 4: Monitoring, learning, adaptive feedback and evaluation.</w:t>
            </w:r>
          </w:p>
        </w:tc>
      </w:tr>
      <w:tr w:rsidR="00281EC4" w:rsidRPr="00CE1C52">
        <w:trPr>
          <w:trHeight w:val="620"/>
        </w:trPr>
        <w:tc>
          <w:tcPr>
            <w:tcW w:w="898"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Intended Outputs</w:t>
            </w:r>
          </w:p>
          <w:p w:rsidR="00281EC4" w:rsidRPr="00CE1C52" w:rsidRDefault="00281EC4" w:rsidP="00C2561B">
            <w:pPr>
              <w:spacing w:line="276" w:lineRule="auto"/>
              <w:jc w:val="both"/>
              <w:rPr>
                <w:rFonts w:ascii="Times New Roman" w:eastAsia="Times New Roman" w:hAnsi="Times New Roman"/>
                <w:b/>
                <w:sz w:val="16"/>
                <w:szCs w:val="16"/>
              </w:rPr>
            </w:pPr>
          </w:p>
        </w:tc>
        <w:tc>
          <w:tcPr>
            <w:tcW w:w="1652" w:type="pct"/>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Progress to Date</w:t>
            </w:r>
          </w:p>
        </w:tc>
        <w:tc>
          <w:tcPr>
            <w:tcW w:w="2450" w:type="pct"/>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bCs/>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Comments</w:t>
            </w:r>
          </w:p>
        </w:tc>
      </w:tr>
      <w:tr w:rsidR="00281EC4" w:rsidRPr="00CE1C52">
        <w:trPr>
          <w:trHeight w:val="1367"/>
        </w:trPr>
        <w:tc>
          <w:tcPr>
            <w:tcW w:w="8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 xml:space="preserve">Output 4.1 </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i/>
                <w:iCs/>
                <w:sz w:val="16"/>
                <w:szCs w:val="16"/>
              </w:rPr>
              <w:t xml:space="preserve">Monitoring and </w:t>
            </w:r>
            <w:r w:rsidR="00035BF3" w:rsidRPr="00CE1C52">
              <w:rPr>
                <w:rFonts w:ascii="Times New Roman" w:eastAsia="Times New Roman" w:hAnsi="Times New Roman"/>
                <w:i/>
                <w:iCs/>
                <w:sz w:val="16"/>
                <w:szCs w:val="16"/>
              </w:rPr>
              <w:t>e</w:t>
            </w:r>
            <w:r w:rsidRPr="00CE1C52">
              <w:rPr>
                <w:rFonts w:ascii="Times New Roman" w:eastAsia="Times New Roman" w:hAnsi="Times New Roman"/>
                <w:i/>
                <w:iCs/>
                <w:sz w:val="16"/>
                <w:szCs w:val="16"/>
              </w:rPr>
              <w:t>val</w:t>
            </w:r>
            <w:r w:rsidRPr="00CE1C52">
              <w:rPr>
                <w:rFonts w:ascii="Times New Roman" w:eastAsia="Times New Roman" w:hAnsi="Times New Roman"/>
                <w:i/>
                <w:iCs/>
                <w:sz w:val="16"/>
                <w:szCs w:val="16"/>
              </w:rPr>
              <w:t>u</w:t>
            </w:r>
            <w:r w:rsidRPr="00CE1C52">
              <w:rPr>
                <w:rFonts w:ascii="Times New Roman" w:eastAsia="Times New Roman" w:hAnsi="Times New Roman"/>
                <w:i/>
                <w:iCs/>
                <w:sz w:val="16"/>
                <w:szCs w:val="16"/>
              </w:rPr>
              <w:t>ation work plan i</w:t>
            </w:r>
            <w:r w:rsidRPr="00CE1C52">
              <w:rPr>
                <w:rFonts w:ascii="Times New Roman" w:eastAsia="Times New Roman" w:hAnsi="Times New Roman"/>
                <w:i/>
                <w:iCs/>
                <w:sz w:val="16"/>
                <w:szCs w:val="16"/>
              </w:rPr>
              <w:t>m</w:t>
            </w:r>
            <w:r w:rsidRPr="00CE1C52">
              <w:rPr>
                <w:rFonts w:ascii="Times New Roman" w:eastAsia="Times New Roman" w:hAnsi="Times New Roman"/>
                <w:i/>
                <w:iCs/>
                <w:sz w:val="16"/>
                <w:szCs w:val="16"/>
              </w:rPr>
              <w:t>plemented</w:t>
            </w:r>
          </w:p>
        </w:tc>
        <w:tc>
          <w:tcPr>
            <w:tcW w:w="165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numPr>
                <w:ilvl w:val="0"/>
                <w:numId w:val="14"/>
              </w:numPr>
              <w:tabs>
                <w:tab w:val="left" w:pos="342"/>
                <w:tab w:val="left" w:pos="720"/>
              </w:tabs>
              <w:spacing w:line="276" w:lineRule="auto"/>
              <w:ind w:left="342" w:hanging="342"/>
              <w:jc w:val="both"/>
              <w:rPr>
                <w:rFonts w:ascii="Times New Roman" w:eastAsia="Times New Roman" w:hAnsi="Times New Roman"/>
                <w:sz w:val="16"/>
                <w:szCs w:val="16"/>
              </w:rPr>
            </w:pPr>
            <w:r w:rsidRPr="00CE1C52">
              <w:rPr>
                <w:rFonts w:ascii="Times New Roman" w:eastAsia="Times New Roman" w:hAnsi="Times New Roman"/>
                <w:sz w:val="16"/>
                <w:szCs w:val="16"/>
              </w:rPr>
              <w:t>Several NSC meetings have been held although more with a management r</w:t>
            </w:r>
            <w:r w:rsidRPr="00CE1C52">
              <w:rPr>
                <w:rFonts w:ascii="Times New Roman" w:eastAsia="Times New Roman" w:hAnsi="Times New Roman"/>
                <w:sz w:val="16"/>
                <w:szCs w:val="16"/>
              </w:rPr>
              <w:t>a</w:t>
            </w:r>
            <w:r w:rsidRPr="00CE1C52">
              <w:rPr>
                <w:rFonts w:ascii="Times New Roman" w:eastAsia="Times New Roman" w:hAnsi="Times New Roman"/>
                <w:sz w:val="16"/>
                <w:szCs w:val="16"/>
              </w:rPr>
              <w:t>ther than a monitoring lens.</w:t>
            </w:r>
          </w:p>
          <w:p w:rsidR="00281EC4" w:rsidRPr="00CE1C52" w:rsidRDefault="00281EC4" w:rsidP="00C2561B">
            <w:pPr>
              <w:numPr>
                <w:ilvl w:val="0"/>
                <w:numId w:val="14"/>
              </w:numPr>
              <w:tabs>
                <w:tab w:val="left" w:pos="342"/>
                <w:tab w:val="left" w:pos="720"/>
              </w:tabs>
              <w:spacing w:line="276" w:lineRule="auto"/>
              <w:ind w:left="342" w:hanging="342"/>
              <w:jc w:val="both"/>
              <w:rPr>
                <w:rFonts w:ascii="Times New Roman" w:eastAsia="Times New Roman" w:hAnsi="Times New Roman"/>
                <w:sz w:val="16"/>
                <w:szCs w:val="16"/>
              </w:rPr>
            </w:pPr>
            <w:r w:rsidRPr="00CE1C52">
              <w:rPr>
                <w:rFonts w:ascii="Times New Roman" w:eastAsia="Times New Roman" w:hAnsi="Times New Roman"/>
                <w:sz w:val="16"/>
                <w:szCs w:val="16"/>
              </w:rPr>
              <w:t>The Mid-</w:t>
            </w:r>
            <w:r w:rsidR="00035BF3" w:rsidRPr="00CE1C52">
              <w:rPr>
                <w:rFonts w:ascii="Times New Roman" w:eastAsia="Times New Roman" w:hAnsi="Times New Roman"/>
                <w:sz w:val="16"/>
                <w:szCs w:val="16"/>
              </w:rPr>
              <w:t>t</w:t>
            </w:r>
            <w:r w:rsidRPr="00CE1C52">
              <w:rPr>
                <w:rFonts w:ascii="Times New Roman" w:eastAsia="Times New Roman" w:hAnsi="Times New Roman"/>
                <w:sz w:val="16"/>
                <w:szCs w:val="16"/>
              </w:rPr>
              <w:t>erm Evaluation is ongoing</w:t>
            </w:r>
            <w:r w:rsidR="00035BF3" w:rsidRPr="00CE1C52">
              <w:rPr>
                <w:rFonts w:ascii="Times New Roman" w:eastAsia="Times New Roman" w:hAnsi="Times New Roman"/>
                <w:sz w:val="16"/>
                <w:szCs w:val="16"/>
              </w:rPr>
              <w:t>,</w:t>
            </w:r>
            <w:r w:rsidRPr="00CE1C52">
              <w:rPr>
                <w:rFonts w:ascii="Times New Roman" w:eastAsia="Times New Roman" w:hAnsi="Times New Roman"/>
                <w:sz w:val="16"/>
                <w:szCs w:val="16"/>
              </w:rPr>
              <w:t xml:space="preserve"> and the final evaluation report will be submitted by end-October 2011</w:t>
            </w:r>
            <w:r w:rsidR="00035BF3" w:rsidRPr="00CE1C52">
              <w:rPr>
                <w:rFonts w:ascii="Times New Roman" w:eastAsia="Times New Roman" w:hAnsi="Times New Roman"/>
                <w:sz w:val="16"/>
                <w:szCs w:val="16"/>
              </w:rPr>
              <w:t>.</w:t>
            </w:r>
          </w:p>
        </w:tc>
        <w:tc>
          <w:tcPr>
            <w:tcW w:w="245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numPr>
                <w:ilvl w:val="0"/>
                <w:numId w:val="14"/>
              </w:numPr>
              <w:tabs>
                <w:tab w:val="left" w:pos="342"/>
                <w:tab w:val="left" w:pos="720"/>
              </w:tabs>
              <w:spacing w:line="276" w:lineRule="auto"/>
              <w:ind w:left="342" w:hanging="342"/>
              <w:jc w:val="both"/>
              <w:rPr>
                <w:rFonts w:ascii="Times New Roman" w:eastAsia="Times New Roman" w:hAnsi="Times New Roman"/>
                <w:sz w:val="16"/>
                <w:szCs w:val="16"/>
              </w:rPr>
            </w:pPr>
            <w:r w:rsidRPr="00CE1C52">
              <w:rPr>
                <w:rFonts w:ascii="Times New Roman" w:eastAsia="Times New Roman" w:hAnsi="Times New Roman"/>
                <w:sz w:val="16"/>
                <w:szCs w:val="16"/>
              </w:rPr>
              <w:t>The project has been seriously involved in the delivery of ou</w:t>
            </w:r>
            <w:r w:rsidRPr="00CE1C52">
              <w:rPr>
                <w:rFonts w:ascii="Times New Roman" w:eastAsia="Times New Roman" w:hAnsi="Times New Roman"/>
                <w:sz w:val="16"/>
                <w:szCs w:val="16"/>
              </w:rPr>
              <w:t>t</w:t>
            </w:r>
            <w:r w:rsidRPr="00CE1C52">
              <w:rPr>
                <w:rFonts w:ascii="Times New Roman" w:eastAsia="Times New Roman" w:hAnsi="Times New Roman"/>
                <w:sz w:val="16"/>
                <w:szCs w:val="16"/>
              </w:rPr>
              <w:t xml:space="preserve">puts. </w:t>
            </w:r>
          </w:p>
          <w:p w:rsidR="00281EC4" w:rsidRPr="00CE1C52" w:rsidRDefault="00281EC4" w:rsidP="00C2561B">
            <w:pPr>
              <w:spacing w:line="276" w:lineRule="auto"/>
              <w:jc w:val="both"/>
              <w:rPr>
                <w:rFonts w:ascii="Times New Roman" w:eastAsia="Times New Roman" w:hAnsi="Times New Roman"/>
                <w:sz w:val="16"/>
                <w:szCs w:val="16"/>
              </w:rPr>
            </w:pPr>
          </w:p>
        </w:tc>
      </w:tr>
      <w:tr w:rsidR="00281EC4" w:rsidRPr="00CE1C52">
        <w:trPr>
          <w:trHeight w:val="1241"/>
        </w:trPr>
        <w:tc>
          <w:tcPr>
            <w:tcW w:w="8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4.2</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i/>
                <w:iCs/>
                <w:sz w:val="16"/>
                <w:szCs w:val="16"/>
              </w:rPr>
              <w:t>Lessons learned co</w:t>
            </w:r>
            <w:r w:rsidRPr="00CE1C52">
              <w:rPr>
                <w:rFonts w:ascii="Times New Roman" w:eastAsia="Times New Roman" w:hAnsi="Times New Roman"/>
                <w:i/>
                <w:iCs/>
                <w:sz w:val="16"/>
                <w:szCs w:val="16"/>
              </w:rPr>
              <w:t>l</w:t>
            </w:r>
            <w:r w:rsidRPr="00CE1C52">
              <w:rPr>
                <w:rFonts w:ascii="Times New Roman" w:eastAsia="Times New Roman" w:hAnsi="Times New Roman"/>
                <w:i/>
                <w:iCs/>
                <w:sz w:val="16"/>
                <w:szCs w:val="16"/>
              </w:rPr>
              <w:t>lected, prepared and disseminated</w:t>
            </w:r>
          </w:p>
        </w:tc>
        <w:tc>
          <w:tcPr>
            <w:tcW w:w="165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numPr>
                <w:ilvl w:val="0"/>
                <w:numId w:val="15"/>
              </w:numPr>
              <w:tabs>
                <w:tab w:val="left" w:pos="342"/>
                <w:tab w:val="left" w:pos="720"/>
              </w:tabs>
              <w:spacing w:line="276" w:lineRule="auto"/>
              <w:ind w:left="342"/>
              <w:jc w:val="both"/>
              <w:rPr>
                <w:rFonts w:ascii="Times New Roman" w:eastAsia="Times New Roman" w:hAnsi="Times New Roman"/>
                <w:sz w:val="16"/>
                <w:szCs w:val="16"/>
              </w:rPr>
            </w:pPr>
            <w:r w:rsidRPr="00CE1C52">
              <w:rPr>
                <w:rFonts w:ascii="Times New Roman" w:eastAsia="Times New Roman" w:hAnsi="Times New Roman"/>
                <w:sz w:val="16"/>
                <w:szCs w:val="16"/>
              </w:rPr>
              <w:t>Soft copies and hard copies of the final draft deliverables and presentation slides have been provided to the local stakeholders who have participated in the workshops that were organized</w:t>
            </w:r>
            <w:r w:rsidR="00035BF3" w:rsidRPr="00CE1C52">
              <w:rPr>
                <w:rFonts w:ascii="Times New Roman" w:eastAsia="Times New Roman" w:hAnsi="Times New Roman"/>
                <w:sz w:val="16"/>
                <w:szCs w:val="16"/>
              </w:rPr>
              <w:t>.</w:t>
            </w:r>
          </w:p>
        </w:tc>
        <w:tc>
          <w:tcPr>
            <w:tcW w:w="245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numPr>
                <w:ilvl w:val="0"/>
                <w:numId w:val="15"/>
              </w:numPr>
              <w:tabs>
                <w:tab w:val="left" w:pos="342"/>
                <w:tab w:val="left" w:pos="720"/>
              </w:tabs>
              <w:spacing w:line="276" w:lineRule="auto"/>
              <w:ind w:left="342"/>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The project lacks a communication plan. There is a </w:t>
            </w:r>
            <w:r w:rsidR="00F97693" w:rsidRPr="00CE1C52">
              <w:rPr>
                <w:rFonts w:ascii="Times New Roman" w:eastAsia="Times New Roman" w:hAnsi="Times New Roman"/>
                <w:sz w:val="16"/>
                <w:szCs w:val="16"/>
              </w:rPr>
              <w:t>needto</w:t>
            </w:r>
            <w:r w:rsidRPr="00CE1C52">
              <w:rPr>
                <w:rFonts w:ascii="Times New Roman" w:eastAsia="Times New Roman" w:hAnsi="Times New Roman"/>
                <w:sz w:val="16"/>
                <w:szCs w:val="16"/>
              </w:rPr>
              <w:t xml:space="preserve"> f us</w:t>
            </w:r>
            <w:r w:rsidR="00035BF3" w:rsidRPr="00CE1C52">
              <w:rPr>
                <w:rFonts w:ascii="Times New Roman" w:eastAsia="Times New Roman" w:hAnsi="Times New Roman"/>
                <w:sz w:val="16"/>
                <w:szCs w:val="16"/>
              </w:rPr>
              <w:t>e</w:t>
            </w:r>
            <w:r w:rsidRPr="00CE1C52">
              <w:rPr>
                <w:rFonts w:ascii="Times New Roman" w:eastAsia="Times New Roman" w:hAnsi="Times New Roman"/>
                <w:sz w:val="16"/>
                <w:szCs w:val="16"/>
              </w:rPr>
              <w:t xml:space="preserve"> the services of a communication</w:t>
            </w:r>
            <w:r w:rsidR="00035BF3" w:rsidRPr="00CE1C52">
              <w:rPr>
                <w:rFonts w:ascii="Times New Roman" w:eastAsia="Times New Roman" w:hAnsi="Times New Roman"/>
                <w:sz w:val="16"/>
                <w:szCs w:val="16"/>
              </w:rPr>
              <w:t>s</w:t>
            </w:r>
            <w:r w:rsidRPr="00CE1C52">
              <w:rPr>
                <w:rFonts w:ascii="Times New Roman" w:eastAsia="Times New Roman" w:hAnsi="Times New Roman"/>
                <w:sz w:val="16"/>
                <w:szCs w:val="16"/>
              </w:rPr>
              <w:t xml:space="preserve"> consultant at the UNDP office </w:t>
            </w:r>
            <w:r w:rsidR="00035BF3" w:rsidRPr="00CE1C52">
              <w:rPr>
                <w:rFonts w:ascii="Times New Roman" w:eastAsia="Times New Roman" w:hAnsi="Times New Roman"/>
                <w:sz w:val="16"/>
                <w:szCs w:val="16"/>
              </w:rPr>
              <w:t xml:space="preserve">to </w:t>
            </w:r>
            <w:r w:rsidRPr="00CE1C52">
              <w:rPr>
                <w:rFonts w:ascii="Times New Roman" w:eastAsia="Times New Roman" w:hAnsi="Times New Roman"/>
                <w:sz w:val="16"/>
                <w:szCs w:val="16"/>
              </w:rPr>
              <w:t>help in showcasing the lessons learned/achievements met u</w:t>
            </w:r>
            <w:r w:rsidRPr="00CE1C52">
              <w:rPr>
                <w:rFonts w:ascii="Times New Roman" w:eastAsia="Times New Roman" w:hAnsi="Times New Roman"/>
                <w:sz w:val="16"/>
                <w:szCs w:val="16"/>
              </w:rPr>
              <w:t>n</w:t>
            </w:r>
            <w:r w:rsidRPr="00CE1C52">
              <w:rPr>
                <w:rFonts w:ascii="Times New Roman" w:eastAsia="Times New Roman" w:hAnsi="Times New Roman"/>
                <w:sz w:val="16"/>
                <w:szCs w:val="16"/>
              </w:rPr>
              <w:t>der the project.</w:t>
            </w:r>
          </w:p>
          <w:p w:rsidR="00281EC4" w:rsidRPr="00CE1C52" w:rsidRDefault="00281EC4" w:rsidP="00C2561B">
            <w:pPr>
              <w:numPr>
                <w:ilvl w:val="0"/>
                <w:numId w:val="15"/>
              </w:numPr>
              <w:tabs>
                <w:tab w:val="left" w:pos="342"/>
                <w:tab w:val="left" w:pos="720"/>
              </w:tabs>
              <w:spacing w:line="276" w:lineRule="auto"/>
              <w:ind w:left="342"/>
              <w:jc w:val="both"/>
              <w:rPr>
                <w:rFonts w:ascii="Times New Roman" w:eastAsia="Times New Roman" w:hAnsi="Times New Roman"/>
                <w:sz w:val="16"/>
                <w:szCs w:val="16"/>
              </w:rPr>
            </w:pPr>
            <w:r w:rsidRPr="00CE1C52">
              <w:rPr>
                <w:rFonts w:ascii="Times New Roman" w:eastAsia="Times New Roman" w:hAnsi="Times New Roman"/>
                <w:sz w:val="16"/>
                <w:szCs w:val="16"/>
              </w:rPr>
              <w:t>Special emphasis should be taken in having a targeted campaign for the project. This may require additional funds for the cre</w:t>
            </w:r>
            <w:r w:rsidRPr="00CE1C52">
              <w:rPr>
                <w:rFonts w:ascii="Times New Roman" w:eastAsia="Times New Roman" w:hAnsi="Times New Roman"/>
                <w:sz w:val="16"/>
                <w:szCs w:val="16"/>
              </w:rPr>
              <w:t>a</w:t>
            </w:r>
            <w:r w:rsidRPr="00CE1C52">
              <w:rPr>
                <w:rFonts w:ascii="Times New Roman" w:eastAsia="Times New Roman" w:hAnsi="Times New Roman"/>
                <w:sz w:val="16"/>
                <w:szCs w:val="16"/>
              </w:rPr>
              <w:t>tion of a website for EEMO or a web page for the project under the existing Ministry of Public Utilities website. This will foster sustainability.</w:t>
            </w:r>
          </w:p>
        </w:tc>
      </w:tr>
      <w:tr w:rsidR="00281EC4" w:rsidRPr="00CE1C52">
        <w:trPr>
          <w:cantSplit/>
          <w:trHeight w:val="6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Outcome 5: Project Management.</w:t>
            </w:r>
          </w:p>
        </w:tc>
      </w:tr>
      <w:tr w:rsidR="00281EC4" w:rsidRPr="00CE1C52">
        <w:trPr>
          <w:trHeight w:val="620"/>
        </w:trPr>
        <w:tc>
          <w:tcPr>
            <w:tcW w:w="898"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Intended Outputs</w:t>
            </w:r>
          </w:p>
          <w:p w:rsidR="00281EC4" w:rsidRPr="00CE1C52" w:rsidRDefault="00281EC4" w:rsidP="00C2561B">
            <w:pPr>
              <w:spacing w:line="276" w:lineRule="auto"/>
              <w:jc w:val="both"/>
              <w:rPr>
                <w:rFonts w:ascii="Times New Roman" w:eastAsia="Times New Roman" w:hAnsi="Times New Roman"/>
                <w:b/>
                <w:sz w:val="16"/>
                <w:szCs w:val="16"/>
              </w:rPr>
            </w:pPr>
          </w:p>
        </w:tc>
        <w:tc>
          <w:tcPr>
            <w:tcW w:w="1652" w:type="pct"/>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Progress to Date</w:t>
            </w:r>
          </w:p>
        </w:tc>
        <w:tc>
          <w:tcPr>
            <w:tcW w:w="2450" w:type="pct"/>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bCs/>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Comments</w:t>
            </w:r>
          </w:p>
        </w:tc>
      </w:tr>
      <w:tr w:rsidR="00281EC4" w:rsidRPr="00CE1C52">
        <w:tc>
          <w:tcPr>
            <w:tcW w:w="8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 xml:space="preserve">Output 5.1 </w:t>
            </w:r>
          </w:p>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Project Management functional to deliver results</w:t>
            </w:r>
          </w:p>
        </w:tc>
        <w:tc>
          <w:tcPr>
            <w:tcW w:w="165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numPr>
                <w:ilvl w:val="0"/>
                <w:numId w:val="16"/>
              </w:num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3 Project </w:t>
            </w:r>
            <w:r w:rsidR="00664E9E" w:rsidRPr="00CE1C52">
              <w:rPr>
                <w:rFonts w:ascii="Times New Roman" w:eastAsia="Times New Roman" w:hAnsi="Times New Roman"/>
                <w:sz w:val="16"/>
                <w:szCs w:val="16"/>
              </w:rPr>
              <w:t>m</w:t>
            </w:r>
            <w:r w:rsidRPr="00CE1C52">
              <w:rPr>
                <w:rFonts w:ascii="Times New Roman" w:eastAsia="Times New Roman" w:hAnsi="Times New Roman"/>
                <w:sz w:val="16"/>
                <w:szCs w:val="16"/>
              </w:rPr>
              <w:t>anagers have been a</w:t>
            </w:r>
            <w:r w:rsidRPr="00CE1C52">
              <w:rPr>
                <w:rFonts w:ascii="Times New Roman" w:eastAsia="Times New Roman" w:hAnsi="Times New Roman"/>
                <w:sz w:val="16"/>
                <w:szCs w:val="16"/>
              </w:rPr>
              <w:t>p</w:t>
            </w:r>
            <w:r w:rsidRPr="00CE1C52">
              <w:rPr>
                <w:rFonts w:ascii="Times New Roman" w:eastAsia="Times New Roman" w:hAnsi="Times New Roman"/>
                <w:sz w:val="16"/>
                <w:szCs w:val="16"/>
              </w:rPr>
              <w:t>pointed for this project up to now</w:t>
            </w:r>
            <w:r w:rsidR="00664E9E" w:rsidRPr="00CE1C52">
              <w:rPr>
                <w:rFonts w:ascii="Times New Roman" w:eastAsia="Times New Roman" w:hAnsi="Times New Roman"/>
                <w:sz w:val="16"/>
                <w:szCs w:val="16"/>
              </w:rPr>
              <w:t>.</w:t>
            </w:r>
          </w:p>
          <w:p w:rsidR="00281EC4" w:rsidRPr="00CE1C52" w:rsidRDefault="00281EC4" w:rsidP="00C2561B">
            <w:pPr>
              <w:numPr>
                <w:ilvl w:val="0"/>
                <w:numId w:val="16"/>
              </w:num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14 National Steering Committee (NSC) meetings have been held up to now</w:t>
            </w:r>
            <w:r w:rsidR="00664E9E" w:rsidRPr="00CE1C52">
              <w:rPr>
                <w:rFonts w:ascii="Times New Roman" w:eastAsia="Times New Roman" w:hAnsi="Times New Roman"/>
                <w:sz w:val="16"/>
                <w:szCs w:val="16"/>
              </w:rPr>
              <w:t>.</w:t>
            </w:r>
          </w:p>
        </w:tc>
        <w:tc>
          <w:tcPr>
            <w:tcW w:w="245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F97693" w:rsidP="00C2561B">
            <w:pPr>
              <w:numPr>
                <w:ilvl w:val="0"/>
                <w:numId w:val="16"/>
              </w:numPr>
              <w:tabs>
                <w:tab w:val="left" w:pos="342"/>
              </w:tabs>
              <w:spacing w:line="276" w:lineRule="auto"/>
              <w:ind w:left="342"/>
              <w:jc w:val="both"/>
              <w:rPr>
                <w:rFonts w:ascii="Times New Roman" w:hAnsi="Times New Roman"/>
                <w:sz w:val="16"/>
                <w:szCs w:val="16"/>
              </w:rPr>
            </w:pPr>
            <w:r w:rsidRPr="00CE1C52">
              <w:rPr>
                <w:rFonts w:ascii="Times New Roman" w:eastAsia="Times New Roman" w:hAnsi="Times New Roman"/>
                <w:sz w:val="16"/>
                <w:szCs w:val="16"/>
              </w:rPr>
              <w:t xml:space="preserve">The first two project managers were appointed by UNDP, while the third one has been appointed by the implementing agency (Ministry of Energy &amp; Public Utilities) with consultations with UNDP, upon the recommendation of the NSC. </w:t>
            </w:r>
            <w:r w:rsidR="00281EC4" w:rsidRPr="00CE1C52">
              <w:rPr>
                <w:rFonts w:ascii="Times New Roman" w:eastAsia="Times New Roman" w:hAnsi="Times New Roman"/>
                <w:sz w:val="16"/>
                <w:szCs w:val="16"/>
              </w:rPr>
              <w:t xml:space="preserve">The third </w:t>
            </w:r>
            <w:r w:rsidR="00664E9E" w:rsidRPr="00CE1C52">
              <w:rPr>
                <w:rFonts w:ascii="Times New Roman" w:eastAsia="Times New Roman" w:hAnsi="Times New Roman"/>
                <w:sz w:val="16"/>
                <w:szCs w:val="16"/>
              </w:rPr>
              <w:t>p</w:t>
            </w:r>
            <w:r w:rsidR="00281EC4" w:rsidRPr="00CE1C52">
              <w:rPr>
                <w:rFonts w:ascii="Times New Roman" w:eastAsia="Times New Roman" w:hAnsi="Times New Roman"/>
                <w:sz w:val="16"/>
                <w:szCs w:val="16"/>
              </w:rPr>
              <w:t xml:space="preserve">roject </w:t>
            </w:r>
            <w:r w:rsidR="00664E9E" w:rsidRPr="00CE1C52">
              <w:rPr>
                <w:rFonts w:ascii="Times New Roman" w:eastAsia="Times New Roman" w:hAnsi="Times New Roman"/>
                <w:sz w:val="16"/>
                <w:szCs w:val="16"/>
              </w:rPr>
              <w:t>m</w:t>
            </w:r>
            <w:r w:rsidR="00281EC4" w:rsidRPr="00CE1C52">
              <w:rPr>
                <w:rFonts w:ascii="Times New Roman" w:eastAsia="Times New Roman" w:hAnsi="Times New Roman"/>
                <w:sz w:val="16"/>
                <w:szCs w:val="16"/>
              </w:rPr>
              <w:t>anager has been appointed since 2 August 2011. It should be noted that the long recruitment time impeded project progress greatly.</w:t>
            </w:r>
          </w:p>
          <w:p w:rsidR="00281EC4" w:rsidRPr="00CE1C52" w:rsidRDefault="00281EC4" w:rsidP="00C2561B">
            <w:pPr>
              <w:spacing w:line="276" w:lineRule="auto"/>
              <w:ind w:left="-18"/>
              <w:jc w:val="both"/>
              <w:rPr>
                <w:rFonts w:ascii="Times New Roman" w:eastAsia="Times New Roman" w:hAnsi="Times New Roman"/>
                <w:sz w:val="16"/>
                <w:szCs w:val="16"/>
              </w:rPr>
            </w:pPr>
          </w:p>
        </w:tc>
      </w:tr>
    </w:tbl>
    <w:p w:rsidR="00281EC4" w:rsidRPr="00CE1C52" w:rsidRDefault="00281EC4" w:rsidP="00C2561B">
      <w:pPr>
        <w:spacing w:line="276" w:lineRule="auto"/>
        <w:jc w:val="both"/>
        <w:rPr>
          <w:rFonts w:ascii="Times New Roman" w:hAnsi="Times New Roman"/>
          <w:sz w:val="16"/>
          <w:szCs w:val="16"/>
        </w:rPr>
        <w:sectPr w:rsidR="00281EC4" w:rsidRPr="00CE1C52">
          <w:type w:val="continuous"/>
          <w:pgSz w:w="12240" w:h="15840"/>
          <w:pgMar w:top="1440" w:right="1440" w:bottom="1440" w:left="1440" w:header="720" w:footer="720" w:gutter="0"/>
          <w:cols w:space="720"/>
        </w:sectPr>
      </w:pPr>
    </w:p>
    <w:p w:rsidR="00281EC4" w:rsidRPr="00CE1C52" w:rsidRDefault="00281EC4" w:rsidP="00C2561B">
      <w:pPr>
        <w:pStyle w:val="Heading1"/>
        <w:spacing w:before="0" w:line="276" w:lineRule="auto"/>
        <w:jc w:val="both"/>
        <w:rPr>
          <w:rFonts w:ascii="Times New Roman" w:hAnsi="Times New Roman"/>
          <w:sz w:val="16"/>
          <w:szCs w:val="16"/>
        </w:rPr>
      </w:pPr>
      <w:bookmarkStart w:id="193" w:name="_Toc306897025"/>
    </w:p>
    <w:p w:rsidR="00281EC4" w:rsidRPr="00375A00" w:rsidRDefault="00281EC4" w:rsidP="00C2561B">
      <w:pPr>
        <w:pStyle w:val="Heading1"/>
        <w:spacing w:before="0" w:line="276" w:lineRule="auto"/>
        <w:jc w:val="both"/>
        <w:rPr>
          <w:rFonts w:ascii="Times New Roman" w:hAnsi="Times New Roman"/>
          <w:sz w:val="24"/>
          <w:szCs w:val="24"/>
        </w:rPr>
      </w:pPr>
      <w:bookmarkStart w:id="194" w:name="_Toc311388250"/>
      <w:r w:rsidRPr="00375A00">
        <w:rPr>
          <w:rFonts w:ascii="Times New Roman" w:hAnsi="Times New Roman"/>
          <w:sz w:val="24"/>
          <w:szCs w:val="24"/>
        </w:rPr>
        <w:t xml:space="preserve">Annex </w:t>
      </w:r>
      <w:r w:rsidR="00375A00">
        <w:rPr>
          <w:rFonts w:ascii="Times New Roman" w:hAnsi="Times New Roman"/>
          <w:sz w:val="24"/>
          <w:szCs w:val="24"/>
        </w:rPr>
        <w:t xml:space="preserve">6 </w:t>
      </w:r>
      <w:r w:rsidRPr="00375A00">
        <w:rPr>
          <w:rFonts w:ascii="Times New Roman" w:hAnsi="Times New Roman"/>
          <w:sz w:val="24"/>
          <w:szCs w:val="24"/>
        </w:rPr>
        <w:t>Outcome:</w:t>
      </w:r>
      <w:r w:rsidR="00F25C30">
        <w:rPr>
          <w:rFonts w:ascii="Times New Roman" w:hAnsi="Times New Roman"/>
          <w:sz w:val="24"/>
          <w:szCs w:val="24"/>
        </w:rPr>
        <w:t xml:space="preserve"> </w:t>
      </w:r>
      <w:r w:rsidRPr="00375A00">
        <w:rPr>
          <w:rFonts w:ascii="Times New Roman" w:hAnsi="Times New Roman"/>
          <w:sz w:val="24"/>
          <w:szCs w:val="24"/>
          <w:lang w:val="en-GB"/>
        </w:rPr>
        <w:t>Capacity strengthened and adaptation measures integrated into tourism development and coastal zone management.</w:t>
      </w:r>
      <w:bookmarkEnd w:id="193"/>
      <w:bookmarkEnd w:id="194"/>
    </w:p>
    <w:p w:rsidR="00281EC4" w:rsidRPr="00CE1C52" w:rsidRDefault="00281EC4" w:rsidP="00C2561B">
      <w:pPr>
        <w:spacing w:line="276" w:lineRule="auto"/>
        <w:jc w:val="both"/>
        <w:rPr>
          <w:rFonts w:ascii="Times New Roman" w:eastAsia="Times New Roman" w:hAnsi="Times New Roman"/>
          <w:sz w:val="16"/>
          <w:szCs w:val="16"/>
          <w:lang w:val="en-GB"/>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lang w:val="en-GB"/>
        </w:rPr>
        <w:t>Baseline</w:t>
      </w:r>
      <w:r w:rsidRPr="00CE1C52">
        <w:rPr>
          <w:rFonts w:ascii="Times New Roman" w:eastAsia="Times New Roman" w:hAnsi="Times New Roman"/>
          <w:sz w:val="16"/>
          <w:szCs w:val="16"/>
          <w:lang w:val="en-GB"/>
        </w:rPr>
        <w:t xml:space="preserve">: Climate </w:t>
      </w:r>
      <w:r w:rsidR="0086678F" w:rsidRPr="00CE1C52">
        <w:rPr>
          <w:rFonts w:ascii="Times New Roman" w:eastAsia="Times New Roman" w:hAnsi="Times New Roman"/>
          <w:sz w:val="16"/>
          <w:szCs w:val="16"/>
          <w:lang w:val="en-GB"/>
        </w:rPr>
        <w:t>c</w:t>
      </w:r>
      <w:r w:rsidRPr="00CE1C52">
        <w:rPr>
          <w:rFonts w:ascii="Times New Roman" w:eastAsia="Times New Roman" w:hAnsi="Times New Roman"/>
          <w:sz w:val="16"/>
          <w:szCs w:val="16"/>
          <w:lang w:val="en-GB"/>
        </w:rPr>
        <w:t>hange risk adaptation measures not incorporated into current approaches to coastal zone management</w:t>
      </w:r>
      <w:r w:rsidR="0086678F" w:rsidRPr="00CE1C52">
        <w:rPr>
          <w:rFonts w:ascii="Times New Roman" w:eastAsia="Times New Roman" w:hAnsi="Times New Roman"/>
          <w:sz w:val="16"/>
          <w:szCs w:val="16"/>
          <w:lang w:val="en-GB"/>
        </w:rPr>
        <w:t>.</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lang w:val="en-GB"/>
        </w:rPr>
        <w:t>Target:</w:t>
      </w:r>
      <w:r w:rsidRPr="00CE1C52">
        <w:rPr>
          <w:rFonts w:ascii="Times New Roman" w:eastAsia="Times New Roman" w:hAnsi="Times New Roman"/>
          <w:sz w:val="16"/>
          <w:szCs w:val="16"/>
          <w:lang w:val="en-GB"/>
        </w:rPr>
        <w:t xml:space="preserve"> Capacity developed to address future climate change-related risks through adaptive measures in tourism sector development and ICZM</w:t>
      </w:r>
      <w:r w:rsidR="0086678F" w:rsidRPr="00CE1C52">
        <w:rPr>
          <w:rFonts w:ascii="Times New Roman" w:eastAsia="Times New Roman" w:hAnsi="Times New Roman"/>
          <w:sz w:val="16"/>
          <w:szCs w:val="16"/>
          <w:lang w:val="en-GB"/>
        </w:rPr>
        <w:t>.</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lang w:val="en-GB"/>
        </w:rPr>
        <w:t>Indicator:</w:t>
      </w:r>
      <w:r w:rsidRPr="00CE1C52">
        <w:rPr>
          <w:rFonts w:ascii="Times New Roman" w:eastAsia="Times New Roman" w:hAnsi="Times New Roman"/>
          <w:sz w:val="16"/>
          <w:szCs w:val="16"/>
          <w:lang w:val="en-GB"/>
        </w:rPr>
        <w:t xml:space="preserve"> National Adaptation Plan developed by Ministry of Tourism by end 2011</w:t>
      </w:r>
      <w:r w:rsidR="0086678F" w:rsidRPr="00CE1C52">
        <w:rPr>
          <w:rFonts w:ascii="Times New Roman" w:eastAsia="Times New Roman" w:hAnsi="Times New Roman"/>
          <w:sz w:val="16"/>
          <w:szCs w:val="16"/>
          <w:lang w:val="en-GB"/>
        </w:rPr>
        <w:t>.</w:t>
      </w:r>
    </w:p>
    <w:p w:rsidR="00281EC4" w:rsidRPr="00CE1C52" w:rsidRDefault="00281EC4" w:rsidP="00C2561B">
      <w:pPr>
        <w:spacing w:line="276" w:lineRule="auto"/>
        <w:jc w:val="both"/>
        <w:rPr>
          <w:rFonts w:ascii="Times New Roman" w:eastAsia="Times New Roman" w:hAnsi="Times New Roman"/>
          <w:sz w:val="16"/>
          <w:szCs w:val="16"/>
          <w:lang w:val="en-GB"/>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bCs/>
          <w:sz w:val="16"/>
          <w:szCs w:val="16"/>
        </w:rPr>
        <w:t>1. Project Brief</w:t>
      </w:r>
    </w:p>
    <w:tbl>
      <w:tblPr>
        <w:tblW w:w="5175" w:type="pct"/>
        <w:tblCellMar>
          <w:left w:w="10" w:type="dxa"/>
          <w:right w:w="10" w:type="dxa"/>
        </w:tblCellMar>
        <w:tblLook w:val="0000"/>
      </w:tblPr>
      <w:tblGrid>
        <w:gridCol w:w="1338"/>
        <w:gridCol w:w="8588"/>
      </w:tblGrid>
      <w:tr w:rsidR="00281EC4" w:rsidRPr="00CE1C52">
        <w:tc>
          <w:tcPr>
            <w:tcW w:w="6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Project Title</w:t>
            </w:r>
          </w:p>
        </w:tc>
        <w:tc>
          <w:tcPr>
            <w:tcW w:w="43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Supporting Integrated and Comprehensive Approaches to Climate Change Adaptation in </w:t>
            </w:r>
            <w:r w:rsidR="00F97693" w:rsidRPr="00CE1C52">
              <w:rPr>
                <w:rFonts w:ascii="Times New Roman" w:eastAsia="Times New Roman" w:hAnsi="Times New Roman"/>
                <w:sz w:val="16"/>
                <w:szCs w:val="16"/>
              </w:rPr>
              <w:t>Africa</w:t>
            </w:r>
            <w:proofErr w:type="gramStart"/>
            <w:r w:rsidR="00F97693" w:rsidRPr="00CE1C52">
              <w:rPr>
                <w:rFonts w:ascii="Times New Roman" w:eastAsia="Times New Roman" w:hAnsi="Times New Roman"/>
                <w:sz w:val="16"/>
                <w:szCs w:val="16"/>
              </w:rPr>
              <w:t>:•</w:t>
            </w:r>
            <w:proofErr w:type="gramEnd"/>
            <w:r w:rsidR="00F97693" w:rsidRPr="00CE1C52">
              <w:rPr>
                <w:rFonts w:ascii="Times New Roman" w:eastAsia="Times New Roman" w:hAnsi="Times New Roman"/>
                <w:sz w:val="16"/>
                <w:szCs w:val="16"/>
              </w:rPr>
              <w:t>The</w:t>
            </w:r>
            <w:r w:rsidRPr="00CE1C52">
              <w:rPr>
                <w:rFonts w:ascii="Times New Roman" w:eastAsia="Times New Roman" w:hAnsi="Times New Roman"/>
                <w:sz w:val="16"/>
                <w:szCs w:val="16"/>
              </w:rPr>
              <w:t xml:space="preserve"> Republic of Mauritius.</w:t>
            </w:r>
          </w:p>
        </w:tc>
      </w:tr>
      <w:tr w:rsidR="00281EC4" w:rsidRPr="00CE1C52">
        <w:tc>
          <w:tcPr>
            <w:tcW w:w="6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Project Period</w:t>
            </w:r>
          </w:p>
        </w:tc>
        <w:tc>
          <w:tcPr>
            <w:tcW w:w="43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December 2009-December 2012</w:t>
            </w:r>
          </w:p>
        </w:tc>
      </w:tr>
      <w:tr w:rsidR="00281EC4" w:rsidRPr="00CE1C52">
        <w:trPr>
          <w:trHeight w:val="917"/>
        </w:trPr>
        <w:tc>
          <w:tcPr>
            <w:tcW w:w="6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lastRenderedPageBreak/>
              <w:t>Sources of Funding</w:t>
            </w:r>
          </w:p>
        </w:tc>
        <w:tc>
          <w:tcPr>
            <w:tcW w:w="43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Government of Japan-JICA</w:t>
            </w:r>
          </w:p>
        </w:tc>
      </w:tr>
      <w:tr w:rsidR="00281EC4" w:rsidRPr="00CE1C52">
        <w:tc>
          <w:tcPr>
            <w:tcW w:w="6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Funding V</w:t>
            </w:r>
            <w:r w:rsidRPr="00CE1C52">
              <w:rPr>
                <w:rFonts w:ascii="Times New Roman" w:eastAsia="Times New Roman" w:hAnsi="Times New Roman"/>
                <w:b/>
                <w:sz w:val="16"/>
                <w:szCs w:val="16"/>
              </w:rPr>
              <w:t>o</w:t>
            </w:r>
            <w:r w:rsidRPr="00CE1C52">
              <w:rPr>
                <w:rFonts w:ascii="Times New Roman" w:eastAsia="Times New Roman" w:hAnsi="Times New Roman"/>
                <w:b/>
                <w:sz w:val="16"/>
                <w:szCs w:val="16"/>
              </w:rPr>
              <w:t>lume</w:t>
            </w:r>
          </w:p>
        </w:tc>
        <w:tc>
          <w:tcPr>
            <w:tcW w:w="43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US$3million</w:t>
            </w:r>
          </w:p>
        </w:tc>
      </w:tr>
      <w:tr w:rsidR="00281EC4" w:rsidRPr="00CE1C52">
        <w:trPr>
          <w:trHeight w:val="485"/>
        </w:trPr>
        <w:tc>
          <w:tcPr>
            <w:tcW w:w="6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Executing Agency</w:t>
            </w:r>
          </w:p>
        </w:tc>
        <w:tc>
          <w:tcPr>
            <w:tcW w:w="43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Ministry of Environment and </w:t>
            </w:r>
            <w:r w:rsidR="0086678F" w:rsidRPr="00CE1C52">
              <w:rPr>
                <w:rFonts w:ascii="Times New Roman" w:eastAsia="Times New Roman" w:hAnsi="Times New Roman"/>
                <w:sz w:val="16"/>
                <w:szCs w:val="16"/>
              </w:rPr>
              <w:t>S</w:t>
            </w:r>
            <w:r w:rsidRPr="00CE1C52">
              <w:rPr>
                <w:rFonts w:ascii="Times New Roman" w:eastAsia="Times New Roman" w:hAnsi="Times New Roman"/>
                <w:sz w:val="16"/>
                <w:szCs w:val="16"/>
              </w:rPr>
              <w:t xml:space="preserve">ustainable </w:t>
            </w:r>
            <w:r w:rsidR="0086678F" w:rsidRPr="00CE1C52">
              <w:rPr>
                <w:rFonts w:ascii="Times New Roman" w:eastAsia="Times New Roman" w:hAnsi="Times New Roman"/>
                <w:sz w:val="16"/>
                <w:szCs w:val="16"/>
              </w:rPr>
              <w:t>D</w:t>
            </w:r>
            <w:r w:rsidRPr="00CE1C52">
              <w:rPr>
                <w:rFonts w:ascii="Times New Roman" w:eastAsia="Times New Roman" w:hAnsi="Times New Roman"/>
                <w:sz w:val="16"/>
                <w:szCs w:val="16"/>
              </w:rPr>
              <w:t>evelopment</w:t>
            </w:r>
          </w:p>
        </w:tc>
      </w:tr>
      <w:tr w:rsidR="00281EC4" w:rsidRPr="00CE1C52">
        <w:tc>
          <w:tcPr>
            <w:tcW w:w="6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Project Obje</w:t>
            </w:r>
            <w:r w:rsidRPr="00CE1C52">
              <w:rPr>
                <w:rFonts w:ascii="Times New Roman" w:eastAsia="Times New Roman" w:hAnsi="Times New Roman"/>
                <w:b/>
                <w:sz w:val="16"/>
                <w:szCs w:val="16"/>
              </w:rPr>
              <w:t>c</w:t>
            </w:r>
            <w:r w:rsidRPr="00CE1C52">
              <w:rPr>
                <w:rFonts w:ascii="Times New Roman" w:eastAsia="Times New Roman" w:hAnsi="Times New Roman"/>
                <w:b/>
                <w:sz w:val="16"/>
                <w:szCs w:val="16"/>
              </w:rPr>
              <w:t>tives</w:t>
            </w:r>
          </w:p>
        </w:tc>
        <w:tc>
          <w:tcPr>
            <w:tcW w:w="43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To integrate and mainstream climate change adaptation into the institutional framework and into core development policy, strat</w:t>
            </w:r>
            <w:r w:rsidRPr="00CE1C52">
              <w:rPr>
                <w:rFonts w:ascii="Times New Roman" w:eastAsia="Times New Roman" w:hAnsi="Times New Roman"/>
                <w:sz w:val="16"/>
                <w:szCs w:val="16"/>
              </w:rPr>
              <w:t>e</w:t>
            </w:r>
            <w:r w:rsidRPr="00CE1C52">
              <w:rPr>
                <w:rFonts w:ascii="Times New Roman" w:eastAsia="Times New Roman" w:hAnsi="Times New Roman"/>
                <w:sz w:val="16"/>
                <w:szCs w:val="16"/>
              </w:rPr>
              <w:t>gies and plans of ROM.</w:t>
            </w:r>
          </w:p>
          <w:p w:rsidR="00281EC4" w:rsidRPr="00CE1C52" w:rsidRDefault="00281EC4" w:rsidP="00C2561B">
            <w:pPr>
              <w:spacing w:line="276" w:lineRule="auto"/>
              <w:jc w:val="both"/>
              <w:rPr>
                <w:rFonts w:ascii="Times New Roman" w:eastAsia="Times New Roman" w:hAnsi="Times New Roman"/>
                <w:b/>
                <w:bCs/>
                <w:sz w:val="16"/>
                <w:szCs w:val="16"/>
              </w:rPr>
            </w:pPr>
            <w:r w:rsidRPr="00CE1C52">
              <w:rPr>
                <w:rFonts w:ascii="Times New Roman" w:eastAsia="Times New Roman" w:hAnsi="Times New Roman"/>
                <w:b/>
                <w:bCs/>
                <w:sz w:val="16"/>
                <w:szCs w:val="16"/>
              </w:rPr>
              <w:t>Expected Output(s):</w:t>
            </w:r>
          </w:p>
          <w:p w:rsidR="00281EC4" w:rsidRPr="00CE1C52" w:rsidRDefault="00281EC4" w:rsidP="00C2561B">
            <w:pPr>
              <w:numPr>
                <w:ilvl w:val="0"/>
                <w:numId w:val="17"/>
              </w:num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Dynamic, long-term planning mechanisms to manage the inherent uncertainties of climate change introduced</w:t>
            </w:r>
            <w:r w:rsidR="0086678F" w:rsidRPr="00CE1C52">
              <w:rPr>
                <w:rFonts w:ascii="Times New Roman" w:eastAsia="Times New Roman" w:hAnsi="Times New Roman"/>
                <w:sz w:val="16"/>
                <w:szCs w:val="16"/>
              </w:rPr>
              <w:t>;</w:t>
            </w:r>
          </w:p>
          <w:p w:rsidR="00281EC4" w:rsidRPr="00CE1C52" w:rsidRDefault="00281EC4" w:rsidP="00C2561B">
            <w:pPr>
              <w:numPr>
                <w:ilvl w:val="0"/>
                <w:numId w:val="17"/>
              </w:num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Leadership capacities and institutional frameworks to manage climate change risks and opportunities in an integrated ma</w:t>
            </w:r>
            <w:r w:rsidRPr="00CE1C52">
              <w:rPr>
                <w:rFonts w:ascii="Times New Roman" w:eastAsia="Times New Roman" w:hAnsi="Times New Roman"/>
                <w:sz w:val="16"/>
                <w:szCs w:val="16"/>
              </w:rPr>
              <w:t>n</w:t>
            </w:r>
            <w:r w:rsidRPr="00CE1C52">
              <w:rPr>
                <w:rFonts w:ascii="Times New Roman" w:eastAsia="Times New Roman" w:hAnsi="Times New Roman"/>
                <w:sz w:val="16"/>
                <w:szCs w:val="16"/>
              </w:rPr>
              <w:t>ner at the local and national levels strengthened</w:t>
            </w:r>
            <w:r w:rsidR="0020048D" w:rsidRPr="00CE1C52">
              <w:rPr>
                <w:rFonts w:ascii="Times New Roman" w:eastAsia="Times New Roman" w:hAnsi="Times New Roman"/>
                <w:sz w:val="16"/>
                <w:szCs w:val="16"/>
              </w:rPr>
              <w:t>;</w:t>
            </w:r>
          </w:p>
          <w:p w:rsidR="00281EC4" w:rsidRPr="00CE1C52" w:rsidRDefault="00281EC4" w:rsidP="00C2561B">
            <w:pPr>
              <w:numPr>
                <w:ilvl w:val="0"/>
                <w:numId w:val="17"/>
              </w:num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Climate-resilient policies and measures in priority sectors implemented</w:t>
            </w:r>
            <w:r w:rsidR="0020048D" w:rsidRPr="00CE1C52">
              <w:rPr>
                <w:rFonts w:ascii="Times New Roman" w:eastAsia="Times New Roman" w:hAnsi="Times New Roman"/>
                <w:sz w:val="16"/>
                <w:szCs w:val="16"/>
              </w:rPr>
              <w:t>;</w:t>
            </w:r>
          </w:p>
          <w:p w:rsidR="00281EC4" w:rsidRPr="00CE1C52" w:rsidRDefault="00281EC4" w:rsidP="00C2561B">
            <w:pPr>
              <w:numPr>
                <w:ilvl w:val="0"/>
                <w:numId w:val="17"/>
              </w:num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Financing options to meet national adaptation costs expanded at the local, national, sub-regional and regional levels</w:t>
            </w:r>
            <w:r w:rsidR="0020048D" w:rsidRPr="00CE1C52">
              <w:rPr>
                <w:rFonts w:ascii="Times New Roman" w:eastAsia="Times New Roman" w:hAnsi="Times New Roman"/>
                <w:sz w:val="16"/>
                <w:szCs w:val="16"/>
              </w:rPr>
              <w:t>;</w:t>
            </w:r>
          </w:p>
          <w:p w:rsidR="00281EC4" w:rsidRPr="00CE1C52" w:rsidRDefault="00281EC4" w:rsidP="00C2561B">
            <w:pPr>
              <w:numPr>
                <w:ilvl w:val="0"/>
                <w:numId w:val="17"/>
              </w:num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Knowledge on adjusting national development processes to fully incorporate climate change risks and opportunities gene</w:t>
            </w:r>
            <w:r w:rsidRPr="00CE1C52">
              <w:rPr>
                <w:rFonts w:ascii="Times New Roman" w:eastAsia="Times New Roman" w:hAnsi="Times New Roman"/>
                <w:sz w:val="16"/>
                <w:szCs w:val="16"/>
              </w:rPr>
              <w:t>r</w:t>
            </w:r>
            <w:r w:rsidRPr="00CE1C52">
              <w:rPr>
                <w:rFonts w:ascii="Times New Roman" w:eastAsia="Times New Roman" w:hAnsi="Times New Roman"/>
                <w:sz w:val="16"/>
                <w:szCs w:val="16"/>
              </w:rPr>
              <w:t>ated and shared across all levels.</w:t>
            </w:r>
          </w:p>
        </w:tc>
      </w:tr>
    </w:tbl>
    <w:p w:rsidR="00281EC4" w:rsidRPr="00CE1C52" w:rsidRDefault="00281EC4" w:rsidP="00C2561B">
      <w:pPr>
        <w:spacing w:line="276" w:lineRule="auto"/>
        <w:jc w:val="both"/>
        <w:rPr>
          <w:rFonts w:ascii="Times New Roman" w:hAnsi="Times New Roman"/>
          <w:sz w:val="16"/>
          <w:szCs w:val="16"/>
        </w:rPr>
        <w:sectPr w:rsidR="00281EC4" w:rsidRPr="00CE1C52">
          <w:type w:val="continuous"/>
          <w:pgSz w:w="12240" w:h="15840"/>
          <w:pgMar w:top="1440" w:right="1440" w:bottom="1440" w:left="1440" w:header="720" w:footer="720" w:gutter="0"/>
          <w:cols w:space="720"/>
        </w:sectPr>
      </w:pPr>
    </w:p>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2. Analysis of Outputs</w:t>
      </w:r>
    </w:p>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p>
    <w:tbl>
      <w:tblPr>
        <w:tblW w:w="4992" w:type="pct"/>
        <w:tblCellMar>
          <w:left w:w="10" w:type="dxa"/>
          <w:right w:w="10" w:type="dxa"/>
        </w:tblCellMar>
        <w:tblLook w:val="0000"/>
      </w:tblPr>
      <w:tblGrid>
        <w:gridCol w:w="2815"/>
        <w:gridCol w:w="4662"/>
        <w:gridCol w:w="311"/>
        <w:gridCol w:w="3210"/>
      </w:tblGrid>
      <w:tr w:rsidR="00281EC4" w:rsidRPr="00CE1C52">
        <w:trPr>
          <w:cantSplit/>
          <w:trHeight w:val="620"/>
        </w:trPr>
        <w:tc>
          <w:tcPr>
            <w:tcW w:w="10998"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Outcome 1. Countries have introduced dynamic, long-term planning mechanisms to manage the inherent uncertainties of climate change</w:t>
            </w:r>
          </w:p>
        </w:tc>
      </w:tr>
      <w:tr w:rsidR="00281EC4" w:rsidRPr="00CE1C52">
        <w:trPr>
          <w:trHeight w:val="620"/>
        </w:trPr>
        <w:tc>
          <w:tcPr>
            <w:tcW w:w="281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Intended Outputs</w:t>
            </w:r>
          </w:p>
          <w:p w:rsidR="00281EC4" w:rsidRPr="00CE1C52" w:rsidRDefault="00281EC4" w:rsidP="00C2561B">
            <w:pPr>
              <w:spacing w:line="276" w:lineRule="auto"/>
              <w:jc w:val="both"/>
              <w:rPr>
                <w:rFonts w:ascii="Times New Roman" w:eastAsia="Times New Roman" w:hAnsi="Times New Roman"/>
                <w:b/>
                <w:sz w:val="16"/>
                <w:szCs w:val="16"/>
              </w:rPr>
            </w:pPr>
          </w:p>
        </w:tc>
        <w:tc>
          <w:tcPr>
            <w:tcW w:w="497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Progress to Date</w:t>
            </w:r>
          </w:p>
        </w:tc>
        <w:tc>
          <w:tcPr>
            <w:tcW w:w="32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bCs/>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Comments</w:t>
            </w:r>
          </w:p>
        </w:tc>
      </w:tr>
      <w:tr w:rsidR="00281EC4" w:rsidRPr="00CE1C52">
        <w:trPr>
          <w:trHeight w:val="782"/>
        </w:trPr>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 xml:space="preserve">Output 1.1 </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Technical studies and databases have been completed</w:t>
            </w:r>
          </w:p>
        </w:tc>
        <w:tc>
          <w:tcPr>
            <w:tcW w:w="49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Partial Achievement. The Disaster Risk Reduction and Management </w:t>
            </w:r>
            <w:r w:rsidR="00F75CC6" w:rsidRPr="00CE1C52">
              <w:rPr>
                <w:rFonts w:ascii="Times New Roman" w:eastAsia="Times New Roman" w:hAnsi="Times New Roman"/>
                <w:sz w:val="16"/>
                <w:szCs w:val="16"/>
              </w:rPr>
              <w:t>C</w:t>
            </w:r>
            <w:r w:rsidRPr="00CE1C52">
              <w:rPr>
                <w:rFonts w:ascii="Times New Roman" w:eastAsia="Times New Roman" w:hAnsi="Times New Roman"/>
                <w:sz w:val="16"/>
                <w:szCs w:val="16"/>
              </w:rPr>
              <w:t xml:space="preserve">onsultancy </w:t>
            </w:r>
            <w:proofErr w:type="gramStart"/>
            <w:r w:rsidRPr="00CE1C52">
              <w:rPr>
                <w:rFonts w:ascii="Times New Roman" w:eastAsia="Times New Roman" w:hAnsi="Times New Roman"/>
                <w:sz w:val="16"/>
                <w:szCs w:val="16"/>
              </w:rPr>
              <w:t>is</w:t>
            </w:r>
            <w:proofErr w:type="gramEnd"/>
            <w:r w:rsidRPr="00CE1C52">
              <w:rPr>
                <w:rFonts w:ascii="Times New Roman" w:eastAsia="Times New Roman" w:hAnsi="Times New Roman"/>
                <w:sz w:val="16"/>
                <w:szCs w:val="16"/>
              </w:rPr>
              <w:t xml:space="preserve"> due to start by early next year. </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This is one of the main consultancies under this project. Activity is late due to the pr</w:t>
            </w:r>
            <w:r w:rsidRPr="00CE1C52">
              <w:rPr>
                <w:rFonts w:ascii="Times New Roman" w:eastAsia="Times New Roman" w:hAnsi="Times New Roman"/>
                <w:sz w:val="16"/>
                <w:szCs w:val="16"/>
              </w:rPr>
              <w:t>o</w:t>
            </w:r>
            <w:r w:rsidRPr="00CE1C52">
              <w:rPr>
                <w:rFonts w:ascii="Times New Roman" w:eastAsia="Times New Roman" w:hAnsi="Times New Roman"/>
                <w:sz w:val="16"/>
                <w:szCs w:val="16"/>
              </w:rPr>
              <w:t>curement process</w:t>
            </w:r>
            <w:r w:rsidR="00F75CC6" w:rsidRPr="00CE1C52">
              <w:rPr>
                <w:rFonts w:ascii="Times New Roman" w:eastAsia="Times New Roman" w:hAnsi="Times New Roman"/>
                <w:sz w:val="16"/>
                <w:szCs w:val="16"/>
              </w:rPr>
              <w:t>.</w:t>
            </w:r>
          </w:p>
        </w:tc>
      </w:tr>
      <w:tr w:rsidR="00281EC4" w:rsidRPr="00CE1C52">
        <w:trPr>
          <w:trHeight w:val="800"/>
        </w:trPr>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1.2</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National planning mechanisms are established</w:t>
            </w:r>
          </w:p>
        </w:tc>
        <w:tc>
          <w:tcPr>
            <w:tcW w:w="49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Partial Achievement. Consultancy services for review and drafting of climate resilient policies and legislation and for mainstreaming climate change adaptation in the development process of the tourism, fisheries and agricultural sectors will start by the end of the year.</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sz w:val="16"/>
                <w:szCs w:val="16"/>
              </w:rPr>
              <w:t>Activity is late due to the procurement process</w:t>
            </w:r>
            <w:r w:rsidR="00F75CC6" w:rsidRPr="00CE1C52">
              <w:rPr>
                <w:rFonts w:ascii="Times New Roman" w:eastAsia="Times New Roman" w:hAnsi="Times New Roman"/>
                <w:sz w:val="16"/>
                <w:szCs w:val="16"/>
              </w:rPr>
              <w:t>.</w:t>
            </w:r>
          </w:p>
        </w:tc>
      </w:tr>
      <w:tr w:rsidR="00281EC4" w:rsidRPr="00CE1C52">
        <w:trPr>
          <w:trHeight w:val="710"/>
        </w:trPr>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1.3</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Technical capacity is developed</w:t>
            </w:r>
          </w:p>
        </w:tc>
        <w:tc>
          <w:tcPr>
            <w:tcW w:w="49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Partial achievement. The procurement process for a dynamic systems modeling tool is ongoing. Two cost benefit </w:t>
            </w:r>
            <w:r w:rsidR="00F97693" w:rsidRPr="00CE1C52">
              <w:rPr>
                <w:rFonts w:ascii="Times New Roman" w:eastAsia="Times New Roman" w:hAnsi="Times New Roman"/>
                <w:sz w:val="16"/>
                <w:szCs w:val="16"/>
              </w:rPr>
              <w:t>analyses</w:t>
            </w:r>
            <w:r w:rsidRPr="00CE1C52">
              <w:rPr>
                <w:rFonts w:ascii="Times New Roman" w:eastAsia="Times New Roman" w:hAnsi="Times New Roman"/>
                <w:sz w:val="16"/>
                <w:szCs w:val="16"/>
              </w:rPr>
              <w:t xml:space="preserve"> have been conducted on sea cucumber and coral reefs as part of ecosystems services asses</w:t>
            </w:r>
            <w:r w:rsidRPr="00CE1C52">
              <w:rPr>
                <w:rFonts w:ascii="Times New Roman" w:eastAsia="Times New Roman" w:hAnsi="Times New Roman"/>
                <w:sz w:val="16"/>
                <w:szCs w:val="16"/>
              </w:rPr>
              <w:t>s</w:t>
            </w:r>
            <w:r w:rsidRPr="00CE1C52">
              <w:rPr>
                <w:rFonts w:ascii="Times New Roman" w:eastAsia="Times New Roman" w:hAnsi="Times New Roman"/>
                <w:sz w:val="16"/>
                <w:szCs w:val="16"/>
              </w:rPr>
              <w:t>ment.</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Limited data is a constraint to undertake ec</w:t>
            </w:r>
            <w:r w:rsidRPr="00CE1C52">
              <w:rPr>
                <w:rFonts w:ascii="Times New Roman" w:eastAsia="Times New Roman" w:hAnsi="Times New Roman"/>
                <w:sz w:val="16"/>
                <w:szCs w:val="16"/>
              </w:rPr>
              <w:t>o</w:t>
            </w:r>
            <w:r w:rsidRPr="00CE1C52">
              <w:rPr>
                <w:rFonts w:ascii="Times New Roman" w:eastAsia="Times New Roman" w:hAnsi="Times New Roman"/>
                <w:sz w:val="16"/>
                <w:szCs w:val="16"/>
              </w:rPr>
              <w:t xml:space="preserve">systems services assessment. </w:t>
            </w:r>
          </w:p>
        </w:tc>
      </w:tr>
      <w:tr w:rsidR="00281EC4" w:rsidRPr="00CE1C52">
        <w:trPr>
          <w:cantSplit/>
          <w:trHeight w:val="620"/>
        </w:trPr>
        <w:tc>
          <w:tcPr>
            <w:tcW w:w="10998"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Outcome 2: Countries have built leadership capacities and developed institutional frameworks to manage climate change risks and opportunities in an int</w:t>
            </w:r>
            <w:r w:rsidRPr="00CE1C52">
              <w:rPr>
                <w:rFonts w:ascii="Times New Roman" w:eastAsia="Times New Roman" w:hAnsi="Times New Roman"/>
                <w:b/>
                <w:sz w:val="16"/>
                <w:szCs w:val="16"/>
              </w:rPr>
              <w:t>e</w:t>
            </w:r>
            <w:r w:rsidRPr="00CE1C52">
              <w:rPr>
                <w:rFonts w:ascii="Times New Roman" w:eastAsia="Times New Roman" w:hAnsi="Times New Roman"/>
                <w:b/>
                <w:sz w:val="16"/>
                <w:szCs w:val="16"/>
              </w:rPr>
              <w:t>grated manner at the local and national levels</w:t>
            </w:r>
            <w:r w:rsidR="00F75CC6" w:rsidRPr="00CE1C52">
              <w:rPr>
                <w:rFonts w:ascii="Times New Roman" w:eastAsia="Times New Roman" w:hAnsi="Times New Roman"/>
                <w:b/>
                <w:sz w:val="16"/>
                <w:szCs w:val="16"/>
              </w:rPr>
              <w:t>.</w:t>
            </w:r>
          </w:p>
        </w:tc>
      </w:tr>
      <w:tr w:rsidR="00281EC4" w:rsidRPr="00CE1C52">
        <w:trPr>
          <w:trHeight w:val="593"/>
        </w:trPr>
        <w:tc>
          <w:tcPr>
            <w:tcW w:w="281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Intended Outputs</w:t>
            </w:r>
          </w:p>
          <w:p w:rsidR="00281EC4" w:rsidRPr="00CE1C52" w:rsidRDefault="00281EC4" w:rsidP="00C2561B">
            <w:pPr>
              <w:spacing w:line="276" w:lineRule="auto"/>
              <w:jc w:val="both"/>
              <w:rPr>
                <w:rFonts w:ascii="Times New Roman" w:eastAsia="Times New Roman" w:hAnsi="Times New Roman"/>
                <w:b/>
                <w:sz w:val="16"/>
                <w:szCs w:val="16"/>
              </w:rPr>
            </w:pPr>
          </w:p>
        </w:tc>
        <w:tc>
          <w:tcPr>
            <w:tcW w:w="497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Progress to Date</w:t>
            </w:r>
          </w:p>
        </w:tc>
        <w:tc>
          <w:tcPr>
            <w:tcW w:w="32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bCs/>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Comments</w:t>
            </w:r>
          </w:p>
        </w:tc>
      </w:tr>
      <w:tr w:rsidR="00281EC4" w:rsidRPr="00CE1C52">
        <w:trPr>
          <w:trHeight w:val="2294"/>
        </w:trPr>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 xml:space="preserve">Output 2.1 </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Awareness and action on climate change adaptation have increased.</w:t>
            </w:r>
          </w:p>
        </w:tc>
        <w:tc>
          <w:tcPr>
            <w:tcW w:w="49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Partial achievement. Consultancy for capacity building on climate res</w:t>
            </w:r>
            <w:r w:rsidRPr="00CE1C52">
              <w:rPr>
                <w:rFonts w:ascii="Times New Roman" w:eastAsia="Times New Roman" w:hAnsi="Times New Roman"/>
                <w:sz w:val="16"/>
                <w:szCs w:val="16"/>
              </w:rPr>
              <w:t>i</w:t>
            </w:r>
            <w:r w:rsidRPr="00CE1C52">
              <w:rPr>
                <w:rFonts w:ascii="Times New Roman" w:eastAsia="Times New Roman" w:hAnsi="Times New Roman"/>
                <w:sz w:val="16"/>
                <w:szCs w:val="16"/>
              </w:rPr>
              <w:t xml:space="preserve">lient policies </w:t>
            </w:r>
            <w:r w:rsidR="00F75CC6" w:rsidRPr="00CE1C52">
              <w:rPr>
                <w:rFonts w:ascii="Times New Roman" w:eastAsia="Times New Roman" w:hAnsi="Times New Roman"/>
                <w:sz w:val="16"/>
                <w:szCs w:val="16"/>
              </w:rPr>
              <w:t xml:space="preserve">is </w:t>
            </w:r>
            <w:r w:rsidRPr="00CE1C52">
              <w:rPr>
                <w:rFonts w:ascii="Times New Roman" w:eastAsia="Times New Roman" w:hAnsi="Times New Roman"/>
                <w:sz w:val="16"/>
                <w:szCs w:val="16"/>
              </w:rPr>
              <w:t xml:space="preserve">ongoing. Consultancies for capacity building in coastal processes and coastal protection works and for capacity building in health sector due to start by early next year.  </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Activity is late due to the procurement process</w:t>
            </w:r>
            <w:r w:rsidR="00F75CC6" w:rsidRPr="00CE1C52">
              <w:rPr>
                <w:rFonts w:ascii="Times New Roman" w:eastAsia="Times New Roman" w:hAnsi="Times New Roman"/>
                <w:sz w:val="16"/>
                <w:szCs w:val="16"/>
              </w:rPr>
              <w:t>.</w:t>
            </w:r>
          </w:p>
        </w:tc>
      </w:tr>
      <w:tr w:rsidR="00281EC4" w:rsidRPr="00CE1C52">
        <w:trPr>
          <w:trHeight w:val="1979"/>
        </w:trPr>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2.2</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Institutional structures and mecha</w:t>
            </w:r>
            <w:r w:rsidRPr="00CE1C52">
              <w:rPr>
                <w:rFonts w:ascii="Times New Roman" w:eastAsia="Times New Roman" w:hAnsi="Times New Roman"/>
                <w:b/>
                <w:sz w:val="16"/>
                <w:szCs w:val="16"/>
              </w:rPr>
              <w:t>n</w:t>
            </w:r>
            <w:r w:rsidRPr="00CE1C52">
              <w:rPr>
                <w:rFonts w:ascii="Times New Roman" w:eastAsia="Times New Roman" w:hAnsi="Times New Roman"/>
                <w:b/>
                <w:sz w:val="16"/>
                <w:szCs w:val="16"/>
              </w:rPr>
              <w:t>isms have been established</w:t>
            </w:r>
            <w:r w:rsidR="00F75CC6" w:rsidRPr="00CE1C52">
              <w:rPr>
                <w:rFonts w:ascii="Times New Roman" w:eastAsia="Times New Roman" w:hAnsi="Times New Roman"/>
                <w:b/>
                <w:sz w:val="16"/>
                <w:szCs w:val="16"/>
              </w:rPr>
              <w:t>.</w:t>
            </w:r>
          </w:p>
        </w:tc>
        <w:tc>
          <w:tcPr>
            <w:tcW w:w="49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Partial achievement. Consultancy services for the assessment of capacity of roads, drains, culverts and bridges and to assist architects division of the Ministry of Public Infrastructure on buildings specifications in rel</w:t>
            </w:r>
            <w:r w:rsidRPr="00CE1C52">
              <w:rPr>
                <w:rFonts w:ascii="Times New Roman" w:eastAsia="Times New Roman" w:hAnsi="Times New Roman"/>
                <w:sz w:val="16"/>
                <w:szCs w:val="16"/>
              </w:rPr>
              <w:t>a</w:t>
            </w:r>
            <w:r w:rsidRPr="00CE1C52">
              <w:rPr>
                <w:rFonts w:ascii="Times New Roman" w:eastAsia="Times New Roman" w:hAnsi="Times New Roman"/>
                <w:sz w:val="16"/>
                <w:szCs w:val="16"/>
              </w:rPr>
              <w:t>tion to climate change to start by the end of the year.</w:t>
            </w:r>
          </w:p>
          <w:p w:rsidR="00281EC4" w:rsidRPr="00CE1C52" w:rsidRDefault="00281EC4" w:rsidP="00C2561B">
            <w:pPr>
              <w:spacing w:line="276" w:lineRule="auto"/>
              <w:jc w:val="both"/>
              <w:rPr>
                <w:rFonts w:ascii="Times New Roman" w:eastAsia="Times New Roman" w:hAnsi="Times New Roman"/>
                <w:sz w:val="16"/>
                <w:szCs w:val="16"/>
              </w:rPr>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sz w:val="16"/>
                <w:szCs w:val="16"/>
              </w:rPr>
              <w:t>Activity is late due to the procurement process</w:t>
            </w:r>
            <w:r w:rsidR="00F75CC6" w:rsidRPr="00CE1C52">
              <w:rPr>
                <w:rFonts w:ascii="Times New Roman" w:eastAsia="Times New Roman" w:hAnsi="Times New Roman"/>
                <w:sz w:val="16"/>
                <w:szCs w:val="16"/>
              </w:rPr>
              <w:t>.</w:t>
            </w:r>
          </w:p>
        </w:tc>
      </w:tr>
      <w:tr w:rsidR="00281EC4" w:rsidRPr="00CE1C52">
        <w:trPr>
          <w:cantSplit/>
          <w:trHeight w:val="287"/>
        </w:trPr>
        <w:tc>
          <w:tcPr>
            <w:tcW w:w="10998"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Outcome 3: Countries are implementing climate resilient policies and measures in priority sectors</w:t>
            </w:r>
          </w:p>
        </w:tc>
      </w:tr>
      <w:tr w:rsidR="00281EC4" w:rsidRPr="00CE1C52">
        <w:trPr>
          <w:trHeight w:val="620"/>
        </w:trPr>
        <w:tc>
          <w:tcPr>
            <w:tcW w:w="281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Intended Outputs</w:t>
            </w:r>
          </w:p>
          <w:p w:rsidR="00281EC4" w:rsidRPr="00CE1C52" w:rsidRDefault="00281EC4" w:rsidP="00C2561B">
            <w:pPr>
              <w:spacing w:line="276" w:lineRule="auto"/>
              <w:jc w:val="both"/>
              <w:rPr>
                <w:rFonts w:ascii="Times New Roman" w:eastAsia="Times New Roman" w:hAnsi="Times New Roman"/>
                <w:b/>
                <w:sz w:val="16"/>
                <w:szCs w:val="16"/>
              </w:rPr>
            </w:pPr>
          </w:p>
        </w:tc>
        <w:tc>
          <w:tcPr>
            <w:tcW w:w="497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Progress to Date</w:t>
            </w:r>
          </w:p>
        </w:tc>
        <w:tc>
          <w:tcPr>
            <w:tcW w:w="32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bCs/>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Comments</w:t>
            </w:r>
          </w:p>
        </w:tc>
      </w:tr>
      <w:tr w:rsidR="00281EC4" w:rsidRPr="00CE1C52">
        <w:trPr>
          <w:trHeight w:val="1997"/>
        </w:trPr>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 xml:space="preserve">Output 3.1 </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Climate change adaptation policies have been approved</w:t>
            </w:r>
            <w:r w:rsidR="00F75CC6" w:rsidRPr="00CE1C52">
              <w:rPr>
                <w:rFonts w:ascii="Times New Roman" w:eastAsia="Times New Roman" w:hAnsi="Times New Roman"/>
                <w:b/>
                <w:sz w:val="16"/>
                <w:szCs w:val="16"/>
              </w:rPr>
              <w:t>.</w:t>
            </w:r>
          </w:p>
        </w:tc>
        <w:tc>
          <w:tcPr>
            <w:tcW w:w="49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Partial Achievement. Consultancy services for the assessment of a pilot site will start by end of the year</w:t>
            </w:r>
            <w:r w:rsidR="00F75CC6" w:rsidRPr="00CE1C52">
              <w:rPr>
                <w:rFonts w:ascii="Times New Roman" w:eastAsia="Times New Roman" w:hAnsi="Times New Roman"/>
                <w:sz w:val="16"/>
                <w:szCs w:val="16"/>
              </w:rPr>
              <w:t>.</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p>
        </w:tc>
      </w:tr>
      <w:tr w:rsidR="00281EC4" w:rsidRPr="00CE1C52">
        <w:trPr>
          <w:trHeight w:val="1745"/>
        </w:trPr>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lastRenderedPageBreak/>
              <w:t>Output 3.2</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Development policy and plans a</w:t>
            </w:r>
            <w:r w:rsidRPr="00CE1C52">
              <w:rPr>
                <w:rFonts w:ascii="Times New Roman" w:eastAsia="Times New Roman" w:hAnsi="Times New Roman"/>
                <w:b/>
                <w:sz w:val="16"/>
                <w:szCs w:val="16"/>
              </w:rPr>
              <w:t>d</w:t>
            </w:r>
            <w:r w:rsidRPr="00CE1C52">
              <w:rPr>
                <w:rFonts w:ascii="Times New Roman" w:eastAsia="Times New Roman" w:hAnsi="Times New Roman"/>
                <w:b/>
                <w:sz w:val="16"/>
                <w:szCs w:val="16"/>
              </w:rPr>
              <w:t>dress adaptation</w:t>
            </w:r>
          </w:p>
        </w:tc>
        <w:tc>
          <w:tcPr>
            <w:tcW w:w="49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Partial achievement. Activities achieved through outputs 1.1, 1.2, 1.3</w:t>
            </w:r>
            <w:r w:rsidR="00F75CC6" w:rsidRPr="00CE1C52">
              <w:rPr>
                <w:rFonts w:ascii="Times New Roman" w:eastAsia="Times New Roman" w:hAnsi="Times New Roman"/>
                <w:sz w:val="16"/>
                <w:szCs w:val="16"/>
              </w:rPr>
              <w:t>.</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p>
        </w:tc>
      </w:tr>
      <w:tr w:rsidR="00281EC4" w:rsidRPr="00CE1C52">
        <w:trPr>
          <w:trHeight w:val="1745"/>
        </w:trPr>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3.3</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Adaptation measures are impl</w:t>
            </w:r>
            <w:r w:rsidRPr="00CE1C52">
              <w:rPr>
                <w:rFonts w:ascii="Times New Roman" w:eastAsia="Times New Roman" w:hAnsi="Times New Roman"/>
                <w:b/>
                <w:sz w:val="16"/>
                <w:szCs w:val="16"/>
              </w:rPr>
              <w:t>e</w:t>
            </w:r>
            <w:r w:rsidRPr="00CE1C52">
              <w:rPr>
                <w:rFonts w:ascii="Times New Roman" w:eastAsia="Times New Roman" w:hAnsi="Times New Roman"/>
                <w:b/>
                <w:sz w:val="16"/>
                <w:szCs w:val="16"/>
              </w:rPr>
              <w:t>mented in various sectors.</w:t>
            </w:r>
          </w:p>
        </w:tc>
        <w:tc>
          <w:tcPr>
            <w:tcW w:w="49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Partial achievement. </w:t>
            </w:r>
            <w:r w:rsidR="00610ED0" w:rsidRPr="00CE1C52">
              <w:rPr>
                <w:rFonts w:ascii="Times New Roman" w:eastAsia="Times New Roman" w:hAnsi="Times New Roman"/>
                <w:sz w:val="16"/>
                <w:szCs w:val="16"/>
              </w:rPr>
              <w:t>Four demonstration activities (sea cucumber culture and coral farming and provisions of sea sensors and staff and support to GEF/UNDP's GP) are due to start by early next year.</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p>
        </w:tc>
      </w:tr>
      <w:tr w:rsidR="00281EC4" w:rsidRPr="00CE1C52">
        <w:trPr>
          <w:cantSplit/>
          <w:trHeight w:val="620"/>
        </w:trPr>
        <w:tc>
          <w:tcPr>
            <w:tcW w:w="10998"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Outcome 4: Financing options to meet national adaptation costs have been expanded at the local, national, sub-regional and regional levels</w:t>
            </w:r>
            <w:r w:rsidR="00F75CC6" w:rsidRPr="00CE1C52">
              <w:rPr>
                <w:rFonts w:ascii="Times New Roman" w:eastAsia="Times New Roman" w:hAnsi="Times New Roman"/>
                <w:b/>
                <w:sz w:val="16"/>
                <w:szCs w:val="16"/>
              </w:rPr>
              <w:t>.</w:t>
            </w:r>
          </w:p>
        </w:tc>
      </w:tr>
      <w:tr w:rsidR="00281EC4" w:rsidRPr="00CE1C52">
        <w:trPr>
          <w:trHeight w:val="620"/>
        </w:trPr>
        <w:tc>
          <w:tcPr>
            <w:tcW w:w="281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Intended Outputs</w:t>
            </w:r>
          </w:p>
          <w:p w:rsidR="00281EC4" w:rsidRPr="00CE1C52" w:rsidRDefault="00281EC4" w:rsidP="00C2561B">
            <w:pPr>
              <w:spacing w:line="276" w:lineRule="auto"/>
              <w:jc w:val="both"/>
              <w:rPr>
                <w:rFonts w:ascii="Times New Roman" w:eastAsia="Times New Roman" w:hAnsi="Times New Roman"/>
                <w:b/>
                <w:sz w:val="16"/>
                <w:szCs w:val="16"/>
              </w:rPr>
            </w:pPr>
          </w:p>
        </w:tc>
        <w:tc>
          <w:tcPr>
            <w:tcW w:w="466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Progress to Date</w:t>
            </w:r>
          </w:p>
        </w:tc>
        <w:tc>
          <w:tcPr>
            <w:tcW w:w="352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bCs/>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Comments</w:t>
            </w:r>
          </w:p>
        </w:tc>
      </w:tr>
      <w:tr w:rsidR="00281EC4" w:rsidRPr="00CE1C52">
        <w:trPr>
          <w:trHeight w:val="1367"/>
        </w:trPr>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 xml:space="preserve">Output 4.1 </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A variety of climate change adapt</w:t>
            </w:r>
            <w:r w:rsidRPr="00CE1C52">
              <w:rPr>
                <w:rFonts w:ascii="Times New Roman" w:eastAsia="Times New Roman" w:hAnsi="Times New Roman"/>
                <w:b/>
                <w:sz w:val="16"/>
                <w:szCs w:val="16"/>
              </w:rPr>
              <w:t>a</w:t>
            </w:r>
            <w:r w:rsidRPr="00CE1C52">
              <w:rPr>
                <w:rFonts w:ascii="Times New Roman" w:eastAsia="Times New Roman" w:hAnsi="Times New Roman"/>
                <w:b/>
                <w:sz w:val="16"/>
                <w:szCs w:val="16"/>
              </w:rPr>
              <w:t>tion financing options are available</w:t>
            </w:r>
          </w:p>
        </w:tc>
        <w:tc>
          <w:tcPr>
            <w:tcW w:w="4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Partial achievement. Consultancy services of an international eco</w:t>
            </w:r>
            <w:r w:rsidRPr="00CE1C52">
              <w:rPr>
                <w:rFonts w:ascii="Times New Roman" w:eastAsia="Times New Roman" w:hAnsi="Times New Roman"/>
                <w:sz w:val="16"/>
                <w:szCs w:val="16"/>
              </w:rPr>
              <w:t>n</w:t>
            </w:r>
            <w:r w:rsidRPr="00CE1C52">
              <w:rPr>
                <w:rFonts w:ascii="Times New Roman" w:eastAsia="Times New Roman" w:hAnsi="Times New Roman"/>
                <w:sz w:val="16"/>
                <w:szCs w:val="16"/>
              </w:rPr>
              <w:t>omist to start by end of the year.</w:t>
            </w:r>
          </w:p>
        </w:tc>
        <w:tc>
          <w:tcPr>
            <w:tcW w:w="35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Poor response from applicants to EOI has resulted in delays and lack of local expertise results in having to recruit an international consultant</w:t>
            </w:r>
          </w:p>
        </w:tc>
      </w:tr>
      <w:tr w:rsidR="00281EC4" w:rsidRPr="00CE1C52">
        <w:trPr>
          <w:trHeight w:val="1241"/>
        </w:trPr>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4.2</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Adaptation financing mechanisms are being utilized.</w:t>
            </w:r>
          </w:p>
        </w:tc>
        <w:tc>
          <w:tcPr>
            <w:tcW w:w="4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N/A. Activities have been rescheduled pending recruitment of inte</w:t>
            </w:r>
            <w:r w:rsidRPr="00CE1C52">
              <w:rPr>
                <w:rFonts w:ascii="Times New Roman" w:eastAsia="Times New Roman" w:hAnsi="Times New Roman"/>
                <w:sz w:val="16"/>
                <w:szCs w:val="16"/>
              </w:rPr>
              <w:t>r</w:t>
            </w:r>
            <w:r w:rsidRPr="00CE1C52">
              <w:rPr>
                <w:rFonts w:ascii="Times New Roman" w:eastAsia="Times New Roman" w:hAnsi="Times New Roman"/>
                <w:sz w:val="16"/>
                <w:szCs w:val="16"/>
              </w:rPr>
              <w:t>national economist</w:t>
            </w:r>
          </w:p>
        </w:tc>
        <w:tc>
          <w:tcPr>
            <w:tcW w:w="35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p>
        </w:tc>
      </w:tr>
      <w:tr w:rsidR="00281EC4" w:rsidRPr="00CE1C52">
        <w:trPr>
          <w:cantSplit/>
          <w:trHeight w:val="620"/>
        </w:trPr>
        <w:tc>
          <w:tcPr>
            <w:tcW w:w="10998"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Outcome 5: Knowledge on adjusting national development processes to fully incorporate climate change risks and opportunities is being generated and shared across all levels</w:t>
            </w:r>
          </w:p>
        </w:tc>
      </w:tr>
      <w:tr w:rsidR="00281EC4" w:rsidRPr="00CE1C52">
        <w:trPr>
          <w:trHeight w:val="620"/>
        </w:trPr>
        <w:tc>
          <w:tcPr>
            <w:tcW w:w="281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Intended Outputs</w:t>
            </w:r>
          </w:p>
          <w:p w:rsidR="00281EC4" w:rsidRPr="00CE1C52" w:rsidRDefault="00281EC4" w:rsidP="00C2561B">
            <w:pPr>
              <w:spacing w:line="276" w:lineRule="auto"/>
              <w:jc w:val="both"/>
              <w:rPr>
                <w:rFonts w:ascii="Times New Roman" w:eastAsia="Times New Roman" w:hAnsi="Times New Roman"/>
                <w:b/>
                <w:sz w:val="16"/>
                <w:szCs w:val="16"/>
              </w:rPr>
            </w:pPr>
          </w:p>
        </w:tc>
        <w:tc>
          <w:tcPr>
            <w:tcW w:w="466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Progress to Date</w:t>
            </w:r>
          </w:p>
        </w:tc>
        <w:tc>
          <w:tcPr>
            <w:tcW w:w="352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bCs/>
                <w:sz w:val="16"/>
                <w:szCs w:val="16"/>
              </w:rPr>
            </w:pP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Comments</w:t>
            </w:r>
          </w:p>
        </w:tc>
      </w:tr>
      <w:tr w:rsidR="00281EC4" w:rsidRPr="00CE1C52">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 xml:space="preserve">Output 5.1 </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Knowledge products on mainstrea</w:t>
            </w:r>
            <w:r w:rsidRPr="00CE1C52">
              <w:rPr>
                <w:rFonts w:ascii="Times New Roman" w:eastAsia="Times New Roman" w:hAnsi="Times New Roman"/>
                <w:b/>
                <w:sz w:val="16"/>
                <w:szCs w:val="16"/>
              </w:rPr>
              <w:t>m</w:t>
            </w:r>
            <w:r w:rsidRPr="00CE1C52">
              <w:rPr>
                <w:rFonts w:ascii="Times New Roman" w:eastAsia="Times New Roman" w:hAnsi="Times New Roman"/>
                <w:b/>
                <w:sz w:val="16"/>
                <w:szCs w:val="16"/>
              </w:rPr>
              <w:t>ing climate change into development are accessible.</w:t>
            </w:r>
          </w:p>
        </w:tc>
        <w:tc>
          <w:tcPr>
            <w:tcW w:w="4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Partial achievement. Consultancy for development of communic</w:t>
            </w:r>
            <w:r w:rsidRPr="00CE1C52">
              <w:rPr>
                <w:rFonts w:ascii="Times New Roman" w:eastAsia="Times New Roman" w:hAnsi="Times New Roman"/>
                <w:sz w:val="16"/>
                <w:szCs w:val="16"/>
              </w:rPr>
              <w:t>a</w:t>
            </w:r>
            <w:r w:rsidRPr="00CE1C52">
              <w:rPr>
                <w:rFonts w:ascii="Times New Roman" w:eastAsia="Times New Roman" w:hAnsi="Times New Roman"/>
                <w:sz w:val="16"/>
                <w:szCs w:val="16"/>
              </w:rPr>
              <w:t>tion strategy, action plan, toolkit and materials will start by end of the year.</w:t>
            </w:r>
          </w:p>
        </w:tc>
        <w:tc>
          <w:tcPr>
            <w:tcW w:w="35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p>
        </w:tc>
      </w:tr>
      <w:tr w:rsidR="00281EC4" w:rsidRPr="00CE1C52">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 xml:space="preserve">Output 5.2 </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b/>
                <w:sz w:val="16"/>
                <w:szCs w:val="16"/>
              </w:rPr>
              <w:t>Countries are sharing experiences on climate change adaptation.</w:t>
            </w:r>
          </w:p>
        </w:tc>
        <w:tc>
          <w:tcPr>
            <w:tcW w:w="4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Partial achievement. Exhibition on climate change </w:t>
            </w:r>
            <w:r w:rsidR="00F75CC6" w:rsidRPr="00CE1C52">
              <w:rPr>
                <w:rFonts w:ascii="Times New Roman" w:eastAsia="Times New Roman" w:hAnsi="Times New Roman"/>
                <w:sz w:val="16"/>
                <w:szCs w:val="16"/>
              </w:rPr>
              <w:t xml:space="preserve">has been </w:t>
            </w:r>
            <w:r w:rsidRPr="00CE1C52">
              <w:rPr>
                <w:rFonts w:ascii="Times New Roman" w:eastAsia="Times New Roman" w:hAnsi="Times New Roman"/>
                <w:sz w:val="16"/>
                <w:szCs w:val="16"/>
              </w:rPr>
              <w:t>org</w:t>
            </w:r>
            <w:r w:rsidRPr="00CE1C52">
              <w:rPr>
                <w:rFonts w:ascii="Times New Roman" w:eastAsia="Times New Roman" w:hAnsi="Times New Roman"/>
                <w:sz w:val="16"/>
                <w:szCs w:val="16"/>
              </w:rPr>
              <w:t>a</w:t>
            </w:r>
            <w:r w:rsidRPr="00CE1C52">
              <w:rPr>
                <w:rFonts w:ascii="Times New Roman" w:eastAsia="Times New Roman" w:hAnsi="Times New Roman"/>
                <w:sz w:val="16"/>
                <w:szCs w:val="16"/>
              </w:rPr>
              <w:t>nized</w:t>
            </w:r>
            <w:r w:rsidR="00F75CC6" w:rsidRPr="00CE1C52">
              <w:rPr>
                <w:rFonts w:ascii="Times New Roman" w:eastAsia="Times New Roman" w:hAnsi="Times New Roman"/>
                <w:sz w:val="16"/>
                <w:szCs w:val="16"/>
              </w:rPr>
              <w:t>.</w:t>
            </w:r>
          </w:p>
        </w:tc>
        <w:tc>
          <w:tcPr>
            <w:tcW w:w="35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p>
        </w:tc>
      </w:tr>
      <w:tr w:rsidR="00281EC4" w:rsidRPr="00CE1C52">
        <w:tc>
          <w:tcPr>
            <w:tcW w:w="2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Output 5.3</w:t>
            </w:r>
          </w:p>
          <w:p w:rsidR="00281EC4" w:rsidRPr="00CE1C52" w:rsidRDefault="00281EC4"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Project results and experiences are being widely disseminated.</w:t>
            </w:r>
          </w:p>
        </w:tc>
        <w:tc>
          <w:tcPr>
            <w:tcW w:w="4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 xml:space="preserve">Partial achievement. Organization of activities as part of the research week at the University of Mauritius and sensitization sessions with teachers and parents </w:t>
            </w:r>
            <w:r w:rsidR="00F75CC6" w:rsidRPr="00CE1C52">
              <w:rPr>
                <w:rFonts w:ascii="Times New Roman" w:eastAsia="Times New Roman" w:hAnsi="Times New Roman"/>
                <w:sz w:val="16"/>
                <w:szCs w:val="16"/>
              </w:rPr>
              <w:t xml:space="preserve">has been </w:t>
            </w:r>
            <w:r w:rsidRPr="00CE1C52">
              <w:rPr>
                <w:rFonts w:ascii="Times New Roman" w:eastAsia="Times New Roman" w:hAnsi="Times New Roman"/>
                <w:sz w:val="16"/>
                <w:szCs w:val="16"/>
              </w:rPr>
              <w:t>organized</w:t>
            </w:r>
            <w:r w:rsidR="00F75CC6" w:rsidRPr="00CE1C52">
              <w:rPr>
                <w:rFonts w:ascii="Times New Roman" w:eastAsia="Times New Roman" w:hAnsi="Times New Roman"/>
                <w:sz w:val="16"/>
                <w:szCs w:val="16"/>
              </w:rPr>
              <w:t>.</w:t>
            </w:r>
          </w:p>
        </w:tc>
        <w:tc>
          <w:tcPr>
            <w:tcW w:w="35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eastAsia="Times New Roman" w:hAnsi="Times New Roman"/>
                <w:sz w:val="16"/>
                <w:szCs w:val="16"/>
              </w:rPr>
            </w:pPr>
          </w:p>
        </w:tc>
      </w:tr>
    </w:tbl>
    <w:p w:rsidR="00281EC4" w:rsidRPr="00CE1C52" w:rsidRDefault="00281EC4" w:rsidP="00C2561B">
      <w:pPr>
        <w:pStyle w:val="Heading1"/>
        <w:spacing w:before="0" w:line="276" w:lineRule="auto"/>
        <w:jc w:val="both"/>
        <w:rPr>
          <w:rFonts w:ascii="Times New Roman" w:hAnsi="Times New Roman"/>
          <w:sz w:val="16"/>
          <w:szCs w:val="16"/>
        </w:rPr>
      </w:pPr>
      <w:bookmarkStart w:id="195" w:name="_Toc306897026"/>
      <w:bookmarkStart w:id="196" w:name="_Toc306983454"/>
    </w:p>
    <w:p w:rsidR="00281EC4" w:rsidRPr="00F25C30" w:rsidRDefault="00281EC4" w:rsidP="00C2561B">
      <w:pPr>
        <w:pStyle w:val="Heading1"/>
        <w:spacing w:before="0" w:line="276" w:lineRule="auto"/>
        <w:jc w:val="both"/>
        <w:rPr>
          <w:rFonts w:ascii="Times New Roman" w:hAnsi="Times New Roman"/>
          <w:sz w:val="24"/>
          <w:szCs w:val="24"/>
          <w:lang w:val="fr-FR"/>
        </w:rPr>
      </w:pPr>
      <w:bookmarkStart w:id="197" w:name="_Toc311388251"/>
      <w:r w:rsidRPr="00F25C30">
        <w:rPr>
          <w:rFonts w:ascii="Times New Roman" w:hAnsi="Times New Roman"/>
          <w:sz w:val="24"/>
          <w:szCs w:val="24"/>
          <w:lang w:val="fr-FR"/>
        </w:rPr>
        <w:t xml:space="preserve">Annex </w:t>
      </w:r>
      <w:r w:rsidR="00F25C30">
        <w:rPr>
          <w:rFonts w:ascii="Times New Roman" w:hAnsi="Times New Roman"/>
          <w:sz w:val="24"/>
          <w:szCs w:val="24"/>
          <w:lang w:val="fr-FR"/>
        </w:rPr>
        <w:t>7</w:t>
      </w:r>
      <w:r w:rsidRPr="00F25C30">
        <w:rPr>
          <w:rFonts w:ascii="Times New Roman" w:hAnsi="Times New Roman"/>
          <w:sz w:val="24"/>
          <w:szCs w:val="24"/>
          <w:lang w:val="fr-FR"/>
        </w:rPr>
        <w:t>–Outcome: Maurice Ile Durable (MID)</w:t>
      </w:r>
      <w:bookmarkEnd w:id="195"/>
      <w:bookmarkEnd w:id="196"/>
      <w:bookmarkEnd w:id="197"/>
    </w:p>
    <w:p w:rsidR="00281EC4" w:rsidRPr="00CE1C52" w:rsidRDefault="00281EC4" w:rsidP="00C2561B">
      <w:pPr>
        <w:spacing w:line="276" w:lineRule="auto"/>
        <w:jc w:val="both"/>
        <w:rPr>
          <w:rFonts w:ascii="Times New Roman" w:hAnsi="Times New Roman"/>
          <w:sz w:val="16"/>
          <w:szCs w:val="16"/>
          <w:lang w:val="fr-FR"/>
        </w:rPr>
      </w:pPr>
    </w:p>
    <w:tbl>
      <w:tblPr>
        <w:tblW w:w="5226" w:type="pct"/>
        <w:tblCellMar>
          <w:left w:w="10" w:type="dxa"/>
          <w:right w:w="10" w:type="dxa"/>
        </w:tblCellMar>
        <w:tblLook w:val="0000"/>
      </w:tblPr>
      <w:tblGrid>
        <w:gridCol w:w="2038"/>
        <w:gridCol w:w="2775"/>
        <w:gridCol w:w="2722"/>
        <w:gridCol w:w="3979"/>
      </w:tblGrid>
      <w:tr w:rsidR="00281EC4" w:rsidRPr="00CE1C52">
        <w:tc>
          <w:tcPr>
            <w:tcW w:w="8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INTENDED OUTPUTS</w:t>
            </w:r>
          </w:p>
          <w:p w:rsidR="00281EC4" w:rsidRPr="00CE1C52" w:rsidRDefault="00281EC4" w:rsidP="00C2561B">
            <w:pPr>
              <w:spacing w:line="276" w:lineRule="auto"/>
              <w:jc w:val="both"/>
              <w:rPr>
                <w:rFonts w:ascii="Times New Roman" w:hAnsi="Times New Roman"/>
                <w:b/>
                <w:sz w:val="16"/>
                <w:szCs w:val="16"/>
              </w:rPr>
            </w:pPr>
          </w:p>
        </w:tc>
        <w:tc>
          <w:tcPr>
            <w:tcW w:w="12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 xml:space="preserve">Baseline /targets </w:t>
            </w:r>
          </w:p>
        </w:tc>
        <w:tc>
          <w:tcPr>
            <w:tcW w:w="11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INDICATIVE ACTIVITIES</w:t>
            </w:r>
          </w:p>
        </w:tc>
        <w:tc>
          <w:tcPr>
            <w:tcW w:w="17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 xml:space="preserve">Evaluator Comments </w:t>
            </w:r>
          </w:p>
        </w:tc>
      </w:tr>
      <w:tr w:rsidR="00281EC4" w:rsidRPr="00CE1C52">
        <w:tc>
          <w:tcPr>
            <w:tcW w:w="8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b/>
                <w:sz w:val="16"/>
                <w:szCs w:val="16"/>
              </w:rPr>
              <w:t>Output 1: National Policy for MID</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u w:val="single"/>
              </w:rPr>
              <w:t>Baseline</w:t>
            </w:r>
            <w:r w:rsidRPr="00CE1C52">
              <w:rPr>
                <w:rFonts w:ascii="Times New Roman" w:hAnsi="Times New Roman"/>
                <w:sz w:val="16"/>
                <w:szCs w:val="16"/>
              </w:rPr>
              <w:t xml:space="preserve">: There exists no overarching framework or policy for the Maurice Ile </w:t>
            </w:r>
            <w:r w:rsidRPr="00CE1C52">
              <w:rPr>
                <w:rFonts w:ascii="Times New Roman" w:hAnsi="Times New Roman"/>
                <w:sz w:val="16"/>
                <w:szCs w:val="16"/>
              </w:rPr>
              <w:lastRenderedPageBreak/>
              <w:t>Durable (MID) concept</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u w:val="single"/>
              </w:rPr>
              <w:t>Indicators</w:t>
            </w:r>
            <w:r w:rsidRPr="00CE1C52">
              <w:rPr>
                <w:rFonts w:ascii="Times New Roman" w:hAnsi="Times New Roman"/>
                <w:sz w:val="16"/>
                <w:szCs w:val="16"/>
              </w:rPr>
              <w:t>: There will be an all-inclusive national policy in place for MID as well as an accompanying Policy Action Plan. Aspects of the policy will be implemented immediately, or possible concurrently</w:t>
            </w:r>
            <w:r w:rsidR="00277031" w:rsidRPr="00CE1C52">
              <w:rPr>
                <w:rFonts w:ascii="Times New Roman" w:hAnsi="Times New Roman"/>
                <w:sz w:val="16"/>
                <w:szCs w:val="16"/>
              </w:rPr>
              <w:t>,</w:t>
            </w:r>
            <w:r w:rsidRPr="00CE1C52">
              <w:rPr>
                <w:rFonts w:ascii="Times New Roman" w:hAnsi="Times New Roman"/>
                <w:sz w:val="16"/>
                <w:szCs w:val="16"/>
              </w:rPr>
              <w:t xml:space="preserve"> with finali</w:t>
            </w:r>
            <w:r w:rsidRPr="00CE1C52">
              <w:rPr>
                <w:rFonts w:ascii="Times New Roman" w:hAnsi="Times New Roman"/>
                <w:sz w:val="16"/>
                <w:szCs w:val="16"/>
              </w:rPr>
              <w:t>z</w:t>
            </w:r>
            <w:r w:rsidRPr="00CE1C52">
              <w:rPr>
                <w:rFonts w:ascii="Times New Roman" w:hAnsi="Times New Roman"/>
                <w:sz w:val="16"/>
                <w:szCs w:val="16"/>
              </w:rPr>
              <w:t xml:space="preserve">ing the policy, while some aspects of the Policy Action Plan </w:t>
            </w:r>
            <w:r w:rsidR="00277031" w:rsidRPr="00CE1C52">
              <w:rPr>
                <w:rFonts w:ascii="Times New Roman" w:hAnsi="Times New Roman"/>
                <w:sz w:val="16"/>
                <w:szCs w:val="16"/>
              </w:rPr>
              <w:t xml:space="preserve">are </w:t>
            </w:r>
            <w:r w:rsidRPr="00CE1C52">
              <w:rPr>
                <w:rFonts w:ascii="Times New Roman" w:hAnsi="Times New Roman"/>
                <w:sz w:val="16"/>
                <w:szCs w:val="16"/>
              </w:rPr>
              <w:t>long-term</w:t>
            </w:r>
          </w:p>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sz w:val="16"/>
                <w:szCs w:val="16"/>
              </w:rPr>
            </w:pPr>
          </w:p>
        </w:tc>
        <w:tc>
          <w:tcPr>
            <w:tcW w:w="12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lastRenderedPageBreak/>
              <w:t>Targets (year 1)</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xml:space="preserve">- MID </w:t>
            </w:r>
            <w:r w:rsidR="00F75CC6" w:rsidRPr="00CE1C52">
              <w:rPr>
                <w:rFonts w:ascii="Times New Roman" w:hAnsi="Times New Roman"/>
                <w:sz w:val="16"/>
                <w:szCs w:val="16"/>
              </w:rPr>
              <w:t>p</w:t>
            </w:r>
            <w:r w:rsidRPr="00CE1C52">
              <w:rPr>
                <w:rFonts w:ascii="Times New Roman" w:hAnsi="Times New Roman"/>
                <w:sz w:val="16"/>
                <w:szCs w:val="16"/>
              </w:rPr>
              <w:t>olicy in place</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Policy Action Plan in place</w:t>
            </w:r>
          </w:p>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lastRenderedPageBreak/>
              <w:t>Targets (year 2)</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xml:space="preserve">- Act based on </w:t>
            </w:r>
            <w:r w:rsidR="00277031" w:rsidRPr="00CE1C52">
              <w:rPr>
                <w:rFonts w:ascii="Times New Roman" w:hAnsi="Times New Roman"/>
                <w:sz w:val="16"/>
                <w:szCs w:val="16"/>
              </w:rPr>
              <w:t>p</w:t>
            </w:r>
            <w:r w:rsidRPr="00CE1C52">
              <w:rPr>
                <w:rFonts w:ascii="Times New Roman" w:hAnsi="Times New Roman"/>
                <w:sz w:val="16"/>
                <w:szCs w:val="16"/>
              </w:rPr>
              <w:t>olicy completed</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xml:space="preserve">- Action Plan implementation </w:t>
            </w:r>
          </w:p>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Target (year 3)</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Act in full force</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Action Plan implementation contin</w:t>
            </w:r>
            <w:r w:rsidRPr="00CE1C52">
              <w:rPr>
                <w:rFonts w:ascii="Times New Roman" w:hAnsi="Times New Roman"/>
                <w:sz w:val="16"/>
                <w:szCs w:val="16"/>
              </w:rPr>
              <w:t>u</w:t>
            </w:r>
            <w:r w:rsidRPr="00CE1C52">
              <w:rPr>
                <w:rFonts w:ascii="Times New Roman" w:hAnsi="Times New Roman"/>
                <w:sz w:val="16"/>
                <w:szCs w:val="16"/>
              </w:rPr>
              <w:t>ing</w:t>
            </w:r>
          </w:p>
          <w:p w:rsidR="00281EC4" w:rsidRPr="00CE1C52" w:rsidRDefault="00281EC4" w:rsidP="00C2561B">
            <w:pPr>
              <w:spacing w:line="276" w:lineRule="auto"/>
              <w:jc w:val="both"/>
              <w:rPr>
                <w:rFonts w:ascii="Times New Roman" w:hAnsi="Times New Roman"/>
                <w:sz w:val="16"/>
                <w:szCs w:val="16"/>
              </w:rPr>
            </w:pPr>
          </w:p>
        </w:tc>
        <w:tc>
          <w:tcPr>
            <w:tcW w:w="11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pStyle w:val="Header"/>
              <w:tabs>
                <w:tab w:val="clear" w:pos="4680"/>
                <w:tab w:val="clear" w:pos="9360"/>
                <w:tab w:val="left" w:pos="0"/>
                <w:tab w:val="left" w:pos="72"/>
                <w:tab w:val="center" w:pos="3793"/>
                <w:tab w:val="right" w:pos="7946"/>
              </w:tabs>
              <w:spacing w:line="276" w:lineRule="auto"/>
              <w:jc w:val="both"/>
              <w:rPr>
                <w:rFonts w:ascii="Times New Roman" w:hAnsi="Times New Roman"/>
                <w:sz w:val="16"/>
                <w:szCs w:val="16"/>
              </w:rPr>
            </w:pPr>
            <w:r w:rsidRPr="00CE1C52">
              <w:rPr>
                <w:rFonts w:ascii="Times New Roman" w:hAnsi="Times New Roman"/>
                <w:sz w:val="16"/>
                <w:szCs w:val="16"/>
              </w:rPr>
              <w:lastRenderedPageBreak/>
              <w:t>Activity Result</w:t>
            </w:r>
          </w:p>
          <w:p w:rsidR="00281EC4" w:rsidRPr="00CE1C52" w:rsidRDefault="00281EC4" w:rsidP="00C2561B">
            <w:pPr>
              <w:pStyle w:val="Header"/>
              <w:tabs>
                <w:tab w:val="clear" w:pos="4680"/>
                <w:tab w:val="clear" w:pos="9360"/>
                <w:tab w:val="left" w:pos="360"/>
                <w:tab w:val="center" w:pos="4153"/>
                <w:tab w:val="right" w:pos="8306"/>
              </w:tabs>
              <w:spacing w:line="276" w:lineRule="auto"/>
              <w:jc w:val="both"/>
              <w:rPr>
                <w:rFonts w:ascii="Times New Roman" w:hAnsi="Times New Roman"/>
                <w:sz w:val="16"/>
                <w:szCs w:val="16"/>
              </w:rPr>
            </w:pPr>
            <w:r w:rsidRPr="00CE1C52">
              <w:rPr>
                <w:rFonts w:ascii="Times New Roman" w:hAnsi="Times New Roman"/>
                <w:sz w:val="16"/>
                <w:szCs w:val="16"/>
              </w:rPr>
              <w:t xml:space="preserve">Policy </w:t>
            </w:r>
            <w:r w:rsidR="00F75CC6" w:rsidRPr="00CE1C52">
              <w:rPr>
                <w:rFonts w:ascii="Times New Roman" w:hAnsi="Times New Roman"/>
                <w:sz w:val="16"/>
                <w:szCs w:val="16"/>
              </w:rPr>
              <w:t>p</w:t>
            </w:r>
            <w:r w:rsidRPr="00CE1C52">
              <w:rPr>
                <w:rFonts w:ascii="Times New Roman" w:hAnsi="Times New Roman"/>
                <w:sz w:val="16"/>
                <w:szCs w:val="16"/>
              </w:rPr>
              <w:t xml:space="preserve">rocess to </w:t>
            </w:r>
            <w:r w:rsidR="00F75CC6" w:rsidRPr="00CE1C52">
              <w:rPr>
                <w:rFonts w:ascii="Times New Roman" w:hAnsi="Times New Roman"/>
                <w:sz w:val="16"/>
                <w:szCs w:val="16"/>
              </w:rPr>
              <w:t>g</w:t>
            </w:r>
            <w:r w:rsidRPr="00CE1C52">
              <w:rPr>
                <w:rFonts w:ascii="Times New Roman" w:hAnsi="Times New Roman"/>
                <w:sz w:val="16"/>
                <w:szCs w:val="16"/>
              </w:rPr>
              <w:t xml:space="preserve">reen </w:t>
            </w:r>
            <w:r w:rsidR="00F75CC6" w:rsidRPr="00CE1C52">
              <w:rPr>
                <w:rFonts w:ascii="Times New Roman" w:hAnsi="Times New Roman"/>
                <w:sz w:val="16"/>
                <w:szCs w:val="16"/>
              </w:rPr>
              <w:t>p</w:t>
            </w:r>
            <w:r w:rsidRPr="00CE1C52">
              <w:rPr>
                <w:rFonts w:ascii="Times New Roman" w:hAnsi="Times New Roman"/>
                <w:sz w:val="16"/>
                <w:szCs w:val="16"/>
              </w:rPr>
              <w:t>aper</w:t>
            </w:r>
          </w:p>
          <w:p w:rsidR="00281EC4" w:rsidRPr="00CE1C52" w:rsidRDefault="00281EC4" w:rsidP="00C2561B">
            <w:pPr>
              <w:pStyle w:val="Header"/>
              <w:tabs>
                <w:tab w:val="clear" w:pos="4680"/>
                <w:tab w:val="clear" w:pos="9360"/>
                <w:tab w:val="left" w:pos="360"/>
                <w:tab w:val="center" w:pos="4153"/>
                <w:tab w:val="right" w:pos="8306"/>
              </w:tabs>
              <w:spacing w:line="276" w:lineRule="auto"/>
              <w:jc w:val="both"/>
              <w:rPr>
                <w:rFonts w:ascii="Times New Roman" w:hAnsi="Times New Roman"/>
                <w:sz w:val="16"/>
                <w:szCs w:val="16"/>
              </w:rPr>
            </w:pPr>
            <w:r w:rsidRPr="00CE1C52">
              <w:rPr>
                <w:rFonts w:ascii="Times New Roman" w:hAnsi="Times New Roman"/>
                <w:sz w:val="16"/>
                <w:szCs w:val="16"/>
              </w:rPr>
              <w:t>Policy promulgated</w:t>
            </w:r>
          </w:p>
          <w:p w:rsidR="00281EC4" w:rsidRPr="00CE1C52" w:rsidRDefault="00281EC4" w:rsidP="00C2561B">
            <w:pPr>
              <w:pStyle w:val="Header"/>
              <w:tabs>
                <w:tab w:val="clear" w:pos="4680"/>
                <w:tab w:val="clear" w:pos="9360"/>
                <w:tab w:val="left" w:pos="360"/>
                <w:tab w:val="center" w:pos="4153"/>
                <w:tab w:val="right" w:pos="8306"/>
              </w:tabs>
              <w:spacing w:line="276" w:lineRule="auto"/>
              <w:jc w:val="both"/>
              <w:rPr>
                <w:rFonts w:ascii="Times New Roman" w:hAnsi="Times New Roman"/>
                <w:sz w:val="16"/>
                <w:szCs w:val="16"/>
              </w:rPr>
            </w:pPr>
            <w:r w:rsidRPr="00CE1C52">
              <w:rPr>
                <w:rFonts w:ascii="Times New Roman" w:hAnsi="Times New Roman"/>
                <w:sz w:val="16"/>
                <w:szCs w:val="16"/>
              </w:rPr>
              <w:t xml:space="preserve">Action </w:t>
            </w:r>
            <w:r w:rsidR="00F75CC6" w:rsidRPr="00CE1C52">
              <w:rPr>
                <w:rFonts w:ascii="Times New Roman" w:hAnsi="Times New Roman"/>
                <w:sz w:val="16"/>
                <w:szCs w:val="16"/>
              </w:rPr>
              <w:t>p</w:t>
            </w:r>
            <w:r w:rsidRPr="00CE1C52">
              <w:rPr>
                <w:rFonts w:ascii="Times New Roman" w:hAnsi="Times New Roman"/>
                <w:sz w:val="16"/>
                <w:szCs w:val="16"/>
              </w:rPr>
              <w:t>lan approved</w:t>
            </w:r>
          </w:p>
          <w:p w:rsidR="00281EC4" w:rsidRPr="00CE1C52" w:rsidRDefault="00281EC4" w:rsidP="00C2561B">
            <w:pPr>
              <w:pStyle w:val="Header"/>
              <w:spacing w:line="276" w:lineRule="auto"/>
              <w:jc w:val="both"/>
              <w:rPr>
                <w:rFonts w:ascii="Times New Roman" w:hAnsi="Times New Roman"/>
                <w:sz w:val="16"/>
                <w:szCs w:val="16"/>
              </w:rPr>
            </w:pPr>
          </w:p>
          <w:p w:rsidR="00281EC4" w:rsidRPr="00CE1C52" w:rsidRDefault="00281EC4" w:rsidP="00C2561B">
            <w:pPr>
              <w:pStyle w:val="Header"/>
              <w:tabs>
                <w:tab w:val="clear" w:pos="4680"/>
                <w:tab w:val="clear" w:pos="9360"/>
                <w:tab w:val="left" w:pos="0"/>
                <w:tab w:val="center" w:pos="3793"/>
                <w:tab w:val="right" w:pos="7946"/>
              </w:tabs>
              <w:spacing w:line="276" w:lineRule="auto"/>
              <w:jc w:val="both"/>
              <w:rPr>
                <w:rFonts w:ascii="Times New Roman" w:hAnsi="Times New Roman"/>
                <w:sz w:val="16"/>
                <w:szCs w:val="16"/>
              </w:rPr>
            </w:pPr>
            <w:bookmarkStart w:id="198" w:name="OLE_LINK2"/>
            <w:r w:rsidRPr="00CE1C52">
              <w:rPr>
                <w:rFonts w:ascii="Times New Roman" w:hAnsi="Times New Roman"/>
                <w:sz w:val="16"/>
                <w:szCs w:val="16"/>
              </w:rPr>
              <w:lastRenderedPageBreak/>
              <w:t>Activity Result</w:t>
            </w:r>
          </w:p>
          <w:p w:rsidR="00281EC4" w:rsidRPr="00CE1C52" w:rsidRDefault="00281EC4" w:rsidP="00C2561B">
            <w:pPr>
              <w:pStyle w:val="Header"/>
              <w:tabs>
                <w:tab w:val="clear" w:pos="4680"/>
                <w:tab w:val="clear" w:pos="9360"/>
                <w:tab w:val="left" w:pos="360"/>
                <w:tab w:val="center" w:pos="4153"/>
                <w:tab w:val="right" w:pos="8306"/>
              </w:tabs>
              <w:spacing w:line="276" w:lineRule="auto"/>
              <w:jc w:val="both"/>
              <w:rPr>
                <w:rFonts w:ascii="Times New Roman" w:hAnsi="Times New Roman"/>
                <w:sz w:val="16"/>
                <w:szCs w:val="16"/>
              </w:rPr>
            </w:pPr>
            <w:r w:rsidRPr="00CE1C52">
              <w:rPr>
                <w:rFonts w:ascii="Times New Roman" w:hAnsi="Times New Roman"/>
                <w:sz w:val="16"/>
                <w:szCs w:val="16"/>
              </w:rPr>
              <w:t xml:space="preserve">Act based </w:t>
            </w:r>
            <w:r w:rsidR="00F97693" w:rsidRPr="00CE1C52">
              <w:rPr>
                <w:rFonts w:ascii="Times New Roman" w:hAnsi="Times New Roman"/>
                <w:sz w:val="16"/>
                <w:szCs w:val="16"/>
              </w:rPr>
              <w:t>on policy</w:t>
            </w:r>
            <w:r w:rsidRPr="00CE1C52">
              <w:rPr>
                <w:rFonts w:ascii="Times New Roman" w:hAnsi="Times New Roman"/>
                <w:sz w:val="16"/>
                <w:szCs w:val="16"/>
              </w:rPr>
              <w:t xml:space="preserve"> completed</w:t>
            </w:r>
          </w:p>
          <w:p w:rsidR="00281EC4" w:rsidRPr="00CE1C52" w:rsidRDefault="00281EC4" w:rsidP="00C2561B">
            <w:pPr>
              <w:pStyle w:val="Header"/>
              <w:tabs>
                <w:tab w:val="clear" w:pos="4680"/>
                <w:tab w:val="clear" w:pos="9360"/>
                <w:tab w:val="left" w:pos="360"/>
                <w:tab w:val="center" w:pos="4153"/>
                <w:tab w:val="right" w:pos="8306"/>
              </w:tabs>
              <w:spacing w:line="276" w:lineRule="auto"/>
              <w:jc w:val="both"/>
              <w:rPr>
                <w:rFonts w:ascii="Times New Roman" w:hAnsi="Times New Roman"/>
                <w:sz w:val="16"/>
                <w:szCs w:val="16"/>
              </w:rPr>
            </w:pPr>
            <w:r w:rsidRPr="00CE1C52">
              <w:rPr>
                <w:rFonts w:ascii="Times New Roman" w:hAnsi="Times New Roman"/>
                <w:sz w:val="16"/>
                <w:szCs w:val="16"/>
              </w:rPr>
              <w:t>Action Plan implemented</w:t>
            </w:r>
            <w:bookmarkEnd w:id="198"/>
          </w:p>
          <w:p w:rsidR="00281EC4" w:rsidRPr="00CE1C52" w:rsidRDefault="00281EC4" w:rsidP="00C2561B">
            <w:pPr>
              <w:pStyle w:val="Header"/>
              <w:spacing w:line="276" w:lineRule="auto"/>
              <w:jc w:val="both"/>
              <w:rPr>
                <w:rFonts w:ascii="Times New Roman" w:hAnsi="Times New Roman"/>
                <w:sz w:val="16"/>
                <w:szCs w:val="16"/>
              </w:rPr>
            </w:pPr>
          </w:p>
          <w:p w:rsidR="00281EC4" w:rsidRPr="00CE1C52" w:rsidRDefault="00281EC4" w:rsidP="00C2561B">
            <w:pPr>
              <w:pStyle w:val="Header"/>
              <w:spacing w:line="276" w:lineRule="auto"/>
              <w:jc w:val="both"/>
              <w:rPr>
                <w:rFonts w:ascii="Times New Roman" w:hAnsi="Times New Roman"/>
                <w:sz w:val="16"/>
                <w:szCs w:val="16"/>
              </w:rPr>
            </w:pPr>
          </w:p>
          <w:p w:rsidR="00281EC4" w:rsidRPr="00CE1C52" w:rsidRDefault="00281EC4" w:rsidP="00C2561B">
            <w:pPr>
              <w:pStyle w:val="Header"/>
              <w:tabs>
                <w:tab w:val="clear" w:pos="4680"/>
                <w:tab w:val="clear" w:pos="9360"/>
                <w:tab w:val="left" w:pos="0"/>
                <w:tab w:val="center" w:pos="3793"/>
                <w:tab w:val="right" w:pos="7946"/>
              </w:tabs>
              <w:spacing w:line="276" w:lineRule="auto"/>
              <w:jc w:val="both"/>
              <w:rPr>
                <w:rFonts w:ascii="Times New Roman" w:hAnsi="Times New Roman"/>
                <w:sz w:val="16"/>
                <w:szCs w:val="16"/>
              </w:rPr>
            </w:pPr>
            <w:r w:rsidRPr="00CE1C52">
              <w:rPr>
                <w:rFonts w:ascii="Times New Roman" w:hAnsi="Times New Roman"/>
                <w:sz w:val="16"/>
                <w:szCs w:val="16"/>
              </w:rPr>
              <w:t>Activity Result</w:t>
            </w:r>
          </w:p>
          <w:p w:rsidR="00281EC4" w:rsidRPr="00CE1C52" w:rsidRDefault="00281EC4" w:rsidP="00C2561B">
            <w:pPr>
              <w:pStyle w:val="Header"/>
              <w:tabs>
                <w:tab w:val="clear" w:pos="4680"/>
                <w:tab w:val="clear" w:pos="9360"/>
                <w:tab w:val="left" w:pos="360"/>
                <w:tab w:val="center" w:pos="4153"/>
                <w:tab w:val="right" w:pos="8306"/>
              </w:tabs>
              <w:spacing w:line="276" w:lineRule="auto"/>
              <w:jc w:val="both"/>
              <w:rPr>
                <w:rFonts w:ascii="Times New Roman" w:hAnsi="Times New Roman"/>
                <w:sz w:val="16"/>
                <w:szCs w:val="16"/>
              </w:rPr>
            </w:pPr>
            <w:r w:rsidRPr="00CE1C52">
              <w:rPr>
                <w:rFonts w:ascii="Times New Roman" w:hAnsi="Times New Roman"/>
                <w:sz w:val="16"/>
                <w:szCs w:val="16"/>
              </w:rPr>
              <w:t xml:space="preserve">Act based on </w:t>
            </w:r>
            <w:r w:rsidR="00277031" w:rsidRPr="00CE1C52">
              <w:rPr>
                <w:rFonts w:ascii="Times New Roman" w:hAnsi="Times New Roman"/>
                <w:sz w:val="16"/>
                <w:szCs w:val="16"/>
              </w:rPr>
              <w:t>p</w:t>
            </w:r>
            <w:r w:rsidRPr="00CE1C52">
              <w:rPr>
                <w:rFonts w:ascii="Times New Roman" w:hAnsi="Times New Roman"/>
                <w:sz w:val="16"/>
                <w:szCs w:val="16"/>
              </w:rPr>
              <w:t>olicy completed</w:t>
            </w:r>
          </w:p>
          <w:p w:rsidR="00281EC4" w:rsidRPr="00CE1C52" w:rsidRDefault="00281EC4" w:rsidP="00C2561B">
            <w:pPr>
              <w:pStyle w:val="Header"/>
              <w:tabs>
                <w:tab w:val="clear" w:pos="4680"/>
                <w:tab w:val="clear" w:pos="9360"/>
                <w:tab w:val="left" w:pos="360"/>
                <w:tab w:val="center" w:pos="4153"/>
                <w:tab w:val="right" w:pos="8306"/>
              </w:tabs>
              <w:spacing w:line="276" w:lineRule="auto"/>
              <w:jc w:val="both"/>
              <w:rPr>
                <w:rFonts w:ascii="Times New Roman" w:hAnsi="Times New Roman"/>
                <w:sz w:val="16"/>
                <w:szCs w:val="16"/>
              </w:rPr>
            </w:pPr>
            <w:r w:rsidRPr="00CE1C52">
              <w:rPr>
                <w:rFonts w:ascii="Times New Roman" w:hAnsi="Times New Roman"/>
                <w:sz w:val="16"/>
                <w:szCs w:val="16"/>
              </w:rPr>
              <w:t>Action Plan further implemented</w:t>
            </w:r>
          </w:p>
          <w:p w:rsidR="00281EC4" w:rsidRPr="00CE1C52" w:rsidRDefault="00281EC4" w:rsidP="00C2561B">
            <w:pPr>
              <w:pStyle w:val="Header"/>
              <w:spacing w:line="276" w:lineRule="auto"/>
              <w:jc w:val="both"/>
              <w:rPr>
                <w:rFonts w:ascii="Times New Roman" w:hAnsi="Times New Roman"/>
                <w:sz w:val="16"/>
                <w:szCs w:val="16"/>
              </w:rPr>
            </w:pPr>
          </w:p>
        </w:tc>
        <w:tc>
          <w:tcPr>
            <w:tcW w:w="17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lastRenderedPageBreak/>
              <w:t xml:space="preserve">Completed </w:t>
            </w:r>
          </w:p>
        </w:tc>
      </w:tr>
      <w:tr w:rsidR="00281EC4" w:rsidRPr="00CE1C52">
        <w:tc>
          <w:tcPr>
            <w:tcW w:w="8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b/>
                <w:sz w:val="16"/>
                <w:szCs w:val="16"/>
              </w:rPr>
              <w:lastRenderedPageBreak/>
              <w:t>Output 2: Support to the MID Fund</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u w:val="single"/>
              </w:rPr>
              <w:t>Baseline</w:t>
            </w:r>
            <w:r w:rsidRPr="00CE1C52">
              <w:rPr>
                <w:rFonts w:ascii="Times New Roman" w:hAnsi="Times New Roman"/>
                <w:sz w:val="16"/>
                <w:szCs w:val="16"/>
              </w:rPr>
              <w:t>: MID Fund exists but with no supporting structure</w:t>
            </w:r>
            <w:r w:rsidR="00277031" w:rsidRPr="00CE1C52">
              <w:rPr>
                <w:rFonts w:ascii="Times New Roman" w:hAnsi="Times New Roman"/>
                <w:sz w:val="16"/>
                <w:szCs w:val="16"/>
              </w:rPr>
              <w:t>.</w:t>
            </w:r>
          </w:p>
          <w:p w:rsidR="00281EC4" w:rsidRPr="00CE1C52" w:rsidRDefault="00281EC4" w:rsidP="00C2561B">
            <w:pPr>
              <w:spacing w:line="276" w:lineRule="auto"/>
              <w:jc w:val="both"/>
              <w:rPr>
                <w:rFonts w:ascii="Times New Roman" w:hAnsi="Times New Roman"/>
                <w:sz w:val="16"/>
                <w:szCs w:val="16"/>
                <w:u w:val="single"/>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u w:val="single"/>
              </w:rPr>
              <w:t>Indicators</w:t>
            </w:r>
            <w:r w:rsidRPr="00CE1C52">
              <w:rPr>
                <w:rFonts w:ascii="Times New Roman" w:hAnsi="Times New Roman"/>
                <w:sz w:val="16"/>
                <w:szCs w:val="16"/>
              </w:rPr>
              <w:t>: The MID Fund Technical Support Unit will be in place and operational</w:t>
            </w:r>
            <w:r w:rsidR="00277031" w:rsidRPr="00CE1C52">
              <w:rPr>
                <w:rFonts w:ascii="Times New Roman" w:hAnsi="Times New Roman"/>
                <w:sz w:val="16"/>
                <w:szCs w:val="16"/>
              </w:rPr>
              <w:t>.</w:t>
            </w:r>
          </w:p>
        </w:tc>
        <w:tc>
          <w:tcPr>
            <w:tcW w:w="12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Targets (year 1)</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MID TSA appointed</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MID TSU operating</w:t>
            </w:r>
          </w:p>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Targets (year 2 &amp;3)</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MID TSU operating</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Further capacity building for MID Fund</w:t>
            </w:r>
          </w:p>
        </w:tc>
        <w:tc>
          <w:tcPr>
            <w:tcW w:w="11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pStyle w:val="Header"/>
              <w:tabs>
                <w:tab w:val="left" w:pos="432"/>
              </w:tabs>
              <w:spacing w:line="276" w:lineRule="auto"/>
              <w:jc w:val="both"/>
              <w:rPr>
                <w:rFonts w:ascii="Times New Roman" w:hAnsi="Times New Roman"/>
                <w:sz w:val="16"/>
                <w:szCs w:val="16"/>
              </w:rPr>
            </w:pPr>
          </w:p>
          <w:p w:rsidR="00281EC4" w:rsidRPr="00CE1C52" w:rsidRDefault="00281EC4" w:rsidP="00C2561B">
            <w:pPr>
              <w:pStyle w:val="Header"/>
              <w:tabs>
                <w:tab w:val="left" w:pos="432"/>
              </w:tabs>
              <w:spacing w:line="276" w:lineRule="auto"/>
              <w:jc w:val="both"/>
              <w:rPr>
                <w:rFonts w:ascii="Times New Roman" w:hAnsi="Times New Roman"/>
                <w:sz w:val="16"/>
                <w:szCs w:val="16"/>
              </w:rPr>
            </w:pPr>
          </w:p>
          <w:p w:rsidR="00281EC4" w:rsidRPr="00CE1C52" w:rsidRDefault="00281EC4" w:rsidP="00C2561B">
            <w:pPr>
              <w:pStyle w:val="Header"/>
              <w:tabs>
                <w:tab w:val="left" w:pos="432"/>
              </w:tabs>
              <w:spacing w:line="276" w:lineRule="auto"/>
              <w:jc w:val="both"/>
              <w:rPr>
                <w:rFonts w:ascii="Times New Roman" w:hAnsi="Times New Roman"/>
                <w:sz w:val="16"/>
                <w:szCs w:val="16"/>
              </w:rPr>
            </w:pPr>
            <w:r w:rsidRPr="00CE1C52">
              <w:rPr>
                <w:rFonts w:ascii="Times New Roman" w:hAnsi="Times New Roman"/>
                <w:sz w:val="16"/>
                <w:szCs w:val="16"/>
              </w:rPr>
              <w:t>Activity Result</w:t>
            </w:r>
          </w:p>
          <w:p w:rsidR="00281EC4" w:rsidRPr="00CE1C52" w:rsidRDefault="00281EC4" w:rsidP="00C2561B">
            <w:pPr>
              <w:pStyle w:val="Header"/>
              <w:tabs>
                <w:tab w:val="clear" w:pos="4680"/>
                <w:tab w:val="clear" w:pos="9360"/>
                <w:tab w:val="left" w:pos="360"/>
                <w:tab w:val="center" w:pos="4153"/>
                <w:tab w:val="right" w:pos="8306"/>
              </w:tabs>
              <w:spacing w:line="276" w:lineRule="auto"/>
              <w:ind w:left="720"/>
              <w:jc w:val="both"/>
              <w:rPr>
                <w:rFonts w:ascii="Times New Roman" w:hAnsi="Times New Roman"/>
                <w:sz w:val="16"/>
                <w:szCs w:val="16"/>
              </w:rPr>
            </w:pPr>
            <w:r w:rsidRPr="00CE1C52">
              <w:rPr>
                <w:rFonts w:ascii="Times New Roman" w:hAnsi="Times New Roman"/>
                <w:sz w:val="16"/>
                <w:szCs w:val="16"/>
              </w:rPr>
              <w:t>Appointments completed</w:t>
            </w:r>
          </w:p>
          <w:p w:rsidR="00281EC4" w:rsidRPr="00CE1C52" w:rsidRDefault="00281EC4" w:rsidP="00C2561B">
            <w:pPr>
              <w:pStyle w:val="Header"/>
              <w:tabs>
                <w:tab w:val="clear" w:pos="4680"/>
                <w:tab w:val="clear" w:pos="9360"/>
                <w:tab w:val="left" w:pos="360"/>
                <w:tab w:val="center" w:pos="4153"/>
                <w:tab w:val="right" w:pos="8306"/>
              </w:tabs>
              <w:spacing w:line="276" w:lineRule="auto"/>
              <w:ind w:left="720"/>
              <w:jc w:val="both"/>
              <w:rPr>
                <w:rFonts w:ascii="Times New Roman" w:hAnsi="Times New Roman"/>
                <w:sz w:val="16"/>
                <w:szCs w:val="16"/>
              </w:rPr>
            </w:pPr>
            <w:r w:rsidRPr="00CE1C52">
              <w:rPr>
                <w:rFonts w:ascii="Times New Roman" w:hAnsi="Times New Roman"/>
                <w:sz w:val="16"/>
                <w:szCs w:val="16"/>
              </w:rPr>
              <w:t>Work plans implemented</w:t>
            </w:r>
          </w:p>
          <w:p w:rsidR="00281EC4" w:rsidRPr="00CE1C52" w:rsidRDefault="00281EC4" w:rsidP="00C2561B">
            <w:pPr>
              <w:pStyle w:val="Header"/>
              <w:tabs>
                <w:tab w:val="left" w:pos="360"/>
                <w:tab w:val="left" w:pos="432"/>
              </w:tabs>
              <w:spacing w:line="276" w:lineRule="auto"/>
              <w:jc w:val="both"/>
              <w:rPr>
                <w:rFonts w:ascii="Times New Roman" w:hAnsi="Times New Roman"/>
                <w:sz w:val="16"/>
                <w:szCs w:val="16"/>
              </w:rPr>
            </w:pPr>
          </w:p>
          <w:p w:rsidR="00281EC4" w:rsidRPr="00CE1C52" w:rsidRDefault="00281EC4" w:rsidP="00C2561B">
            <w:pPr>
              <w:pStyle w:val="Header"/>
              <w:tabs>
                <w:tab w:val="clear" w:pos="4680"/>
                <w:tab w:val="clear" w:pos="9360"/>
                <w:tab w:val="left" w:pos="0"/>
                <w:tab w:val="center" w:pos="3793"/>
                <w:tab w:val="right" w:pos="7946"/>
              </w:tabs>
              <w:spacing w:line="276" w:lineRule="auto"/>
              <w:jc w:val="both"/>
              <w:rPr>
                <w:rFonts w:ascii="Times New Roman" w:hAnsi="Times New Roman"/>
                <w:sz w:val="16"/>
                <w:szCs w:val="16"/>
              </w:rPr>
            </w:pPr>
            <w:r w:rsidRPr="00CE1C52">
              <w:rPr>
                <w:rFonts w:ascii="Times New Roman" w:hAnsi="Times New Roman"/>
                <w:sz w:val="16"/>
                <w:szCs w:val="16"/>
              </w:rPr>
              <w:t>Activity Result</w:t>
            </w:r>
          </w:p>
          <w:p w:rsidR="00281EC4" w:rsidRPr="00CE1C52" w:rsidRDefault="00281EC4" w:rsidP="00C2561B">
            <w:pPr>
              <w:pStyle w:val="Header"/>
              <w:tabs>
                <w:tab w:val="clear" w:pos="4680"/>
                <w:tab w:val="clear" w:pos="9360"/>
                <w:tab w:val="left" w:pos="360"/>
                <w:tab w:val="center" w:pos="4153"/>
                <w:tab w:val="right" w:pos="8306"/>
              </w:tabs>
              <w:spacing w:line="276" w:lineRule="auto"/>
              <w:ind w:left="720"/>
              <w:jc w:val="both"/>
              <w:rPr>
                <w:rFonts w:ascii="Times New Roman" w:hAnsi="Times New Roman"/>
                <w:sz w:val="16"/>
                <w:szCs w:val="16"/>
              </w:rPr>
            </w:pPr>
            <w:r w:rsidRPr="00CE1C52">
              <w:rPr>
                <w:rFonts w:ascii="Times New Roman" w:hAnsi="Times New Roman"/>
                <w:sz w:val="16"/>
                <w:szCs w:val="16"/>
              </w:rPr>
              <w:t>Actions on LFA in progress</w:t>
            </w:r>
          </w:p>
          <w:p w:rsidR="00281EC4" w:rsidRPr="00CE1C52" w:rsidRDefault="00281EC4" w:rsidP="00C2561B">
            <w:pPr>
              <w:pStyle w:val="Header"/>
              <w:tabs>
                <w:tab w:val="clear" w:pos="4680"/>
                <w:tab w:val="clear" w:pos="9360"/>
                <w:tab w:val="left" w:pos="360"/>
                <w:tab w:val="center" w:pos="4153"/>
                <w:tab w:val="right" w:pos="8306"/>
              </w:tabs>
              <w:spacing w:line="276" w:lineRule="auto"/>
              <w:ind w:left="720"/>
              <w:jc w:val="both"/>
              <w:rPr>
                <w:rFonts w:ascii="Times New Roman" w:hAnsi="Times New Roman"/>
                <w:sz w:val="16"/>
                <w:szCs w:val="16"/>
              </w:rPr>
            </w:pPr>
            <w:r w:rsidRPr="00CE1C52">
              <w:rPr>
                <w:rFonts w:ascii="Times New Roman" w:hAnsi="Times New Roman"/>
                <w:sz w:val="16"/>
                <w:szCs w:val="16"/>
              </w:rPr>
              <w:t>Targeted capacity existed and used</w:t>
            </w:r>
          </w:p>
        </w:tc>
        <w:tc>
          <w:tcPr>
            <w:tcW w:w="17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xml:space="preserve">Completed </w:t>
            </w:r>
          </w:p>
        </w:tc>
      </w:tr>
      <w:tr w:rsidR="00281EC4" w:rsidRPr="00CE1C52">
        <w:tc>
          <w:tcPr>
            <w:tcW w:w="8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Output 3: Provision of  essential Technical Expe</w:t>
            </w:r>
            <w:r w:rsidRPr="00CE1C52">
              <w:rPr>
                <w:rFonts w:ascii="Times New Roman" w:hAnsi="Times New Roman"/>
                <w:b/>
                <w:sz w:val="16"/>
                <w:szCs w:val="16"/>
              </w:rPr>
              <w:t>r</w:t>
            </w:r>
            <w:r w:rsidRPr="00CE1C52">
              <w:rPr>
                <w:rFonts w:ascii="Times New Roman" w:hAnsi="Times New Roman"/>
                <w:b/>
                <w:sz w:val="16"/>
                <w:szCs w:val="16"/>
              </w:rPr>
              <w:t>tise</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u w:val="single"/>
              </w:rPr>
              <w:t>Baseline</w:t>
            </w:r>
            <w:r w:rsidRPr="00CE1C52">
              <w:rPr>
                <w:rFonts w:ascii="Times New Roman" w:hAnsi="Times New Roman"/>
                <w:sz w:val="16"/>
                <w:szCs w:val="16"/>
              </w:rPr>
              <w:t>: Some in-country technical expertise exists (ministries and consultants), but some specific technical expertise will be needed</w:t>
            </w:r>
            <w:r w:rsidR="00277031" w:rsidRPr="00CE1C52">
              <w:rPr>
                <w:rFonts w:ascii="Times New Roman" w:hAnsi="Times New Roman"/>
                <w:sz w:val="16"/>
                <w:szCs w:val="16"/>
              </w:rPr>
              <w:t>.</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u w:val="single"/>
              </w:rPr>
              <w:t>Indicators</w:t>
            </w:r>
            <w:r w:rsidRPr="00CE1C52">
              <w:rPr>
                <w:rFonts w:ascii="Times New Roman" w:hAnsi="Times New Roman"/>
                <w:sz w:val="16"/>
                <w:szCs w:val="16"/>
              </w:rPr>
              <w:t>: Expertise pr</w:t>
            </w:r>
            <w:r w:rsidRPr="00CE1C52">
              <w:rPr>
                <w:rFonts w:ascii="Times New Roman" w:hAnsi="Times New Roman"/>
                <w:sz w:val="16"/>
                <w:szCs w:val="16"/>
              </w:rPr>
              <w:t>o</w:t>
            </w:r>
            <w:r w:rsidRPr="00CE1C52">
              <w:rPr>
                <w:rFonts w:ascii="Times New Roman" w:hAnsi="Times New Roman"/>
                <w:sz w:val="16"/>
                <w:szCs w:val="16"/>
              </w:rPr>
              <w:t>vided on an as-needed basis</w:t>
            </w:r>
            <w:r w:rsidR="00277031" w:rsidRPr="00CE1C52">
              <w:rPr>
                <w:rFonts w:ascii="Times New Roman" w:hAnsi="Times New Roman"/>
                <w:sz w:val="16"/>
                <w:szCs w:val="16"/>
              </w:rPr>
              <w:t>.</w:t>
            </w:r>
          </w:p>
        </w:tc>
        <w:tc>
          <w:tcPr>
            <w:tcW w:w="12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Targets (year 1)</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Identify expertise needed</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Locate experts</w:t>
            </w:r>
          </w:p>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Targets (year 2)</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Expertise provided</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Capacity building</w:t>
            </w:r>
          </w:p>
        </w:tc>
        <w:tc>
          <w:tcPr>
            <w:tcW w:w="11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pStyle w:val="Header"/>
              <w:tabs>
                <w:tab w:val="clear" w:pos="4680"/>
                <w:tab w:val="clear" w:pos="9360"/>
                <w:tab w:val="left" w:pos="0"/>
                <w:tab w:val="left" w:pos="72"/>
                <w:tab w:val="center" w:pos="3793"/>
                <w:tab w:val="right" w:pos="7946"/>
              </w:tabs>
              <w:spacing w:line="276" w:lineRule="auto"/>
              <w:jc w:val="both"/>
              <w:rPr>
                <w:rFonts w:ascii="Times New Roman" w:hAnsi="Times New Roman"/>
                <w:sz w:val="16"/>
                <w:szCs w:val="16"/>
              </w:rPr>
            </w:pPr>
            <w:r w:rsidRPr="00CE1C52">
              <w:rPr>
                <w:rFonts w:ascii="Times New Roman" w:hAnsi="Times New Roman"/>
                <w:sz w:val="16"/>
                <w:szCs w:val="16"/>
              </w:rPr>
              <w:t>Activity Result</w:t>
            </w:r>
          </w:p>
          <w:p w:rsidR="00281EC4" w:rsidRPr="00CE1C52" w:rsidRDefault="00F97693" w:rsidP="00C2561B">
            <w:pPr>
              <w:pStyle w:val="Header"/>
              <w:tabs>
                <w:tab w:val="clear" w:pos="4680"/>
                <w:tab w:val="clear" w:pos="9360"/>
                <w:tab w:val="left" w:pos="360"/>
                <w:tab w:val="center" w:pos="4153"/>
                <w:tab w:val="right" w:pos="8306"/>
              </w:tabs>
              <w:spacing w:line="276" w:lineRule="auto"/>
              <w:ind w:left="720"/>
              <w:jc w:val="both"/>
              <w:rPr>
                <w:rFonts w:ascii="Times New Roman" w:hAnsi="Times New Roman"/>
                <w:sz w:val="16"/>
                <w:szCs w:val="16"/>
              </w:rPr>
            </w:pPr>
            <w:r w:rsidRPr="00CE1C52">
              <w:rPr>
                <w:rFonts w:ascii="Times New Roman" w:hAnsi="Times New Roman"/>
                <w:sz w:val="16"/>
                <w:szCs w:val="16"/>
              </w:rPr>
              <w:t>ToRs , work</w:t>
            </w:r>
            <w:r w:rsidR="00610ED0" w:rsidRPr="00CE1C52">
              <w:rPr>
                <w:rFonts w:ascii="Times New Roman" w:hAnsi="Times New Roman"/>
                <w:sz w:val="16"/>
                <w:szCs w:val="16"/>
              </w:rPr>
              <w:t xml:space="preserve"> plans</w:t>
            </w:r>
            <w:r w:rsidR="00281EC4" w:rsidRPr="00CE1C52">
              <w:rPr>
                <w:rFonts w:ascii="Times New Roman" w:hAnsi="Times New Roman"/>
                <w:sz w:val="16"/>
                <w:szCs w:val="16"/>
              </w:rPr>
              <w:t xml:space="preserve"> available</w:t>
            </w:r>
          </w:p>
          <w:p w:rsidR="00281EC4" w:rsidRPr="00CE1C52" w:rsidRDefault="00281EC4" w:rsidP="00C2561B">
            <w:pPr>
              <w:pStyle w:val="Header"/>
              <w:tabs>
                <w:tab w:val="clear" w:pos="4680"/>
                <w:tab w:val="clear" w:pos="9360"/>
                <w:tab w:val="left" w:pos="360"/>
                <w:tab w:val="center" w:pos="4153"/>
                <w:tab w:val="right" w:pos="8306"/>
              </w:tabs>
              <w:spacing w:line="276" w:lineRule="auto"/>
              <w:ind w:left="720"/>
              <w:jc w:val="both"/>
              <w:rPr>
                <w:rFonts w:ascii="Times New Roman" w:hAnsi="Times New Roman"/>
                <w:sz w:val="16"/>
                <w:szCs w:val="16"/>
              </w:rPr>
            </w:pPr>
            <w:r w:rsidRPr="00CE1C52">
              <w:rPr>
                <w:rFonts w:ascii="Times New Roman" w:hAnsi="Times New Roman"/>
                <w:sz w:val="16"/>
                <w:szCs w:val="16"/>
              </w:rPr>
              <w:t>Experts engaged</w:t>
            </w:r>
          </w:p>
          <w:p w:rsidR="00281EC4" w:rsidRPr="00CE1C52" w:rsidRDefault="00281EC4" w:rsidP="00C2561B">
            <w:pPr>
              <w:pStyle w:val="Header"/>
              <w:tabs>
                <w:tab w:val="left" w:pos="360"/>
                <w:tab w:val="left" w:pos="432"/>
              </w:tabs>
              <w:spacing w:line="276" w:lineRule="auto"/>
              <w:jc w:val="both"/>
              <w:rPr>
                <w:rFonts w:ascii="Times New Roman" w:hAnsi="Times New Roman"/>
                <w:sz w:val="16"/>
                <w:szCs w:val="16"/>
              </w:rPr>
            </w:pPr>
          </w:p>
          <w:p w:rsidR="00281EC4" w:rsidRPr="00CE1C52" w:rsidRDefault="00281EC4" w:rsidP="00C2561B">
            <w:pPr>
              <w:pStyle w:val="Header"/>
              <w:tabs>
                <w:tab w:val="clear" w:pos="4680"/>
                <w:tab w:val="clear" w:pos="9360"/>
                <w:tab w:val="left" w:pos="0"/>
                <w:tab w:val="center" w:pos="3793"/>
                <w:tab w:val="right" w:pos="7946"/>
              </w:tabs>
              <w:spacing w:line="276" w:lineRule="auto"/>
              <w:jc w:val="both"/>
              <w:rPr>
                <w:rFonts w:ascii="Times New Roman" w:hAnsi="Times New Roman"/>
                <w:sz w:val="16"/>
                <w:szCs w:val="16"/>
              </w:rPr>
            </w:pPr>
            <w:r w:rsidRPr="00CE1C52">
              <w:rPr>
                <w:rFonts w:ascii="Times New Roman" w:hAnsi="Times New Roman"/>
                <w:sz w:val="16"/>
                <w:szCs w:val="16"/>
              </w:rPr>
              <w:t>Activity Result</w:t>
            </w:r>
          </w:p>
          <w:p w:rsidR="00281EC4" w:rsidRPr="00CE1C52" w:rsidRDefault="00281EC4" w:rsidP="00C2561B">
            <w:pPr>
              <w:pStyle w:val="Header"/>
              <w:tabs>
                <w:tab w:val="clear" w:pos="4680"/>
                <w:tab w:val="clear" w:pos="9360"/>
                <w:tab w:val="left" w:pos="360"/>
                <w:tab w:val="center" w:pos="4153"/>
                <w:tab w:val="right" w:pos="8306"/>
              </w:tabs>
              <w:spacing w:line="276" w:lineRule="auto"/>
              <w:ind w:left="720"/>
              <w:jc w:val="both"/>
              <w:rPr>
                <w:rFonts w:ascii="Times New Roman" w:hAnsi="Times New Roman"/>
                <w:sz w:val="16"/>
                <w:szCs w:val="16"/>
              </w:rPr>
            </w:pPr>
            <w:r w:rsidRPr="00CE1C52">
              <w:rPr>
                <w:rFonts w:ascii="Times New Roman" w:hAnsi="Times New Roman"/>
                <w:sz w:val="16"/>
                <w:szCs w:val="16"/>
              </w:rPr>
              <w:t>Expertise provided</w:t>
            </w:r>
          </w:p>
          <w:p w:rsidR="00281EC4" w:rsidRPr="00CE1C52" w:rsidRDefault="00281EC4" w:rsidP="00C2561B">
            <w:pPr>
              <w:pStyle w:val="Header"/>
              <w:tabs>
                <w:tab w:val="clear" w:pos="4680"/>
                <w:tab w:val="clear" w:pos="9360"/>
                <w:tab w:val="left" w:pos="360"/>
                <w:tab w:val="center" w:pos="4153"/>
                <w:tab w:val="right" w:pos="8306"/>
              </w:tabs>
              <w:spacing w:line="276" w:lineRule="auto"/>
              <w:ind w:left="720"/>
              <w:jc w:val="both"/>
              <w:rPr>
                <w:rFonts w:ascii="Times New Roman" w:hAnsi="Times New Roman"/>
                <w:sz w:val="16"/>
                <w:szCs w:val="16"/>
              </w:rPr>
            </w:pPr>
            <w:r w:rsidRPr="00CE1C52">
              <w:rPr>
                <w:rFonts w:ascii="Times New Roman" w:hAnsi="Times New Roman"/>
                <w:sz w:val="16"/>
                <w:szCs w:val="16"/>
              </w:rPr>
              <w:t>Capacity built</w:t>
            </w:r>
          </w:p>
        </w:tc>
        <w:tc>
          <w:tcPr>
            <w:tcW w:w="17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xml:space="preserve">Completed </w:t>
            </w:r>
          </w:p>
        </w:tc>
      </w:tr>
    </w:tbl>
    <w:p w:rsidR="00281EC4" w:rsidRPr="00CE1C52" w:rsidRDefault="00281EC4" w:rsidP="00C2561B">
      <w:pPr>
        <w:spacing w:line="276" w:lineRule="auto"/>
        <w:jc w:val="both"/>
        <w:rPr>
          <w:rFonts w:ascii="Times New Roman" w:hAnsi="Times New Roman"/>
          <w:sz w:val="16"/>
          <w:szCs w:val="16"/>
        </w:rPr>
      </w:pPr>
    </w:p>
    <w:p w:rsidR="00281EC4" w:rsidRPr="00375A00" w:rsidRDefault="00281EC4" w:rsidP="00C2561B">
      <w:pPr>
        <w:pStyle w:val="Heading1"/>
        <w:spacing w:before="0" w:line="276" w:lineRule="auto"/>
        <w:jc w:val="both"/>
        <w:rPr>
          <w:rFonts w:ascii="Times New Roman" w:hAnsi="Times New Roman"/>
          <w:sz w:val="24"/>
          <w:szCs w:val="24"/>
        </w:rPr>
      </w:pPr>
      <w:bookmarkStart w:id="199" w:name="_Toc311388252"/>
      <w:r w:rsidRPr="00375A00">
        <w:rPr>
          <w:rFonts w:ascii="Times New Roman" w:hAnsi="Times New Roman"/>
          <w:sz w:val="24"/>
          <w:szCs w:val="24"/>
        </w:rPr>
        <w:t xml:space="preserve">Annex </w:t>
      </w:r>
      <w:r w:rsidR="00375A00" w:rsidRPr="00375A00">
        <w:rPr>
          <w:rFonts w:ascii="Times New Roman" w:hAnsi="Times New Roman"/>
          <w:sz w:val="24"/>
          <w:szCs w:val="24"/>
        </w:rPr>
        <w:t>8</w:t>
      </w:r>
      <w:r w:rsidRPr="00375A00">
        <w:rPr>
          <w:rFonts w:ascii="Times New Roman" w:hAnsi="Times New Roman"/>
          <w:sz w:val="24"/>
          <w:szCs w:val="24"/>
        </w:rPr>
        <w:t>–</w:t>
      </w:r>
      <w:r w:rsidR="00D97487" w:rsidRPr="00375A00">
        <w:rPr>
          <w:rFonts w:ascii="Times New Roman" w:hAnsi="Times New Roman"/>
          <w:sz w:val="24"/>
          <w:szCs w:val="24"/>
        </w:rPr>
        <w:t xml:space="preserve"> 0</w:t>
      </w:r>
      <w:r w:rsidRPr="00375A00">
        <w:rPr>
          <w:rFonts w:ascii="Times New Roman" w:hAnsi="Times New Roman"/>
          <w:sz w:val="24"/>
          <w:szCs w:val="24"/>
        </w:rPr>
        <w:t>utcome: Sustainable Land Management (SLM)</w:t>
      </w:r>
      <w:bookmarkEnd w:id="199"/>
    </w:p>
    <w:p w:rsidR="00281EC4" w:rsidRPr="00CE1C52" w:rsidRDefault="00281EC4" w:rsidP="00C2561B">
      <w:pPr>
        <w:autoSpaceDE w:val="0"/>
        <w:adjustRightInd w:val="0"/>
        <w:spacing w:line="276" w:lineRule="auto"/>
        <w:jc w:val="both"/>
        <w:rPr>
          <w:rFonts w:ascii="Times New Roman" w:hAnsi="Times New Roman"/>
          <w:sz w:val="16"/>
          <w:szCs w:val="16"/>
        </w:rPr>
      </w:pP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5"/>
        <w:gridCol w:w="4883"/>
        <w:gridCol w:w="4389"/>
      </w:tblGrid>
      <w:tr w:rsidR="00281EC4" w:rsidRPr="00CE1C52">
        <w:tc>
          <w:tcPr>
            <w:tcW w:w="678" w:type="pct"/>
          </w:tcPr>
          <w:p w:rsidR="00281EC4" w:rsidRPr="00CE1C52" w:rsidRDefault="00281EC4" w:rsidP="00C2561B">
            <w:pPr>
              <w:pStyle w:val="Heading4"/>
              <w:spacing w:before="0" w:after="0" w:line="276" w:lineRule="auto"/>
              <w:jc w:val="both"/>
              <w:rPr>
                <w:rFonts w:ascii="Times New Roman" w:hAnsi="Times New Roman"/>
                <w:sz w:val="16"/>
                <w:szCs w:val="16"/>
              </w:rPr>
            </w:pPr>
            <w:r w:rsidRPr="00CE1C52">
              <w:rPr>
                <w:rFonts w:ascii="Times New Roman" w:hAnsi="Times New Roman"/>
                <w:sz w:val="16"/>
                <w:szCs w:val="16"/>
              </w:rPr>
              <w:t xml:space="preserve">Outcome </w:t>
            </w:r>
          </w:p>
        </w:tc>
        <w:tc>
          <w:tcPr>
            <w:tcW w:w="2276" w:type="pct"/>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xml:space="preserve">Baseline / Status </w:t>
            </w:r>
          </w:p>
        </w:tc>
        <w:tc>
          <w:tcPr>
            <w:tcW w:w="2046" w:type="pct"/>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Evaluator Comments</w:t>
            </w:r>
          </w:p>
        </w:tc>
      </w:tr>
      <w:tr w:rsidR="00281EC4" w:rsidRPr="00CE1C52">
        <w:tc>
          <w:tcPr>
            <w:tcW w:w="678" w:type="pct"/>
          </w:tcPr>
          <w:p w:rsidR="00281EC4" w:rsidRPr="00CE1C52" w:rsidRDefault="00281EC4" w:rsidP="00C2561B">
            <w:pPr>
              <w:spacing w:line="276" w:lineRule="auto"/>
              <w:jc w:val="both"/>
              <w:rPr>
                <w:rFonts w:ascii="Times New Roman" w:hAnsi="Times New Roman"/>
                <w:b/>
                <w:sz w:val="16"/>
                <w:szCs w:val="16"/>
                <w:u w:val="single"/>
              </w:rPr>
            </w:pPr>
            <w:r w:rsidRPr="00CE1C52">
              <w:rPr>
                <w:rFonts w:ascii="Times New Roman" w:hAnsi="Times New Roman"/>
                <w:b/>
                <w:sz w:val="16"/>
                <w:szCs w:val="16"/>
                <w:u w:val="single"/>
              </w:rPr>
              <w:t>Outcome 1: Mainstreaming of SLM</w:t>
            </w:r>
          </w:p>
          <w:p w:rsidR="00281EC4" w:rsidRPr="00CE1C52" w:rsidRDefault="00281EC4" w:rsidP="00C2561B">
            <w:pPr>
              <w:spacing w:line="276" w:lineRule="auto"/>
              <w:jc w:val="both"/>
              <w:rPr>
                <w:rFonts w:ascii="Times New Roman" w:hAnsi="Times New Roman"/>
                <w:b/>
                <w:sz w:val="16"/>
                <w:szCs w:val="16"/>
              </w:rPr>
            </w:pPr>
          </w:p>
          <w:p w:rsidR="00281EC4" w:rsidRPr="00CE1C52" w:rsidRDefault="00281EC4" w:rsidP="00C2561B">
            <w:pPr>
              <w:spacing w:line="276" w:lineRule="auto"/>
              <w:jc w:val="both"/>
              <w:rPr>
                <w:rFonts w:ascii="Times New Roman" w:hAnsi="Times New Roman"/>
                <w:sz w:val="16"/>
                <w:szCs w:val="16"/>
              </w:rPr>
            </w:pPr>
          </w:p>
        </w:tc>
        <w:tc>
          <w:tcPr>
            <w:tcW w:w="2276" w:type="pct"/>
          </w:tcPr>
          <w:p w:rsidR="00281EC4" w:rsidRPr="00CE1C52" w:rsidRDefault="00281EC4" w:rsidP="00C2561B">
            <w:pPr>
              <w:numPr>
                <w:ilvl w:val="1"/>
                <w:numId w:val="20"/>
              </w:numPr>
              <w:spacing w:line="276" w:lineRule="auto"/>
              <w:jc w:val="both"/>
              <w:rPr>
                <w:rFonts w:ascii="Times New Roman" w:hAnsi="Times New Roman"/>
                <w:b/>
                <w:sz w:val="16"/>
                <w:szCs w:val="16"/>
              </w:rPr>
            </w:pPr>
            <w:r w:rsidRPr="00CE1C52">
              <w:rPr>
                <w:rFonts w:ascii="Times New Roman" w:hAnsi="Times New Roman"/>
                <w:b/>
                <w:sz w:val="16"/>
                <w:szCs w:val="16"/>
              </w:rPr>
              <w:t>Integration of SLM into Forestry and Forest Action Plan:Completed</w:t>
            </w:r>
          </w:p>
          <w:p w:rsidR="00281EC4" w:rsidRPr="00CE1C52" w:rsidRDefault="00281EC4" w:rsidP="00C2561B">
            <w:pPr>
              <w:spacing w:line="276" w:lineRule="auto"/>
              <w:ind w:left="360"/>
              <w:jc w:val="both"/>
              <w:rPr>
                <w:rFonts w:ascii="Times New Roman" w:hAnsi="Times New Roman"/>
                <w:sz w:val="16"/>
                <w:szCs w:val="16"/>
              </w:rPr>
            </w:pPr>
            <w:r w:rsidRPr="00CE1C52">
              <w:rPr>
                <w:rFonts w:ascii="Times New Roman" w:hAnsi="Times New Roman"/>
                <w:sz w:val="16"/>
                <w:szCs w:val="16"/>
              </w:rPr>
              <w:t>The Forestry service has already worked out a first draft and has requested the assistance of FAO for a consultant under the TCP (Technical Cooperation Programme):</w:t>
            </w:r>
          </w:p>
          <w:p w:rsidR="00281EC4" w:rsidRPr="00CE1C52" w:rsidRDefault="00281EC4" w:rsidP="00C2561B">
            <w:pPr>
              <w:spacing w:line="276" w:lineRule="auto"/>
              <w:ind w:left="360"/>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 xml:space="preserve">1.2. Development of </w:t>
            </w:r>
            <w:r w:rsidR="00FE165D" w:rsidRPr="00CE1C52">
              <w:rPr>
                <w:rFonts w:ascii="Times New Roman" w:hAnsi="Times New Roman"/>
                <w:b/>
                <w:sz w:val="16"/>
                <w:szCs w:val="16"/>
              </w:rPr>
              <w:t>p</w:t>
            </w:r>
            <w:r w:rsidRPr="00CE1C52">
              <w:rPr>
                <w:rFonts w:ascii="Times New Roman" w:hAnsi="Times New Roman"/>
                <w:b/>
                <w:sz w:val="16"/>
                <w:szCs w:val="16"/>
              </w:rPr>
              <w:t xml:space="preserve">olicy, regulatory </w:t>
            </w:r>
            <w:r w:rsidR="00FE165D" w:rsidRPr="00CE1C52">
              <w:rPr>
                <w:rFonts w:ascii="Times New Roman" w:hAnsi="Times New Roman"/>
                <w:b/>
                <w:sz w:val="16"/>
                <w:szCs w:val="16"/>
              </w:rPr>
              <w:t>e</w:t>
            </w:r>
            <w:r w:rsidRPr="00CE1C52">
              <w:rPr>
                <w:rFonts w:ascii="Times New Roman" w:hAnsi="Times New Roman"/>
                <w:b/>
                <w:sz w:val="16"/>
                <w:szCs w:val="16"/>
              </w:rPr>
              <w:t xml:space="preserve">conomic </w:t>
            </w:r>
            <w:r w:rsidR="00FE165D" w:rsidRPr="00CE1C52">
              <w:rPr>
                <w:rFonts w:ascii="Times New Roman" w:hAnsi="Times New Roman"/>
                <w:b/>
                <w:sz w:val="16"/>
                <w:szCs w:val="16"/>
              </w:rPr>
              <w:t>f</w:t>
            </w:r>
            <w:r w:rsidRPr="00CE1C52">
              <w:rPr>
                <w:rFonts w:ascii="Times New Roman" w:hAnsi="Times New Roman"/>
                <w:b/>
                <w:sz w:val="16"/>
                <w:szCs w:val="16"/>
              </w:rPr>
              <w:t xml:space="preserve">ramework:Final Report </w:t>
            </w:r>
            <w:r w:rsidR="00F97693" w:rsidRPr="00CE1C52">
              <w:rPr>
                <w:rFonts w:ascii="Times New Roman" w:hAnsi="Times New Roman"/>
                <w:b/>
                <w:sz w:val="16"/>
                <w:szCs w:val="16"/>
              </w:rPr>
              <w:t>submitted; completed</w:t>
            </w:r>
          </w:p>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 xml:space="preserve">1.3. An SLM Investment Plan: Completed </w:t>
            </w:r>
          </w:p>
          <w:p w:rsidR="00281EC4" w:rsidRPr="00CE1C52" w:rsidRDefault="00281EC4" w:rsidP="00C2561B">
            <w:pPr>
              <w:spacing w:line="276" w:lineRule="auto"/>
              <w:jc w:val="both"/>
              <w:rPr>
                <w:rFonts w:ascii="Times New Roman" w:hAnsi="Times New Roman"/>
                <w:b/>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b/>
                <w:sz w:val="16"/>
                <w:szCs w:val="16"/>
              </w:rPr>
              <w:t>Action:</w:t>
            </w:r>
            <w:r w:rsidRPr="00CE1C52">
              <w:rPr>
                <w:rFonts w:ascii="Times New Roman" w:hAnsi="Times New Roman"/>
                <w:sz w:val="16"/>
                <w:szCs w:val="16"/>
              </w:rPr>
              <w:t xml:space="preserve"> The international consultant has made several visits to Maur</w:t>
            </w:r>
            <w:r w:rsidRPr="00CE1C52">
              <w:rPr>
                <w:rFonts w:ascii="Times New Roman" w:hAnsi="Times New Roman"/>
                <w:sz w:val="16"/>
                <w:szCs w:val="16"/>
              </w:rPr>
              <w:t>i</w:t>
            </w:r>
            <w:r w:rsidRPr="00CE1C52">
              <w:rPr>
                <w:rFonts w:ascii="Times New Roman" w:hAnsi="Times New Roman"/>
                <w:sz w:val="16"/>
                <w:szCs w:val="16"/>
              </w:rPr>
              <w:t>tius and participated in the SLM workshop in February 2011</w:t>
            </w:r>
            <w:proofErr w:type="gramStart"/>
            <w:r w:rsidR="00FE165D" w:rsidRPr="00CE1C52">
              <w:rPr>
                <w:rFonts w:ascii="Times New Roman" w:hAnsi="Times New Roman"/>
                <w:sz w:val="16"/>
                <w:szCs w:val="16"/>
              </w:rPr>
              <w:t>,when</w:t>
            </w:r>
            <w:r w:rsidRPr="00CE1C52">
              <w:rPr>
                <w:rFonts w:ascii="Times New Roman" w:hAnsi="Times New Roman"/>
                <w:sz w:val="16"/>
                <w:szCs w:val="16"/>
              </w:rPr>
              <w:t>she</w:t>
            </w:r>
            <w:proofErr w:type="gramEnd"/>
            <w:r w:rsidRPr="00CE1C52">
              <w:rPr>
                <w:rFonts w:ascii="Times New Roman" w:hAnsi="Times New Roman"/>
                <w:sz w:val="16"/>
                <w:szCs w:val="16"/>
              </w:rPr>
              <w:t xml:space="preserve"> made a presentation on the Integrated Financing System and submitted an inception report in March 2011.</w:t>
            </w:r>
          </w:p>
          <w:p w:rsidR="00281EC4" w:rsidRPr="00CE1C52" w:rsidRDefault="00281EC4" w:rsidP="00C2561B">
            <w:pPr>
              <w:spacing w:line="276" w:lineRule="auto"/>
              <w:jc w:val="both"/>
              <w:rPr>
                <w:rFonts w:ascii="Times New Roman" w:hAnsi="Times New Roman"/>
                <w:sz w:val="16"/>
                <w:szCs w:val="16"/>
              </w:rPr>
            </w:pPr>
          </w:p>
        </w:tc>
        <w:tc>
          <w:tcPr>
            <w:tcW w:w="2046" w:type="pct"/>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Outputs achieved with the exception of mainstreaming into local and national government. This will need to be reinforced through linkages with PAN as per the outcome evaluation fin</w:t>
            </w:r>
            <w:r w:rsidRPr="00CE1C52">
              <w:rPr>
                <w:rFonts w:ascii="Times New Roman" w:hAnsi="Times New Roman"/>
                <w:sz w:val="16"/>
                <w:szCs w:val="16"/>
              </w:rPr>
              <w:t>d</w:t>
            </w:r>
            <w:r w:rsidRPr="00CE1C52">
              <w:rPr>
                <w:rFonts w:ascii="Times New Roman" w:hAnsi="Times New Roman"/>
                <w:sz w:val="16"/>
                <w:szCs w:val="16"/>
              </w:rPr>
              <w:t xml:space="preserve">ing. More leadership and coordination around NRM is needed.  </w:t>
            </w:r>
          </w:p>
        </w:tc>
      </w:tr>
      <w:tr w:rsidR="00281EC4" w:rsidRPr="00CE1C52">
        <w:tc>
          <w:tcPr>
            <w:tcW w:w="678" w:type="pct"/>
          </w:tcPr>
          <w:p w:rsidR="00281EC4" w:rsidRPr="00CE1C52" w:rsidRDefault="00281EC4" w:rsidP="00C2561B">
            <w:pPr>
              <w:spacing w:line="276" w:lineRule="auto"/>
              <w:jc w:val="both"/>
              <w:rPr>
                <w:rFonts w:ascii="Times New Roman" w:hAnsi="Times New Roman"/>
                <w:b/>
                <w:sz w:val="16"/>
                <w:szCs w:val="16"/>
                <w:u w:val="single"/>
              </w:rPr>
            </w:pPr>
            <w:r w:rsidRPr="00CE1C52">
              <w:rPr>
                <w:rFonts w:ascii="Times New Roman" w:hAnsi="Times New Roman"/>
                <w:b/>
                <w:sz w:val="16"/>
                <w:szCs w:val="16"/>
                <w:u w:val="single"/>
              </w:rPr>
              <w:t>Outcome 2: Training/Human Resource Capac</w:t>
            </w:r>
            <w:r w:rsidRPr="00CE1C52">
              <w:rPr>
                <w:rFonts w:ascii="Times New Roman" w:hAnsi="Times New Roman"/>
                <w:b/>
                <w:sz w:val="16"/>
                <w:szCs w:val="16"/>
                <w:u w:val="single"/>
              </w:rPr>
              <w:t>i</w:t>
            </w:r>
            <w:r w:rsidRPr="00CE1C52">
              <w:rPr>
                <w:rFonts w:ascii="Times New Roman" w:hAnsi="Times New Roman"/>
                <w:b/>
                <w:sz w:val="16"/>
                <w:szCs w:val="16"/>
                <w:u w:val="single"/>
              </w:rPr>
              <w:t xml:space="preserve">ty Building </w:t>
            </w:r>
          </w:p>
          <w:p w:rsidR="00281EC4" w:rsidRPr="00CE1C52" w:rsidRDefault="00281EC4" w:rsidP="00C2561B">
            <w:pPr>
              <w:spacing w:line="276" w:lineRule="auto"/>
              <w:jc w:val="both"/>
              <w:rPr>
                <w:rFonts w:ascii="Times New Roman" w:hAnsi="Times New Roman"/>
                <w:sz w:val="16"/>
                <w:szCs w:val="16"/>
              </w:rPr>
            </w:pPr>
          </w:p>
        </w:tc>
        <w:tc>
          <w:tcPr>
            <w:tcW w:w="2276" w:type="pct"/>
          </w:tcPr>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2.1 Enhanced capacities LIS/GIS/Remote sensing</w:t>
            </w:r>
            <w:r w:rsidR="00FE165D" w:rsidRPr="00CE1C52">
              <w:rPr>
                <w:rFonts w:ascii="Times New Roman" w:hAnsi="Times New Roman"/>
                <w:b/>
                <w:sz w:val="16"/>
                <w:szCs w:val="16"/>
              </w:rPr>
              <w:t>:</w:t>
            </w:r>
            <w:r w:rsidRPr="00CE1C52">
              <w:rPr>
                <w:rFonts w:ascii="Times New Roman" w:hAnsi="Times New Roman"/>
                <w:b/>
                <w:sz w:val="16"/>
                <w:szCs w:val="16"/>
              </w:rPr>
              <w:t xml:space="preserve"> Completed</w:t>
            </w: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2.1.1. Training in LIS, LMIS, GIS and GPS completed (Report available at PMU)</w:t>
            </w:r>
          </w:p>
          <w:p w:rsidR="00FE165D" w:rsidRPr="00CE1C52" w:rsidRDefault="00FE165D" w:rsidP="00C2561B">
            <w:pPr>
              <w:spacing w:line="276" w:lineRule="auto"/>
              <w:jc w:val="both"/>
              <w:rPr>
                <w:rFonts w:ascii="Times New Roman" w:hAnsi="Times New Roman"/>
                <w:b/>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 xml:space="preserve">2.1.2 Training in remote sensing application for SLM completed </w:t>
            </w:r>
            <w:r w:rsidRPr="00CE1C52">
              <w:rPr>
                <w:rFonts w:ascii="Times New Roman" w:hAnsi="Times New Roman"/>
                <w:b/>
                <w:sz w:val="16"/>
                <w:szCs w:val="16"/>
              </w:rPr>
              <w:lastRenderedPageBreak/>
              <w:t>(Report available at PMU)</w:t>
            </w:r>
          </w:p>
          <w:p w:rsidR="00281EC4" w:rsidRPr="00CE1C52" w:rsidRDefault="00281EC4" w:rsidP="00C2561B">
            <w:pPr>
              <w:spacing w:line="276" w:lineRule="auto"/>
              <w:jc w:val="both"/>
              <w:rPr>
                <w:rFonts w:ascii="Times New Roman" w:hAnsi="Times New Roman"/>
                <w:b/>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 xml:space="preserve">2.2 Enhanced capacities for stakeholders participation for SLM-Completed </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Training activities completed:</w:t>
            </w:r>
          </w:p>
          <w:p w:rsidR="00281EC4" w:rsidRPr="00CE1C52" w:rsidRDefault="00281EC4" w:rsidP="00C2561B">
            <w:pPr>
              <w:numPr>
                <w:ilvl w:val="0"/>
                <w:numId w:val="18"/>
              </w:numPr>
              <w:spacing w:line="276" w:lineRule="auto"/>
              <w:jc w:val="both"/>
              <w:rPr>
                <w:rFonts w:ascii="Times New Roman" w:hAnsi="Times New Roman"/>
                <w:sz w:val="16"/>
                <w:szCs w:val="16"/>
              </w:rPr>
            </w:pPr>
            <w:r w:rsidRPr="00CE1C52">
              <w:rPr>
                <w:rFonts w:ascii="Times New Roman" w:hAnsi="Times New Roman"/>
                <w:sz w:val="16"/>
                <w:szCs w:val="16"/>
              </w:rPr>
              <w:t xml:space="preserve">Sustainable agricultural </w:t>
            </w:r>
            <w:r w:rsidR="00FE165D" w:rsidRPr="00CE1C52">
              <w:rPr>
                <w:rFonts w:ascii="Times New Roman" w:hAnsi="Times New Roman"/>
                <w:sz w:val="16"/>
                <w:szCs w:val="16"/>
              </w:rPr>
              <w:t>p</w:t>
            </w:r>
            <w:r w:rsidRPr="00CE1C52">
              <w:rPr>
                <w:rFonts w:ascii="Times New Roman" w:hAnsi="Times New Roman"/>
                <w:sz w:val="16"/>
                <w:szCs w:val="16"/>
              </w:rPr>
              <w:t xml:space="preserve">ractices for Mauritius  </w:t>
            </w:r>
          </w:p>
          <w:p w:rsidR="00281EC4" w:rsidRPr="00CE1C52" w:rsidRDefault="00281EC4" w:rsidP="00C2561B">
            <w:pPr>
              <w:numPr>
                <w:ilvl w:val="0"/>
                <w:numId w:val="18"/>
              </w:numPr>
              <w:spacing w:line="276" w:lineRule="auto"/>
              <w:jc w:val="both"/>
              <w:rPr>
                <w:rFonts w:ascii="Times New Roman" w:hAnsi="Times New Roman"/>
                <w:sz w:val="16"/>
                <w:szCs w:val="16"/>
              </w:rPr>
            </w:pPr>
            <w:r w:rsidRPr="00CE1C52">
              <w:rPr>
                <w:rFonts w:ascii="Times New Roman" w:hAnsi="Times New Roman"/>
                <w:sz w:val="16"/>
                <w:szCs w:val="16"/>
              </w:rPr>
              <w:t xml:space="preserve">Sustainable agricultural </w:t>
            </w:r>
            <w:r w:rsidR="00FE165D" w:rsidRPr="00CE1C52">
              <w:rPr>
                <w:rFonts w:ascii="Times New Roman" w:hAnsi="Times New Roman"/>
                <w:sz w:val="16"/>
                <w:szCs w:val="16"/>
              </w:rPr>
              <w:t>p</w:t>
            </w:r>
            <w:r w:rsidRPr="00CE1C52">
              <w:rPr>
                <w:rFonts w:ascii="Times New Roman" w:hAnsi="Times New Roman"/>
                <w:sz w:val="16"/>
                <w:szCs w:val="16"/>
              </w:rPr>
              <w:t xml:space="preserve">ractices for  Rodrigues  </w:t>
            </w:r>
          </w:p>
          <w:p w:rsidR="00281EC4" w:rsidRPr="00CE1C52" w:rsidRDefault="00281EC4" w:rsidP="00C2561B">
            <w:pPr>
              <w:numPr>
                <w:ilvl w:val="0"/>
                <w:numId w:val="18"/>
              </w:numPr>
              <w:spacing w:line="276" w:lineRule="auto"/>
              <w:jc w:val="both"/>
              <w:rPr>
                <w:rFonts w:ascii="Times New Roman" w:hAnsi="Times New Roman"/>
                <w:sz w:val="16"/>
                <w:szCs w:val="16"/>
              </w:rPr>
            </w:pPr>
            <w:r w:rsidRPr="00CE1C52">
              <w:rPr>
                <w:rFonts w:ascii="Times New Roman" w:hAnsi="Times New Roman"/>
                <w:sz w:val="16"/>
                <w:szCs w:val="16"/>
              </w:rPr>
              <w:t>Training course of participatory management of open pa</w:t>
            </w:r>
            <w:r w:rsidRPr="00CE1C52">
              <w:rPr>
                <w:rFonts w:ascii="Times New Roman" w:hAnsi="Times New Roman"/>
                <w:sz w:val="16"/>
                <w:szCs w:val="16"/>
              </w:rPr>
              <w:t>s</w:t>
            </w:r>
            <w:r w:rsidRPr="00CE1C52">
              <w:rPr>
                <w:rFonts w:ascii="Times New Roman" w:hAnsi="Times New Roman"/>
                <w:sz w:val="16"/>
                <w:szCs w:val="16"/>
              </w:rPr>
              <w:t xml:space="preserve">tures for Rodrigues </w:t>
            </w:r>
          </w:p>
          <w:p w:rsidR="00281EC4" w:rsidRPr="00CE1C52" w:rsidRDefault="00281EC4" w:rsidP="00C2561B">
            <w:pPr>
              <w:numPr>
                <w:ilvl w:val="0"/>
                <w:numId w:val="18"/>
              </w:numPr>
              <w:spacing w:line="276" w:lineRule="auto"/>
              <w:jc w:val="both"/>
              <w:rPr>
                <w:rFonts w:ascii="Times New Roman" w:hAnsi="Times New Roman"/>
                <w:sz w:val="16"/>
                <w:szCs w:val="16"/>
              </w:rPr>
            </w:pPr>
            <w:r w:rsidRPr="00CE1C52">
              <w:rPr>
                <w:rFonts w:ascii="Times New Roman" w:hAnsi="Times New Roman"/>
                <w:sz w:val="16"/>
                <w:szCs w:val="16"/>
              </w:rPr>
              <w:t>Training course on Project Proposal Preparation for SLM for Mauritius</w:t>
            </w:r>
          </w:p>
          <w:p w:rsidR="00281EC4" w:rsidRPr="00CE1C52" w:rsidRDefault="00281EC4" w:rsidP="00C2561B">
            <w:pPr>
              <w:numPr>
                <w:ilvl w:val="0"/>
                <w:numId w:val="18"/>
              </w:numPr>
              <w:spacing w:line="276" w:lineRule="auto"/>
              <w:jc w:val="both"/>
              <w:rPr>
                <w:rFonts w:ascii="Times New Roman" w:hAnsi="Times New Roman"/>
                <w:sz w:val="16"/>
                <w:szCs w:val="16"/>
              </w:rPr>
            </w:pPr>
            <w:r w:rsidRPr="00CE1C52">
              <w:rPr>
                <w:rFonts w:ascii="Times New Roman" w:hAnsi="Times New Roman"/>
                <w:sz w:val="16"/>
                <w:szCs w:val="16"/>
              </w:rPr>
              <w:t>Training course on Project Proposal Preparation for SLM for Rodrigues</w:t>
            </w:r>
            <w:r w:rsidR="00FE165D" w:rsidRPr="00CE1C52">
              <w:rPr>
                <w:rFonts w:ascii="Times New Roman" w:hAnsi="Times New Roman"/>
                <w:sz w:val="16"/>
                <w:szCs w:val="16"/>
              </w:rPr>
              <w:t>.</w:t>
            </w:r>
          </w:p>
          <w:p w:rsidR="00281EC4" w:rsidRPr="00CE1C52" w:rsidRDefault="00281EC4" w:rsidP="00C2561B">
            <w:pPr>
              <w:spacing w:line="276" w:lineRule="auto"/>
              <w:ind w:left="780"/>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 xml:space="preserve">2.3. Integrating SLM into planning at central/local levels: </w:t>
            </w:r>
            <w:r w:rsidRPr="00CE1C52">
              <w:rPr>
                <w:rFonts w:ascii="Times New Roman" w:hAnsi="Times New Roman"/>
                <w:sz w:val="16"/>
                <w:szCs w:val="16"/>
              </w:rPr>
              <w:t>Further to local advertisement for a planning consultant, no application from qual</w:t>
            </w:r>
            <w:r w:rsidRPr="00CE1C52">
              <w:rPr>
                <w:rFonts w:ascii="Times New Roman" w:hAnsi="Times New Roman"/>
                <w:sz w:val="16"/>
                <w:szCs w:val="16"/>
              </w:rPr>
              <w:t>i</w:t>
            </w:r>
            <w:r w:rsidRPr="00CE1C52">
              <w:rPr>
                <w:rFonts w:ascii="Times New Roman" w:hAnsi="Times New Roman"/>
                <w:sz w:val="16"/>
                <w:szCs w:val="16"/>
              </w:rPr>
              <w:t xml:space="preserve">fied local consultants was received. The Town Planning Association of Mauritius has been contacted to provide list of qualified </w:t>
            </w:r>
            <w:r w:rsidR="00FE165D" w:rsidRPr="00CE1C52">
              <w:rPr>
                <w:rFonts w:ascii="Times New Roman" w:hAnsi="Times New Roman"/>
                <w:sz w:val="16"/>
                <w:szCs w:val="16"/>
              </w:rPr>
              <w:t>p</w:t>
            </w:r>
            <w:r w:rsidRPr="00CE1C52">
              <w:rPr>
                <w:rFonts w:ascii="Times New Roman" w:hAnsi="Times New Roman"/>
                <w:sz w:val="16"/>
                <w:szCs w:val="16"/>
              </w:rPr>
              <w:t xml:space="preserve">rofessional </w:t>
            </w:r>
            <w:r w:rsidR="00FE165D" w:rsidRPr="00CE1C52">
              <w:rPr>
                <w:rFonts w:ascii="Times New Roman" w:hAnsi="Times New Roman"/>
                <w:sz w:val="16"/>
                <w:szCs w:val="16"/>
              </w:rPr>
              <w:t>p</w:t>
            </w:r>
            <w:r w:rsidRPr="00CE1C52">
              <w:rPr>
                <w:rFonts w:ascii="Times New Roman" w:hAnsi="Times New Roman"/>
                <w:sz w:val="16"/>
                <w:szCs w:val="16"/>
              </w:rPr>
              <w:t xml:space="preserve">lanners to undertake the training activity. </w:t>
            </w:r>
            <w:r w:rsidRPr="00CE1C52">
              <w:rPr>
                <w:rFonts w:ascii="Times New Roman" w:hAnsi="Times New Roman"/>
                <w:b/>
                <w:sz w:val="16"/>
                <w:szCs w:val="16"/>
              </w:rPr>
              <w:t xml:space="preserve">Activity to start in January 2011 </w:t>
            </w:r>
          </w:p>
          <w:p w:rsidR="00281EC4" w:rsidRPr="00CE1C52" w:rsidRDefault="00281EC4" w:rsidP="00C2561B">
            <w:pPr>
              <w:spacing w:line="276" w:lineRule="auto"/>
              <w:jc w:val="both"/>
              <w:rPr>
                <w:rFonts w:ascii="Times New Roman" w:hAnsi="Times New Roman"/>
                <w:b/>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 xml:space="preserve">2.4 Development environmental/NR economics </w:t>
            </w:r>
            <w:r w:rsidR="00F97693" w:rsidRPr="00CE1C52">
              <w:rPr>
                <w:rFonts w:ascii="Times New Roman" w:hAnsi="Times New Roman"/>
                <w:b/>
                <w:sz w:val="16"/>
                <w:szCs w:val="16"/>
              </w:rPr>
              <w:t>expertise: Co</w:t>
            </w:r>
            <w:r w:rsidR="00F97693" w:rsidRPr="00CE1C52">
              <w:rPr>
                <w:rFonts w:ascii="Times New Roman" w:hAnsi="Times New Roman"/>
                <w:b/>
                <w:sz w:val="16"/>
                <w:szCs w:val="16"/>
              </w:rPr>
              <w:t>m</w:t>
            </w:r>
            <w:r w:rsidR="00F97693" w:rsidRPr="00CE1C52">
              <w:rPr>
                <w:rFonts w:ascii="Times New Roman" w:hAnsi="Times New Roman"/>
                <w:b/>
                <w:sz w:val="16"/>
                <w:szCs w:val="16"/>
              </w:rPr>
              <w:t>pleted</w:t>
            </w:r>
          </w:p>
          <w:p w:rsidR="00FE165D" w:rsidRPr="00CE1C52" w:rsidRDefault="00FE165D" w:rsidP="00C2561B">
            <w:pPr>
              <w:spacing w:line="276" w:lineRule="auto"/>
              <w:jc w:val="both"/>
              <w:rPr>
                <w:rFonts w:ascii="Times New Roman" w:hAnsi="Times New Roman"/>
                <w:b/>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 xml:space="preserve">2.4.1 – Training for Trainers Course on Environmental Economics by International Expert </w:t>
            </w:r>
            <w:r w:rsidR="00610ED0" w:rsidRPr="00CE1C52">
              <w:rPr>
                <w:rFonts w:ascii="Times New Roman" w:hAnsi="Times New Roman"/>
                <w:b/>
                <w:sz w:val="16"/>
                <w:szCs w:val="16"/>
              </w:rPr>
              <w:t>Mr.</w:t>
            </w:r>
            <w:r w:rsidRPr="00CE1C52">
              <w:rPr>
                <w:rFonts w:ascii="Times New Roman" w:hAnsi="Times New Roman"/>
                <w:b/>
                <w:sz w:val="16"/>
                <w:szCs w:val="16"/>
              </w:rPr>
              <w:t xml:space="preserve"> Lars Hein. </w:t>
            </w:r>
          </w:p>
          <w:p w:rsidR="00FE165D" w:rsidRPr="00CE1C52" w:rsidRDefault="00FE165D" w:rsidP="00C2561B">
            <w:pPr>
              <w:spacing w:line="276" w:lineRule="auto"/>
              <w:jc w:val="both"/>
              <w:rPr>
                <w:rFonts w:ascii="Times New Roman" w:hAnsi="Times New Roman"/>
                <w:b/>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2.4.2- Training of Staff on Environmental Economics by Mrs. R.Ramsurn&amp; Kevin Ruhomaun</w:t>
            </w:r>
          </w:p>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 xml:space="preserve">2.5 Capacities restoration fire-degraded mountain </w:t>
            </w:r>
            <w:r w:rsidR="00F97693" w:rsidRPr="00CE1C52">
              <w:rPr>
                <w:rFonts w:ascii="Times New Roman" w:hAnsi="Times New Roman"/>
                <w:b/>
                <w:sz w:val="16"/>
                <w:szCs w:val="16"/>
              </w:rPr>
              <w:t>ecosystems: Completed</w:t>
            </w:r>
          </w:p>
          <w:p w:rsidR="00281EC4" w:rsidRPr="00CE1C52" w:rsidRDefault="00281EC4" w:rsidP="00C2561B">
            <w:pPr>
              <w:spacing w:line="276" w:lineRule="auto"/>
              <w:jc w:val="both"/>
              <w:rPr>
                <w:rFonts w:ascii="Times New Roman" w:hAnsi="Times New Roman"/>
                <w:b/>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b/>
                <w:sz w:val="16"/>
                <w:szCs w:val="16"/>
              </w:rPr>
              <w:t xml:space="preserve">Action: </w:t>
            </w:r>
            <w:r w:rsidRPr="00CE1C52">
              <w:rPr>
                <w:rFonts w:ascii="Times New Roman" w:hAnsi="Times New Roman"/>
                <w:sz w:val="16"/>
                <w:szCs w:val="16"/>
              </w:rPr>
              <w:t xml:space="preserve">Final </w:t>
            </w:r>
            <w:r w:rsidR="00FE165D" w:rsidRPr="00CE1C52">
              <w:rPr>
                <w:rFonts w:ascii="Times New Roman" w:hAnsi="Times New Roman"/>
                <w:sz w:val="16"/>
                <w:szCs w:val="16"/>
              </w:rPr>
              <w:t>r</w:t>
            </w:r>
            <w:r w:rsidRPr="00CE1C52">
              <w:rPr>
                <w:rFonts w:ascii="Times New Roman" w:hAnsi="Times New Roman"/>
                <w:sz w:val="16"/>
                <w:szCs w:val="16"/>
              </w:rPr>
              <w:t xml:space="preserve">eport on an Integrated Strategy for Forest Fire Fighting has been submitted. </w:t>
            </w:r>
            <w:r w:rsidR="00FE165D" w:rsidRPr="00CE1C52">
              <w:rPr>
                <w:rFonts w:ascii="Times New Roman" w:hAnsi="Times New Roman"/>
                <w:sz w:val="16"/>
                <w:szCs w:val="16"/>
              </w:rPr>
              <w:t>A</w:t>
            </w:r>
            <w:r w:rsidRPr="00CE1C52">
              <w:rPr>
                <w:rFonts w:ascii="Times New Roman" w:hAnsi="Times New Roman"/>
                <w:sz w:val="16"/>
                <w:szCs w:val="16"/>
              </w:rPr>
              <w:t>dditional training has been undertaken with the Fire Services and Forest Officer at Bras D’Eau on Forest Fire Manag</w:t>
            </w:r>
            <w:r w:rsidRPr="00CE1C52">
              <w:rPr>
                <w:rFonts w:ascii="Times New Roman" w:hAnsi="Times New Roman"/>
                <w:sz w:val="16"/>
                <w:szCs w:val="16"/>
              </w:rPr>
              <w:t>e</w:t>
            </w:r>
            <w:r w:rsidRPr="00CE1C52">
              <w:rPr>
                <w:rFonts w:ascii="Times New Roman" w:hAnsi="Times New Roman"/>
                <w:sz w:val="16"/>
                <w:szCs w:val="16"/>
              </w:rPr>
              <w:t xml:space="preserve">ment and </w:t>
            </w:r>
            <w:r w:rsidR="00FE165D" w:rsidRPr="00CE1C52">
              <w:rPr>
                <w:rFonts w:ascii="Times New Roman" w:hAnsi="Times New Roman"/>
                <w:sz w:val="16"/>
                <w:szCs w:val="16"/>
              </w:rPr>
              <w:t>I</w:t>
            </w:r>
            <w:r w:rsidRPr="00CE1C52">
              <w:rPr>
                <w:rFonts w:ascii="Times New Roman" w:hAnsi="Times New Roman"/>
                <w:sz w:val="16"/>
                <w:szCs w:val="16"/>
              </w:rPr>
              <w:t>mplement</w:t>
            </w:r>
            <w:r w:rsidR="00FE165D" w:rsidRPr="00CE1C52">
              <w:rPr>
                <w:rFonts w:ascii="Times New Roman" w:hAnsi="Times New Roman"/>
                <w:sz w:val="16"/>
                <w:szCs w:val="16"/>
              </w:rPr>
              <w:t>ation of</w:t>
            </w:r>
            <w:r w:rsidRPr="00CE1C52">
              <w:rPr>
                <w:rFonts w:ascii="Times New Roman" w:hAnsi="Times New Roman"/>
                <w:sz w:val="16"/>
                <w:szCs w:val="16"/>
              </w:rPr>
              <w:t xml:space="preserve"> Fire Breaks in August 2009. Additional </w:t>
            </w:r>
            <w:r w:rsidR="00FE165D" w:rsidRPr="00CE1C52">
              <w:rPr>
                <w:rFonts w:ascii="Times New Roman" w:hAnsi="Times New Roman"/>
                <w:sz w:val="16"/>
                <w:szCs w:val="16"/>
              </w:rPr>
              <w:t>t</w:t>
            </w:r>
            <w:r w:rsidRPr="00CE1C52">
              <w:rPr>
                <w:rFonts w:ascii="Times New Roman" w:hAnsi="Times New Roman"/>
                <w:sz w:val="16"/>
                <w:szCs w:val="16"/>
              </w:rPr>
              <w:t>raining completed in the southern region of Mauritius in 2011.</w:t>
            </w:r>
          </w:p>
          <w:p w:rsidR="00281EC4" w:rsidRPr="00CE1C52" w:rsidRDefault="00281EC4" w:rsidP="00C2561B">
            <w:pPr>
              <w:spacing w:line="276" w:lineRule="auto"/>
              <w:jc w:val="both"/>
              <w:rPr>
                <w:rFonts w:ascii="Times New Roman" w:hAnsi="Times New Roman"/>
                <w:sz w:val="16"/>
                <w:szCs w:val="16"/>
              </w:rPr>
            </w:pPr>
          </w:p>
        </w:tc>
        <w:tc>
          <w:tcPr>
            <w:tcW w:w="2046" w:type="pct"/>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b/>
                <w:sz w:val="16"/>
                <w:szCs w:val="16"/>
              </w:rPr>
              <w:lastRenderedPageBreak/>
              <w:t>Completed</w:t>
            </w:r>
          </w:p>
        </w:tc>
      </w:tr>
      <w:tr w:rsidR="00281EC4" w:rsidRPr="00CE1C52">
        <w:tc>
          <w:tcPr>
            <w:tcW w:w="678" w:type="pct"/>
          </w:tcPr>
          <w:p w:rsidR="00281EC4" w:rsidRPr="00CE1C52" w:rsidRDefault="00281EC4" w:rsidP="00C2561B">
            <w:pPr>
              <w:spacing w:line="276" w:lineRule="auto"/>
              <w:jc w:val="both"/>
              <w:rPr>
                <w:rFonts w:ascii="Times New Roman" w:hAnsi="Times New Roman"/>
                <w:b/>
                <w:sz w:val="16"/>
                <w:szCs w:val="16"/>
                <w:u w:val="single"/>
              </w:rPr>
            </w:pPr>
            <w:r w:rsidRPr="00CE1C52">
              <w:rPr>
                <w:rFonts w:ascii="Times New Roman" w:hAnsi="Times New Roman"/>
                <w:b/>
                <w:sz w:val="16"/>
                <w:szCs w:val="16"/>
                <w:u w:val="single"/>
              </w:rPr>
              <w:lastRenderedPageBreak/>
              <w:t>Outcome 3: Knowledge ma</w:t>
            </w:r>
            <w:r w:rsidRPr="00CE1C52">
              <w:rPr>
                <w:rFonts w:ascii="Times New Roman" w:hAnsi="Times New Roman"/>
                <w:b/>
                <w:sz w:val="16"/>
                <w:szCs w:val="16"/>
                <w:u w:val="single"/>
              </w:rPr>
              <w:t>n</w:t>
            </w:r>
            <w:r w:rsidRPr="00CE1C52">
              <w:rPr>
                <w:rFonts w:ascii="Times New Roman" w:hAnsi="Times New Roman"/>
                <w:b/>
                <w:sz w:val="16"/>
                <w:szCs w:val="16"/>
                <w:u w:val="single"/>
              </w:rPr>
              <w:t>agement for SLM</w:t>
            </w:r>
          </w:p>
          <w:p w:rsidR="00281EC4" w:rsidRPr="00CE1C52" w:rsidRDefault="00281EC4" w:rsidP="00C2561B">
            <w:pPr>
              <w:spacing w:line="276" w:lineRule="auto"/>
              <w:jc w:val="both"/>
              <w:rPr>
                <w:rFonts w:ascii="Times New Roman" w:hAnsi="Times New Roman"/>
                <w:sz w:val="16"/>
                <w:szCs w:val="16"/>
              </w:rPr>
            </w:pPr>
          </w:p>
        </w:tc>
        <w:tc>
          <w:tcPr>
            <w:tcW w:w="2276" w:type="pct"/>
          </w:tcPr>
          <w:p w:rsidR="00281EC4" w:rsidRPr="00CE1C52" w:rsidRDefault="00281EC4" w:rsidP="00C2561B">
            <w:pPr>
              <w:spacing w:line="276" w:lineRule="auto"/>
              <w:jc w:val="both"/>
              <w:rPr>
                <w:rFonts w:ascii="Times New Roman" w:hAnsi="Times New Roman"/>
                <w:b/>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3.1. Assessment of sustainability of land use systems</w:t>
            </w:r>
            <w:r w:rsidR="00FE165D" w:rsidRPr="00CE1C52">
              <w:rPr>
                <w:rFonts w:ascii="Times New Roman" w:hAnsi="Times New Roman"/>
                <w:b/>
                <w:sz w:val="16"/>
                <w:szCs w:val="16"/>
              </w:rPr>
              <w:t>:</w:t>
            </w:r>
            <w:r w:rsidRPr="00CE1C52">
              <w:rPr>
                <w:rFonts w:ascii="Times New Roman" w:hAnsi="Times New Roman"/>
                <w:b/>
                <w:sz w:val="16"/>
                <w:szCs w:val="16"/>
              </w:rPr>
              <w:t xml:space="preserve"> Completed</w:t>
            </w:r>
          </w:p>
          <w:p w:rsidR="00281EC4" w:rsidRPr="00CE1C52" w:rsidRDefault="00281EC4" w:rsidP="00C2561B">
            <w:pPr>
              <w:spacing w:line="276" w:lineRule="auto"/>
              <w:jc w:val="both"/>
              <w:rPr>
                <w:rFonts w:ascii="Times New Roman" w:hAnsi="Times New Roman"/>
                <w:b/>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b/>
                <w:sz w:val="16"/>
                <w:szCs w:val="16"/>
              </w:rPr>
              <w:t>Action:</w:t>
            </w:r>
            <w:r w:rsidRPr="00CE1C52">
              <w:rPr>
                <w:rFonts w:ascii="Times New Roman" w:hAnsi="Times New Roman"/>
                <w:sz w:val="16"/>
                <w:szCs w:val="16"/>
              </w:rPr>
              <w:t xml:space="preserve"> A first payment has been effected on signing of agreement between UoM and Forestry Service. Nine final reports received from UoM in September 2010, and final payment has been effected. </w:t>
            </w:r>
          </w:p>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3.2 Sharing of Knowledge on SLM - sensitization ongoing</w:t>
            </w:r>
          </w:p>
          <w:p w:rsidR="00281EC4" w:rsidRPr="00CE1C52" w:rsidRDefault="00281EC4" w:rsidP="00C2561B">
            <w:pPr>
              <w:spacing w:line="276" w:lineRule="auto"/>
              <w:jc w:val="both"/>
              <w:rPr>
                <w:rFonts w:ascii="Times New Roman" w:hAnsi="Times New Roman"/>
                <w:b/>
                <w:sz w:val="16"/>
                <w:szCs w:val="16"/>
              </w:rPr>
            </w:pP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b/>
                <w:sz w:val="16"/>
                <w:szCs w:val="16"/>
              </w:rPr>
              <w:t xml:space="preserve">Action: </w:t>
            </w:r>
            <w:r w:rsidRPr="00CE1C52">
              <w:rPr>
                <w:rFonts w:ascii="Times New Roman" w:hAnsi="Times New Roman"/>
                <w:sz w:val="16"/>
                <w:szCs w:val="16"/>
              </w:rPr>
              <w:t xml:space="preserve">Several SLM posters were presented and SLM booklets were distributed in the SGP/UNDP project exhibition </w:t>
            </w:r>
            <w:r w:rsidR="00425CE3" w:rsidRPr="00CE1C52">
              <w:rPr>
                <w:rFonts w:ascii="Times New Roman" w:hAnsi="Times New Roman"/>
                <w:sz w:val="16"/>
                <w:szCs w:val="16"/>
              </w:rPr>
              <w:t>i</w:t>
            </w:r>
            <w:r w:rsidRPr="00CE1C52">
              <w:rPr>
                <w:rFonts w:ascii="Times New Roman" w:hAnsi="Times New Roman"/>
                <w:sz w:val="16"/>
                <w:szCs w:val="16"/>
              </w:rPr>
              <w:t>n June 2010.More SLM booklets</w:t>
            </w:r>
            <w:r w:rsidR="00425CE3" w:rsidRPr="00CE1C52">
              <w:rPr>
                <w:rFonts w:ascii="Times New Roman" w:hAnsi="Times New Roman"/>
                <w:sz w:val="16"/>
                <w:szCs w:val="16"/>
              </w:rPr>
              <w:t>,</w:t>
            </w:r>
            <w:r w:rsidRPr="00CE1C52">
              <w:rPr>
                <w:rFonts w:ascii="Times New Roman" w:hAnsi="Times New Roman"/>
                <w:sz w:val="16"/>
                <w:szCs w:val="16"/>
              </w:rPr>
              <w:t xml:space="preserve"> posters </w:t>
            </w:r>
            <w:r w:rsidR="00425CE3" w:rsidRPr="00CE1C52">
              <w:rPr>
                <w:rFonts w:ascii="Times New Roman" w:hAnsi="Times New Roman"/>
                <w:sz w:val="16"/>
                <w:szCs w:val="16"/>
              </w:rPr>
              <w:t xml:space="preserve">and </w:t>
            </w:r>
            <w:r w:rsidRPr="00CE1C52">
              <w:rPr>
                <w:rFonts w:ascii="Times New Roman" w:hAnsi="Times New Roman"/>
                <w:sz w:val="16"/>
                <w:szCs w:val="16"/>
              </w:rPr>
              <w:t>flyers will be distributed on 1 and 2 Dece</w:t>
            </w:r>
            <w:r w:rsidRPr="00CE1C52">
              <w:rPr>
                <w:rFonts w:ascii="Times New Roman" w:hAnsi="Times New Roman"/>
                <w:sz w:val="16"/>
                <w:szCs w:val="16"/>
              </w:rPr>
              <w:t>m</w:t>
            </w:r>
            <w:r w:rsidRPr="00CE1C52">
              <w:rPr>
                <w:rFonts w:ascii="Times New Roman" w:hAnsi="Times New Roman"/>
                <w:sz w:val="16"/>
                <w:szCs w:val="16"/>
              </w:rPr>
              <w:t>ber 2010 on the occasion of a National Workshop on Maurice Ile Dur</w:t>
            </w:r>
            <w:r w:rsidRPr="00CE1C52">
              <w:rPr>
                <w:rFonts w:ascii="Times New Roman" w:hAnsi="Times New Roman"/>
                <w:sz w:val="16"/>
                <w:szCs w:val="16"/>
              </w:rPr>
              <w:t>a</w:t>
            </w:r>
            <w:r w:rsidRPr="00CE1C52">
              <w:rPr>
                <w:rFonts w:ascii="Times New Roman" w:hAnsi="Times New Roman"/>
                <w:sz w:val="16"/>
                <w:szCs w:val="16"/>
              </w:rPr>
              <w:t xml:space="preserve">ble organized by the Prime Minister’s Office at Swami Vivekananda Conference Centre, Pailles. </w:t>
            </w:r>
          </w:p>
          <w:p w:rsidR="00281EC4" w:rsidRPr="00CE1C52" w:rsidRDefault="00281EC4" w:rsidP="00C2561B">
            <w:pPr>
              <w:spacing w:line="276" w:lineRule="auto"/>
              <w:jc w:val="both"/>
              <w:rPr>
                <w:rFonts w:ascii="Times New Roman" w:hAnsi="Times New Roman"/>
                <w:b/>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 xml:space="preserve">3.3. Forest Land Information System: </w:t>
            </w:r>
          </w:p>
          <w:p w:rsidR="00281EC4" w:rsidRPr="00CE1C52" w:rsidRDefault="00281EC4" w:rsidP="00C2561B">
            <w:pPr>
              <w:spacing w:line="276" w:lineRule="auto"/>
              <w:jc w:val="both"/>
              <w:rPr>
                <w:rFonts w:ascii="Times New Roman" w:hAnsi="Times New Roman"/>
                <w:b/>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3.3.1</w:t>
            </w:r>
            <w:r w:rsidRPr="00CE1C52">
              <w:rPr>
                <w:rFonts w:ascii="Times New Roman" w:hAnsi="Times New Roman"/>
                <w:b/>
                <w:sz w:val="16"/>
                <w:szCs w:val="16"/>
              </w:rPr>
              <w:tab/>
              <w:t>Development of Forestry Management Information Sy</w:t>
            </w:r>
            <w:r w:rsidRPr="00CE1C52">
              <w:rPr>
                <w:rFonts w:ascii="Times New Roman" w:hAnsi="Times New Roman"/>
                <w:b/>
                <w:sz w:val="16"/>
                <w:szCs w:val="16"/>
              </w:rPr>
              <w:t>s</w:t>
            </w:r>
            <w:r w:rsidRPr="00CE1C52">
              <w:rPr>
                <w:rFonts w:ascii="Times New Roman" w:hAnsi="Times New Roman"/>
                <w:b/>
                <w:sz w:val="16"/>
                <w:szCs w:val="16"/>
              </w:rPr>
              <w:t>tem</w:t>
            </w:r>
            <w:r w:rsidR="004F6E85" w:rsidRPr="00CE1C52">
              <w:rPr>
                <w:rFonts w:ascii="Times New Roman" w:hAnsi="Times New Roman"/>
                <w:b/>
                <w:sz w:val="16"/>
                <w:szCs w:val="16"/>
              </w:rPr>
              <w:t>:</w:t>
            </w:r>
            <w:r w:rsidRPr="00CE1C52">
              <w:rPr>
                <w:rFonts w:ascii="Times New Roman" w:hAnsi="Times New Roman"/>
                <w:b/>
                <w:sz w:val="16"/>
                <w:szCs w:val="16"/>
              </w:rPr>
              <w:t xml:space="preserve"> Completed</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b/>
                <w:sz w:val="16"/>
                <w:szCs w:val="16"/>
              </w:rPr>
              <w:t>Action</w:t>
            </w:r>
            <w:r w:rsidRPr="00CE1C52">
              <w:rPr>
                <w:rFonts w:ascii="Times New Roman" w:hAnsi="Times New Roman"/>
                <w:sz w:val="16"/>
                <w:szCs w:val="16"/>
              </w:rPr>
              <w:t>: LAVIM</w:t>
            </w:r>
            <w:r w:rsidR="004F6E85" w:rsidRPr="00CE1C52">
              <w:rPr>
                <w:rFonts w:ascii="Times New Roman" w:hAnsi="Times New Roman"/>
                <w:sz w:val="16"/>
                <w:szCs w:val="16"/>
              </w:rPr>
              <w:t>’</w:t>
            </w:r>
            <w:r w:rsidRPr="00CE1C52">
              <w:rPr>
                <w:rFonts w:ascii="Times New Roman" w:hAnsi="Times New Roman"/>
                <w:sz w:val="16"/>
                <w:szCs w:val="16"/>
              </w:rPr>
              <w:t xml:space="preserve">s aerial high-resolution imagery has been integrated in the Forest Land Information System as well as all </w:t>
            </w:r>
            <w:r w:rsidR="004F6E85" w:rsidRPr="00CE1C52">
              <w:rPr>
                <w:rFonts w:ascii="Times New Roman" w:hAnsi="Times New Roman"/>
                <w:sz w:val="16"/>
                <w:szCs w:val="16"/>
              </w:rPr>
              <w:t>s</w:t>
            </w:r>
            <w:r w:rsidRPr="00CE1C52">
              <w:rPr>
                <w:rFonts w:ascii="Times New Roman" w:hAnsi="Times New Roman"/>
                <w:sz w:val="16"/>
                <w:szCs w:val="16"/>
              </w:rPr>
              <w:t xml:space="preserve">tate </w:t>
            </w:r>
            <w:r w:rsidR="004F6E85" w:rsidRPr="00CE1C52">
              <w:rPr>
                <w:rFonts w:ascii="Times New Roman" w:hAnsi="Times New Roman"/>
                <w:sz w:val="16"/>
                <w:szCs w:val="16"/>
              </w:rPr>
              <w:t>f</w:t>
            </w:r>
            <w:r w:rsidRPr="00CE1C52">
              <w:rPr>
                <w:rFonts w:ascii="Times New Roman" w:hAnsi="Times New Roman"/>
                <w:sz w:val="16"/>
                <w:szCs w:val="16"/>
              </w:rPr>
              <w:t xml:space="preserve">orest </w:t>
            </w:r>
            <w:r w:rsidR="004F6E85" w:rsidRPr="00CE1C52">
              <w:rPr>
                <w:rFonts w:ascii="Times New Roman" w:hAnsi="Times New Roman"/>
                <w:sz w:val="16"/>
                <w:szCs w:val="16"/>
              </w:rPr>
              <w:t>l</w:t>
            </w:r>
            <w:r w:rsidRPr="00CE1C52">
              <w:rPr>
                <w:rFonts w:ascii="Times New Roman" w:hAnsi="Times New Roman"/>
                <w:sz w:val="16"/>
                <w:szCs w:val="16"/>
              </w:rPr>
              <w:t xml:space="preserve">and </w:t>
            </w:r>
            <w:r w:rsidR="004F6E85" w:rsidRPr="00CE1C52">
              <w:rPr>
                <w:rFonts w:ascii="Times New Roman" w:hAnsi="Times New Roman"/>
                <w:sz w:val="16"/>
                <w:szCs w:val="16"/>
              </w:rPr>
              <w:t>b</w:t>
            </w:r>
            <w:r w:rsidRPr="00CE1C52">
              <w:rPr>
                <w:rFonts w:ascii="Times New Roman" w:hAnsi="Times New Roman"/>
                <w:sz w:val="16"/>
                <w:szCs w:val="16"/>
              </w:rPr>
              <w:t xml:space="preserve">oundaries. Forest Cover Map, DEM and new forest boundaries are </w:t>
            </w:r>
            <w:r w:rsidRPr="00CE1C52">
              <w:rPr>
                <w:rFonts w:ascii="Times New Roman" w:hAnsi="Times New Roman"/>
                <w:sz w:val="16"/>
                <w:szCs w:val="16"/>
              </w:rPr>
              <w:lastRenderedPageBreak/>
              <w:t>uploaded and regularly updated using GPS by Survey Office of the Forestry Service. Several additional training sessions ha</w:t>
            </w:r>
            <w:r w:rsidR="004F6E85" w:rsidRPr="00CE1C52">
              <w:rPr>
                <w:rFonts w:ascii="Times New Roman" w:hAnsi="Times New Roman"/>
                <w:sz w:val="16"/>
                <w:szCs w:val="16"/>
              </w:rPr>
              <w:t>ve</w:t>
            </w:r>
            <w:r w:rsidRPr="00CE1C52">
              <w:rPr>
                <w:rFonts w:ascii="Times New Roman" w:hAnsi="Times New Roman"/>
                <w:sz w:val="16"/>
                <w:szCs w:val="16"/>
              </w:rPr>
              <w:t xml:space="preserve"> been held with </w:t>
            </w:r>
            <w:r w:rsidR="004F6E85" w:rsidRPr="00CE1C52">
              <w:rPr>
                <w:rFonts w:ascii="Times New Roman" w:hAnsi="Times New Roman"/>
                <w:sz w:val="16"/>
                <w:szCs w:val="16"/>
              </w:rPr>
              <w:t>f</w:t>
            </w:r>
            <w:r w:rsidRPr="00CE1C52">
              <w:rPr>
                <w:rFonts w:ascii="Times New Roman" w:hAnsi="Times New Roman"/>
                <w:sz w:val="16"/>
                <w:szCs w:val="16"/>
              </w:rPr>
              <w:t xml:space="preserve">orest </w:t>
            </w:r>
            <w:r w:rsidR="004F6E85" w:rsidRPr="00CE1C52">
              <w:rPr>
                <w:rFonts w:ascii="Times New Roman" w:hAnsi="Times New Roman"/>
                <w:sz w:val="16"/>
                <w:szCs w:val="16"/>
              </w:rPr>
              <w:t>o</w:t>
            </w:r>
            <w:r w:rsidRPr="00CE1C52">
              <w:rPr>
                <w:rFonts w:ascii="Times New Roman" w:hAnsi="Times New Roman"/>
                <w:sz w:val="16"/>
                <w:szCs w:val="16"/>
              </w:rPr>
              <w:t xml:space="preserve">fficers and the Ministry of Health and Quality of </w:t>
            </w:r>
            <w:r w:rsidR="004F6E85" w:rsidRPr="00CE1C52">
              <w:rPr>
                <w:rFonts w:ascii="Times New Roman" w:hAnsi="Times New Roman"/>
                <w:sz w:val="16"/>
                <w:szCs w:val="16"/>
              </w:rPr>
              <w:t>L</w:t>
            </w:r>
            <w:r w:rsidRPr="00CE1C52">
              <w:rPr>
                <w:rFonts w:ascii="Times New Roman" w:hAnsi="Times New Roman"/>
                <w:sz w:val="16"/>
                <w:szCs w:val="16"/>
              </w:rPr>
              <w:t>ife. The FLIS will be used to develop the Monitoring and Evaluation System for SLM.</w:t>
            </w:r>
          </w:p>
          <w:p w:rsidR="00281EC4" w:rsidRPr="00CE1C52" w:rsidRDefault="00281EC4" w:rsidP="00C2561B">
            <w:pPr>
              <w:spacing w:line="276" w:lineRule="auto"/>
              <w:jc w:val="both"/>
              <w:rPr>
                <w:rFonts w:ascii="Times New Roman" w:hAnsi="Times New Roman"/>
                <w:sz w:val="16"/>
                <w:szCs w:val="16"/>
              </w:rPr>
            </w:pPr>
          </w:p>
          <w:p w:rsidR="00281EC4" w:rsidRPr="00CE1C52" w:rsidRDefault="00610ED0" w:rsidP="00C2561B">
            <w:pPr>
              <w:numPr>
                <w:ilvl w:val="2"/>
                <w:numId w:val="19"/>
              </w:numPr>
              <w:spacing w:line="276" w:lineRule="auto"/>
              <w:jc w:val="both"/>
              <w:rPr>
                <w:rFonts w:ascii="Times New Roman" w:hAnsi="Times New Roman"/>
                <w:sz w:val="16"/>
                <w:szCs w:val="16"/>
              </w:rPr>
            </w:pPr>
            <w:r w:rsidRPr="00CE1C52">
              <w:rPr>
                <w:rFonts w:ascii="Times New Roman" w:hAnsi="Times New Roman"/>
                <w:b/>
                <w:sz w:val="16"/>
                <w:szCs w:val="16"/>
              </w:rPr>
              <w:t>Develop LIS in MoHl and Satellite Imagery with Remote Sensing</w:t>
            </w:r>
            <w:r w:rsidRPr="00CE1C52">
              <w:rPr>
                <w:rFonts w:ascii="Times New Roman" w:hAnsi="Times New Roman"/>
                <w:sz w:val="16"/>
                <w:szCs w:val="16"/>
              </w:rPr>
              <w:t>:</w:t>
            </w:r>
            <w:r w:rsidRPr="00CE1C52">
              <w:rPr>
                <w:rFonts w:ascii="Times New Roman" w:hAnsi="Times New Roman"/>
                <w:b/>
                <w:sz w:val="16"/>
                <w:szCs w:val="16"/>
              </w:rPr>
              <w:t xml:space="preserve"> Completed</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LAVIM</w:t>
            </w:r>
            <w:r w:rsidR="00DA3E0C" w:rsidRPr="00CE1C52">
              <w:rPr>
                <w:rFonts w:ascii="Times New Roman" w:hAnsi="Times New Roman"/>
                <w:sz w:val="16"/>
                <w:szCs w:val="16"/>
              </w:rPr>
              <w:t>’</w:t>
            </w:r>
            <w:r w:rsidRPr="00CE1C52">
              <w:rPr>
                <w:rFonts w:ascii="Times New Roman" w:hAnsi="Times New Roman"/>
                <w:sz w:val="16"/>
                <w:szCs w:val="16"/>
              </w:rPr>
              <w:t xml:space="preserve">s project is developing </w:t>
            </w:r>
            <w:r w:rsidR="00DA3E0C" w:rsidRPr="00CE1C52">
              <w:rPr>
                <w:rFonts w:ascii="Times New Roman" w:hAnsi="Times New Roman"/>
                <w:sz w:val="16"/>
                <w:szCs w:val="16"/>
              </w:rPr>
              <w:t xml:space="preserve">an </w:t>
            </w:r>
            <w:r w:rsidRPr="00CE1C52">
              <w:rPr>
                <w:rFonts w:ascii="Times New Roman" w:hAnsi="Times New Roman"/>
                <w:sz w:val="16"/>
                <w:szCs w:val="16"/>
              </w:rPr>
              <w:t>interagency LIS protocol for harm</w:t>
            </w:r>
            <w:r w:rsidRPr="00CE1C52">
              <w:rPr>
                <w:rFonts w:ascii="Times New Roman" w:hAnsi="Times New Roman"/>
                <w:sz w:val="16"/>
                <w:szCs w:val="16"/>
              </w:rPr>
              <w:t>o</w:t>
            </w:r>
            <w:r w:rsidRPr="00CE1C52">
              <w:rPr>
                <w:rFonts w:ascii="Times New Roman" w:hAnsi="Times New Roman"/>
                <w:sz w:val="16"/>
                <w:szCs w:val="16"/>
              </w:rPr>
              <w:t>nizing the data sharing. Several meeting</w:t>
            </w:r>
            <w:r w:rsidR="00DA3E0C" w:rsidRPr="00CE1C52">
              <w:rPr>
                <w:rFonts w:ascii="Times New Roman" w:hAnsi="Times New Roman"/>
                <w:sz w:val="16"/>
                <w:szCs w:val="16"/>
              </w:rPr>
              <w:t>s</w:t>
            </w:r>
            <w:r w:rsidRPr="00CE1C52">
              <w:rPr>
                <w:rFonts w:ascii="Times New Roman" w:hAnsi="Times New Roman"/>
                <w:sz w:val="16"/>
                <w:szCs w:val="16"/>
              </w:rPr>
              <w:t xml:space="preserve"> held with LAVIM</w:t>
            </w:r>
            <w:r w:rsidR="00DA3E0C" w:rsidRPr="00CE1C52">
              <w:rPr>
                <w:rFonts w:ascii="Times New Roman" w:hAnsi="Times New Roman"/>
                <w:sz w:val="16"/>
                <w:szCs w:val="16"/>
              </w:rPr>
              <w:t>’s</w:t>
            </w:r>
            <w:r w:rsidRPr="00CE1C52">
              <w:rPr>
                <w:rFonts w:ascii="Times New Roman" w:hAnsi="Times New Roman"/>
                <w:sz w:val="16"/>
                <w:szCs w:val="16"/>
              </w:rPr>
              <w:t xml:space="preserve"> consultant for the development of a National Spatial Data Infrastructure (NSDI) for implementation data sharing, standards </w:t>
            </w:r>
            <w:r w:rsidR="00DA3E0C" w:rsidRPr="00CE1C52">
              <w:rPr>
                <w:rFonts w:ascii="Times New Roman" w:hAnsi="Times New Roman"/>
                <w:sz w:val="16"/>
                <w:szCs w:val="16"/>
              </w:rPr>
              <w:t xml:space="preserve">and a </w:t>
            </w:r>
            <w:r w:rsidRPr="00CE1C52">
              <w:rPr>
                <w:rFonts w:ascii="Times New Roman" w:hAnsi="Times New Roman"/>
                <w:sz w:val="16"/>
                <w:szCs w:val="16"/>
              </w:rPr>
              <w:t xml:space="preserve">user group’s protocol to minimize duplication. </w:t>
            </w:r>
          </w:p>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 xml:space="preserve">3.4 Development of Monitoring and Evaluation Systems: Ongoing </w:t>
            </w: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 xml:space="preserve">Action: </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The international consultant has made several visits to Mauritius and participated in the SLM workshop in February 2011</w:t>
            </w:r>
            <w:r w:rsidR="00DA3E0C" w:rsidRPr="00CE1C52">
              <w:rPr>
                <w:rFonts w:ascii="Times New Roman" w:hAnsi="Times New Roman"/>
                <w:sz w:val="16"/>
                <w:szCs w:val="16"/>
              </w:rPr>
              <w:t>,</w:t>
            </w:r>
            <w:r w:rsidRPr="00CE1C52">
              <w:rPr>
                <w:rFonts w:ascii="Times New Roman" w:hAnsi="Times New Roman"/>
                <w:sz w:val="16"/>
                <w:szCs w:val="16"/>
              </w:rPr>
              <w:t xml:space="preserve"> whe</w:t>
            </w:r>
            <w:r w:rsidR="00DA3E0C" w:rsidRPr="00CE1C52">
              <w:rPr>
                <w:rFonts w:ascii="Times New Roman" w:hAnsi="Times New Roman"/>
                <w:sz w:val="16"/>
                <w:szCs w:val="16"/>
              </w:rPr>
              <w:t>n</w:t>
            </w:r>
            <w:r w:rsidRPr="00CE1C52">
              <w:rPr>
                <w:rFonts w:ascii="Times New Roman" w:hAnsi="Times New Roman"/>
                <w:sz w:val="16"/>
                <w:szCs w:val="16"/>
              </w:rPr>
              <w:t xml:space="preserve"> she made a presentation on the Monitoring and Evaluation System and submitted an inception report in March 2011.</w:t>
            </w:r>
          </w:p>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 xml:space="preserve">3.5. Improvements to the </w:t>
            </w:r>
            <w:r w:rsidR="00DA3E0C" w:rsidRPr="00CE1C52">
              <w:rPr>
                <w:rFonts w:ascii="Times New Roman" w:hAnsi="Times New Roman"/>
                <w:b/>
                <w:sz w:val="16"/>
                <w:szCs w:val="16"/>
              </w:rPr>
              <w:t>s</w:t>
            </w:r>
            <w:r w:rsidRPr="00CE1C52">
              <w:rPr>
                <w:rFonts w:ascii="Times New Roman" w:hAnsi="Times New Roman"/>
                <w:b/>
                <w:sz w:val="16"/>
                <w:szCs w:val="16"/>
              </w:rPr>
              <w:t xml:space="preserve">tate </w:t>
            </w:r>
            <w:r w:rsidR="00DA3E0C" w:rsidRPr="00CE1C52">
              <w:rPr>
                <w:rFonts w:ascii="Times New Roman" w:hAnsi="Times New Roman"/>
                <w:b/>
                <w:sz w:val="16"/>
                <w:szCs w:val="16"/>
              </w:rPr>
              <w:t>l</w:t>
            </w:r>
            <w:r w:rsidRPr="00CE1C52">
              <w:rPr>
                <w:rFonts w:ascii="Times New Roman" w:hAnsi="Times New Roman"/>
                <w:b/>
                <w:sz w:val="16"/>
                <w:szCs w:val="16"/>
              </w:rPr>
              <w:t>ands leasing systems: combined with Activity 3.4</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b/>
                <w:sz w:val="16"/>
                <w:szCs w:val="16"/>
              </w:rPr>
              <w:t xml:space="preserve">Action: </w:t>
            </w:r>
            <w:r w:rsidRPr="00CE1C52">
              <w:rPr>
                <w:rFonts w:ascii="Times New Roman" w:hAnsi="Times New Roman"/>
                <w:sz w:val="16"/>
                <w:szCs w:val="16"/>
              </w:rPr>
              <w:t>This activity has been combined with activity 3.4 as the same consultant will propose improvement to the state land leasing system based on the Monitoring and Evaluation Systems</w:t>
            </w:r>
            <w:r w:rsidR="00DA3E0C" w:rsidRPr="00CE1C52">
              <w:rPr>
                <w:rFonts w:ascii="Times New Roman" w:hAnsi="Times New Roman"/>
                <w:sz w:val="16"/>
                <w:szCs w:val="16"/>
              </w:rPr>
              <w:t>.</w:t>
            </w:r>
          </w:p>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3.6 Planning for SLM alternatives to sugar cane cultivation: Co</w:t>
            </w:r>
            <w:r w:rsidRPr="00CE1C52">
              <w:rPr>
                <w:rFonts w:ascii="Times New Roman" w:hAnsi="Times New Roman"/>
                <w:b/>
                <w:sz w:val="16"/>
                <w:szCs w:val="16"/>
              </w:rPr>
              <w:t>m</w:t>
            </w:r>
            <w:r w:rsidRPr="00CE1C52">
              <w:rPr>
                <w:rFonts w:ascii="Times New Roman" w:hAnsi="Times New Roman"/>
                <w:b/>
                <w:sz w:val="16"/>
                <w:szCs w:val="16"/>
              </w:rPr>
              <w:t>pleted</w:t>
            </w: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Action:</w:t>
            </w:r>
            <w:r w:rsidRPr="00CE1C52">
              <w:rPr>
                <w:rFonts w:ascii="Times New Roman" w:hAnsi="Times New Roman"/>
                <w:sz w:val="16"/>
                <w:szCs w:val="16"/>
              </w:rPr>
              <w:t xml:space="preserve"> Several ongoing </w:t>
            </w:r>
            <w:r w:rsidR="00DA3E0C" w:rsidRPr="00CE1C52">
              <w:rPr>
                <w:rFonts w:ascii="Times New Roman" w:hAnsi="Times New Roman"/>
                <w:sz w:val="16"/>
                <w:szCs w:val="16"/>
              </w:rPr>
              <w:t>n</w:t>
            </w:r>
            <w:r w:rsidRPr="00CE1C52">
              <w:rPr>
                <w:rFonts w:ascii="Times New Roman" w:hAnsi="Times New Roman"/>
                <w:sz w:val="16"/>
                <w:szCs w:val="16"/>
              </w:rPr>
              <w:t xml:space="preserve">ational </w:t>
            </w:r>
            <w:r w:rsidR="00DA3E0C" w:rsidRPr="00CE1C52">
              <w:rPr>
                <w:rFonts w:ascii="Times New Roman" w:hAnsi="Times New Roman"/>
                <w:sz w:val="16"/>
                <w:szCs w:val="16"/>
              </w:rPr>
              <w:t>p</w:t>
            </w:r>
            <w:r w:rsidRPr="00CE1C52">
              <w:rPr>
                <w:rFonts w:ascii="Times New Roman" w:hAnsi="Times New Roman"/>
                <w:sz w:val="16"/>
                <w:szCs w:val="16"/>
              </w:rPr>
              <w:t>rojects have been identified on alte</w:t>
            </w:r>
            <w:r w:rsidRPr="00CE1C52">
              <w:rPr>
                <w:rFonts w:ascii="Times New Roman" w:hAnsi="Times New Roman"/>
                <w:sz w:val="16"/>
                <w:szCs w:val="16"/>
              </w:rPr>
              <w:t>r</w:t>
            </w:r>
            <w:r w:rsidRPr="00CE1C52">
              <w:rPr>
                <w:rFonts w:ascii="Times New Roman" w:hAnsi="Times New Roman"/>
                <w:sz w:val="16"/>
                <w:szCs w:val="16"/>
              </w:rPr>
              <w:t xml:space="preserve">natives to sugar cultivation. </w:t>
            </w:r>
          </w:p>
          <w:p w:rsidR="00281EC4" w:rsidRPr="00CE1C52" w:rsidRDefault="00281EC4" w:rsidP="00C2561B">
            <w:pPr>
              <w:spacing w:line="276" w:lineRule="auto"/>
              <w:jc w:val="both"/>
              <w:rPr>
                <w:rFonts w:ascii="Times New Roman" w:hAnsi="Times New Roman"/>
                <w:sz w:val="16"/>
                <w:szCs w:val="16"/>
              </w:rPr>
            </w:pPr>
          </w:p>
        </w:tc>
        <w:tc>
          <w:tcPr>
            <w:tcW w:w="2046" w:type="pct"/>
          </w:tcPr>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lastRenderedPageBreak/>
              <w:t>Completed</w:t>
            </w:r>
          </w:p>
          <w:p w:rsidR="00281EC4" w:rsidRPr="00CE1C52" w:rsidRDefault="00281EC4" w:rsidP="00C2561B">
            <w:pPr>
              <w:spacing w:line="276" w:lineRule="auto"/>
              <w:jc w:val="both"/>
              <w:rPr>
                <w:rFonts w:ascii="Times New Roman" w:hAnsi="Times New Roman"/>
                <w:sz w:val="16"/>
                <w:szCs w:val="16"/>
              </w:rPr>
            </w:pPr>
          </w:p>
        </w:tc>
      </w:tr>
      <w:tr w:rsidR="00281EC4" w:rsidRPr="00CE1C52">
        <w:tc>
          <w:tcPr>
            <w:tcW w:w="678" w:type="pct"/>
          </w:tcPr>
          <w:p w:rsidR="00281EC4" w:rsidRPr="00CE1C52" w:rsidRDefault="00281EC4" w:rsidP="00C2561B">
            <w:pPr>
              <w:spacing w:line="276" w:lineRule="auto"/>
              <w:jc w:val="both"/>
              <w:rPr>
                <w:rFonts w:ascii="Times New Roman" w:hAnsi="Times New Roman"/>
                <w:sz w:val="16"/>
                <w:szCs w:val="16"/>
              </w:rPr>
            </w:pPr>
          </w:p>
        </w:tc>
        <w:tc>
          <w:tcPr>
            <w:tcW w:w="2276" w:type="pct"/>
          </w:tcPr>
          <w:p w:rsidR="00281EC4" w:rsidRPr="00CE1C52" w:rsidRDefault="00281EC4" w:rsidP="00C2561B">
            <w:pPr>
              <w:spacing w:line="276" w:lineRule="auto"/>
              <w:jc w:val="both"/>
              <w:rPr>
                <w:rFonts w:ascii="Times New Roman" w:hAnsi="Times New Roman"/>
                <w:b/>
                <w:sz w:val="16"/>
                <w:szCs w:val="16"/>
                <w:u w:val="single"/>
              </w:rPr>
            </w:pPr>
            <w:r w:rsidRPr="00CE1C52">
              <w:rPr>
                <w:rFonts w:ascii="Times New Roman" w:hAnsi="Times New Roman"/>
                <w:b/>
                <w:sz w:val="16"/>
                <w:szCs w:val="16"/>
                <w:u w:val="single"/>
              </w:rPr>
              <w:t xml:space="preserve">Outcome 4: Completion of the National Action Programme (NAP) </w:t>
            </w:r>
          </w:p>
          <w:p w:rsidR="00281EC4" w:rsidRPr="00CE1C52" w:rsidRDefault="00281EC4" w:rsidP="00C2561B">
            <w:pPr>
              <w:spacing w:line="276" w:lineRule="auto"/>
              <w:jc w:val="both"/>
              <w:rPr>
                <w:rFonts w:ascii="Times New Roman" w:hAnsi="Times New Roman"/>
                <w:b/>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 xml:space="preserve">4.1 Preparation of the NAP: Completed </w:t>
            </w:r>
          </w:p>
          <w:p w:rsidR="00281EC4" w:rsidRPr="00CE1C52" w:rsidRDefault="00281EC4" w:rsidP="00C2561B">
            <w:pPr>
              <w:autoSpaceDE w:val="0"/>
              <w:adjustRightInd w:val="0"/>
              <w:spacing w:line="276" w:lineRule="auto"/>
              <w:jc w:val="both"/>
              <w:rPr>
                <w:rFonts w:ascii="Times New Roman" w:hAnsi="Times New Roman"/>
                <w:sz w:val="16"/>
                <w:szCs w:val="16"/>
              </w:rPr>
            </w:pPr>
            <w:r w:rsidRPr="00CE1C52">
              <w:rPr>
                <w:rFonts w:ascii="Times New Roman" w:eastAsia="Times New Roman" w:hAnsi="Times New Roman"/>
                <w:bCs/>
                <w:sz w:val="16"/>
                <w:szCs w:val="16"/>
              </w:rPr>
              <w:t>Further to the comments of the last TAC</w:t>
            </w:r>
            <w:r w:rsidR="00DA3E0C" w:rsidRPr="00CE1C52">
              <w:rPr>
                <w:rFonts w:ascii="Times New Roman" w:eastAsia="Times New Roman" w:hAnsi="Times New Roman"/>
                <w:bCs/>
                <w:sz w:val="16"/>
                <w:szCs w:val="16"/>
              </w:rPr>
              <w:t>,</w:t>
            </w:r>
            <w:r w:rsidRPr="00CE1C52">
              <w:rPr>
                <w:rFonts w:ascii="Times New Roman" w:eastAsia="Times New Roman" w:hAnsi="Times New Roman"/>
                <w:bCs/>
                <w:sz w:val="16"/>
                <w:szCs w:val="16"/>
              </w:rPr>
              <w:t xml:space="preserve"> the consultant was requested to revise draft NAP report. The </w:t>
            </w:r>
            <w:r w:rsidRPr="00CE1C52">
              <w:rPr>
                <w:rFonts w:ascii="Times New Roman" w:eastAsia="Times New Roman" w:hAnsi="Times New Roman"/>
                <w:sz w:val="16"/>
                <w:szCs w:val="16"/>
              </w:rPr>
              <w:t>reassessment of the second revised draft NAP report was carried out as per the T</w:t>
            </w:r>
            <w:r w:rsidR="00DA3E0C" w:rsidRPr="00CE1C52">
              <w:rPr>
                <w:rFonts w:ascii="Times New Roman" w:eastAsia="Times New Roman" w:hAnsi="Times New Roman"/>
                <w:sz w:val="16"/>
                <w:szCs w:val="16"/>
              </w:rPr>
              <w:t>oR</w:t>
            </w:r>
            <w:r w:rsidRPr="00CE1C52">
              <w:rPr>
                <w:rFonts w:ascii="Times New Roman" w:eastAsia="Times New Roman" w:hAnsi="Times New Roman"/>
                <w:sz w:val="16"/>
                <w:szCs w:val="16"/>
              </w:rPr>
              <w:t xml:space="preserve"> after receiving the views of the Forestry Service Nationa1 Project Director and other stakeholders. A meeting was held with the consultant in September 2010 to discuss the achievements and deliverables. The consultant was made aware of the weak points and gaps of the report and was requested to review the report again. Assessment Report as per ToR is attached. A NAP valid</w:t>
            </w:r>
            <w:r w:rsidRPr="00CE1C52">
              <w:rPr>
                <w:rFonts w:ascii="Times New Roman" w:eastAsia="Times New Roman" w:hAnsi="Times New Roman"/>
                <w:sz w:val="16"/>
                <w:szCs w:val="16"/>
              </w:rPr>
              <w:t>a</w:t>
            </w:r>
            <w:r w:rsidRPr="00CE1C52">
              <w:rPr>
                <w:rFonts w:ascii="Times New Roman" w:eastAsia="Times New Roman" w:hAnsi="Times New Roman"/>
                <w:sz w:val="16"/>
                <w:szCs w:val="16"/>
              </w:rPr>
              <w:t>tion workshop was organized in February 2011 in Mauritius and Rodr</w:t>
            </w:r>
            <w:r w:rsidRPr="00CE1C52">
              <w:rPr>
                <w:rFonts w:ascii="Times New Roman" w:eastAsia="Times New Roman" w:hAnsi="Times New Roman"/>
                <w:sz w:val="16"/>
                <w:szCs w:val="16"/>
              </w:rPr>
              <w:t>i</w:t>
            </w:r>
            <w:r w:rsidRPr="00CE1C52">
              <w:rPr>
                <w:rFonts w:ascii="Times New Roman" w:eastAsia="Times New Roman" w:hAnsi="Times New Roman"/>
                <w:sz w:val="16"/>
                <w:szCs w:val="16"/>
              </w:rPr>
              <w:t>gues and the consultant presented hi</w:t>
            </w:r>
            <w:r w:rsidR="00DA3E0C" w:rsidRPr="00CE1C52">
              <w:rPr>
                <w:rFonts w:ascii="Times New Roman" w:eastAsia="Times New Roman" w:hAnsi="Times New Roman"/>
                <w:sz w:val="16"/>
                <w:szCs w:val="16"/>
              </w:rPr>
              <w:t>s</w:t>
            </w:r>
            <w:r w:rsidRPr="00CE1C52">
              <w:rPr>
                <w:rFonts w:ascii="Times New Roman" w:eastAsia="Times New Roman" w:hAnsi="Times New Roman"/>
                <w:sz w:val="16"/>
                <w:szCs w:val="16"/>
              </w:rPr>
              <w:t xml:space="preserve"> report. Several comments were received during the workshop, and the attendees requested the consu</w:t>
            </w:r>
            <w:r w:rsidRPr="00CE1C52">
              <w:rPr>
                <w:rFonts w:ascii="Times New Roman" w:eastAsia="Times New Roman" w:hAnsi="Times New Roman"/>
                <w:sz w:val="16"/>
                <w:szCs w:val="16"/>
              </w:rPr>
              <w:t>l</w:t>
            </w:r>
            <w:r w:rsidRPr="00CE1C52">
              <w:rPr>
                <w:rFonts w:ascii="Times New Roman" w:eastAsia="Times New Roman" w:hAnsi="Times New Roman"/>
                <w:sz w:val="16"/>
                <w:szCs w:val="16"/>
              </w:rPr>
              <w:t>tant to overhaul the report. The consultant has been requested to review his report by 1 April</w:t>
            </w:r>
            <w:r w:rsidR="00DA3E0C" w:rsidRPr="00CE1C52">
              <w:rPr>
                <w:rFonts w:ascii="Times New Roman" w:eastAsia="Times New Roman" w:hAnsi="Times New Roman"/>
                <w:sz w:val="16"/>
                <w:szCs w:val="16"/>
              </w:rPr>
              <w:t>,</w:t>
            </w:r>
            <w:r w:rsidRPr="00CE1C52">
              <w:rPr>
                <w:rFonts w:ascii="Times New Roman" w:eastAsia="Times New Roman" w:hAnsi="Times New Roman"/>
                <w:sz w:val="16"/>
                <w:szCs w:val="16"/>
              </w:rPr>
              <w:t xml:space="preserve"> based on the feedback he received in the wor</w:t>
            </w:r>
            <w:r w:rsidRPr="00CE1C52">
              <w:rPr>
                <w:rFonts w:ascii="Times New Roman" w:eastAsia="Times New Roman" w:hAnsi="Times New Roman"/>
                <w:sz w:val="16"/>
                <w:szCs w:val="16"/>
              </w:rPr>
              <w:t>k</w:t>
            </w:r>
            <w:r w:rsidRPr="00CE1C52">
              <w:rPr>
                <w:rFonts w:ascii="Times New Roman" w:eastAsia="Times New Roman" w:hAnsi="Times New Roman"/>
                <w:sz w:val="16"/>
                <w:szCs w:val="16"/>
              </w:rPr>
              <w:t>shops.</w:t>
            </w:r>
            <w:r w:rsidRPr="00CE1C52">
              <w:rPr>
                <w:rFonts w:ascii="Times New Roman" w:hAnsi="Times New Roman"/>
                <w:b/>
                <w:sz w:val="16"/>
                <w:szCs w:val="16"/>
              </w:rPr>
              <w:tab/>
            </w:r>
          </w:p>
          <w:p w:rsidR="00281EC4" w:rsidRPr="00CE1C52" w:rsidRDefault="00281EC4" w:rsidP="00C2561B">
            <w:pPr>
              <w:spacing w:line="276" w:lineRule="auto"/>
              <w:jc w:val="both"/>
              <w:rPr>
                <w:rFonts w:ascii="Times New Roman" w:hAnsi="Times New Roman"/>
                <w:sz w:val="16"/>
                <w:szCs w:val="16"/>
              </w:rPr>
            </w:pPr>
          </w:p>
        </w:tc>
        <w:tc>
          <w:tcPr>
            <w:tcW w:w="2046" w:type="pct"/>
          </w:tcPr>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Completed</w:t>
            </w:r>
          </w:p>
          <w:p w:rsidR="00281EC4" w:rsidRPr="00CE1C52" w:rsidRDefault="00281EC4" w:rsidP="00C2561B">
            <w:pPr>
              <w:spacing w:line="276" w:lineRule="auto"/>
              <w:jc w:val="both"/>
              <w:rPr>
                <w:rFonts w:ascii="Times New Roman" w:hAnsi="Times New Roman"/>
                <w:sz w:val="16"/>
                <w:szCs w:val="16"/>
              </w:rPr>
            </w:pPr>
          </w:p>
        </w:tc>
      </w:tr>
    </w:tbl>
    <w:p w:rsidR="00281EC4" w:rsidRPr="00CE1C52" w:rsidRDefault="00281EC4" w:rsidP="00C2561B">
      <w:pPr>
        <w:spacing w:line="276" w:lineRule="auto"/>
        <w:jc w:val="both"/>
        <w:rPr>
          <w:rFonts w:ascii="Times New Roman" w:hAnsi="Times New Roman"/>
          <w:b/>
          <w:i/>
          <w:sz w:val="16"/>
          <w:szCs w:val="16"/>
        </w:rPr>
      </w:pPr>
    </w:p>
    <w:p w:rsidR="00281EC4" w:rsidRPr="00CE1C52" w:rsidRDefault="00281EC4" w:rsidP="00C2561B">
      <w:pPr>
        <w:pStyle w:val="Heading1"/>
        <w:spacing w:before="0" w:line="276" w:lineRule="auto"/>
        <w:jc w:val="both"/>
        <w:rPr>
          <w:rFonts w:ascii="Times New Roman" w:hAnsi="Times New Roman"/>
          <w:sz w:val="16"/>
          <w:szCs w:val="16"/>
        </w:rPr>
      </w:pPr>
    </w:p>
    <w:p w:rsidR="00281EC4" w:rsidRPr="00375A00" w:rsidRDefault="00281EC4" w:rsidP="00C2561B">
      <w:pPr>
        <w:pStyle w:val="Heading1"/>
        <w:spacing w:before="0" w:line="276" w:lineRule="auto"/>
        <w:jc w:val="both"/>
        <w:rPr>
          <w:rFonts w:ascii="Times New Roman" w:hAnsi="Times New Roman"/>
          <w:sz w:val="24"/>
          <w:szCs w:val="24"/>
        </w:rPr>
      </w:pPr>
      <w:bookmarkStart w:id="200" w:name="_Toc311388253"/>
      <w:r w:rsidRPr="00375A00">
        <w:rPr>
          <w:rFonts w:ascii="Times New Roman" w:hAnsi="Times New Roman"/>
          <w:sz w:val="24"/>
          <w:szCs w:val="24"/>
        </w:rPr>
        <w:t xml:space="preserve">Annex </w:t>
      </w:r>
      <w:r w:rsidR="00375A00" w:rsidRPr="00375A00">
        <w:rPr>
          <w:rFonts w:ascii="Times New Roman" w:hAnsi="Times New Roman"/>
          <w:sz w:val="24"/>
          <w:szCs w:val="24"/>
        </w:rPr>
        <w:t>9</w:t>
      </w:r>
      <w:r w:rsidR="001E38B9" w:rsidRPr="00375A00">
        <w:rPr>
          <w:rFonts w:ascii="Times New Roman" w:hAnsi="Times New Roman"/>
          <w:sz w:val="24"/>
          <w:szCs w:val="24"/>
        </w:rPr>
        <w:t xml:space="preserve">: </w:t>
      </w:r>
      <w:r w:rsidRPr="00375A00">
        <w:rPr>
          <w:rFonts w:ascii="Times New Roman" w:hAnsi="Times New Roman"/>
          <w:sz w:val="24"/>
          <w:szCs w:val="24"/>
        </w:rPr>
        <w:t xml:space="preserve">Outcome: Agulhas and Somali Current </w:t>
      </w:r>
      <w:r w:rsidR="006715C1" w:rsidRPr="00375A00">
        <w:rPr>
          <w:rFonts w:ascii="Times New Roman" w:hAnsi="Times New Roman"/>
          <w:sz w:val="24"/>
          <w:szCs w:val="24"/>
        </w:rPr>
        <w:t>L</w:t>
      </w:r>
      <w:r w:rsidRPr="00375A00">
        <w:rPr>
          <w:rFonts w:ascii="Times New Roman" w:hAnsi="Times New Roman"/>
          <w:sz w:val="24"/>
          <w:szCs w:val="24"/>
        </w:rPr>
        <w:t>arge Marine Ecosystem (ASCLME)</w:t>
      </w:r>
      <w:bookmarkEnd w:id="200"/>
    </w:p>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hAnsi="Times New Roman"/>
          <w:sz w:val="16"/>
          <w:szCs w:val="16"/>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26"/>
        <w:gridCol w:w="2394"/>
        <w:gridCol w:w="3150"/>
        <w:gridCol w:w="3060"/>
      </w:tblGrid>
      <w:tr w:rsidR="00281EC4" w:rsidRPr="00CE1C52">
        <w:tc>
          <w:tcPr>
            <w:tcW w:w="10998" w:type="dxa"/>
            <w:gridSpan w:val="5"/>
          </w:tcPr>
          <w:p w:rsidR="00281EC4" w:rsidRPr="00CE1C52" w:rsidRDefault="00281EC4" w:rsidP="00C2561B">
            <w:pPr>
              <w:spacing w:line="276" w:lineRule="auto"/>
              <w:jc w:val="both"/>
              <w:rPr>
                <w:rFonts w:ascii="Times New Roman" w:hAnsi="Times New Roman"/>
                <w:i/>
                <w:sz w:val="16"/>
                <w:szCs w:val="16"/>
              </w:rPr>
            </w:pPr>
            <w:r w:rsidRPr="00CE1C52">
              <w:rPr>
                <w:rFonts w:ascii="Times New Roman" w:hAnsi="Times New Roman"/>
                <w:b/>
                <w:i/>
                <w:sz w:val="16"/>
                <w:szCs w:val="16"/>
              </w:rPr>
              <w:t>Outcome 4</w:t>
            </w:r>
            <w:r w:rsidR="000972D1" w:rsidRPr="00CE1C52">
              <w:rPr>
                <w:rFonts w:ascii="Times New Roman" w:hAnsi="Times New Roman"/>
                <w:b/>
                <w:i/>
                <w:sz w:val="16"/>
                <w:szCs w:val="16"/>
              </w:rPr>
              <w:t>:</w:t>
            </w:r>
            <w:r w:rsidRPr="00CE1C52">
              <w:rPr>
                <w:rFonts w:ascii="Times New Roman" w:hAnsi="Times New Roman"/>
                <w:i/>
                <w:sz w:val="16"/>
                <w:szCs w:val="16"/>
              </w:rPr>
              <w:t xml:space="preserve">Long-term sustainability of living resources of two </w:t>
            </w:r>
            <w:r w:rsidR="000972D1" w:rsidRPr="00CE1C52">
              <w:rPr>
                <w:rFonts w:ascii="Times New Roman" w:hAnsi="Times New Roman"/>
                <w:i/>
                <w:sz w:val="16"/>
                <w:szCs w:val="16"/>
              </w:rPr>
              <w:t>l</w:t>
            </w:r>
            <w:r w:rsidRPr="00CE1C52">
              <w:rPr>
                <w:rFonts w:ascii="Times New Roman" w:hAnsi="Times New Roman"/>
                <w:i/>
                <w:sz w:val="16"/>
                <w:szCs w:val="16"/>
              </w:rPr>
              <w:t xml:space="preserve">arge </w:t>
            </w:r>
            <w:r w:rsidR="000972D1" w:rsidRPr="00CE1C52">
              <w:rPr>
                <w:rFonts w:ascii="Times New Roman" w:hAnsi="Times New Roman"/>
                <w:i/>
                <w:sz w:val="16"/>
                <w:szCs w:val="16"/>
              </w:rPr>
              <w:t>m</w:t>
            </w:r>
            <w:r w:rsidRPr="00CE1C52">
              <w:rPr>
                <w:rFonts w:ascii="Times New Roman" w:hAnsi="Times New Roman"/>
                <w:i/>
                <w:sz w:val="16"/>
                <w:szCs w:val="16"/>
              </w:rPr>
              <w:t xml:space="preserve">arine </w:t>
            </w:r>
            <w:r w:rsidR="000972D1" w:rsidRPr="00CE1C52">
              <w:rPr>
                <w:rFonts w:ascii="Times New Roman" w:hAnsi="Times New Roman"/>
                <w:i/>
                <w:sz w:val="16"/>
                <w:szCs w:val="16"/>
              </w:rPr>
              <w:t>e</w:t>
            </w:r>
            <w:r w:rsidRPr="00CE1C52">
              <w:rPr>
                <w:rFonts w:ascii="Times New Roman" w:hAnsi="Times New Roman"/>
                <w:i/>
                <w:sz w:val="16"/>
                <w:szCs w:val="16"/>
              </w:rPr>
              <w:t>cosystems ensured through ecosystem</w:t>
            </w:r>
            <w:r w:rsidR="000972D1" w:rsidRPr="00CE1C52">
              <w:rPr>
                <w:rFonts w:ascii="Times New Roman" w:hAnsi="Times New Roman"/>
                <w:i/>
                <w:sz w:val="16"/>
                <w:szCs w:val="16"/>
              </w:rPr>
              <w:t>-</w:t>
            </w:r>
            <w:r w:rsidRPr="00CE1C52">
              <w:rPr>
                <w:rFonts w:ascii="Times New Roman" w:hAnsi="Times New Roman"/>
                <w:i/>
                <w:sz w:val="16"/>
                <w:szCs w:val="16"/>
              </w:rPr>
              <w:t xml:space="preserve"> based approach to management of the Agulhas and Somali Current large Marine Ecosystem (ASCLME)</w:t>
            </w:r>
          </w:p>
          <w:p w:rsidR="00281EC4" w:rsidRPr="00CE1C52" w:rsidRDefault="00281EC4" w:rsidP="00C2561B">
            <w:pPr>
              <w:spacing w:line="276" w:lineRule="auto"/>
              <w:jc w:val="both"/>
              <w:rPr>
                <w:rFonts w:ascii="Times New Roman" w:hAnsi="Times New Roman"/>
                <w:b/>
                <w:i/>
                <w:sz w:val="16"/>
                <w:szCs w:val="16"/>
              </w:rPr>
            </w:pPr>
          </w:p>
        </w:tc>
      </w:tr>
      <w:tr w:rsidR="00281EC4" w:rsidRPr="00CE1C52" w:rsidTr="00DD1A15">
        <w:trPr>
          <w:trHeight w:val="404"/>
        </w:trPr>
        <w:tc>
          <w:tcPr>
            <w:tcW w:w="2394" w:type="dxa"/>
            <w:gridSpan w:val="2"/>
          </w:tcPr>
          <w:p w:rsidR="00281EC4" w:rsidRPr="00CE1C52" w:rsidRDefault="00281EC4" w:rsidP="00C2561B">
            <w:pPr>
              <w:spacing w:line="276" w:lineRule="auto"/>
              <w:jc w:val="both"/>
              <w:rPr>
                <w:rFonts w:ascii="Times New Roman" w:hAnsi="Times New Roman"/>
                <w:sz w:val="16"/>
                <w:szCs w:val="16"/>
              </w:rPr>
            </w:pPr>
          </w:p>
        </w:tc>
        <w:tc>
          <w:tcPr>
            <w:tcW w:w="2394" w:type="dxa"/>
          </w:tcPr>
          <w:p w:rsidR="00281EC4" w:rsidRPr="00CE1C52" w:rsidRDefault="00281EC4" w:rsidP="00C2561B">
            <w:pPr>
              <w:spacing w:line="276" w:lineRule="auto"/>
              <w:jc w:val="both"/>
              <w:rPr>
                <w:rFonts w:ascii="Times New Roman" w:hAnsi="Times New Roman"/>
                <w:b/>
                <w:i/>
                <w:sz w:val="16"/>
                <w:szCs w:val="16"/>
              </w:rPr>
            </w:pPr>
            <w:r w:rsidRPr="00CE1C52">
              <w:rPr>
                <w:rFonts w:ascii="Times New Roman" w:hAnsi="Times New Roman"/>
                <w:b/>
                <w:i/>
                <w:sz w:val="16"/>
                <w:szCs w:val="16"/>
              </w:rPr>
              <w:t xml:space="preserve">Baseline </w:t>
            </w:r>
          </w:p>
        </w:tc>
        <w:tc>
          <w:tcPr>
            <w:tcW w:w="3150" w:type="dxa"/>
          </w:tcPr>
          <w:p w:rsidR="00281EC4" w:rsidRPr="00CE1C52" w:rsidRDefault="00281EC4" w:rsidP="00C2561B">
            <w:pPr>
              <w:spacing w:line="276" w:lineRule="auto"/>
              <w:jc w:val="both"/>
              <w:rPr>
                <w:rFonts w:ascii="Times New Roman" w:hAnsi="Times New Roman"/>
                <w:b/>
                <w:i/>
                <w:sz w:val="16"/>
                <w:szCs w:val="16"/>
              </w:rPr>
            </w:pPr>
            <w:r w:rsidRPr="00CE1C52">
              <w:rPr>
                <w:rFonts w:ascii="Times New Roman" w:hAnsi="Times New Roman"/>
                <w:b/>
                <w:i/>
                <w:sz w:val="16"/>
                <w:szCs w:val="16"/>
              </w:rPr>
              <w:t xml:space="preserve">Status </w:t>
            </w:r>
          </w:p>
        </w:tc>
        <w:tc>
          <w:tcPr>
            <w:tcW w:w="3060" w:type="dxa"/>
          </w:tcPr>
          <w:p w:rsidR="00281EC4" w:rsidRPr="00CE1C52" w:rsidRDefault="00281EC4" w:rsidP="00C2561B">
            <w:pPr>
              <w:spacing w:line="276" w:lineRule="auto"/>
              <w:jc w:val="both"/>
              <w:rPr>
                <w:rFonts w:ascii="Times New Roman" w:hAnsi="Times New Roman"/>
                <w:b/>
                <w:i/>
                <w:sz w:val="16"/>
                <w:szCs w:val="16"/>
              </w:rPr>
            </w:pPr>
            <w:r w:rsidRPr="00CE1C52">
              <w:rPr>
                <w:rFonts w:ascii="Times New Roman" w:hAnsi="Times New Roman"/>
                <w:b/>
                <w:i/>
                <w:sz w:val="16"/>
                <w:szCs w:val="16"/>
              </w:rPr>
              <w:t>Evaluator comments</w:t>
            </w:r>
          </w:p>
        </w:tc>
      </w:tr>
      <w:tr w:rsidR="00281EC4" w:rsidRPr="00CE1C52">
        <w:tc>
          <w:tcPr>
            <w:tcW w:w="2268" w:type="dxa"/>
          </w:tcPr>
          <w:p w:rsidR="00281EC4" w:rsidRPr="00CE1C52" w:rsidRDefault="00281EC4" w:rsidP="00C2561B">
            <w:pPr>
              <w:spacing w:line="276" w:lineRule="auto"/>
              <w:jc w:val="both"/>
              <w:rPr>
                <w:rFonts w:ascii="Times New Roman" w:hAnsi="Times New Roman"/>
                <w:b/>
                <w:i/>
                <w:sz w:val="16"/>
                <w:szCs w:val="16"/>
                <w:u w:val="single"/>
              </w:rPr>
            </w:pPr>
            <w:proofErr w:type="gramStart"/>
            <w:r w:rsidRPr="00CE1C52">
              <w:rPr>
                <w:rFonts w:ascii="Times New Roman" w:hAnsi="Times New Roman"/>
                <w:b/>
                <w:sz w:val="16"/>
                <w:szCs w:val="16"/>
                <w:u w:val="single"/>
              </w:rPr>
              <w:t xml:space="preserve">Outcome </w:t>
            </w:r>
            <w:r w:rsidR="00DD1A15" w:rsidRPr="00CE1C52">
              <w:rPr>
                <w:rFonts w:ascii="Times New Roman" w:hAnsi="Times New Roman"/>
                <w:b/>
                <w:sz w:val="16"/>
                <w:szCs w:val="16"/>
                <w:u w:val="single"/>
              </w:rPr>
              <w:t>:</w:t>
            </w:r>
            <w:proofErr w:type="gramEnd"/>
            <w:r w:rsidRPr="00CE1C52">
              <w:rPr>
                <w:rFonts w:ascii="Times New Roman" w:hAnsi="Times New Roman"/>
                <w:b/>
                <w:sz w:val="16"/>
                <w:szCs w:val="16"/>
                <w:u w:val="single"/>
              </w:rPr>
              <w:t xml:space="preserve"> Information Ca</w:t>
            </w:r>
            <w:r w:rsidRPr="00CE1C52">
              <w:rPr>
                <w:rFonts w:ascii="Times New Roman" w:hAnsi="Times New Roman"/>
                <w:b/>
                <w:sz w:val="16"/>
                <w:szCs w:val="16"/>
                <w:u w:val="single"/>
              </w:rPr>
              <w:t>p</w:t>
            </w:r>
            <w:r w:rsidRPr="00CE1C52">
              <w:rPr>
                <w:rFonts w:ascii="Times New Roman" w:hAnsi="Times New Roman"/>
                <w:b/>
                <w:sz w:val="16"/>
                <w:szCs w:val="16"/>
                <w:u w:val="single"/>
              </w:rPr>
              <w:lastRenderedPageBreak/>
              <w:t>tured for Development of the Trans-boundary Diagnostic Analysis.</w:t>
            </w:r>
          </w:p>
        </w:tc>
        <w:tc>
          <w:tcPr>
            <w:tcW w:w="2520" w:type="dxa"/>
            <w:gridSpan w:val="2"/>
          </w:tcPr>
          <w:p w:rsidR="00281EC4" w:rsidRPr="00CE1C52" w:rsidRDefault="00281EC4" w:rsidP="00C2561B">
            <w:pPr>
              <w:autoSpaceDE w:val="0"/>
              <w:adjustRightInd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lastRenderedPageBreak/>
              <w:t>Indicator 1. Environmental bas</w:t>
            </w:r>
            <w:r w:rsidRPr="00CE1C52">
              <w:rPr>
                <w:rFonts w:ascii="Times New Roman" w:eastAsia="Times New Roman" w:hAnsi="Times New Roman"/>
                <w:b/>
                <w:sz w:val="16"/>
                <w:szCs w:val="16"/>
              </w:rPr>
              <w:t>e</w:t>
            </w:r>
            <w:r w:rsidRPr="00CE1C52">
              <w:rPr>
                <w:rFonts w:ascii="Times New Roman" w:eastAsia="Times New Roman" w:hAnsi="Times New Roman"/>
                <w:b/>
                <w:sz w:val="16"/>
                <w:szCs w:val="16"/>
              </w:rPr>
              <w:lastRenderedPageBreak/>
              <w:t xml:space="preserve">line assessments for the ASCLMEs. </w:t>
            </w:r>
          </w:p>
          <w:p w:rsidR="00281EC4" w:rsidRPr="00CE1C52" w:rsidRDefault="00281EC4" w:rsidP="00C2561B">
            <w:pPr>
              <w:spacing w:line="276" w:lineRule="auto"/>
              <w:jc w:val="both"/>
              <w:rPr>
                <w:rFonts w:ascii="Times New Roman" w:hAnsi="Times New Roman"/>
                <w:b/>
                <w:i/>
                <w:sz w:val="16"/>
                <w:szCs w:val="16"/>
              </w:rPr>
            </w:pPr>
          </w:p>
        </w:tc>
        <w:tc>
          <w:tcPr>
            <w:tcW w:w="3150" w:type="dxa"/>
          </w:tcPr>
          <w:p w:rsidR="00281EC4" w:rsidRPr="00CE1C52" w:rsidRDefault="00281EC4" w:rsidP="00C2561B">
            <w:pPr>
              <w:spacing w:line="276" w:lineRule="auto"/>
              <w:jc w:val="both"/>
              <w:rPr>
                <w:rFonts w:ascii="Times New Roman" w:hAnsi="Times New Roman"/>
                <w:b/>
                <w:i/>
                <w:sz w:val="16"/>
                <w:szCs w:val="16"/>
              </w:rPr>
            </w:pPr>
            <w:r w:rsidRPr="00CE1C52">
              <w:rPr>
                <w:rFonts w:ascii="Times New Roman" w:eastAsia="Times New Roman" w:hAnsi="Times New Roman"/>
                <w:sz w:val="16"/>
                <w:szCs w:val="16"/>
              </w:rPr>
              <w:lastRenderedPageBreak/>
              <w:t xml:space="preserve">There is a considerable change against the </w:t>
            </w:r>
            <w:r w:rsidRPr="00CE1C52">
              <w:rPr>
                <w:rFonts w:ascii="Times New Roman" w:eastAsia="Times New Roman" w:hAnsi="Times New Roman"/>
                <w:sz w:val="16"/>
                <w:szCs w:val="16"/>
              </w:rPr>
              <w:lastRenderedPageBreak/>
              <w:t xml:space="preserve">baseline. The project has been very active and productive in undertaking a series of activities addressing environmental baseline assessment for both the ACLME and the southern portion of the SCLME. The project has adjusted the focus of </w:t>
            </w:r>
            <w:r w:rsidR="00DD1A15" w:rsidRPr="00CE1C52">
              <w:rPr>
                <w:rFonts w:ascii="Times New Roman" w:eastAsia="Times New Roman" w:hAnsi="Times New Roman"/>
                <w:sz w:val="16"/>
                <w:szCs w:val="16"/>
              </w:rPr>
              <w:t>o</w:t>
            </w:r>
            <w:r w:rsidRPr="00CE1C52">
              <w:rPr>
                <w:rFonts w:ascii="Times New Roman" w:eastAsia="Times New Roman" w:hAnsi="Times New Roman"/>
                <w:sz w:val="16"/>
                <w:szCs w:val="16"/>
              </w:rPr>
              <w:t>utcomes/</w:t>
            </w:r>
            <w:r w:rsidR="00DD1A15" w:rsidRPr="00CE1C52">
              <w:rPr>
                <w:rFonts w:ascii="Times New Roman" w:eastAsia="Times New Roman" w:hAnsi="Times New Roman"/>
                <w:sz w:val="16"/>
                <w:szCs w:val="16"/>
              </w:rPr>
              <w:t>o</w:t>
            </w:r>
            <w:r w:rsidRPr="00CE1C52">
              <w:rPr>
                <w:rFonts w:ascii="Times New Roman" w:eastAsia="Times New Roman" w:hAnsi="Times New Roman"/>
                <w:sz w:val="16"/>
                <w:szCs w:val="16"/>
              </w:rPr>
              <w:t>utputs and, therefore, specific deliverables have been made. This is discussed in more detail onwards in the corresponding sections of this report</w:t>
            </w:r>
          </w:p>
        </w:tc>
        <w:tc>
          <w:tcPr>
            <w:tcW w:w="3060" w:type="dxa"/>
          </w:tcPr>
          <w:p w:rsidR="00281EC4" w:rsidRPr="00CE1C52" w:rsidRDefault="00281EC4" w:rsidP="00C2561B">
            <w:pPr>
              <w:spacing w:line="276" w:lineRule="auto"/>
              <w:jc w:val="both"/>
              <w:rPr>
                <w:rFonts w:ascii="Times New Roman" w:hAnsi="Times New Roman"/>
                <w:i/>
                <w:sz w:val="16"/>
                <w:szCs w:val="16"/>
              </w:rPr>
            </w:pPr>
            <w:r w:rsidRPr="00CE1C52">
              <w:rPr>
                <w:rFonts w:ascii="Times New Roman" w:hAnsi="Times New Roman"/>
                <w:i/>
                <w:sz w:val="16"/>
                <w:szCs w:val="16"/>
              </w:rPr>
              <w:lastRenderedPageBreak/>
              <w:t xml:space="preserve">Ongoing and indication of success </w:t>
            </w:r>
          </w:p>
        </w:tc>
      </w:tr>
      <w:tr w:rsidR="00281EC4" w:rsidRPr="00CE1C52">
        <w:tc>
          <w:tcPr>
            <w:tcW w:w="2268" w:type="dxa"/>
          </w:tcPr>
          <w:p w:rsidR="00281EC4" w:rsidRPr="00CE1C52" w:rsidRDefault="00281EC4" w:rsidP="00C2561B">
            <w:pPr>
              <w:spacing w:line="276" w:lineRule="auto"/>
              <w:jc w:val="both"/>
              <w:rPr>
                <w:rFonts w:ascii="Times New Roman" w:hAnsi="Times New Roman"/>
                <w:b/>
                <w:i/>
                <w:sz w:val="16"/>
                <w:szCs w:val="16"/>
              </w:rPr>
            </w:pPr>
            <w:r w:rsidRPr="00CE1C52">
              <w:rPr>
                <w:rFonts w:ascii="Times New Roman" w:hAnsi="Times New Roman"/>
                <w:b/>
                <w:sz w:val="16"/>
                <w:szCs w:val="16"/>
                <w:u w:val="single"/>
              </w:rPr>
              <w:lastRenderedPageBreak/>
              <w:t>Outcome 2</w:t>
            </w:r>
            <w:r w:rsidR="00DD1A15" w:rsidRPr="00CE1C52">
              <w:rPr>
                <w:rFonts w:ascii="Times New Roman" w:hAnsi="Times New Roman"/>
                <w:b/>
                <w:sz w:val="16"/>
                <w:szCs w:val="16"/>
                <w:u w:val="single"/>
              </w:rPr>
              <w:t>:</w:t>
            </w:r>
            <w:r w:rsidRPr="00CE1C52">
              <w:rPr>
                <w:rFonts w:ascii="Times New Roman" w:hAnsi="Times New Roman"/>
                <w:b/>
                <w:sz w:val="16"/>
                <w:szCs w:val="16"/>
                <w:u w:val="single"/>
              </w:rPr>
              <w:t xml:space="preserve">Long-Term LME </w:t>
            </w:r>
            <w:r w:rsidR="00DD1A15" w:rsidRPr="00CE1C52">
              <w:rPr>
                <w:rFonts w:ascii="Times New Roman" w:hAnsi="Times New Roman"/>
                <w:b/>
                <w:sz w:val="16"/>
                <w:szCs w:val="16"/>
                <w:u w:val="single"/>
              </w:rPr>
              <w:t>d</w:t>
            </w:r>
            <w:r w:rsidRPr="00CE1C52">
              <w:rPr>
                <w:rFonts w:ascii="Times New Roman" w:hAnsi="Times New Roman"/>
                <w:b/>
                <w:sz w:val="16"/>
                <w:szCs w:val="16"/>
                <w:u w:val="single"/>
              </w:rPr>
              <w:t xml:space="preserve">ata </w:t>
            </w:r>
            <w:r w:rsidR="00DD1A15" w:rsidRPr="00CE1C52">
              <w:rPr>
                <w:rFonts w:ascii="Times New Roman" w:hAnsi="Times New Roman"/>
                <w:b/>
                <w:sz w:val="16"/>
                <w:szCs w:val="16"/>
                <w:u w:val="single"/>
              </w:rPr>
              <w:t>c</w:t>
            </w:r>
            <w:r w:rsidRPr="00CE1C52">
              <w:rPr>
                <w:rFonts w:ascii="Times New Roman" w:hAnsi="Times New Roman"/>
                <w:b/>
                <w:sz w:val="16"/>
                <w:szCs w:val="16"/>
                <w:u w:val="single"/>
              </w:rPr>
              <w:t xml:space="preserve">ollection, </w:t>
            </w:r>
            <w:r w:rsidR="00DD1A15" w:rsidRPr="00CE1C52">
              <w:rPr>
                <w:rFonts w:ascii="Times New Roman" w:hAnsi="Times New Roman"/>
                <w:b/>
                <w:sz w:val="16"/>
                <w:szCs w:val="16"/>
                <w:u w:val="single"/>
              </w:rPr>
              <w:t>m</w:t>
            </w:r>
            <w:r w:rsidRPr="00CE1C52">
              <w:rPr>
                <w:rFonts w:ascii="Times New Roman" w:hAnsi="Times New Roman"/>
                <w:b/>
                <w:sz w:val="16"/>
                <w:szCs w:val="16"/>
                <w:u w:val="single"/>
              </w:rPr>
              <w:t xml:space="preserve">anagement and </w:t>
            </w:r>
            <w:r w:rsidR="00DD1A15" w:rsidRPr="00CE1C52">
              <w:rPr>
                <w:rFonts w:ascii="Times New Roman" w:hAnsi="Times New Roman"/>
                <w:b/>
                <w:sz w:val="16"/>
                <w:szCs w:val="16"/>
                <w:u w:val="single"/>
              </w:rPr>
              <w:t>d</w:t>
            </w:r>
            <w:r w:rsidRPr="00CE1C52">
              <w:rPr>
                <w:rFonts w:ascii="Times New Roman" w:hAnsi="Times New Roman"/>
                <w:b/>
                <w:sz w:val="16"/>
                <w:szCs w:val="16"/>
                <w:u w:val="single"/>
              </w:rPr>
              <w:t xml:space="preserve">istribution </w:t>
            </w:r>
            <w:r w:rsidR="00DD1A15" w:rsidRPr="00CE1C52">
              <w:rPr>
                <w:rFonts w:ascii="Times New Roman" w:hAnsi="Times New Roman"/>
                <w:b/>
                <w:sz w:val="16"/>
                <w:szCs w:val="16"/>
                <w:u w:val="single"/>
              </w:rPr>
              <w:t>m</w:t>
            </w:r>
            <w:r w:rsidRPr="00CE1C52">
              <w:rPr>
                <w:rFonts w:ascii="Times New Roman" w:hAnsi="Times New Roman"/>
                <w:b/>
                <w:sz w:val="16"/>
                <w:szCs w:val="16"/>
                <w:u w:val="single"/>
              </w:rPr>
              <w:t xml:space="preserve">echanisms </w:t>
            </w:r>
            <w:r w:rsidR="00DD1A15" w:rsidRPr="00CE1C52">
              <w:rPr>
                <w:rFonts w:ascii="Times New Roman" w:hAnsi="Times New Roman"/>
                <w:b/>
                <w:sz w:val="16"/>
                <w:szCs w:val="16"/>
                <w:u w:val="single"/>
              </w:rPr>
              <w:t>e</w:t>
            </w:r>
            <w:r w:rsidRPr="00CE1C52">
              <w:rPr>
                <w:rFonts w:ascii="Times New Roman" w:hAnsi="Times New Roman"/>
                <w:b/>
                <w:sz w:val="16"/>
                <w:szCs w:val="16"/>
                <w:u w:val="single"/>
              </w:rPr>
              <w:t>stablished</w:t>
            </w:r>
            <w:r w:rsidRPr="00CE1C52">
              <w:rPr>
                <w:rFonts w:ascii="Times New Roman" w:hAnsi="Times New Roman"/>
                <w:sz w:val="16"/>
                <w:szCs w:val="16"/>
              </w:rPr>
              <w:t>.</w:t>
            </w:r>
          </w:p>
        </w:tc>
        <w:tc>
          <w:tcPr>
            <w:tcW w:w="2520" w:type="dxa"/>
            <w:gridSpan w:val="2"/>
          </w:tcPr>
          <w:p w:rsidR="00281EC4" w:rsidRPr="00CE1C52" w:rsidRDefault="00281EC4" w:rsidP="00C2561B">
            <w:pPr>
              <w:autoSpaceDE w:val="0"/>
              <w:adjustRightInd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Indicator 2. Fill information gaps in the two LMEs and ascertain role of Mascarene Plateau an</w:t>
            </w:r>
            <w:r w:rsidRPr="00CE1C52">
              <w:rPr>
                <w:rFonts w:ascii="Times New Roman" w:eastAsia="Times New Roman" w:hAnsi="Times New Roman"/>
                <w:b/>
                <w:sz w:val="16"/>
                <w:szCs w:val="16"/>
              </w:rPr>
              <w:t>d</w:t>
            </w:r>
            <w:r w:rsidRPr="00CE1C52">
              <w:rPr>
                <w:rFonts w:ascii="Times New Roman" w:eastAsia="Times New Roman" w:hAnsi="Times New Roman"/>
                <w:b/>
                <w:sz w:val="16"/>
                <w:szCs w:val="16"/>
              </w:rPr>
              <w:t>South Equatorial Current.</w:t>
            </w:r>
          </w:p>
          <w:p w:rsidR="00281EC4" w:rsidRPr="00CE1C52" w:rsidRDefault="00281EC4" w:rsidP="00C2561B">
            <w:pPr>
              <w:autoSpaceDE w:val="0"/>
              <w:adjustRightInd w:val="0"/>
              <w:spacing w:line="276" w:lineRule="auto"/>
              <w:jc w:val="both"/>
              <w:rPr>
                <w:rFonts w:ascii="Times New Roman" w:eastAsia="Times New Roman" w:hAnsi="Times New Roman"/>
                <w:sz w:val="16"/>
                <w:szCs w:val="16"/>
              </w:rPr>
            </w:pPr>
          </w:p>
          <w:p w:rsidR="00281EC4" w:rsidRPr="00CE1C52" w:rsidRDefault="00281EC4" w:rsidP="00C2561B">
            <w:pPr>
              <w:autoSpaceDE w:val="0"/>
              <w:adjustRightInd w:val="0"/>
              <w:spacing w:line="276" w:lineRule="auto"/>
              <w:jc w:val="both"/>
              <w:rPr>
                <w:rFonts w:ascii="Times New Roman" w:hAnsi="Times New Roman"/>
                <w:b/>
                <w:i/>
                <w:sz w:val="16"/>
                <w:szCs w:val="16"/>
              </w:rPr>
            </w:pPr>
          </w:p>
        </w:tc>
        <w:tc>
          <w:tcPr>
            <w:tcW w:w="3150" w:type="dxa"/>
          </w:tcPr>
          <w:p w:rsidR="00281EC4" w:rsidRPr="00CE1C52" w:rsidRDefault="00281EC4" w:rsidP="00C2561B">
            <w:pPr>
              <w:autoSpaceDE w:val="0"/>
              <w:adjustRightInd w:val="0"/>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A series of research cruises were successfully undertaken throughout the Agulhas current region</w:t>
            </w:r>
            <w:r w:rsidR="00DD1A15" w:rsidRPr="00CE1C52">
              <w:rPr>
                <w:rFonts w:ascii="Times New Roman" w:eastAsia="Times New Roman" w:hAnsi="Times New Roman"/>
                <w:sz w:val="16"/>
                <w:szCs w:val="16"/>
              </w:rPr>
              <w:t>,</w:t>
            </w:r>
            <w:r w:rsidRPr="00CE1C52">
              <w:rPr>
                <w:rFonts w:ascii="Times New Roman" w:eastAsia="Times New Roman" w:hAnsi="Times New Roman"/>
                <w:sz w:val="16"/>
                <w:szCs w:val="16"/>
              </w:rPr>
              <w:t xml:space="preserve"> including the Mascarene Plateau area, with new and significant information co</w:t>
            </w:r>
            <w:r w:rsidRPr="00CE1C52">
              <w:rPr>
                <w:rFonts w:ascii="Times New Roman" w:eastAsia="Times New Roman" w:hAnsi="Times New Roman"/>
                <w:sz w:val="16"/>
                <w:szCs w:val="16"/>
              </w:rPr>
              <w:t>l</w:t>
            </w:r>
            <w:r w:rsidRPr="00CE1C52">
              <w:rPr>
                <w:rFonts w:ascii="Times New Roman" w:eastAsia="Times New Roman" w:hAnsi="Times New Roman"/>
                <w:sz w:val="16"/>
                <w:szCs w:val="16"/>
              </w:rPr>
              <w:t>lected regarding the role and flow of the South Equatorial Current. A new partnership developed with NOAA (US National Oce</w:t>
            </w:r>
            <w:r w:rsidRPr="00CE1C52">
              <w:rPr>
                <w:rFonts w:ascii="Times New Roman" w:eastAsia="Times New Roman" w:hAnsi="Times New Roman"/>
                <w:sz w:val="16"/>
                <w:szCs w:val="16"/>
              </w:rPr>
              <w:t>a</w:t>
            </w:r>
            <w:r w:rsidRPr="00CE1C52">
              <w:rPr>
                <w:rFonts w:ascii="Times New Roman" w:eastAsia="Times New Roman" w:hAnsi="Times New Roman"/>
                <w:sz w:val="16"/>
                <w:szCs w:val="16"/>
              </w:rPr>
              <w:t xml:space="preserve">nic and Atmospheric Administration) for </w:t>
            </w:r>
            <w:r w:rsidR="00DD1A15" w:rsidRPr="00CE1C52">
              <w:rPr>
                <w:rFonts w:ascii="Times New Roman" w:eastAsia="Times New Roman" w:hAnsi="Times New Roman"/>
                <w:sz w:val="16"/>
                <w:szCs w:val="16"/>
              </w:rPr>
              <w:t xml:space="preserve">a </w:t>
            </w:r>
            <w:r w:rsidRPr="00CE1C52">
              <w:rPr>
                <w:rFonts w:ascii="Times New Roman" w:eastAsia="Times New Roman" w:hAnsi="Times New Roman"/>
                <w:sz w:val="16"/>
                <w:szCs w:val="16"/>
              </w:rPr>
              <w:t>permanent chain of ocean-atmosphere moo</w:t>
            </w:r>
            <w:r w:rsidRPr="00CE1C52">
              <w:rPr>
                <w:rFonts w:ascii="Times New Roman" w:eastAsia="Times New Roman" w:hAnsi="Times New Roman"/>
                <w:sz w:val="16"/>
                <w:szCs w:val="16"/>
              </w:rPr>
              <w:t>r</w:t>
            </w:r>
            <w:r w:rsidRPr="00CE1C52">
              <w:rPr>
                <w:rFonts w:ascii="Times New Roman" w:eastAsia="Times New Roman" w:hAnsi="Times New Roman"/>
                <w:sz w:val="16"/>
                <w:szCs w:val="16"/>
              </w:rPr>
              <w:t xml:space="preserve">ings to act as long-term monitoring and early warning systems. About 45 abstracts for publications </w:t>
            </w:r>
            <w:r w:rsidR="00DD1A15" w:rsidRPr="00CE1C52">
              <w:rPr>
                <w:rFonts w:ascii="Times New Roman" w:eastAsia="Times New Roman" w:hAnsi="Times New Roman"/>
                <w:sz w:val="16"/>
                <w:szCs w:val="16"/>
              </w:rPr>
              <w:t xml:space="preserve">were </w:t>
            </w:r>
            <w:r w:rsidRPr="00CE1C52">
              <w:rPr>
                <w:rFonts w:ascii="Times New Roman" w:eastAsia="Times New Roman" w:hAnsi="Times New Roman"/>
                <w:sz w:val="16"/>
                <w:szCs w:val="16"/>
              </w:rPr>
              <w:t>accepted for the biennial WIOMSA meeting in Reunion in August 2009, as well as some other journals. Ho</w:t>
            </w:r>
            <w:r w:rsidRPr="00CE1C52">
              <w:rPr>
                <w:rFonts w:ascii="Times New Roman" w:eastAsia="Times New Roman" w:hAnsi="Times New Roman"/>
                <w:sz w:val="16"/>
                <w:szCs w:val="16"/>
              </w:rPr>
              <w:t>w</w:t>
            </w:r>
            <w:r w:rsidRPr="00CE1C52">
              <w:rPr>
                <w:rFonts w:ascii="Times New Roman" w:eastAsia="Times New Roman" w:hAnsi="Times New Roman"/>
                <w:sz w:val="16"/>
                <w:szCs w:val="16"/>
              </w:rPr>
              <w:t>ever, the increasing threat of piracy negativ</w:t>
            </w:r>
            <w:r w:rsidRPr="00CE1C52">
              <w:rPr>
                <w:rFonts w:ascii="Times New Roman" w:eastAsia="Times New Roman" w:hAnsi="Times New Roman"/>
                <w:sz w:val="16"/>
                <w:szCs w:val="16"/>
              </w:rPr>
              <w:t>e</w:t>
            </w:r>
            <w:r w:rsidRPr="00CE1C52">
              <w:rPr>
                <w:rFonts w:ascii="Times New Roman" w:eastAsia="Times New Roman" w:hAnsi="Times New Roman"/>
                <w:sz w:val="16"/>
                <w:szCs w:val="16"/>
              </w:rPr>
              <w:t xml:space="preserve">ly affected achieving the results specified in </w:t>
            </w:r>
            <w:r w:rsidR="00DD1A15" w:rsidRPr="00CE1C52">
              <w:rPr>
                <w:rFonts w:ascii="Times New Roman" w:eastAsia="Times New Roman" w:hAnsi="Times New Roman"/>
                <w:sz w:val="16"/>
                <w:szCs w:val="16"/>
              </w:rPr>
              <w:t>p</w:t>
            </w:r>
            <w:r w:rsidRPr="00CE1C52">
              <w:rPr>
                <w:rFonts w:ascii="Times New Roman" w:eastAsia="Times New Roman" w:hAnsi="Times New Roman"/>
                <w:sz w:val="16"/>
                <w:szCs w:val="16"/>
              </w:rPr>
              <w:t xml:space="preserve">roject </w:t>
            </w:r>
            <w:r w:rsidR="00DD1A15" w:rsidRPr="00CE1C52">
              <w:rPr>
                <w:rFonts w:ascii="Times New Roman" w:eastAsia="Times New Roman" w:hAnsi="Times New Roman"/>
                <w:sz w:val="16"/>
                <w:szCs w:val="16"/>
              </w:rPr>
              <w:t>d</w:t>
            </w:r>
            <w:r w:rsidRPr="00CE1C52">
              <w:rPr>
                <w:rFonts w:ascii="Times New Roman" w:eastAsia="Times New Roman" w:hAnsi="Times New Roman"/>
                <w:sz w:val="16"/>
                <w:szCs w:val="16"/>
              </w:rPr>
              <w:t>ocument. A series of offshore r</w:t>
            </w:r>
            <w:r w:rsidRPr="00CE1C52">
              <w:rPr>
                <w:rFonts w:ascii="Times New Roman" w:eastAsia="Times New Roman" w:hAnsi="Times New Roman"/>
                <w:sz w:val="16"/>
                <w:szCs w:val="16"/>
              </w:rPr>
              <w:t>e</w:t>
            </w:r>
            <w:r w:rsidRPr="00CE1C52">
              <w:rPr>
                <w:rFonts w:ascii="Times New Roman" w:eastAsia="Times New Roman" w:hAnsi="Times New Roman"/>
                <w:sz w:val="16"/>
                <w:szCs w:val="16"/>
              </w:rPr>
              <w:t xml:space="preserve">search cruises have been replaced by inshore activities and studies, additional tasks have been developed. </w:t>
            </w:r>
          </w:p>
          <w:p w:rsidR="00281EC4" w:rsidRPr="00CE1C52" w:rsidRDefault="00281EC4" w:rsidP="00C2561B">
            <w:pPr>
              <w:spacing w:line="276" w:lineRule="auto"/>
              <w:jc w:val="both"/>
              <w:rPr>
                <w:rFonts w:ascii="Times New Roman" w:hAnsi="Times New Roman"/>
                <w:b/>
                <w:i/>
                <w:sz w:val="16"/>
                <w:szCs w:val="16"/>
              </w:rPr>
            </w:pPr>
          </w:p>
        </w:tc>
        <w:tc>
          <w:tcPr>
            <w:tcW w:w="3060" w:type="dxa"/>
          </w:tcPr>
          <w:p w:rsidR="00281EC4" w:rsidRPr="00CE1C52" w:rsidRDefault="00281EC4" w:rsidP="00C2561B">
            <w:pPr>
              <w:spacing w:line="276" w:lineRule="auto"/>
              <w:jc w:val="both"/>
              <w:rPr>
                <w:rFonts w:ascii="Times New Roman" w:hAnsi="Times New Roman"/>
                <w:i/>
                <w:sz w:val="16"/>
                <w:szCs w:val="16"/>
              </w:rPr>
            </w:pPr>
            <w:r w:rsidRPr="00CE1C52">
              <w:rPr>
                <w:rFonts w:ascii="Times New Roman" w:hAnsi="Times New Roman"/>
                <w:i/>
                <w:sz w:val="16"/>
                <w:szCs w:val="16"/>
              </w:rPr>
              <w:t>Ongoing and indication of success</w:t>
            </w:r>
          </w:p>
        </w:tc>
      </w:tr>
      <w:tr w:rsidR="00281EC4" w:rsidRPr="00CE1C52">
        <w:tc>
          <w:tcPr>
            <w:tcW w:w="2268" w:type="dxa"/>
          </w:tcPr>
          <w:p w:rsidR="00281EC4" w:rsidRPr="00CE1C52" w:rsidRDefault="00281EC4" w:rsidP="00C2561B">
            <w:pPr>
              <w:spacing w:line="276" w:lineRule="auto"/>
              <w:jc w:val="both"/>
              <w:rPr>
                <w:rFonts w:ascii="Times New Roman" w:hAnsi="Times New Roman"/>
                <w:b/>
                <w:i/>
                <w:sz w:val="16"/>
                <w:szCs w:val="16"/>
              </w:rPr>
            </w:pPr>
            <w:r w:rsidRPr="00CE1C52">
              <w:rPr>
                <w:rFonts w:ascii="Times New Roman" w:hAnsi="Times New Roman"/>
                <w:b/>
                <w:sz w:val="16"/>
                <w:szCs w:val="16"/>
                <w:u w:val="single"/>
              </w:rPr>
              <w:t>Outcome 3</w:t>
            </w:r>
            <w:r w:rsidR="00DD1A15" w:rsidRPr="00CE1C52">
              <w:rPr>
                <w:rFonts w:ascii="Times New Roman" w:hAnsi="Times New Roman"/>
                <w:b/>
                <w:sz w:val="16"/>
                <w:szCs w:val="16"/>
                <w:u w:val="single"/>
              </w:rPr>
              <w:t>:</w:t>
            </w:r>
            <w:r w:rsidRPr="00CE1C52">
              <w:rPr>
                <w:rFonts w:ascii="Times New Roman" w:hAnsi="Times New Roman"/>
                <w:b/>
                <w:sz w:val="16"/>
                <w:szCs w:val="16"/>
                <w:u w:val="single"/>
              </w:rPr>
              <w:t xml:space="preserve"> TDAs and </w:t>
            </w:r>
            <w:r w:rsidR="00DD1A15" w:rsidRPr="00CE1C52">
              <w:rPr>
                <w:rFonts w:ascii="Times New Roman" w:hAnsi="Times New Roman"/>
                <w:b/>
                <w:sz w:val="16"/>
                <w:szCs w:val="16"/>
                <w:u w:val="single"/>
              </w:rPr>
              <w:t>s</w:t>
            </w:r>
            <w:r w:rsidRPr="00CE1C52">
              <w:rPr>
                <w:rFonts w:ascii="Times New Roman" w:hAnsi="Times New Roman"/>
                <w:b/>
                <w:sz w:val="16"/>
                <w:szCs w:val="16"/>
                <w:u w:val="single"/>
              </w:rPr>
              <w:t>tr</w:t>
            </w:r>
            <w:r w:rsidRPr="00CE1C52">
              <w:rPr>
                <w:rFonts w:ascii="Times New Roman" w:hAnsi="Times New Roman"/>
                <w:b/>
                <w:sz w:val="16"/>
                <w:szCs w:val="16"/>
                <w:u w:val="single"/>
              </w:rPr>
              <w:t>a</w:t>
            </w:r>
            <w:r w:rsidRPr="00CE1C52">
              <w:rPr>
                <w:rFonts w:ascii="Times New Roman" w:hAnsi="Times New Roman"/>
                <w:b/>
                <w:sz w:val="16"/>
                <w:szCs w:val="16"/>
                <w:u w:val="single"/>
              </w:rPr>
              <w:t xml:space="preserve">tegic </w:t>
            </w:r>
            <w:r w:rsidR="00DD1A15" w:rsidRPr="00CE1C52">
              <w:rPr>
                <w:rFonts w:ascii="Times New Roman" w:hAnsi="Times New Roman"/>
                <w:b/>
                <w:sz w:val="16"/>
                <w:szCs w:val="16"/>
                <w:u w:val="single"/>
              </w:rPr>
              <w:t>a</w:t>
            </w:r>
            <w:r w:rsidRPr="00CE1C52">
              <w:rPr>
                <w:rFonts w:ascii="Times New Roman" w:hAnsi="Times New Roman"/>
                <w:b/>
                <w:sz w:val="16"/>
                <w:szCs w:val="16"/>
                <w:u w:val="single"/>
              </w:rPr>
              <w:t xml:space="preserve">ction </w:t>
            </w:r>
            <w:r w:rsidR="00DD1A15" w:rsidRPr="00CE1C52">
              <w:rPr>
                <w:rFonts w:ascii="Times New Roman" w:hAnsi="Times New Roman"/>
                <w:b/>
                <w:sz w:val="16"/>
                <w:szCs w:val="16"/>
                <w:u w:val="single"/>
              </w:rPr>
              <w:t>p</w:t>
            </w:r>
            <w:r w:rsidRPr="00CE1C52">
              <w:rPr>
                <w:rFonts w:ascii="Times New Roman" w:hAnsi="Times New Roman"/>
                <w:b/>
                <w:sz w:val="16"/>
                <w:szCs w:val="16"/>
                <w:u w:val="single"/>
              </w:rPr>
              <w:t xml:space="preserve">rogrammes and </w:t>
            </w:r>
            <w:r w:rsidR="00DD1A15" w:rsidRPr="00CE1C52">
              <w:rPr>
                <w:rFonts w:ascii="Times New Roman" w:hAnsi="Times New Roman"/>
                <w:b/>
                <w:sz w:val="16"/>
                <w:szCs w:val="16"/>
                <w:u w:val="single"/>
              </w:rPr>
              <w:t>a</w:t>
            </w:r>
            <w:r w:rsidRPr="00CE1C52">
              <w:rPr>
                <w:rFonts w:ascii="Times New Roman" w:hAnsi="Times New Roman"/>
                <w:b/>
                <w:sz w:val="16"/>
                <w:szCs w:val="16"/>
                <w:u w:val="single"/>
              </w:rPr>
              <w:t xml:space="preserve">ssociated </w:t>
            </w:r>
            <w:r w:rsidR="00DD1A15" w:rsidRPr="00CE1C52">
              <w:rPr>
                <w:rFonts w:ascii="Times New Roman" w:hAnsi="Times New Roman"/>
                <w:b/>
                <w:sz w:val="16"/>
                <w:szCs w:val="16"/>
                <w:u w:val="single"/>
              </w:rPr>
              <w:t>s</w:t>
            </w:r>
            <w:r w:rsidRPr="00CE1C52">
              <w:rPr>
                <w:rFonts w:ascii="Times New Roman" w:hAnsi="Times New Roman"/>
                <w:b/>
                <w:sz w:val="16"/>
                <w:szCs w:val="16"/>
                <w:u w:val="single"/>
              </w:rPr>
              <w:t xml:space="preserve">ustainability </w:t>
            </w:r>
            <w:r w:rsidR="00DD1A15" w:rsidRPr="00CE1C52">
              <w:rPr>
                <w:rFonts w:ascii="Times New Roman" w:hAnsi="Times New Roman"/>
                <w:b/>
                <w:sz w:val="16"/>
                <w:szCs w:val="16"/>
                <w:u w:val="single"/>
              </w:rPr>
              <w:t>m</w:t>
            </w:r>
            <w:r w:rsidRPr="00CE1C52">
              <w:rPr>
                <w:rFonts w:ascii="Times New Roman" w:hAnsi="Times New Roman"/>
                <w:b/>
                <w:sz w:val="16"/>
                <w:szCs w:val="16"/>
                <w:u w:val="single"/>
              </w:rPr>
              <w:t>e</w:t>
            </w:r>
            <w:r w:rsidRPr="00CE1C52">
              <w:rPr>
                <w:rFonts w:ascii="Times New Roman" w:hAnsi="Times New Roman"/>
                <w:b/>
                <w:sz w:val="16"/>
                <w:szCs w:val="16"/>
                <w:u w:val="single"/>
              </w:rPr>
              <w:t xml:space="preserve">chanisms in support of an LME </w:t>
            </w:r>
            <w:r w:rsidR="00DD1A15" w:rsidRPr="00CE1C52">
              <w:rPr>
                <w:rFonts w:ascii="Times New Roman" w:hAnsi="Times New Roman"/>
                <w:b/>
                <w:sz w:val="16"/>
                <w:szCs w:val="16"/>
                <w:u w:val="single"/>
              </w:rPr>
              <w:t>a</w:t>
            </w:r>
            <w:r w:rsidRPr="00CE1C52">
              <w:rPr>
                <w:rFonts w:ascii="Times New Roman" w:hAnsi="Times New Roman"/>
                <w:b/>
                <w:sz w:val="16"/>
                <w:szCs w:val="16"/>
                <w:u w:val="single"/>
              </w:rPr>
              <w:t>pproach are adopted</w:t>
            </w:r>
            <w:r w:rsidRPr="00CE1C52">
              <w:rPr>
                <w:rFonts w:ascii="Times New Roman" w:hAnsi="Times New Roman"/>
                <w:sz w:val="16"/>
                <w:szCs w:val="16"/>
              </w:rPr>
              <w:t>.</w:t>
            </w:r>
          </w:p>
        </w:tc>
        <w:tc>
          <w:tcPr>
            <w:tcW w:w="2520" w:type="dxa"/>
            <w:gridSpan w:val="2"/>
          </w:tcPr>
          <w:p w:rsidR="00281EC4" w:rsidRPr="00CE1C52" w:rsidRDefault="00281EC4" w:rsidP="00C2561B">
            <w:pPr>
              <w:autoSpaceDE w:val="0"/>
              <w:adjustRightInd w:val="0"/>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 xml:space="preserve">Indicator 3. Develop TDAs and SAPs for the ASCLME. </w:t>
            </w:r>
          </w:p>
          <w:p w:rsidR="00281EC4" w:rsidRPr="00CE1C52" w:rsidRDefault="00281EC4" w:rsidP="00C2561B">
            <w:pPr>
              <w:spacing w:line="276" w:lineRule="auto"/>
              <w:jc w:val="both"/>
              <w:rPr>
                <w:rFonts w:ascii="Times New Roman" w:hAnsi="Times New Roman"/>
                <w:b/>
                <w:i/>
                <w:sz w:val="16"/>
                <w:szCs w:val="16"/>
              </w:rPr>
            </w:pPr>
          </w:p>
        </w:tc>
        <w:tc>
          <w:tcPr>
            <w:tcW w:w="3150" w:type="dxa"/>
          </w:tcPr>
          <w:p w:rsidR="00281EC4" w:rsidRPr="00CE1C52" w:rsidRDefault="00281EC4" w:rsidP="00C2561B">
            <w:pPr>
              <w:autoSpaceDE w:val="0"/>
              <w:adjustRightInd w:val="0"/>
              <w:spacing w:line="276" w:lineRule="auto"/>
              <w:jc w:val="both"/>
              <w:rPr>
                <w:rFonts w:ascii="Times New Roman" w:eastAsia="Times New Roman" w:hAnsi="Times New Roman"/>
                <w:sz w:val="16"/>
                <w:szCs w:val="16"/>
              </w:rPr>
            </w:pPr>
            <w:r w:rsidRPr="00CE1C52">
              <w:rPr>
                <w:rFonts w:ascii="Times New Roman" w:eastAsia="Times New Roman" w:hAnsi="Times New Roman"/>
                <w:sz w:val="16"/>
                <w:szCs w:val="16"/>
              </w:rPr>
              <w:t>MTE suggests re-phrasing indicator 3 to represent the actual project outcome, namely: the development of the technical basis, inst</w:t>
            </w:r>
            <w:r w:rsidRPr="00CE1C52">
              <w:rPr>
                <w:rFonts w:ascii="Times New Roman" w:eastAsia="Times New Roman" w:hAnsi="Times New Roman"/>
                <w:sz w:val="16"/>
                <w:szCs w:val="16"/>
              </w:rPr>
              <w:t>i</w:t>
            </w:r>
            <w:r w:rsidRPr="00CE1C52">
              <w:rPr>
                <w:rFonts w:ascii="Times New Roman" w:eastAsia="Times New Roman" w:hAnsi="Times New Roman"/>
                <w:sz w:val="16"/>
                <w:szCs w:val="16"/>
              </w:rPr>
              <w:t>tutional mechanisms and political support for a sustainable ecosystem-based management in WIO. For instance, as reflected in minutes of the Inception Workshop: "</w:t>
            </w:r>
            <w:r w:rsidRPr="00CE1C52">
              <w:rPr>
                <w:rFonts w:ascii="Times New Roman" w:eastAsia="Times New Roman" w:hAnsi="Times New Roman"/>
                <w:i/>
                <w:iCs/>
                <w:sz w:val="16"/>
                <w:szCs w:val="16"/>
              </w:rPr>
              <w:t xml:space="preserve">…the ASCLME Project was taking the correct approach in recognizing that the TDAs and SAPs may represent the end deliverables from this project but actually represent </w:t>
            </w:r>
            <w:r w:rsidRPr="00CE1C52">
              <w:rPr>
                <w:rFonts w:ascii="Times New Roman" w:eastAsia="Times New Roman" w:hAnsi="Times New Roman"/>
                <w:b/>
                <w:i/>
                <w:iCs/>
                <w:sz w:val="16"/>
                <w:szCs w:val="16"/>
              </w:rPr>
              <w:t>the beginning of the overall LME management process and that this is an ongoing and long-term process</w:t>
            </w:r>
            <w:r w:rsidRPr="00CE1C52">
              <w:rPr>
                <w:rFonts w:ascii="Times New Roman" w:eastAsia="Times New Roman" w:hAnsi="Times New Roman"/>
                <w:i/>
                <w:iCs/>
                <w:sz w:val="16"/>
                <w:szCs w:val="16"/>
              </w:rPr>
              <w:t xml:space="preserve"> that will need sustainability in terms of financing, long-term capacity, on-going monitoring and data/information collection, and political support</w:t>
            </w:r>
            <w:r w:rsidR="00E47A36" w:rsidRPr="00CE1C52">
              <w:rPr>
                <w:rFonts w:ascii="Times New Roman" w:eastAsia="Times New Roman" w:hAnsi="Times New Roman"/>
                <w:i/>
                <w:iCs/>
                <w:sz w:val="16"/>
                <w:szCs w:val="16"/>
              </w:rPr>
              <w:t>.</w:t>
            </w:r>
            <w:r w:rsidRPr="00CE1C52">
              <w:rPr>
                <w:rFonts w:ascii="Times New Roman" w:eastAsia="Times New Roman" w:hAnsi="Times New Roman"/>
                <w:sz w:val="16"/>
                <w:szCs w:val="16"/>
              </w:rPr>
              <w:t>" [3]. While achieving this development indicator</w:t>
            </w:r>
            <w:r w:rsidR="00E47A36" w:rsidRPr="00CE1C52">
              <w:rPr>
                <w:rFonts w:ascii="Times New Roman" w:eastAsia="Times New Roman" w:hAnsi="Times New Roman"/>
                <w:sz w:val="16"/>
                <w:szCs w:val="16"/>
              </w:rPr>
              <w:t>,</w:t>
            </w:r>
            <w:r w:rsidRPr="00CE1C52">
              <w:rPr>
                <w:rFonts w:ascii="Times New Roman" w:eastAsia="Times New Roman" w:hAnsi="Times New Roman"/>
                <w:sz w:val="16"/>
                <w:szCs w:val="16"/>
              </w:rPr>
              <w:t xml:space="preserve"> the project had to adjust the classic TDA/SAP approach. Since there was not enough knowledge available in the region on </w:t>
            </w:r>
            <w:r w:rsidR="004467C5" w:rsidRPr="00CE1C52">
              <w:rPr>
                <w:rFonts w:ascii="Times New Roman" w:eastAsia="Times New Roman" w:hAnsi="Times New Roman"/>
                <w:sz w:val="16"/>
                <w:szCs w:val="16"/>
              </w:rPr>
              <w:t xml:space="preserve">the </w:t>
            </w:r>
            <w:r w:rsidRPr="00CE1C52">
              <w:rPr>
                <w:rFonts w:ascii="Times New Roman" w:eastAsia="Times New Roman" w:hAnsi="Times New Roman"/>
                <w:sz w:val="16"/>
                <w:szCs w:val="16"/>
              </w:rPr>
              <w:t>state and dynamics of processes in WIO's ecosystems, an additional step was introduced into the whole process</w:t>
            </w:r>
            <w:r w:rsidR="00E47A36" w:rsidRPr="00CE1C52">
              <w:rPr>
                <w:rFonts w:ascii="Times New Roman" w:eastAsia="Times New Roman" w:hAnsi="Times New Roman"/>
                <w:sz w:val="16"/>
                <w:szCs w:val="16"/>
              </w:rPr>
              <w:t>:</w:t>
            </w:r>
            <w:r w:rsidRPr="00CE1C52">
              <w:rPr>
                <w:rFonts w:ascii="Times New Roman" w:eastAsia="Times New Roman" w:hAnsi="Times New Roman"/>
                <w:sz w:val="16"/>
                <w:szCs w:val="16"/>
              </w:rPr>
              <w:t xml:space="preserve"> the development of national diagnostic r</w:t>
            </w:r>
            <w:r w:rsidRPr="00CE1C52">
              <w:rPr>
                <w:rFonts w:ascii="Times New Roman" w:eastAsia="Times New Roman" w:hAnsi="Times New Roman"/>
                <w:sz w:val="16"/>
                <w:szCs w:val="16"/>
              </w:rPr>
              <w:t>e</w:t>
            </w:r>
            <w:r w:rsidRPr="00CE1C52">
              <w:rPr>
                <w:rFonts w:ascii="Times New Roman" w:eastAsia="Times New Roman" w:hAnsi="Times New Roman"/>
                <w:sz w:val="16"/>
                <w:szCs w:val="16"/>
              </w:rPr>
              <w:t>ports. Within the first two years of the project</w:t>
            </w:r>
            <w:proofErr w:type="gramStart"/>
            <w:r w:rsidR="00E47A36" w:rsidRPr="00CE1C52">
              <w:rPr>
                <w:rFonts w:ascii="Times New Roman" w:eastAsia="Times New Roman" w:hAnsi="Times New Roman"/>
                <w:sz w:val="16"/>
                <w:szCs w:val="16"/>
              </w:rPr>
              <w:t>,the</w:t>
            </w:r>
            <w:r w:rsidRPr="00CE1C52">
              <w:rPr>
                <w:rFonts w:ascii="Times New Roman" w:eastAsia="Times New Roman" w:hAnsi="Times New Roman"/>
                <w:sz w:val="16"/>
                <w:szCs w:val="16"/>
              </w:rPr>
              <w:t>New</w:t>
            </w:r>
            <w:proofErr w:type="gramEnd"/>
            <w:r w:rsidRPr="00CE1C52">
              <w:rPr>
                <w:rFonts w:ascii="Times New Roman" w:eastAsia="Times New Roman" w:hAnsi="Times New Roman"/>
                <w:sz w:val="16"/>
                <w:szCs w:val="16"/>
              </w:rPr>
              <w:t xml:space="preserve"> Marine Environmental Dia</w:t>
            </w:r>
            <w:r w:rsidRPr="00CE1C52">
              <w:rPr>
                <w:rFonts w:ascii="Times New Roman" w:eastAsia="Times New Roman" w:hAnsi="Times New Roman"/>
                <w:sz w:val="16"/>
                <w:szCs w:val="16"/>
              </w:rPr>
              <w:t>g</w:t>
            </w:r>
            <w:r w:rsidRPr="00CE1C52">
              <w:rPr>
                <w:rFonts w:ascii="Times New Roman" w:eastAsia="Times New Roman" w:hAnsi="Times New Roman"/>
                <w:sz w:val="16"/>
                <w:szCs w:val="16"/>
              </w:rPr>
              <w:t>nostic Analys</w:t>
            </w:r>
            <w:r w:rsidR="00E47A36" w:rsidRPr="00CE1C52">
              <w:rPr>
                <w:rFonts w:ascii="Times New Roman" w:eastAsia="Times New Roman" w:hAnsi="Times New Roman"/>
                <w:sz w:val="16"/>
                <w:szCs w:val="16"/>
              </w:rPr>
              <w:t>i</w:t>
            </w:r>
            <w:r w:rsidRPr="00CE1C52">
              <w:rPr>
                <w:rFonts w:ascii="Times New Roman" w:eastAsia="Times New Roman" w:hAnsi="Times New Roman"/>
                <w:sz w:val="16"/>
                <w:szCs w:val="16"/>
              </w:rPr>
              <w:t>s17 (MEDAs) approach deve</w:t>
            </w:r>
            <w:r w:rsidRPr="00CE1C52">
              <w:rPr>
                <w:rFonts w:ascii="Times New Roman" w:eastAsia="Times New Roman" w:hAnsi="Times New Roman"/>
                <w:sz w:val="16"/>
                <w:szCs w:val="16"/>
              </w:rPr>
              <w:t>l</w:t>
            </w:r>
            <w:r w:rsidRPr="00CE1C52">
              <w:rPr>
                <w:rFonts w:ascii="Times New Roman" w:eastAsia="Times New Roman" w:hAnsi="Times New Roman"/>
                <w:sz w:val="16"/>
                <w:szCs w:val="16"/>
              </w:rPr>
              <w:t>oped work plan and budget were prepared and approved by PSC and UNDP/UNOPS. Originally, there was no budget allocated in the Project Document to this sort of activ</w:t>
            </w:r>
            <w:r w:rsidRPr="00CE1C52">
              <w:rPr>
                <w:rFonts w:ascii="Times New Roman" w:eastAsia="Times New Roman" w:hAnsi="Times New Roman"/>
                <w:sz w:val="16"/>
                <w:szCs w:val="16"/>
              </w:rPr>
              <w:t>i</w:t>
            </w:r>
            <w:r w:rsidRPr="00CE1C52">
              <w:rPr>
                <w:rFonts w:ascii="Times New Roman" w:eastAsia="Times New Roman" w:hAnsi="Times New Roman"/>
                <w:sz w:val="16"/>
                <w:szCs w:val="16"/>
              </w:rPr>
              <w:lastRenderedPageBreak/>
              <w:t xml:space="preserve">ties. </w:t>
            </w:r>
          </w:p>
          <w:p w:rsidR="00281EC4" w:rsidRPr="00CE1C52" w:rsidRDefault="00281EC4" w:rsidP="00C2561B">
            <w:pPr>
              <w:spacing w:line="276" w:lineRule="auto"/>
              <w:jc w:val="both"/>
              <w:rPr>
                <w:rFonts w:ascii="Times New Roman" w:hAnsi="Times New Roman"/>
                <w:b/>
                <w:i/>
                <w:sz w:val="16"/>
                <w:szCs w:val="16"/>
              </w:rPr>
            </w:pPr>
          </w:p>
        </w:tc>
        <w:tc>
          <w:tcPr>
            <w:tcW w:w="3060" w:type="dxa"/>
          </w:tcPr>
          <w:p w:rsidR="00281EC4" w:rsidRPr="00CE1C52" w:rsidRDefault="00281EC4" w:rsidP="00C2561B">
            <w:pPr>
              <w:spacing w:line="276" w:lineRule="auto"/>
              <w:jc w:val="both"/>
              <w:rPr>
                <w:rFonts w:ascii="Times New Roman" w:hAnsi="Times New Roman"/>
                <w:i/>
                <w:sz w:val="16"/>
                <w:szCs w:val="16"/>
              </w:rPr>
            </w:pPr>
            <w:r w:rsidRPr="00CE1C52">
              <w:rPr>
                <w:rFonts w:ascii="Times New Roman" w:hAnsi="Times New Roman"/>
                <w:i/>
                <w:sz w:val="16"/>
                <w:szCs w:val="16"/>
              </w:rPr>
              <w:lastRenderedPageBreak/>
              <w:t>This was redesigned and is more about the long</w:t>
            </w:r>
            <w:r w:rsidR="00DD1A15" w:rsidRPr="00CE1C52">
              <w:rPr>
                <w:rFonts w:ascii="Times New Roman" w:hAnsi="Times New Roman"/>
                <w:i/>
                <w:sz w:val="16"/>
                <w:szCs w:val="16"/>
              </w:rPr>
              <w:t>-</w:t>
            </w:r>
            <w:r w:rsidRPr="00CE1C52">
              <w:rPr>
                <w:rFonts w:ascii="Times New Roman" w:hAnsi="Times New Roman"/>
                <w:i/>
                <w:sz w:val="16"/>
                <w:szCs w:val="16"/>
              </w:rPr>
              <w:t>term process of engagement and coo</w:t>
            </w:r>
            <w:r w:rsidRPr="00CE1C52">
              <w:rPr>
                <w:rFonts w:ascii="Times New Roman" w:hAnsi="Times New Roman"/>
                <w:i/>
                <w:sz w:val="16"/>
                <w:szCs w:val="16"/>
              </w:rPr>
              <w:t>p</w:t>
            </w:r>
            <w:r w:rsidRPr="00CE1C52">
              <w:rPr>
                <w:rFonts w:ascii="Times New Roman" w:hAnsi="Times New Roman"/>
                <w:i/>
                <w:sz w:val="16"/>
                <w:szCs w:val="16"/>
              </w:rPr>
              <w:t xml:space="preserve">eration. This is a good development. </w:t>
            </w:r>
          </w:p>
        </w:tc>
      </w:tr>
      <w:tr w:rsidR="00281EC4" w:rsidRPr="00CE1C52">
        <w:tc>
          <w:tcPr>
            <w:tcW w:w="2268" w:type="dxa"/>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lastRenderedPageBreak/>
              <w:t>Outcome 4</w:t>
            </w:r>
            <w:r w:rsidR="004467C5" w:rsidRPr="00CE1C52">
              <w:rPr>
                <w:rFonts w:ascii="Times New Roman" w:hAnsi="Times New Roman"/>
                <w:sz w:val="16"/>
                <w:szCs w:val="16"/>
              </w:rPr>
              <w:t>:</w:t>
            </w:r>
            <w:r w:rsidRPr="00CE1C52">
              <w:rPr>
                <w:rFonts w:ascii="Times New Roman" w:hAnsi="Times New Roman"/>
                <w:sz w:val="16"/>
                <w:szCs w:val="16"/>
              </w:rPr>
              <w:t xml:space="preserve"> LME Coordin</w:t>
            </w:r>
            <w:r w:rsidRPr="00CE1C52">
              <w:rPr>
                <w:rFonts w:ascii="Times New Roman" w:hAnsi="Times New Roman"/>
                <w:sz w:val="16"/>
                <w:szCs w:val="16"/>
              </w:rPr>
              <w:t>a</w:t>
            </w:r>
            <w:r w:rsidRPr="00CE1C52">
              <w:rPr>
                <w:rFonts w:ascii="Times New Roman" w:hAnsi="Times New Roman"/>
                <w:sz w:val="16"/>
                <w:szCs w:val="16"/>
              </w:rPr>
              <w:t xml:space="preserve">tion, </w:t>
            </w:r>
            <w:r w:rsidR="004467C5" w:rsidRPr="00CE1C52">
              <w:rPr>
                <w:rFonts w:ascii="Times New Roman" w:hAnsi="Times New Roman"/>
                <w:sz w:val="16"/>
                <w:szCs w:val="16"/>
              </w:rPr>
              <w:t>c</w:t>
            </w:r>
            <w:r w:rsidRPr="00CE1C52">
              <w:rPr>
                <w:rFonts w:ascii="Times New Roman" w:hAnsi="Times New Roman"/>
                <w:sz w:val="16"/>
                <w:szCs w:val="16"/>
              </w:rPr>
              <w:t xml:space="preserve">ommunication, and </w:t>
            </w:r>
            <w:r w:rsidR="004467C5" w:rsidRPr="00CE1C52">
              <w:rPr>
                <w:rFonts w:ascii="Times New Roman" w:hAnsi="Times New Roman"/>
                <w:sz w:val="16"/>
                <w:szCs w:val="16"/>
              </w:rPr>
              <w:t>p</w:t>
            </w:r>
            <w:r w:rsidRPr="00CE1C52">
              <w:rPr>
                <w:rFonts w:ascii="Times New Roman" w:hAnsi="Times New Roman"/>
                <w:sz w:val="16"/>
                <w:szCs w:val="16"/>
              </w:rPr>
              <w:t>a</w:t>
            </w:r>
            <w:r w:rsidRPr="00CE1C52">
              <w:rPr>
                <w:rFonts w:ascii="Times New Roman" w:hAnsi="Times New Roman"/>
                <w:sz w:val="16"/>
                <w:szCs w:val="16"/>
              </w:rPr>
              <w:t>r</w:t>
            </w:r>
            <w:r w:rsidRPr="00CE1C52">
              <w:rPr>
                <w:rFonts w:ascii="Times New Roman" w:hAnsi="Times New Roman"/>
                <w:sz w:val="16"/>
                <w:szCs w:val="16"/>
              </w:rPr>
              <w:t xml:space="preserve">ticipation </w:t>
            </w:r>
            <w:r w:rsidR="004467C5" w:rsidRPr="00CE1C52">
              <w:rPr>
                <w:rFonts w:ascii="Times New Roman" w:hAnsi="Times New Roman"/>
                <w:sz w:val="16"/>
                <w:szCs w:val="16"/>
              </w:rPr>
              <w:t>m</w:t>
            </w:r>
            <w:r w:rsidRPr="00CE1C52">
              <w:rPr>
                <w:rFonts w:ascii="Times New Roman" w:hAnsi="Times New Roman"/>
                <w:sz w:val="16"/>
                <w:szCs w:val="16"/>
              </w:rPr>
              <w:t xml:space="preserve">echanisms </w:t>
            </w:r>
            <w:r w:rsidR="004467C5" w:rsidRPr="00CE1C52">
              <w:rPr>
                <w:rFonts w:ascii="Times New Roman" w:hAnsi="Times New Roman"/>
                <w:sz w:val="16"/>
                <w:szCs w:val="16"/>
              </w:rPr>
              <w:t>were e</w:t>
            </w:r>
            <w:r w:rsidRPr="00CE1C52">
              <w:rPr>
                <w:rFonts w:ascii="Times New Roman" w:hAnsi="Times New Roman"/>
                <w:sz w:val="16"/>
                <w:szCs w:val="16"/>
              </w:rPr>
              <w:t>stablished.</w:t>
            </w:r>
          </w:p>
        </w:tc>
        <w:tc>
          <w:tcPr>
            <w:tcW w:w="2520" w:type="dxa"/>
            <w:gridSpan w:val="2"/>
          </w:tcPr>
          <w:p w:rsidR="00281EC4" w:rsidRPr="00CE1C52" w:rsidRDefault="00281EC4" w:rsidP="00C2561B">
            <w:pPr>
              <w:spacing w:line="276" w:lineRule="auto"/>
              <w:jc w:val="both"/>
              <w:rPr>
                <w:rFonts w:ascii="Times New Roman" w:hAnsi="Times New Roman"/>
                <w:b/>
                <w:i/>
                <w:sz w:val="16"/>
                <w:szCs w:val="16"/>
              </w:rPr>
            </w:pPr>
          </w:p>
        </w:tc>
        <w:tc>
          <w:tcPr>
            <w:tcW w:w="3150" w:type="dxa"/>
          </w:tcPr>
          <w:p w:rsidR="00281EC4" w:rsidRPr="00CE1C52" w:rsidRDefault="00281EC4" w:rsidP="00C2561B">
            <w:pPr>
              <w:spacing w:line="276" w:lineRule="auto"/>
              <w:jc w:val="both"/>
              <w:rPr>
                <w:rFonts w:ascii="Times New Roman" w:hAnsi="Times New Roman"/>
                <w:b/>
                <w:i/>
                <w:sz w:val="16"/>
                <w:szCs w:val="16"/>
              </w:rPr>
            </w:pPr>
          </w:p>
        </w:tc>
        <w:tc>
          <w:tcPr>
            <w:tcW w:w="3060" w:type="dxa"/>
          </w:tcPr>
          <w:p w:rsidR="00281EC4" w:rsidRPr="00CE1C52" w:rsidRDefault="00281EC4" w:rsidP="00C2561B">
            <w:pPr>
              <w:spacing w:line="276" w:lineRule="auto"/>
              <w:jc w:val="both"/>
              <w:rPr>
                <w:rFonts w:ascii="Times New Roman" w:hAnsi="Times New Roman"/>
                <w:b/>
                <w:i/>
                <w:sz w:val="16"/>
                <w:szCs w:val="16"/>
              </w:rPr>
            </w:pPr>
            <w:r w:rsidRPr="00CE1C52">
              <w:rPr>
                <w:rFonts w:ascii="Times New Roman" w:hAnsi="Times New Roman"/>
                <w:b/>
                <w:i/>
                <w:sz w:val="16"/>
                <w:szCs w:val="16"/>
              </w:rPr>
              <w:t>Determined by evaluator that can be also targeted at the national level as well as regional</w:t>
            </w:r>
            <w:r w:rsidR="004467C5" w:rsidRPr="00CE1C52">
              <w:rPr>
                <w:rFonts w:ascii="Times New Roman" w:hAnsi="Times New Roman"/>
                <w:b/>
                <w:i/>
                <w:sz w:val="16"/>
                <w:szCs w:val="16"/>
              </w:rPr>
              <w:t>.</w:t>
            </w:r>
          </w:p>
        </w:tc>
      </w:tr>
      <w:tr w:rsidR="00281EC4" w:rsidRPr="00CE1C52">
        <w:tc>
          <w:tcPr>
            <w:tcW w:w="2268" w:type="dxa"/>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Outcome 5</w:t>
            </w:r>
            <w:r w:rsidR="004467C5" w:rsidRPr="00CE1C52">
              <w:rPr>
                <w:rFonts w:ascii="Times New Roman" w:hAnsi="Times New Roman"/>
                <w:sz w:val="16"/>
                <w:szCs w:val="16"/>
              </w:rPr>
              <w:t>:</w:t>
            </w:r>
            <w:r w:rsidRPr="00CE1C52">
              <w:rPr>
                <w:rFonts w:ascii="Times New Roman" w:hAnsi="Times New Roman"/>
                <w:sz w:val="16"/>
                <w:szCs w:val="16"/>
              </w:rPr>
              <w:t xml:space="preserve"> Project financing effectively delivered to support all </w:t>
            </w:r>
            <w:r w:rsidR="004467C5" w:rsidRPr="00CE1C52">
              <w:rPr>
                <w:rFonts w:ascii="Times New Roman" w:hAnsi="Times New Roman"/>
                <w:sz w:val="16"/>
                <w:szCs w:val="16"/>
              </w:rPr>
              <w:t>p</w:t>
            </w:r>
            <w:r w:rsidRPr="00CE1C52">
              <w:rPr>
                <w:rFonts w:ascii="Times New Roman" w:hAnsi="Times New Roman"/>
                <w:sz w:val="16"/>
                <w:szCs w:val="16"/>
              </w:rPr>
              <w:t xml:space="preserve">roject </w:t>
            </w:r>
            <w:r w:rsidR="004467C5" w:rsidRPr="00CE1C52">
              <w:rPr>
                <w:rFonts w:ascii="Times New Roman" w:hAnsi="Times New Roman"/>
                <w:sz w:val="16"/>
                <w:szCs w:val="16"/>
              </w:rPr>
              <w:t>o</w:t>
            </w:r>
            <w:r w:rsidRPr="00CE1C52">
              <w:rPr>
                <w:rFonts w:ascii="Times New Roman" w:hAnsi="Times New Roman"/>
                <w:sz w:val="16"/>
                <w:szCs w:val="16"/>
              </w:rPr>
              <w:t>utcomes</w:t>
            </w:r>
            <w:r w:rsidR="004467C5" w:rsidRPr="00CE1C52">
              <w:rPr>
                <w:rFonts w:ascii="Times New Roman" w:hAnsi="Times New Roman"/>
                <w:sz w:val="16"/>
                <w:szCs w:val="16"/>
              </w:rPr>
              <w:t>’</w:t>
            </w:r>
            <w:r w:rsidR="00F97693" w:rsidRPr="00CE1C52">
              <w:rPr>
                <w:rFonts w:ascii="Times New Roman" w:hAnsi="Times New Roman"/>
                <w:sz w:val="16"/>
                <w:szCs w:val="16"/>
                <w:lang w:val="en-GB"/>
              </w:rPr>
              <w:t>status</w:t>
            </w:r>
            <w:r w:rsidRPr="00CE1C52">
              <w:rPr>
                <w:rFonts w:ascii="Times New Roman" w:hAnsi="Times New Roman"/>
                <w:sz w:val="16"/>
                <w:szCs w:val="16"/>
                <w:lang w:val="en-GB"/>
              </w:rPr>
              <w:t>.</w:t>
            </w:r>
          </w:p>
        </w:tc>
        <w:tc>
          <w:tcPr>
            <w:tcW w:w="2520" w:type="dxa"/>
            <w:gridSpan w:val="2"/>
          </w:tcPr>
          <w:p w:rsidR="00281EC4" w:rsidRPr="00CE1C52" w:rsidRDefault="00281EC4" w:rsidP="00C2561B">
            <w:pPr>
              <w:spacing w:line="276" w:lineRule="auto"/>
              <w:jc w:val="both"/>
              <w:rPr>
                <w:rFonts w:ascii="Times New Roman" w:hAnsi="Times New Roman"/>
                <w:b/>
                <w:i/>
                <w:sz w:val="16"/>
                <w:szCs w:val="16"/>
              </w:rPr>
            </w:pPr>
          </w:p>
        </w:tc>
        <w:tc>
          <w:tcPr>
            <w:tcW w:w="3150" w:type="dxa"/>
          </w:tcPr>
          <w:p w:rsidR="00281EC4" w:rsidRPr="00CE1C52" w:rsidRDefault="00281EC4" w:rsidP="00C2561B">
            <w:pPr>
              <w:spacing w:line="276" w:lineRule="auto"/>
              <w:jc w:val="both"/>
              <w:rPr>
                <w:rFonts w:ascii="Times New Roman" w:hAnsi="Times New Roman"/>
                <w:b/>
                <w:i/>
                <w:sz w:val="16"/>
                <w:szCs w:val="16"/>
              </w:rPr>
            </w:pPr>
          </w:p>
        </w:tc>
        <w:tc>
          <w:tcPr>
            <w:tcW w:w="3060" w:type="dxa"/>
          </w:tcPr>
          <w:p w:rsidR="00281EC4" w:rsidRPr="00CE1C52" w:rsidRDefault="00281EC4" w:rsidP="00C2561B">
            <w:pPr>
              <w:spacing w:line="276" w:lineRule="auto"/>
              <w:jc w:val="both"/>
              <w:rPr>
                <w:rFonts w:ascii="Times New Roman" w:hAnsi="Times New Roman"/>
                <w:b/>
                <w:i/>
                <w:sz w:val="16"/>
                <w:szCs w:val="16"/>
              </w:rPr>
            </w:pPr>
            <w:r w:rsidRPr="00CE1C52">
              <w:rPr>
                <w:rFonts w:ascii="Times New Roman" w:hAnsi="Times New Roman"/>
                <w:b/>
                <w:i/>
                <w:sz w:val="16"/>
                <w:szCs w:val="16"/>
              </w:rPr>
              <w:t xml:space="preserve">Ongoing </w:t>
            </w:r>
          </w:p>
        </w:tc>
      </w:tr>
      <w:tr w:rsidR="00281EC4" w:rsidRPr="00CE1C52">
        <w:tc>
          <w:tcPr>
            <w:tcW w:w="2268" w:type="dxa"/>
          </w:tcPr>
          <w:p w:rsidR="00281EC4" w:rsidRPr="00CE1C52" w:rsidRDefault="00281EC4" w:rsidP="00C2561B">
            <w:pPr>
              <w:spacing w:line="276" w:lineRule="auto"/>
              <w:jc w:val="both"/>
              <w:rPr>
                <w:rFonts w:ascii="Times New Roman" w:hAnsi="Times New Roman"/>
                <w:sz w:val="16"/>
                <w:szCs w:val="16"/>
              </w:rPr>
            </w:pPr>
          </w:p>
        </w:tc>
        <w:tc>
          <w:tcPr>
            <w:tcW w:w="2520" w:type="dxa"/>
            <w:gridSpan w:val="2"/>
          </w:tcPr>
          <w:p w:rsidR="00281EC4" w:rsidRPr="00CE1C52" w:rsidRDefault="00281EC4" w:rsidP="00C2561B">
            <w:pPr>
              <w:spacing w:line="276" w:lineRule="auto"/>
              <w:jc w:val="both"/>
              <w:rPr>
                <w:rFonts w:ascii="Times New Roman" w:hAnsi="Times New Roman"/>
                <w:b/>
                <w:i/>
                <w:sz w:val="16"/>
                <w:szCs w:val="16"/>
              </w:rPr>
            </w:pPr>
          </w:p>
        </w:tc>
        <w:tc>
          <w:tcPr>
            <w:tcW w:w="3150" w:type="dxa"/>
          </w:tcPr>
          <w:p w:rsidR="00281EC4" w:rsidRPr="00CE1C52" w:rsidRDefault="00281EC4" w:rsidP="00C2561B">
            <w:pPr>
              <w:spacing w:line="276" w:lineRule="auto"/>
              <w:jc w:val="both"/>
              <w:rPr>
                <w:rFonts w:ascii="Times New Roman" w:hAnsi="Times New Roman"/>
                <w:b/>
                <w:i/>
                <w:sz w:val="16"/>
                <w:szCs w:val="16"/>
              </w:rPr>
            </w:pPr>
          </w:p>
        </w:tc>
        <w:tc>
          <w:tcPr>
            <w:tcW w:w="3060" w:type="dxa"/>
          </w:tcPr>
          <w:p w:rsidR="00281EC4" w:rsidRPr="00CE1C52" w:rsidRDefault="00281EC4" w:rsidP="00C2561B">
            <w:pPr>
              <w:spacing w:line="276" w:lineRule="auto"/>
              <w:jc w:val="both"/>
              <w:rPr>
                <w:rFonts w:ascii="Times New Roman" w:hAnsi="Times New Roman"/>
                <w:b/>
                <w:i/>
                <w:sz w:val="16"/>
                <w:szCs w:val="16"/>
              </w:rPr>
            </w:pPr>
          </w:p>
        </w:tc>
      </w:tr>
    </w:tbl>
    <w:p w:rsidR="00281EC4" w:rsidRPr="00375A00" w:rsidRDefault="00281EC4" w:rsidP="00C2561B">
      <w:pPr>
        <w:spacing w:line="276" w:lineRule="auto"/>
        <w:jc w:val="both"/>
        <w:rPr>
          <w:rFonts w:ascii="Times New Roman" w:hAnsi="Times New Roman"/>
          <w:b/>
          <w:sz w:val="24"/>
          <w:szCs w:val="24"/>
        </w:rPr>
      </w:pPr>
    </w:p>
    <w:p w:rsidR="00281EC4" w:rsidRPr="00375A00" w:rsidRDefault="00281EC4" w:rsidP="00C2561B">
      <w:pPr>
        <w:spacing w:line="276" w:lineRule="auto"/>
        <w:jc w:val="both"/>
        <w:rPr>
          <w:rFonts w:ascii="Times New Roman" w:hAnsi="Times New Roman"/>
          <w:sz w:val="24"/>
          <w:szCs w:val="24"/>
        </w:rPr>
      </w:pPr>
      <w:r w:rsidRPr="00375A00">
        <w:rPr>
          <w:rFonts w:ascii="Times New Roman" w:hAnsi="Times New Roman"/>
          <w:b/>
          <w:sz w:val="24"/>
          <w:szCs w:val="24"/>
        </w:rPr>
        <w:t>Outcome 4</w:t>
      </w:r>
      <w:r w:rsidR="004467C5" w:rsidRPr="00375A00">
        <w:rPr>
          <w:rFonts w:ascii="Times New Roman" w:hAnsi="Times New Roman"/>
          <w:b/>
          <w:sz w:val="24"/>
          <w:szCs w:val="24"/>
        </w:rPr>
        <w:t>:</w:t>
      </w:r>
      <w:r w:rsidRPr="00375A00">
        <w:rPr>
          <w:rFonts w:ascii="Times New Roman" w:hAnsi="Times New Roman"/>
          <w:sz w:val="24"/>
          <w:szCs w:val="24"/>
        </w:rPr>
        <w:t xml:space="preserve">Long-term sustainability of living resources of two </w:t>
      </w:r>
      <w:r w:rsidR="004467C5" w:rsidRPr="00375A00">
        <w:rPr>
          <w:rFonts w:ascii="Times New Roman" w:hAnsi="Times New Roman"/>
          <w:sz w:val="24"/>
          <w:szCs w:val="24"/>
        </w:rPr>
        <w:t>l</w:t>
      </w:r>
      <w:r w:rsidRPr="00375A00">
        <w:rPr>
          <w:rFonts w:ascii="Times New Roman" w:hAnsi="Times New Roman"/>
          <w:sz w:val="24"/>
          <w:szCs w:val="24"/>
        </w:rPr>
        <w:t xml:space="preserve">arge </w:t>
      </w:r>
      <w:r w:rsidR="004467C5" w:rsidRPr="00375A00">
        <w:rPr>
          <w:rFonts w:ascii="Times New Roman" w:hAnsi="Times New Roman"/>
          <w:sz w:val="24"/>
          <w:szCs w:val="24"/>
        </w:rPr>
        <w:t>m</w:t>
      </w:r>
      <w:r w:rsidRPr="00375A00">
        <w:rPr>
          <w:rFonts w:ascii="Times New Roman" w:hAnsi="Times New Roman"/>
          <w:sz w:val="24"/>
          <w:szCs w:val="24"/>
        </w:rPr>
        <w:t xml:space="preserve">arine </w:t>
      </w:r>
      <w:r w:rsidR="004467C5" w:rsidRPr="00375A00">
        <w:rPr>
          <w:rFonts w:ascii="Times New Roman" w:hAnsi="Times New Roman"/>
          <w:sz w:val="24"/>
          <w:szCs w:val="24"/>
        </w:rPr>
        <w:t>e</w:t>
      </w:r>
      <w:r w:rsidRPr="00375A00">
        <w:rPr>
          <w:rFonts w:ascii="Times New Roman" w:hAnsi="Times New Roman"/>
          <w:sz w:val="24"/>
          <w:szCs w:val="24"/>
        </w:rPr>
        <w:t>cosystems ensured through ec</w:t>
      </w:r>
      <w:r w:rsidRPr="00375A00">
        <w:rPr>
          <w:rFonts w:ascii="Times New Roman" w:hAnsi="Times New Roman"/>
          <w:sz w:val="24"/>
          <w:szCs w:val="24"/>
        </w:rPr>
        <w:t>o</w:t>
      </w:r>
      <w:r w:rsidRPr="00375A00">
        <w:rPr>
          <w:rFonts w:ascii="Times New Roman" w:hAnsi="Times New Roman"/>
          <w:sz w:val="24"/>
          <w:szCs w:val="24"/>
        </w:rPr>
        <w:t>system</w:t>
      </w:r>
      <w:r w:rsidR="004467C5" w:rsidRPr="00375A00">
        <w:rPr>
          <w:rFonts w:ascii="Times New Roman" w:hAnsi="Times New Roman"/>
          <w:sz w:val="24"/>
          <w:szCs w:val="24"/>
        </w:rPr>
        <w:t>-</w:t>
      </w:r>
      <w:r w:rsidRPr="00375A00">
        <w:rPr>
          <w:rFonts w:ascii="Times New Roman" w:hAnsi="Times New Roman"/>
          <w:sz w:val="24"/>
          <w:szCs w:val="24"/>
        </w:rPr>
        <w:t xml:space="preserve">based approach to management of the Agulhas and Somali Current </w:t>
      </w:r>
      <w:r w:rsidR="004467C5" w:rsidRPr="00375A00">
        <w:rPr>
          <w:rFonts w:ascii="Times New Roman" w:hAnsi="Times New Roman"/>
          <w:sz w:val="24"/>
          <w:szCs w:val="24"/>
        </w:rPr>
        <w:t>L</w:t>
      </w:r>
      <w:r w:rsidRPr="00375A00">
        <w:rPr>
          <w:rFonts w:ascii="Times New Roman" w:hAnsi="Times New Roman"/>
          <w:sz w:val="24"/>
          <w:szCs w:val="24"/>
        </w:rPr>
        <w:t>arge Marine Ecosystem (ASCLME)</w:t>
      </w:r>
    </w:p>
    <w:p w:rsidR="00281EC4" w:rsidRPr="00375A00" w:rsidRDefault="00281EC4" w:rsidP="00C2561B">
      <w:pPr>
        <w:spacing w:line="276" w:lineRule="auto"/>
        <w:jc w:val="both"/>
        <w:rPr>
          <w:rFonts w:ascii="Times New Roman" w:hAnsi="Times New Roman"/>
          <w:sz w:val="24"/>
          <w:szCs w:val="24"/>
        </w:rPr>
      </w:pPr>
      <w:r w:rsidRPr="00375A00">
        <w:rPr>
          <w:rFonts w:ascii="Times New Roman" w:hAnsi="Times New Roman"/>
          <w:b/>
          <w:sz w:val="24"/>
          <w:szCs w:val="24"/>
        </w:rPr>
        <w:t>Baseline:</w:t>
      </w:r>
      <w:r w:rsidRPr="00375A00">
        <w:rPr>
          <w:rFonts w:ascii="Times New Roman" w:hAnsi="Times New Roman"/>
          <w:bCs/>
          <w:iCs/>
          <w:sz w:val="24"/>
          <w:szCs w:val="24"/>
          <w:lang w:val="en-GB"/>
        </w:rPr>
        <w:t xml:space="preserve"> Lack of a holistic multi-sectoral regional ecosystem management approach to LME for the Agulhas and Somali Current </w:t>
      </w:r>
    </w:p>
    <w:p w:rsidR="00281EC4" w:rsidRPr="00375A00" w:rsidRDefault="00281EC4" w:rsidP="00C2561B">
      <w:pPr>
        <w:spacing w:line="276" w:lineRule="auto"/>
        <w:jc w:val="both"/>
        <w:rPr>
          <w:rFonts w:ascii="Times New Roman" w:hAnsi="Times New Roman"/>
          <w:sz w:val="24"/>
          <w:szCs w:val="24"/>
        </w:rPr>
      </w:pPr>
      <w:r w:rsidRPr="00375A00">
        <w:rPr>
          <w:rFonts w:ascii="Times New Roman" w:hAnsi="Times New Roman"/>
          <w:b/>
          <w:sz w:val="24"/>
          <w:szCs w:val="24"/>
        </w:rPr>
        <w:t xml:space="preserve">Target: </w:t>
      </w:r>
      <w:r w:rsidRPr="00375A00">
        <w:rPr>
          <w:rFonts w:ascii="Times New Roman" w:hAnsi="Times New Roman"/>
          <w:bCs/>
          <w:iCs/>
          <w:sz w:val="24"/>
          <w:szCs w:val="24"/>
          <w:lang w:val="en-GB"/>
        </w:rPr>
        <w:t xml:space="preserve">Research and understanding of the coastal and marine Ecosystems within the ASCLME. </w:t>
      </w:r>
    </w:p>
    <w:p w:rsidR="00281EC4" w:rsidRPr="00CE1C52" w:rsidRDefault="00281EC4" w:rsidP="00C2561B">
      <w:pPr>
        <w:spacing w:line="276" w:lineRule="auto"/>
        <w:jc w:val="both"/>
        <w:rPr>
          <w:rFonts w:ascii="Times New Roman" w:hAnsi="Times New Roman"/>
          <w:b/>
          <w:sz w:val="16"/>
          <w:szCs w:val="16"/>
        </w:rPr>
      </w:pPr>
    </w:p>
    <w:p w:rsidR="00281EC4" w:rsidRPr="00CE1C52" w:rsidRDefault="00281EC4" w:rsidP="00C2561B">
      <w:pPr>
        <w:spacing w:line="276" w:lineRule="auto"/>
        <w:jc w:val="both"/>
        <w:rPr>
          <w:rFonts w:ascii="Times New Roman" w:hAnsi="Times New Roman"/>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1"/>
        <w:gridCol w:w="2492"/>
        <w:gridCol w:w="3115"/>
        <w:gridCol w:w="2700"/>
      </w:tblGrid>
      <w:tr w:rsidR="00281EC4" w:rsidRPr="00CE1C52">
        <w:tc>
          <w:tcPr>
            <w:tcW w:w="10728" w:type="dxa"/>
            <w:gridSpan w:val="4"/>
          </w:tcPr>
          <w:p w:rsidR="00281EC4" w:rsidRPr="00CE1C52" w:rsidRDefault="00281EC4" w:rsidP="00C2561B">
            <w:pPr>
              <w:spacing w:line="276" w:lineRule="auto"/>
              <w:jc w:val="both"/>
              <w:rPr>
                <w:rFonts w:ascii="Times New Roman" w:hAnsi="Times New Roman"/>
                <w:i/>
                <w:sz w:val="16"/>
                <w:szCs w:val="16"/>
              </w:rPr>
            </w:pPr>
            <w:r w:rsidRPr="00CE1C52">
              <w:rPr>
                <w:rFonts w:ascii="Times New Roman" w:hAnsi="Times New Roman"/>
                <w:b/>
                <w:bCs/>
                <w:i/>
                <w:sz w:val="16"/>
                <w:szCs w:val="16"/>
              </w:rPr>
              <w:t xml:space="preserve">Outcome </w:t>
            </w:r>
            <w:r w:rsidRPr="00CE1C52">
              <w:rPr>
                <w:rFonts w:ascii="Times New Roman" w:hAnsi="Times New Roman"/>
                <w:b/>
                <w:i/>
                <w:sz w:val="16"/>
                <w:szCs w:val="16"/>
              </w:rPr>
              <w:t>–</w:t>
            </w:r>
            <w:r w:rsidRPr="00CE1C52">
              <w:rPr>
                <w:rFonts w:ascii="Times New Roman" w:hAnsi="Times New Roman"/>
                <w:bCs/>
                <w:i/>
                <w:sz w:val="16"/>
                <w:szCs w:val="16"/>
              </w:rPr>
              <w:t>Enabling policy and institutional framework for sustainably co-managed marine and terrestrial protected areas through public-private partnership to be developed.</w:t>
            </w:r>
          </w:p>
          <w:p w:rsidR="00281EC4" w:rsidRPr="00CE1C52" w:rsidRDefault="00281EC4" w:rsidP="00C2561B">
            <w:pPr>
              <w:spacing w:line="276" w:lineRule="auto"/>
              <w:jc w:val="both"/>
              <w:rPr>
                <w:rFonts w:ascii="Times New Roman" w:hAnsi="Times New Roman"/>
                <w:i/>
                <w:sz w:val="16"/>
                <w:szCs w:val="16"/>
              </w:rPr>
            </w:pPr>
            <w:r w:rsidRPr="00CE1C52">
              <w:rPr>
                <w:rFonts w:ascii="Times New Roman" w:hAnsi="Times New Roman"/>
                <w:b/>
                <w:i/>
                <w:sz w:val="16"/>
                <w:szCs w:val="16"/>
              </w:rPr>
              <w:t>Baseline:</w:t>
            </w:r>
            <w:r w:rsidRPr="00CE1C52">
              <w:rPr>
                <w:rFonts w:ascii="Times New Roman" w:hAnsi="Times New Roman"/>
                <w:i/>
                <w:sz w:val="16"/>
                <w:szCs w:val="16"/>
              </w:rPr>
              <w:t xml:space="preserve"> Limited protection to globally significant terrestrial, coastal and marine biodiversity</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b/>
                <w:i/>
                <w:sz w:val="16"/>
                <w:szCs w:val="16"/>
              </w:rPr>
              <w:t>Target</w:t>
            </w:r>
            <w:proofErr w:type="gramStart"/>
            <w:r w:rsidRPr="00CE1C52">
              <w:rPr>
                <w:rFonts w:ascii="Times New Roman" w:hAnsi="Times New Roman"/>
                <w:b/>
                <w:i/>
                <w:sz w:val="16"/>
                <w:szCs w:val="16"/>
              </w:rPr>
              <w:t>:</w:t>
            </w:r>
            <w:r w:rsidRPr="00CE1C52">
              <w:rPr>
                <w:rFonts w:ascii="Times New Roman" w:hAnsi="Times New Roman"/>
                <w:i/>
                <w:sz w:val="16"/>
                <w:szCs w:val="16"/>
                <w:lang w:val="en-GB"/>
              </w:rPr>
              <w:t>Reduce</w:t>
            </w:r>
            <w:proofErr w:type="gramEnd"/>
            <w:r w:rsidRPr="00CE1C52">
              <w:rPr>
                <w:rFonts w:ascii="Times New Roman" w:hAnsi="Times New Roman"/>
                <w:i/>
                <w:sz w:val="16"/>
                <w:szCs w:val="16"/>
                <w:lang w:val="en-GB"/>
              </w:rPr>
              <w:t xml:space="preserve"> threats to biodiversity through participatory stakeholder process to effectively conserve biodiversity through innovative co management of pr</w:t>
            </w:r>
            <w:r w:rsidRPr="00CE1C52">
              <w:rPr>
                <w:rFonts w:ascii="Times New Roman" w:hAnsi="Times New Roman"/>
                <w:i/>
                <w:sz w:val="16"/>
                <w:szCs w:val="16"/>
                <w:lang w:val="en-GB"/>
              </w:rPr>
              <w:t>o</w:t>
            </w:r>
            <w:r w:rsidRPr="00CE1C52">
              <w:rPr>
                <w:rFonts w:ascii="Times New Roman" w:hAnsi="Times New Roman"/>
                <w:i/>
                <w:sz w:val="16"/>
                <w:szCs w:val="16"/>
                <w:lang w:val="en-GB"/>
              </w:rPr>
              <w:t xml:space="preserve">tected areas. </w:t>
            </w:r>
          </w:p>
        </w:tc>
      </w:tr>
      <w:tr w:rsidR="00281EC4" w:rsidRPr="00CE1C52">
        <w:tc>
          <w:tcPr>
            <w:tcW w:w="8028" w:type="dxa"/>
            <w:gridSpan w:val="3"/>
          </w:tcPr>
          <w:p w:rsidR="00281EC4" w:rsidRPr="00CE1C52" w:rsidRDefault="00281EC4" w:rsidP="00C2561B">
            <w:pPr>
              <w:spacing w:line="276" w:lineRule="auto"/>
              <w:jc w:val="both"/>
              <w:rPr>
                <w:rFonts w:ascii="Times New Roman" w:hAnsi="Times New Roman"/>
                <w:sz w:val="16"/>
                <w:szCs w:val="16"/>
              </w:rPr>
            </w:pPr>
          </w:p>
        </w:tc>
        <w:tc>
          <w:tcPr>
            <w:tcW w:w="2700" w:type="dxa"/>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Evaluator Comments</w:t>
            </w:r>
          </w:p>
        </w:tc>
      </w:tr>
      <w:tr w:rsidR="00281EC4" w:rsidRPr="00CE1C52">
        <w:tc>
          <w:tcPr>
            <w:tcW w:w="2421" w:type="dxa"/>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Outcome 1: Develop an enabling policy and institutional fram</w:t>
            </w:r>
            <w:r w:rsidRPr="00CE1C52">
              <w:rPr>
                <w:rFonts w:ascii="Times New Roman" w:hAnsi="Times New Roman"/>
                <w:sz w:val="16"/>
                <w:szCs w:val="16"/>
              </w:rPr>
              <w:t>e</w:t>
            </w:r>
            <w:r w:rsidRPr="00CE1C52">
              <w:rPr>
                <w:rFonts w:ascii="Times New Roman" w:hAnsi="Times New Roman"/>
                <w:sz w:val="16"/>
                <w:szCs w:val="16"/>
              </w:rPr>
              <w:t>work for the sustainable co-management of MPAs throughout the Republic of Mauritius.</w:t>
            </w:r>
          </w:p>
          <w:p w:rsidR="00281EC4" w:rsidRPr="00CE1C52" w:rsidRDefault="00281EC4" w:rsidP="00C2561B">
            <w:pPr>
              <w:spacing w:line="276" w:lineRule="auto"/>
              <w:jc w:val="both"/>
              <w:rPr>
                <w:rFonts w:ascii="Times New Roman" w:hAnsi="Times New Roman"/>
                <w:sz w:val="16"/>
                <w:szCs w:val="16"/>
              </w:rPr>
            </w:pPr>
          </w:p>
        </w:tc>
        <w:tc>
          <w:tcPr>
            <w:tcW w:w="2492" w:type="dxa"/>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 xml:space="preserve">Targets </w:t>
            </w:r>
          </w:p>
          <w:p w:rsidR="00281EC4" w:rsidRPr="00CE1C52" w:rsidRDefault="00281EC4" w:rsidP="00C2561B">
            <w:pPr>
              <w:spacing w:line="276" w:lineRule="auto"/>
              <w:jc w:val="both"/>
              <w:rPr>
                <w:rFonts w:ascii="Times New Roman" w:eastAsia="Times New Roman" w:hAnsi="Times New Roman"/>
                <w:sz w:val="16"/>
                <w:szCs w:val="16"/>
                <w:lang w:val="en-GB"/>
              </w:rPr>
            </w:pPr>
            <w:r w:rsidRPr="00CE1C52">
              <w:rPr>
                <w:rFonts w:ascii="Times New Roman" w:eastAsia="Times New Roman" w:hAnsi="Times New Roman"/>
                <w:sz w:val="16"/>
                <w:szCs w:val="16"/>
                <w:lang w:val="en-GB"/>
              </w:rPr>
              <w:t>Policy and legislation for the ma</w:t>
            </w:r>
            <w:r w:rsidRPr="00CE1C52">
              <w:rPr>
                <w:rFonts w:ascii="Times New Roman" w:eastAsia="Times New Roman" w:hAnsi="Times New Roman"/>
                <w:sz w:val="16"/>
                <w:szCs w:val="16"/>
                <w:lang w:val="en-GB"/>
              </w:rPr>
              <w:t>n</w:t>
            </w:r>
            <w:r w:rsidRPr="00CE1C52">
              <w:rPr>
                <w:rFonts w:ascii="Times New Roman" w:eastAsia="Times New Roman" w:hAnsi="Times New Roman"/>
                <w:sz w:val="16"/>
                <w:szCs w:val="16"/>
                <w:lang w:val="en-GB"/>
              </w:rPr>
              <w:t>agement and sustainability of marine resources strengthened</w:t>
            </w:r>
            <w:r w:rsidR="004467C5" w:rsidRPr="00CE1C52">
              <w:rPr>
                <w:rFonts w:ascii="Times New Roman" w:eastAsia="Times New Roman" w:hAnsi="Times New Roman"/>
                <w:sz w:val="16"/>
                <w:szCs w:val="16"/>
                <w:lang w:val="en-GB"/>
              </w:rPr>
              <w:t>.</w:t>
            </w:r>
          </w:p>
          <w:p w:rsidR="00281EC4" w:rsidRPr="00CE1C52" w:rsidRDefault="00281EC4" w:rsidP="00C2561B">
            <w:pPr>
              <w:spacing w:line="276" w:lineRule="auto"/>
              <w:jc w:val="both"/>
              <w:rPr>
                <w:rFonts w:ascii="Times New Roman" w:eastAsia="Times New Roman" w:hAnsi="Times New Roman"/>
                <w:sz w:val="16"/>
                <w:szCs w:val="16"/>
                <w:lang w:val="en-GB"/>
              </w:rPr>
            </w:pPr>
            <w:r w:rsidRPr="00CE1C52">
              <w:rPr>
                <w:rFonts w:ascii="Times New Roman" w:eastAsia="Times New Roman" w:hAnsi="Times New Roman"/>
                <w:sz w:val="16"/>
                <w:szCs w:val="16"/>
                <w:lang w:val="en-GB"/>
              </w:rPr>
              <w:t>Tools and codes of practice are developed to facilitate the practical application of existing policies and legislation</w:t>
            </w:r>
            <w:r w:rsidR="004467C5" w:rsidRPr="00CE1C52">
              <w:rPr>
                <w:rFonts w:ascii="Times New Roman" w:eastAsia="Times New Roman" w:hAnsi="Times New Roman"/>
                <w:sz w:val="16"/>
                <w:szCs w:val="16"/>
                <w:lang w:val="en-GB"/>
              </w:rPr>
              <w:t>.</w:t>
            </w:r>
          </w:p>
          <w:p w:rsidR="00281EC4" w:rsidRPr="00CE1C52" w:rsidRDefault="00281EC4" w:rsidP="00C2561B">
            <w:pPr>
              <w:spacing w:line="276" w:lineRule="auto"/>
              <w:jc w:val="both"/>
              <w:rPr>
                <w:rFonts w:ascii="Times New Roman" w:eastAsia="Times New Roman" w:hAnsi="Times New Roman"/>
                <w:sz w:val="16"/>
                <w:szCs w:val="16"/>
                <w:lang w:val="en-GB"/>
              </w:rPr>
            </w:pPr>
            <w:r w:rsidRPr="00CE1C52">
              <w:rPr>
                <w:rFonts w:ascii="Times New Roman" w:eastAsia="Times New Roman" w:hAnsi="Times New Roman"/>
                <w:sz w:val="16"/>
                <w:szCs w:val="16"/>
                <w:lang w:val="en-GB"/>
              </w:rPr>
              <w:t xml:space="preserve">Mechanisms for strengthening institutional arrangements for the management and sustainability of marine resources identified and promoted at pilot sites. </w:t>
            </w:r>
          </w:p>
          <w:p w:rsidR="00281EC4" w:rsidRPr="00CE1C52" w:rsidRDefault="00281EC4" w:rsidP="00C2561B">
            <w:pPr>
              <w:spacing w:line="276" w:lineRule="auto"/>
              <w:jc w:val="both"/>
              <w:rPr>
                <w:rFonts w:ascii="Times New Roman" w:eastAsia="Times New Roman" w:hAnsi="Times New Roman"/>
                <w:sz w:val="16"/>
                <w:szCs w:val="16"/>
                <w:lang w:val="en-GB"/>
              </w:rPr>
            </w:pPr>
            <w:r w:rsidRPr="00CE1C52">
              <w:rPr>
                <w:rFonts w:ascii="Times New Roman" w:eastAsia="Times New Roman" w:hAnsi="Times New Roman"/>
                <w:sz w:val="16"/>
                <w:szCs w:val="16"/>
                <w:lang w:val="en-GB"/>
              </w:rPr>
              <w:t xml:space="preserve">National Responsible Tourism Marine Management Principles developed and </w:t>
            </w:r>
            <w:r w:rsidR="00610ED0" w:rsidRPr="00CE1C52">
              <w:rPr>
                <w:rFonts w:ascii="Times New Roman" w:eastAsia="Times New Roman" w:hAnsi="Times New Roman"/>
                <w:sz w:val="16"/>
                <w:szCs w:val="16"/>
                <w:lang w:val="en-GB"/>
              </w:rPr>
              <w:t>operationalized</w:t>
            </w:r>
            <w:r w:rsidRPr="00CE1C52">
              <w:rPr>
                <w:rFonts w:ascii="Times New Roman" w:eastAsia="Times New Roman" w:hAnsi="Times New Roman"/>
                <w:sz w:val="16"/>
                <w:szCs w:val="16"/>
                <w:lang w:val="en-GB"/>
              </w:rPr>
              <w:t xml:space="preserve">. </w:t>
            </w:r>
          </w:p>
          <w:p w:rsidR="00281EC4" w:rsidRPr="00CE1C52" w:rsidRDefault="00281EC4" w:rsidP="00C2561B">
            <w:pPr>
              <w:spacing w:line="276" w:lineRule="auto"/>
              <w:jc w:val="both"/>
              <w:rPr>
                <w:rFonts w:ascii="Times New Roman" w:eastAsia="Times New Roman" w:hAnsi="Times New Roman"/>
                <w:sz w:val="16"/>
                <w:szCs w:val="16"/>
                <w:lang w:val="en-GB"/>
              </w:rPr>
            </w:pPr>
            <w:r w:rsidRPr="00CE1C52">
              <w:rPr>
                <w:rFonts w:ascii="Times New Roman" w:eastAsia="Times New Roman" w:hAnsi="Times New Roman"/>
                <w:sz w:val="16"/>
                <w:szCs w:val="16"/>
                <w:lang w:val="en-GB"/>
              </w:rPr>
              <w:t>Awareness increased in fishery sector of the fishery productivity benefits derived from sound MPA management</w:t>
            </w:r>
            <w:r w:rsidR="00136840" w:rsidRPr="00CE1C52">
              <w:rPr>
                <w:rFonts w:ascii="Times New Roman" w:eastAsia="Times New Roman" w:hAnsi="Times New Roman"/>
                <w:sz w:val="16"/>
                <w:szCs w:val="16"/>
                <w:lang w:val="en-GB"/>
              </w:rPr>
              <w:t>.</w:t>
            </w:r>
          </w:p>
          <w:p w:rsidR="00281EC4" w:rsidRPr="00CE1C52" w:rsidRDefault="00281EC4" w:rsidP="00C2561B">
            <w:pPr>
              <w:spacing w:line="276" w:lineRule="auto"/>
              <w:jc w:val="both"/>
              <w:rPr>
                <w:rFonts w:ascii="Times New Roman" w:hAnsi="Times New Roman"/>
                <w:sz w:val="16"/>
                <w:szCs w:val="16"/>
              </w:rPr>
            </w:pPr>
            <w:r w:rsidRPr="00CE1C52">
              <w:rPr>
                <w:rFonts w:ascii="Times New Roman" w:eastAsia="Times New Roman" w:hAnsi="Times New Roman"/>
                <w:sz w:val="16"/>
                <w:szCs w:val="16"/>
                <w:lang w:val="en-GB"/>
              </w:rPr>
              <w:t xml:space="preserve">Increase </w:t>
            </w:r>
            <w:r w:rsidRPr="00CE1C52">
              <w:rPr>
                <w:rFonts w:ascii="Times New Roman" w:eastAsia="Times New Roman" w:hAnsi="Times New Roman"/>
                <w:sz w:val="16"/>
                <w:szCs w:val="16"/>
              </w:rPr>
              <w:t>in marine conservation awareness within key sectors of the society</w:t>
            </w:r>
            <w:r w:rsidR="00136840" w:rsidRPr="00CE1C52">
              <w:rPr>
                <w:rFonts w:ascii="Times New Roman" w:eastAsia="Times New Roman" w:hAnsi="Times New Roman"/>
                <w:sz w:val="16"/>
                <w:szCs w:val="16"/>
              </w:rPr>
              <w:t>.</w:t>
            </w:r>
          </w:p>
          <w:p w:rsidR="00281EC4" w:rsidRPr="00CE1C52" w:rsidRDefault="00281EC4" w:rsidP="00C2561B">
            <w:pPr>
              <w:spacing w:line="276" w:lineRule="auto"/>
              <w:jc w:val="both"/>
              <w:rPr>
                <w:rFonts w:ascii="Times New Roman" w:hAnsi="Times New Roman"/>
                <w:sz w:val="16"/>
                <w:szCs w:val="16"/>
              </w:rPr>
            </w:pPr>
          </w:p>
        </w:tc>
        <w:tc>
          <w:tcPr>
            <w:tcW w:w="3115" w:type="dxa"/>
          </w:tcPr>
          <w:p w:rsidR="00281EC4" w:rsidRPr="00CE1C52" w:rsidRDefault="00281EC4" w:rsidP="00C2561B">
            <w:pPr>
              <w:pStyle w:val="NoSpacing"/>
              <w:spacing w:line="276" w:lineRule="auto"/>
              <w:jc w:val="both"/>
              <w:rPr>
                <w:rFonts w:ascii="Times New Roman" w:hAnsi="Times New Roman"/>
                <w:sz w:val="16"/>
                <w:szCs w:val="16"/>
              </w:rPr>
            </w:pPr>
            <w:r w:rsidRPr="00CE1C52">
              <w:rPr>
                <w:rFonts w:ascii="Times New Roman" w:hAnsi="Times New Roman"/>
                <w:sz w:val="16"/>
                <w:szCs w:val="16"/>
              </w:rPr>
              <w:t xml:space="preserve">Indicators: </w:t>
            </w:r>
          </w:p>
          <w:p w:rsidR="00281EC4" w:rsidRPr="00CE1C52" w:rsidRDefault="00281EC4" w:rsidP="00C2561B">
            <w:pPr>
              <w:pStyle w:val="NoSpacing"/>
              <w:spacing w:line="276" w:lineRule="auto"/>
              <w:jc w:val="both"/>
              <w:rPr>
                <w:rFonts w:ascii="Times New Roman" w:hAnsi="Times New Roman"/>
                <w:sz w:val="16"/>
                <w:szCs w:val="16"/>
              </w:rPr>
            </w:pPr>
            <w:r w:rsidRPr="00CE1C52">
              <w:rPr>
                <w:rFonts w:ascii="Times New Roman" w:hAnsi="Times New Roman"/>
                <w:sz w:val="16"/>
                <w:szCs w:val="16"/>
              </w:rPr>
              <w:t>1. Evidence of a change in policies/legislation regarding financial arrangements for MPA’s by end of year</w:t>
            </w:r>
            <w:r w:rsidR="00136840" w:rsidRPr="00CE1C52">
              <w:rPr>
                <w:rFonts w:ascii="Times New Roman" w:hAnsi="Times New Roman"/>
                <w:sz w:val="16"/>
                <w:szCs w:val="16"/>
              </w:rPr>
              <w:t>.</w:t>
            </w:r>
          </w:p>
          <w:p w:rsidR="00281EC4" w:rsidRPr="00CE1C52" w:rsidRDefault="00281EC4" w:rsidP="00C2561B">
            <w:pPr>
              <w:pStyle w:val="NoSpacing"/>
              <w:spacing w:line="276" w:lineRule="auto"/>
              <w:jc w:val="both"/>
              <w:rPr>
                <w:rFonts w:ascii="Times New Roman" w:hAnsi="Times New Roman"/>
                <w:sz w:val="16"/>
                <w:szCs w:val="16"/>
              </w:rPr>
            </w:pPr>
            <w:r w:rsidRPr="00CE1C52">
              <w:rPr>
                <w:rFonts w:ascii="Times New Roman" w:hAnsi="Times New Roman"/>
                <w:sz w:val="16"/>
                <w:szCs w:val="16"/>
              </w:rPr>
              <w:t>2. Independent monitoring confirms that, by year 4, tools developed are being utilized outside the project site</w:t>
            </w:r>
            <w:r w:rsidR="00136840" w:rsidRPr="00CE1C52">
              <w:rPr>
                <w:rFonts w:ascii="Times New Roman" w:hAnsi="Times New Roman"/>
                <w:sz w:val="16"/>
                <w:szCs w:val="16"/>
              </w:rPr>
              <w:t>.</w:t>
            </w:r>
          </w:p>
          <w:p w:rsidR="00281EC4" w:rsidRPr="00CE1C52" w:rsidRDefault="00281EC4" w:rsidP="00C2561B">
            <w:pPr>
              <w:pStyle w:val="NoSpacing"/>
              <w:spacing w:line="276" w:lineRule="auto"/>
              <w:jc w:val="both"/>
              <w:rPr>
                <w:rFonts w:ascii="Times New Roman" w:hAnsi="Times New Roman"/>
                <w:sz w:val="16"/>
                <w:szCs w:val="16"/>
              </w:rPr>
            </w:pPr>
            <w:r w:rsidRPr="00CE1C52">
              <w:rPr>
                <w:rFonts w:ascii="Times New Roman" w:hAnsi="Times New Roman"/>
                <w:sz w:val="16"/>
                <w:szCs w:val="16"/>
              </w:rPr>
              <w:t>3. Evidence of a multi-institutional arrangement to improve integrated management of marine resources at the national level by end of year 4</w:t>
            </w:r>
            <w:r w:rsidR="00136840" w:rsidRPr="00CE1C52">
              <w:rPr>
                <w:rFonts w:ascii="Times New Roman" w:hAnsi="Times New Roman"/>
                <w:sz w:val="16"/>
                <w:szCs w:val="16"/>
              </w:rPr>
              <w:t>.</w:t>
            </w:r>
          </w:p>
          <w:p w:rsidR="00281EC4" w:rsidRPr="00CE1C52" w:rsidRDefault="00281EC4" w:rsidP="00C2561B">
            <w:pPr>
              <w:pStyle w:val="NoSpacing"/>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4. Staff trained by end of year 4 in integrated management systems</w:t>
            </w:r>
            <w:r w:rsidR="00136840" w:rsidRPr="00CE1C52">
              <w:rPr>
                <w:rFonts w:ascii="Times New Roman" w:hAnsi="Times New Roman"/>
                <w:color w:val="000000"/>
                <w:sz w:val="16"/>
                <w:szCs w:val="16"/>
              </w:rPr>
              <w:t>.</w:t>
            </w:r>
          </w:p>
          <w:p w:rsidR="00281EC4" w:rsidRPr="00CE1C52" w:rsidRDefault="00281EC4" w:rsidP="00C2561B">
            <w:pPr>
              <w:spacing w:line="276" w:lineRule="auto"/>
              <w:jc w:val="both"/>
              <w:rPr>
                <w:rFonts w:ascii="Times New Roman" w:hAnsi="Times New Roman"/>
                <w:sz w:val="16"/>
                <w:szCs w:val="16"/>
              </w:rPr>
            </w:pPr>
          </w:p>
        </w:tc>
        <w:tc>
          <w:tcPr>
            <w:tcW w:w="2700" w:type="dxa"/>
          </w:tcPr>
          <w:p w:rsidR="00281EC4" w:rsidRPr="00CE1C52" w:rsidRDefault="00281EC4" w:rsidP="00C2561B">
            <w:pPr>
              <w:pStyle w:val="NoSpacing"/>
              <w:spacing w:line="276" w:lineRule="auto"/>
              <w:jc w:val="both"/>
              <w:rPr>
                <w:rFonts w:ascii="Times New Roman" w:hAnsi="Times New Roman"/>
                <w:sz w:val="16"/>
                <w:szCs w:val="16"/>
              </w:rPr>
            </w:pPr>
            <w:r w:rsidRPr="00CE1C52">
              <w:rPr>
                <w:rFonts w:ascii="Times New Roman" w:hAnsi="Times New Roman"/>
                <w:sz w:val="16"/>
                <w:szCs w:val="16"/>
              </w:rPr>
              <w:t xml:space="preserve">Completed </w:t>
            </w:r>
          </w:p>
        </w:tc>
      </w:tr>
      <w:tr w:rsidR="00281EC4" w:rsidRPr="00CE1C52">
        <w:tc>
          <w:tcPr>
            <w:tcW w:w="2421" w:type="dxa"/>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Outcome 2: Develop innovative co-management arrangements for MPAs and adapt them at a repr</w:t>
            </w:r>
            <w:r w:rsidRPr="00CE1C52">
              <w:rPr>
                <w:rFonts w:ascii="Times New Roman" w:hAnsi="Times New Roman"/>
                <w:sz w:val="16"/>
                <w:szCs w:val="16"/>
              </w:rPr>
              <w:t>e</w:t>
            </w:r>
            <w:r w:rsidRPr="00CE1C52">
              <w:rPr>
                <w:rFonts w:ascii="Times New Roman" w:hAnsi="Times New Roman"/>
                <w:sz w:val="16"/>
                <w:szCs w:val="16"/>
              </w:rPr>
              <w:t>sentative demonstration site in Rodrigues.</w:t>
            </w:r>
          </w:p>
          <w:p w:rsidR="00281EC4" w:rsidRPr="00CE1C52" w:rsidRDefault="00281EC4" w:rsidP="00C2561B">
            <w:pPr>
              <w:spacing w:line="276" w:lineRule="auto"/>
              <w:jc w:val="both"/>
              <w:rPr>
                <w:rFonts w:ascii="Times New Roman" w:hAnsi="Times New Roman"/>
                <w:sz w:val="16"/>
                <w:szCs w:val="16"/>
              </w:rPr>
            </w:pPr>
          </w:p>
        </w:tc>
        <w:tc>
          <w:tcPr>
            <w:tcW w:w="2492" w:type="dxa"/>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Targets</w:t>
            </w:r>
            <w:r w:rsidR="00136840" w:rsidRPr="00CE1C52">
              <w:rPr>
                <w:rFonts w:ascii="Times New Roman" w:hAnsi="Times New Roman"/>
                <w:sz w:val="16"/>
                <w:szCs w:val="16"/>
              </w:rPr>
              <w:t>:</w:t>
            </w:r>
          </w:p>
          <w:p w:rsidR="00281EC4" w:rsidRPr="00CE1C52" w:rsidRDefault="00281EC4" w:rsidP="00C2561B">
            <w:pPr>
              <w:spacing w:line="276" w:lineRule="auto"/>
              <w:jc w:val="both"/>
              <w:rPr>
                <w:rFonts w:ascii="Times New Roman" w:hAnsi="Times New Roman"/>
                <w:sz w:val="16"/>
                <w:szCs w:val="16"/>
              </w:rPr>
            </w:pPr>
          </w:p>
          <w:p w:rsidR="00281EC4" w:rsidRPr="00CE1C52" w:rsidRDefault="00281EC4" w:rsidP="00C2561B">
            <w:pPr>
              <w:spacing w:line="276" w:lineRule="auto"/>
              <w:jc w:val="both"/>
              <w:rPr>
                <w:rFonts w:ascii="Times New Roman" w:eastAsia="Times New Roman" w:hAnsi="Times New Roman"/>
                <w:sz w:val="16"/>
                <w:szCs w:val="16"/>
                <w:lang w:val="en-GB"/>
              </w:rPr>
            </w:pPr>
            <w:r w:rsidRPr="00CE1C52">
              <w:rPr>
                <w:rFonts w:ascii="Times New Roman" w:eastAsia="Times New Roman" w:hAnsi="Times New Roman"/>
                <w:sz w:val="16"/>
                <w:szCs w:val="16"/>
                <w:lang w:val="en-GB"/>
              </w:rPr>
              <w:t xml:space="preserve">Integrated Marine Protected Area </w:t>
            </w:r>
            <w:r w:rsidR="00136840" w:rsidRPr="00CE1C52">
              <w:rPr>
                <w:rFonts w:ascii="Times New Roman" w:eastAsia="Times New Roman" w:hAnsi="Times New Roman"/>
                <w:sz w:val="16"/>
                <w:szCs w:val="16"/>
                <w:lang w:val="en-GB"/>
              </w:rPr>
              <w:t>m</w:t>
            </w:r>
            <w:r w:rsidRPr="00CE1C52">
              <w:rPr>
                <w:rFonts w:ascii="Times New Roman" w:eastAsia="Times New Roman" w:hAnsi="Times New Roman"/>
                <w:sz w:val="16"/>
                <w:szCs w:val="16"/>
                <w:lang w:val="en-GB"/>
              </w:rPr>
              <w:t>anagement board and infrastru</w:t>
            </w:r>
            <w:r w:rsidRPr="00CE1C52">
              <w:rPr>
                <w:rFonts w:ascii="Times New Roman" w:eastAsia="Times New Roman" w:hAnsi="Times New Roman"/>
                <w:sz w:val="16"/>
                <w:szCs w:val="16"/>
                <w:lang w:val="en-GB"/>
              </w:rPr>
              <w:t>c</w:t>
            </w:r>
            <w:r w:rsidRPr="00CE1C52">
              <w:rPr>
                <w:rFonts w:ascii="Times New Roman" w:eastAsia="Times New Roman" w:hAnsi="Times New Roman"/>
                <w:sz w:val="16"/>
                <w:szCs w:val="16"/>
                <w:lang w:val="en-GB"/>
              </w:rPr>
              <w:t>ture established</w:t>
            </w:r>
            <w:r w:rsidR="00136840" w:rsidRPr="00CE1C52">
              <w:rPr>
                <w:rFonts w:ascii="Times New Roman" w:eastAsia="Times New Roman" w:hAnsi="Times New Roman"/>
                <w:sz w:val="16"/>
                <w:szCs w:val="16"/>
                <w:lang w:val="en-GB"/>
              </w:rPr>
              <w:t>.</w:t>
            </w:r>
          </w:p>
          <w:p w:rsidR="00281EC4" w:rsidRPr="00CE1C52" w:rsidRDefault="00281EC4" w:rsidP="00C2561B">
            <w:pPr>
              <w:spacing w:line="276" w:lineRule="auto"/>
              <w:jc w:val="both"/>
              <w:rPr>
                <w:rFonts w:ascii="Times New Roman" w:eastAsia="Times New Roman" w:hAnsi="Times New Roman"/>
                <w:sz w:val="16"/>
                <w:szCs w:val="16"/>
                <w:lang w:val="en-GB"/>
              </w:rPr>
            </w:pPr>
            <w:r w:rsidRPr="00CE1C52">
              <w:rPr>
                <w:rFonts w:ascii="Times New Roman" w:eastAsia="Times New Roman" w:hAnsi="Times New Roman"/>
                <w:sz w:val="16"/>
                <w:szCs w:val="16"/>
                <w:lang w:val="en-GB"/>
              </w:rPr>
              <w:t xml:space="preserve">Integrated Marine Protected Area </w:t>
            </w:r>
            <w:r w:rsidR="00136840" w:rsidRPr="00CE1C52">
              <w:rPr>
                <w:rFonts w:ascii="Times New Roman" w:eastAsia="Times New Roman" w:hAnsi="Times New Roman"/>
                <w:sz w:val="16"/>
                <w:szCs w:val="16"/>
                <w:lang w:val="en-GB"/>
              </w:rPr>
              <w:t>m</w:t>
            </w:r>
            <w:r w:rsidRPr="00CE1C52">
              <w:rPr>
                <w:rFonts w:ascii="Times New Roman" w:eastAsia="Times New Roman" w:hAnsi="Times New Roman"/>
                <w:sz w:val="16"/>
                <w:szCs w:val="16"/>
                <w:lang w:val="en-GB"/>
              </w:rPr>
              <w:t>anagement plan developed</w:t>
            </w:r>
            <w:r w:rsidR="00136840" w:rsidRPr="00CE1C52">
              <w:rPr>
                <w:rFonts w:ascii="Times New Roman" w:eastAsia="Times New Roman" w:hAnsi="Times New Roman"/>
                <w:sz w:val="16"/>
                <w:szCs w:val="16"/>
                <w:lang w:val="en-GB"/>
              </w:rPr>
              <w:t>.</w:t>
            </w:r>
          </w:p>
          <w:p w:rsidR="00281EC4" w:rsidRPr="00CE1C52" w:rsidRDefault="00281EC4" w:rsidP="00C2561B">
            <w:pPr>
              <w:spacing w:line="276" w:lineRule="auto"/>
              <w:jc w:val="both"/>
              <w:rPr>
                <w:rFonts w:ascii="Times New Roman" w:eastAsia="Times New Roman" w:hAnsi="Times New Roman"/>
                <w:sz w:val="16"/>
                <w:szCs w:val="16"/>
                <w:lang w:val="en-GB"/>
              </w:rPr>
            </w:pPr>
            <w:r w:rsidRPr="00CE1C52">
              <w:rPr>
                <w:rFonts w:ascii="Times New Roman" w:eastAsia="Times New Roman" w:hAnsi="Times New Roman"/>
                <w:sz w:val="16"/>
                <w:szCs w:val="16"/>
                <w:lang w:val="en-GB"/>
              </w:rPr>
              <w:t>Capacity developed and Integrated Marine Protected Area plan i</w:t>
            </w:r>
            <w:r w:rsidRPr="00CE1C52">
              <w:rPr>
                <w:rFonts w:ascii="Times New Roman" w:eastAsia="Times New Roman" w:hAnsi="Times New Roman"/>
                <w:sz w:val="16"/>
                <w:szCs w:val="16"/>
                <w:lang w:val="en-GB"/>
              </w:rPr>
              <w:t>m</w:t>
            </w:r>
            <w:r w:rsidRPr="00CE1C52">
              <w:rPr>
                <w:rFonts w:ascii="Times New Roman" w:eastAsia="Times New Roman" w:hAnsi="Times New Roman"/>
                <w:sz w:val="16"/>
                <w:szCs w:val="16"/>
                <w:lang w:val="en-GB"/>
              </w:rPr>
              <w:lastRenderedPageBreak/>
              <w:t>plemented</w:t>
            </w:r>
            <w:r w:rsidR="00136840" w:rsidRPr="00CE1C52">
              <w:rPr>
                <w:rFonts w:ascii="Times New Roman" w:eastAsia="Times New Roman" w:hAnsi="Times New Roman"/>
                <w:sz w:val="16"/>
                <w:szCs w:val="16"/>
                <w:lang w:val="en-GB"/>
              </w:rPr>
              <w:t>.</w:t>
            </w:r>
          </w:p>
          <w:p w:rsidR="00281EC4" w:rsidRPr="00CE1C52" w:rsidRDefault="00281EC4" w:rsidP="00C2561B">
            <w:pPr>
              <w:spacing w:line="276" w:lineRule="auto"/>
              <w:jc w:val="both"/>
              <w:rPr>
                <w:rFonts w:ascii="Times New Roman" w:eastAsia="Times New Roman" w:hAnsi="Times New Roman"/>
                <w:sz w:val="16"/>
                <w:szCs w:val="16"/>
                <w:lang w:val="en-GB"/>
              </w:rPr>
            </w:pPr>
            <w:r w:rsidRPr="00CE1C52">
              <w:rPr>
                <w:rFonts w:ascii="Times New Roman" w:eastAsia="Times New Roman" w:hAnsi="Times New Roman"/>
                <w:sz w:val="16"/>
                <w:szCs w:val="16"/>
                <w:lang w:val="en-GB"/>
              </w:rPr>
              <w:t>Marine conservation awareness increased</w:t>
            </w:r>
            <w:r w:rsidR="00136840" w:rsidRPr="00CE1C52">
              <w:rPr>
                <w:rFonts w:ascii="Times New Roman" w:eastAsia="Times New Roman" w:hAnsi="Times New Roman"/>
                <w:sz w:val="16"/>
                <w:szCs w:val="16"/>
                <w:lang w:val="en-GB"/>
              </w:rPr>
              <w:t>.</w:t>
            </w:r>
          </w:p>
          <w:p w:rsidR="00281EC4" w:rsidRPr="00CE1C52" w:rsidRDefault="00281EC4" w:rsidP="00C2561B">
            <w:pPr>
              <w:spacing w:line="276" w:lineRule="auto"/>
              <w:jc w:val="both"/>
              <w:rPr>
                <w:rFonts w:ascii="Times New Roman" w:hAnsi="Times New Roman"/>
                <w:sz w:val="16"/>
                <w:szCs w:val="16"/>
              </w:rPr>
            </w:pPr>
          </w:p>
        </w:tc>
        <w:tc>
          <w:tcPr>
            <w:tcW w:w="3115" w:type="dxa"/>
          </w:tcPr>
          <w:p w:rsidR="00281EC4" w:rsidRPr="00CE1C52" w:rsidRDefault="00136840" w:rsidP="00C2561B">
            <w:pPr>
              <w:spacing w:line="276" w:lineRule="auto"/>
              <w:jc w:val="both"/>
              <w:rPr>
                <w:rFonts w:ascii="Times New Roman" w:eastAsia="Times New Roman" w:hAnsi="Times New Roman"/>
                <w:sz w:val="16"/>
                <w:szCs w:val="16"/>
                <w:lang w:val="en-GB"/>
              </w:rPr>
            </w:pPr>
            <w:r w:rsidRPr="00CE1C52">
              <w:rPr>
                <w:rFonts w:ascii="Times New Roman" w:eastAsia="Times New Roman" w:hAnsi="Times New Roman"/>
                <w:sz w:val="16"/>
                <w:szCs w:val="16"/>
                <w:lang w:val="en-GB"/>
              </w:rPr>
              <w:lastRenderedPageBreak/>
              <w:t>I</w:t>
            </w:r>
            <w:r w:rsidR="00281EC4" w:rsidRPr="00CE1C52">
              <w:rPr>
                <w:rFonts w:ascii="Times New Roman" w:eastAsia="Times New Roman" w:hAnsi="Times New Roman"/>
                <w:sz w:val="16"/>
                <w:szCs w:val="16"/>
                <w:lang w:val="en-GB"/>
              </w:rPr>
              <w:t xml:space="preserve">ndicators: </w:t>
            </w:r>
          </w:p>
          <w:p w:rsidR="00281EC4" w:rsidRPr="00CE1C52" w:rsidRDefault="00281EC4" w:rsidP="00C2561B">
            <w:pPr>
              <w:spacing w:line="276" w:lineRule="auto"/>
              <w:jc w:val="both"/>
              <w:rPr>
                <w:rFonts w:ascii="Times New Roman" w:eastAsia="Times New Roman" w:hAnsi="Times New Roman"/>
                <w:sz w:val="16"/>
                <w:szCs w:val="16"/>
                <w:lang w:val="en-GB"/>
              </w:rPr>
            </w:pPr>
          </w:p>
          <w:p w:rsidR="00281EC4" w:rsidRPr="00CE1C52" w:rsidRDefault="00281EC4" w:rsidP="00C2561B">
            <w:pPr>
              <w:pStyle w:val="NoSpacing"/>
              <w:spacing w:line="276" w:lineRule="auto"/>
              <w:jc w:val="both"/>
              <w:rPr>
                <w:rFonts w:ascii="Times New Roman" w:hAnsi="Times New Roman"/>
                <w:sz w:val="16"/>
                <w:szCs w:val="16"/>
              </w:rPr>
            </w:pPr>
            <w:r w:rsidRPr="00CE1C52">
              <w:rPr>
                <w:rFonts w:ascii="Times New Roman" w:hAnsi="Times New Roman"/>
                <w:sz w:val="16"/>
                <w:szCs w:val="16"/>
              </w:rPr>
              <w:t>Evidence of a change in policies/legislation regarding financial arrangements for MPAs by end</w:t>
            </w:r>
            <w:r w:rsidR="00136840" w:rsidRPr="00CE1C52">
              <w:rPr>
                <w:rFonts w:ascii="Times New Roman" w:hAnsi="Times New Roman"/>
                <w:sz w:val="16"/>
                <w:szCs w:val="16"/>
              </w:rPr>
              <w:t>–</w:t>
            </w:r>
            <w:r w:rsidRPr="00CE1C52">
              <w:rPr>
                <w:rFonts w:ascii="Times New Roman" w:hAnsi="Times New Roman"/>
                <w:sz w:val="16"/>
                <w:szCs w:val="16"/>
              </w:rPr>
              <w:t>of</w:t>
            </w:r>
            <w:r w:rsidR="00136840" w:rsidRPr="00CE1C52">
              <w:rPr>
                <w:rFonts w:ascii="Times New Roman" w:hAnsi="Times New Roman"/>
                <w:sz w:val="16"/>
                <w:szCs w:val="16"/>
              </w:rPr>
              <w:t>-</w:t>
            </w:r>
            <w:r w:rsidRPr="00CE1C52">
              <w:rPr>
                <w:rFonts w:ascii="Times New Roman" w:hAnsi="Times New Roman"/>
                <w:sz w:val="16"/>
                <w:szCs w:val="16"/>
              </w:rPr>
              <w:t>year 4</w:t>
            </w:r>
            <w:r w:rsidR="00136840" w:rsidRPr="00CE1C52">
              <w:rPr>
                <w:rFonts w:ascii="Times New Roman" w:hAnsi="Times New Roman"/>
                <w:sz w:val="16"/>
                <w:szCs w:val="16"/>
              </w:rPr>
              <w:t>.</w:t>
            </w:r>
          </w:p>
          <w:p w:rsidR="00281EC4" w:rsidRPr="00CE1C52" w:rsidRDefault="00281EC4" w:rsidP="00C2561B">
            <w:pPr>
              <w:pStyle w:val="NoSpacing"/>
              <w:spacing w:line="276" w:lineRule="auto"/>
              <w:jc w:val="both"/>
              <w:rPr>
                <w:rFonts w:ascii="Times New Roman" w:hAnsi="Times New Roman"/>
                <w:sz w:val="16"/>
                <w:szCs w:val="16"/>
              </w:rPr>
            </w:pPr>
            <w:r w:rsidRPr="00CE1C52">
              <w:rPr>
                <w:rFonts w:ascii="Times New Roman" w:hAnsi="Times New Roman"/>
                <w:sz w:val="16"/>
                <w:szCs w:val="16"/>
              </w:rPr>
              <w:t>Independent monitoring confirms that, by year 4, tools developed are being utilized outside the project site</w:t>
            </w:r>
            <w:r w:rsidR="00136840" w:rsidRPr="00CE1C52">
              <w:rPr>
                <w:rFonts w:ascii="Times New Roman" w:hAnsi="Times New Roman"/>
                <w:sz w:val="16"/>
                <w:szCs w:val="16"/>
              </w:rPr>
              <w:t>.</w:t>
            </w:r>
          </w:p>
          <w:p w:rsidR="00281EC4" w:rsidRPr="00CE1C52" w:rsidRDefault="00281EC4" w:rsidP="00C2561B">
            <w:pPr>
              <w:pStyle w:val="NoSpacing"/>
              <w:spacing w:line="276" w:lineRule="auto"/>
              <w:jc w:val="both"/>
              <w:rPr>
                <w:rFonts w:ascii="Times New Roman" w:hAnsi="Times New Roman"/>
                <w:sz w:val="16"/>
                <w:szCs w:val="16"/>
              </w:rPr>
            </w:pPr>
            <w:r w:rsidRPr="00CE1C52">
              <w:rPr>
                <w:rFonts w:ascii="Times New Roman" w:hAnsi="Times New Roman"/>
                <w:sz w:val="16"/>
                <w:szCs w:val="16"/>
              </w:rPr>
              <w:t xml:space="preserve">Evidence of a multi-institutional </w:t>
            </w:r>
            <w:r w:rsidRPr="00CE1C52">
              <w:rPr>
                <w:rFonts w:ascii="Times New Roman" w:hAnsi="Times New Roman"/>
                <w:sz w:val="16"/>
                <w:szCs w:val="16"/>
              </w:rPr>
              <w:lastRenderedPageBreak/>
              <w:t>arrangement to improve integrated management of marine resources at the national level by end of year 4</w:t>
            </w:r>
            <w:r w:rsidR="00136840" w:rsidRPr="00CE1C52">
              <w:rPr>
                <w:rFonts w:ascii="Times New Roman" w:hAnsi="Times New Roman"/>
                <w:sz w:val="16"/>
                <w:szCs w:val="16"/>
              </w:rPr>
              <w:t>.</w:t>
            </w:r>
          </w:p>
          <w:p w:rsidR="00281EC4" w:rsidRPr="00CE1C52" w:rsidRDefault="00281EC4" w:rsidP="00C2561B">
            <w:pPr>
              <w:pStyle w:val="NoSpacing"/>
              <w:spacing w:line="276" w:lineRule="auto"/>
              <w:jc w:val="both"/>
              <w:rPr>
                <w:rFonts w:ascii="Times New Roman" w:hAnsi="Times New Roman"/>
                <w:sz w:val="16"/>
                <w:szCs w:val="16"/>
              </w:rPr>
            </w:pPr>
            <w:r w:rsidRPr="00CE1C52">
              <w:rPr>
                <w:rFonts w:ascii="Times New Roman" w:hAnsi="Times New Roman"/>
                <w:sz w:val="16"/>
                <w:szCs w:val="16"/>
              </w:rPr>
              <w:t>Staff trained by end of year 4 in integrated management systems</w:t>
            </w:r>
            <w:r w:rsidR="00136840" w:rsidRPr="00CE1C52">
              <w:rPr>
                <w:rFonts w:ascii="Times New Roman" w:hAnsi="Times New Roman"/>
                <w:sz w:val="16"/>
                <w:szCs w:val="16"/>
              </w:rPr>
              <w:t>.</w:t>
            </w:r>
          </w:p>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t>This objective is designed to develop a mo</w:t>
            </w:r>
            <w:r w:rsidRPr="00CE1C52">
              <w:rPr>
                <w:rFonts w:ascii="Times New Roman" w:hAnsi="Times New Roman"/>
                <w:sz w:val="16"/>
                <w:szCs w:val="16"/>
              </w:rPr>
              <w:t>d</w:t>
            </w:r>
            <w:r w:rsidRPr="00CE1C52">
              <w:rPr>
                <w:rFonts w:ascii="Times New Roman" w:hAnsi="Times New Roman"/>
                <w:sz w:val="16"/>
                <w:szCs w:val="16"/>
              </w:rPr>
              <w:t>el of co-management for a proposed MPA at a demonstration site, which was selected in the southeastern part of the Rodrigues l</w:t>
            </w:r>
            <w:r w:rsidRPr="00CE1C52">
              <w:rPr>
                <w:rFonts w:ascii="Times New Roman" w:hAnsi="Times New Roman"/>
                <w:sz w:val="16"/>
                <w:szCs w:val="16"/>
              </w:rPr>
              <w:t>a</w:t>
            </w:r>
            <w:r w:rsidRPr="00CE1C52">
              <w:rPr>
                <w:rFonts w:ascii="Times New Roman" w:hAnsi="Times New Roman"/>
                <w:sz w:val="16"/>
                <w:szCs w:val="16"/>
              </w:rPr>
              <w:t>goon. Under this objective, a management plan was to be prepared, using the particip</w:t>
            </w:r>
            <w:r w:rsidRPr="00CE1C52">
              <w:rPr>
                <w:rFonts w:ascii="Times New Roman" w:hAnsi="Times New Roman"/>
                <w:sz w:val="16"/>
                <w:szCs w:val="16"/>
              </w:rPr>
              <w:t>a</w:t>
            </w:r>
            <w:r w:rsidRPr="00CE1C52">
              <w:rPr>
                <w:rFonts w:ascii="Times New Roman" w:hAnsi="Times New Roman"/>
                <w:sz w:val="16"/>
                <w:szCs w:val="16"/>
              </w:rPr>
              <w:t>tory approach, and implementation of the MPA was expected to start. The log frame allows for a comprehensive range of training activities to ensure that all those involved in the future management of the MPA have the necessary skills and capacity. There is also a substantial component on awareness-raising to ensurethat all stakeholders fully unde</w:t>
            </w:r>
            <w:r w:rsidRPr="00CE1C52">
              <w:rPr>
                <w:rFonts w:ascii="Times New Roman" w:hAnsi="Times New Roman"/>
                <w:sz w:val="16"/>
                <w:szCs w:val="16"/>
              </w:rPr>
              <w:t>r</w:t>
            </w:r>
            <w:r w:rsidRPr="00CE1C52">
              <w:rPr>
                <w:rFonts w:ascii="Times New Roman" w:hAnsi="Times New Roman"/>
                <w:sz w:val="16"/>
                <w:szCs w:val="16"/>
              </w:rPr>
              <w:t>stand the purpose of the MPA, the benefits it may bring and the responsibility that it pla</w:t>
            </w:r>
            <w:r w:rsidRPr="00CE1C52">
              <w:rPr>
                <w:rFonts w:ascii="Times New Roman" w:hAnsi="Times New Roman"/>
                <w:sz w:val="16"/>
                <w:szCs w:val="16"/>
              </w:rPr>
              <w:t>c</w:t>
            </w:r>
            <w:r w:rsidRPr="00CE1C52">
              <w:rPr>
                <w:rFonts w:ascii="Times New Roman" w:hAnsi="Times New Roman"/>
                <w:sz w:val="16"/>
                <w:szCs w:val="16"/>
              </w:rPr>
              <w:t>es on those participating in its management.</w:t>
            </w:r>
          </w:p>
          <w:p w:rsidR="00281EC4" w:rsidRPr="00CE1C52" w:rsidRDefault="00281EC4" w:rsidP="00C2561B">
            <w:pPr>
              <w:spacing w:line="276" w:lineRule="auto"/>
              <w:jc w:val="both"/>
              <w:rPr>
                <w:rFonts w:ascii="Times New Roman" w:hAnsi="Times New Roman"/>
                <w:sz w:val="16"/>
                <w:szCs w:val="16"/>
              </w:rPr>
            </w:pPr>
          </w:p>
        </w:tc>
        <w:tc>
          <w:tcPr>
            <w:tcW w:w="2700" w:type="dxa"/>
          </w:tcPr>
          <w:p w:rsidR="00281EC4" w:rsidRPr="00CE1C52" w:rsidRDefault="00281EC4" w:rsidP="00C2561B">
            <w:pPr>
              <w:spacing w:line="276" w:lineRule="auto"/>
              <w:jc w:val="both"/>
              <w:rPr>
                <w:rFonts w:ascii="Times New Roman" w:hAnsi="Times New Roman"/>
                <w:sz w:val="16"/>
                <w:szCs w:val="16"/>
              </w:rPr>
            </w:pPr>
            <w:r w:rsidRPr="00CE1C52">
              <w:rPr>
                <w:rFonts w:ascii="Times New Roman" w:hAnsi="Times New Roman"/>
                <w:sz w:val="16"/>
                <w:szCs w:val="16"/>
              </w:rPr>
              <w:lastRenderedPageBreak/>
              <w:t>Completed but now need</w:t>
            </w:r>
            <w:r w:rsidR="00136840" w:rsidRPr="00CE1C52">
              <w:rPr>
                <w:rFonts w:ascii="Times New Roman" w:hAnsi="Times New Roman"/>
                <w:sz w:val="16"/>
                <w:szCs w:val="16"/>
              </w:rPr>
              <w:t>s</w:t>
            </w:r>
            <w:r w:rsidRPr="00CE1C52">
              <w:rPr>
                <w:rFonts w:ascii="Times New Roman" w:hAnsi="Times New Roman"/>
                <w:sz w:val="16"/>
                <w:szCs w:val="16"/>
              </w:rPr>
              <w:t xml:space="preserve"> focus on sustainability and reinforcements and marketing the MPA in the tourism domain.</w:t>
            </w:r>
          </w:p>
        </w:tc>
      </w:tr>
    </w:tbl>
    <w:p w:rsidR="00281EC4" w:rsidRPr="00CE1C52" w:rsidRDefault="00281EC4" w:rsidP="00C2561B">
      <w:pPr>
        <w:pStyle w:val="NoSpacing"/>
        <w:spacing w:line="276" w:lineRule="auto"/>
        <w:jc w:val="both"/>
        <w:rPr>
          <w:rFonts w:ascii="Times New Roman" w:hAnsi="Times New Roman"/>
          <w:i/>
          <w:sz w:val="16"/>
          <w:szCs w:val="16"/>
        </w:rPr>
      </w:pPr>
    </w:p>
    <w:p w:rsidR="00281EC4" w:rsidRPr="00CE1C52" w:rsidRDefault="00281EC4" w:rsidP="00C2561B">
      <w:pPr>
        <w:spacing w:line="276" w:lineRule="auto"/>
        <w:jc w:val="both"/>
        <w:rPr>
          <w:rFonts w:ascii="Times New Roman" w:hAnsi="Times New Roman"/>
          <w:i/>
          <w:sz w:val="16"/>
          <w:szCs w:val="16"/>
        </w:rPr>
      </w:pPr>
    </w:p>
    <w:p w:rsidR="00281EC4" w:rsidRPr="00CE1C52" w:rsidRDefault="00281EC4" w:rsidP="00C2561B">
      <w:pPr>
        <w:spacing w:line="276" w:lineRule="auto"/>
        <w:jc w:val="both"/>
        <w:rPr>
          <w:rFonts w:ascii="Times New Roman" w:hAnsi="Times New Roman"/>
          <w:b/>
          <w:sz w:val="16"/>
          <w:szCs w:val="16"/>
        </w:rPr>
      </w:pPr>
      <w:r w:rsidRPr="00CE1C52">
        <w:rPr>
          <w:rFonts w:ascii="Times New Roman" w:hAnsi="Times New Roman"/>
          <w:b/>
          <w:sz w:val="16"/>
          <w:szCs w:val="16"/>
        </w:rPr>
        <w:t xml:space="preserve">Other insights on </w:t>
      </w:r>
      <w:r w:rsidR="00136840" w:rsidRPr="00CE1C52">
        <w:rPr>
          <w:rFonts w:ascii="Times New Roman" w:hAnsi="Times New Roman"/>
          <w:b/>
          <w:sz w:val="16"/>
          <w:szCs w:val="16"/>
        </w:rPr>
        <w:t>s</w:t>
      </w:r>
      <w:r w:rsidRPr="00CE1C52">
        <w:rPr>
          <w:rFonts w:ascii="Times New Roman" w:hAnsi="Times New Roman"/>
          <w:b/>
          <w:sz w:val="16"/>
          <w:szCs w:val="16"/>
        </w:rPr>
        <w:t xml:space="preserve">tatus </w:t>
      </w:r>
    </w:p>
    <w:p w:rsidR="00281EC4" w:rsidRPr="00CE1C52" w:rsidRDefault="00281EC4" w:rsidP="00C2561B">
      <w:pPr>
        <w:autoSpaceDE w:val="0"/>
        <w:spacing w:line="276" w:lineRule="auto"/>
        <w:jc w:val="both"/>
        <w:rPr>
          <w:rFonts w:ascii="Times New Roman" w:hAnsi="Times New Roman"/>
          <w:i/>
          <w:sz w:val="16"/>
          <w:szCs w:val="16"/>
        </w:rPr>
      </w:pPr>
      <w:r w:rsidRPr="00CE1C52">
        <w:rPr>
          <w:rFonts w:ascii="Times New Roman" w:hAnsi="Times New Roman"/>
          <w:sz w:val="16"/>
          <w:szCs w:val="16"/>
        </w:rPr>
        <w:t>T</w:t>
      </w:r>
      <w:r w:rsidR="00136840" w:rsidRPr="00CE1C52">
        <w:rPr>
          <w:rFonts w:ascii="Times New Roman" w:hAnsi="Times New Roman"/>
          <w:sz w:val="16"/>
          <w:szCs w:val="16"/>
        </w:rPr>
        <w:t>he evaluation t</w:t>
      </w:r>
      <w:r w:rsidRPr="00CE1C52">
        <w:rPr>
          <w:rFonts w:ascii="Times New Roman" w:hAnsi="Times New Roman"/>
          <w:sz w:val="16"/>
          <w:szCs w:val="16"/>
        </w:rPr>
        <w:t>eam also learned about DLIST (Distance Learning and Information Sharing Tool)</w:t>
      </w:r>
      <w:r w:rsidR="00136840" w:rsidRPr="00CE1C52">
        <w:rPr>
          <w:rFonts w:ascii="Times New Roman" w:hAnsi="Times New Roman"/>
          <w:sz w:val="16"/>
          <w:szCs w:val="16"/>
        </w:rPr>
        <w:t>.A p</w:t>
      </w:r>
      <w:r w:rsidRPr="00CE1C52">
        <w:rPr>
          <w:rFonts w:ascii="Times New Roman" w:hAnsi="Times New Roman"/>
          <w:sz w:val="16"/>
          <w:szCs w:val="16"/>
        </w:rPr>
        <w:t xml:space="preserve">rogramme was established to promote the sharing of information and ideas between a range of </w:t>
      </w:r>
      <w:r w:rsidRPr="00CE1C52">
        <w:rPr>
          <w:rFonts w:ascii="Times New Roman" w:hAnsi="Times New Roman"/>
          <w:i/>
          <w:iCs/>
          <w:sz w:val="16"/>
          <w:szCs w:val="16"/>
        </w:rPr>
        <w:t>coastal players</w:t>
      </w:r>
      <w:r w:rsidRPr="00CE1C52">
        <w:rPr>
          <w:rFonts w:ascii="Times New Roman" w:hAnsi="Times New Roman"/>
          <w:sz w:val="16"/>
          <w:szCs w:val="16"/>
        </w:rPr>
        <w:t>that include governments, industry and the private sector and</w:t>
      </w:r>
      <w:r w:rsidR="00136840" w:rsidRPr="00CE1C52">
        <w:rPr>
          <w:rFonts w:ascii="Times New Roman" w:hAnsi="Times New Roman"/>
          <w:sz w:val="16"/>
          <w:szCs w:val="16"/>
        </w:rPr>
        <w:t>,</w:t>
      </w:r>
      <w:r w:rsidRPr="00CE1C52">
        <w:rPr>
          <w:rFonts w:ascii="Times New Roman" w:hAnsi="Times New Roman"/>
          <w:sz w:val="16"/>
          <w:szCs w:val="16"/>
        </w:rPr>
        <w:t xml:space="preserve"> most importantly</w:t>
      </w:r>
      <w:r w:rsidR="00136840" w:rsidRPr="00CE1C52">
        <w:rPr>
          <w:rFonts w:ascii="Times New Roman" w:hAnsi="Times New Roman"/>
          <w:sz w:val="16"/>
          <w:szCs w:val="16"/>
        </w:rPr>
        <w:t>,</w:t>
      </w:r>
      <w:r w:rsidRPr="00CE1C52">
        <w:rPr>
          <w:rFonts w:ascii="Times New Roman" w:hAnsi="Times New Roman"/>
          <w:sz w:val="16"/>
          <w:szCs w:val="16"/>
        </w:rPr>
        <w:t xml:space="preserve"> local communities. DLIST’s emphasis is intended to communicate, and thus promote, effective environmental stewardship, such as the design and execution of management alternatives and actions, and su</w:t>
      </w:r>
      <w:r w:rsidRPr="00CE1C52">
        <w:rPr>
          <w:rFonts w:ascii="Times New Roman" w:hAnsi="Times New Roman"/>
          <w:sz w:val="16"/>
          <w:szCs w:val="16"/>
        </w:rPr>
        <w:t>s</w:t>
      </w:r>
      <w:r w:rsidRPr="00CE1C52">
        <w:rPr>
          <w:rFonts w:ascii="Times New Roman" w:hAnsi="Times New Roman"/>
          <w:sz w:val="16"/>
          <w:szCs w:val="16"/>
        </w:rPr>
        <w:t xml:space="preserve">tainable livelihoods—with coastal and marine resources as the foundation. . DLIST started in 1998 in the BCLME coastal areas. After the WSSD in 2002, the DLIST initiative was funded by the GEF as a </w:t>
      </w:r>
      <w:r w:rsidR="009240F9" w:rsidRPr="00CE1C52">
        <w:rPr>
          <w:rFonts w:ascii="Times New Roman" w:hAnsi="Times New Roman"/>
          <w:sz w:val="16"/>
          <w:szCs w:val="16"/>
        </w:rPr>
        <w:t>m</w:t>
      </w:r>
      <w:r w:rsidRPr="00CE1C52">
        <w:rPr>
          <w:rFonts w:ascii="Times New Roman" w:hAnsi="Times New Roman"/>
          <w:sz w:val="16"/>
          <w:szCs w:val="16"/>
        </w:rPr>
        <w:t>edium-</w:t>
      </w:r>
      <w:r w:rsidR="009240F9" w:rsidRPr="00CE1C52">
        <w:rPr>
          <w:rFonts w:ascii="Times New Roman" w:hAnsi="Times New Roman"/>
          <w:sz w:val="16"/>
          <w:szCs w:val="16"/>
        </w:rPr>
        <w:t>s</w:t>
      </w:r>
      <w:r w:rsidRPr="00CE1C52">
        <w:rPr>
          <w:rFonts w:ascii="Times New Roman" w:hAnsi="Times New Roman"/>
          <w:sz w:val="16"/>
          <w:szCs w:val="16"/>
        </w:rPr>
        <w:t xml:space="preserve">ize </w:t>
      </w:r>
      <w:r w:rsidR="009240F9" w:rsidRPr="00CE1C52">
        <w:rPr>
          <w:rFonts w:ascii="Times New Roman" w:hAnsi="Times New Roman"/>
          <w:sz w:val="16"/>
          <w:szCs w:val="16"/>
        </w:rPr>
        <w:t>p</w:t>
      </w:r>
      <w:r w:rsidRPr="00CE1C52">
        <w:rPr>
          <w:rFonts w:ascii="Times New Roman" w:hAnsi="Times New Roman"/>
          <w:sz w:val="16"/>
          <w:szCs w:val="16"/>
        </w:rPr>
        <w:t xml:space="preserve">roject, partly to promote the MDGs in the LME framework with the BCLME as a testing ground. By 2006 it was recognized as a good practice in promoting a </w:t>
      </w:r>
      <w:r w:rsidR="009240F9" w:rsidRPr="00CE1C52">
        <w:rPr>
          <w:rFonts w:ascii="Times New Roman" w:hAnsi="Times New Roman"/>
          <w:i/>
          <w:iCs/>
          <w:sz w:val="16"/>
          <w:szCs w:val="16"/>
        </w:rPr>
        <w:t>“</w:t>
      </w:r>
      <w:r w:rsidRPr="00CE1C52">
        <w:rPr>
          <w:rFonts w:ascii="Times New Roman" w:hAnsi="Times New Roman"/>
          <w:i/>
          <w:iCs/>
          <w:sz w:val="16"/>
          <w:szCs w:val="16"/>
        </w:rPr>
        <w:t>bottom up, top dow</w:t>
      </w:r>
      <w:r w:rsidRPr="00CE1C52">
        <w:rPr>
          <w:rFonts w:ascii="Times New Roman" w:hAnsi="Times New Roman"/>
          <w:sz w:val="16"/>
          <w:szCs w:val="16"/>
        </w:rPr>
        <w:t>n</w:t>
      </w:r>
      <w:r w:rsidR="009240F9" w:rsidRPr="00CE1C52">
        <w:rPr>
          <w:rFonts w:ascii="Times New Roman" w:hAnsi="Times New Roman"/>
          <w:sz w:val="16"/>
          <w:szCs w:val="16"/>
        </w:rPr>
        <w:t>”</w:t>
      </w:r>
      <w:r w:rsidRPr="00CE1C52">
        <w:rPr>
          <w:rFonts w:ascii="Times New Roman" w:hAnsi="Times New Roman"/>
          <w:sz w:val="16"/>
          <w:szCs w:val="16"/>
        </w:rPr>
        <w:t xml:space="preserve"> approach to development, and it became a part of the preparation of the ASCLME Project. DLIST is also a </w:t>
      </w:r>
      <w:r w:rsidRPr="00CE1C52">
        <w:rPr>
          <w:rFonts w:ascii="Times New Roman" w:hAnsi="Times New Roman"/>
          <w:i/>
          <w:iCs/>
          <w:sz w:val="16"/>
          <w:szCs w:val="16"/>
        </w:rPr>
        <w:t xml:space="preserve">Community of Practice (CoP) </w:t>
      </w:r>
      <w:r w:rsidRPr="00CE1C52">
        <w:rPr>
          <w:rFonts w:ascii="Times New Roman" w:hAnsi="Times New Roman"/>
          <w:sz w:val="16"/>
          <w:szCs w:val="16"/>
        </w:rPr>
        <w:t xml:space="preserve">that consists of registered users, from </w:t>
      </w:r>
      <w:r w:rsidR="009240F9" w:rsidRPr="00CE1C52">
        <w:rPr>
          <w:rFonts w:ascii="Times New Roman" w:hAnsi="Times New Roman"/>
          <w:sz w:val="16"/>
          <w:szCs w:val="16"/>
        </w:rPr>
        <w:t>g</w:t>
      </w:r>
      <w:r w:rsidRPr="00CE1C52">
        <w:rPr>
          <w:rFonts w:ascii="Times New Roman" w:hAnsi="Times New Roman"/>
          <w:sz w:val="16"/>
          <w:szCs w:val="16"/>
        </w:rPr>
        <w:t xml:space="preserve">overnment to all sectors of society, that share the common interest of promoting equitable and sustainable development. The DLIST toolkit includes a web-based platform (including CoP), distance learning courses, film festivals and demonstration sites9 sites in 8 countries </w:t>
      </w:r>
    </w:p>
    <w:p w:rsidR="007230CE" w:rsidRPr="00375A00" w:rsidRDefault="00281EC4" w:rsidP="00C2561B">
      <w:pPr>
        <w:pStyle w:val="Heading1"/>
        <w:spacing w:line="276" w:lineRule="auto"/>
        <w:jc w:val="both"/>
        <w:rPr>
          <w:rFonts w:ascii="Times New Roman" w:hAnsi="Times New Roman"/>
          <w:sz w:val="24"/>
          <w:szCs w:val="24"/>
        </w:rPr>
      </w:pPr>
      <w:bookmarkStart w:id="201" w:name="_Toc311388254"/>
      <w:r w:rsidRPr="00375A00">
        <w:rPr>
          <w:rFonts w:ascii="Times New Roman" w:hAnsi="Times New Roman"/>
          <w:sz w:val="24"/>
          <w:szCs w:val="24"/>
        </w:rPr>
        <w:t xml:space="preserve">Annex </w:t>
      </w:r>
      <w:r w:rsidR="00375A00" w:rsidRPr="00375A00">
        <w:rPr>
          <w:rFonts w:ascii="Times New Roman" w:hAnsi="Times New Roman"/>
          <w:sz w:val="24"/>
          <w:szCs w:val="24"/>
        </w:rPr>
        <w:t>10</w:t>
      </w:r>
      <w:r w:rsidRPr="00375A00">
        <w:rPr>
          <w:rFonts w:ascii="Times New Roman" w:hAnsi="Times New Roman"/>
          <w:sz w:val="24"/>
          <w:szCs w:val="24"/>
        </w:rPr>
        <w:t>–</w:t>
      </w:r>
      <w:r w:rsidR="007230CE" w:rsidRPr="00375A00">
        <w:rPr>
          <w:rFonts w:ascii="Times New Roman" w:hAnsi="Times New Roman"/>
          <w:sz w:val="24"/>
          <w:szCs w:val="24"/>
        </w:rPr>
        <w:t>Outcome: Partnership for Marine Protected Areas in Mauritius and Rodrigues (MPA)</w:t>
      </w:r>
      <w:bookmarkEnd w:id="201"/>
    </w:p>
    <w:p w:rsidR="00281EC4" w:rsidRPr="00CE1C52" w:rsidRDefault="00281EC4" w:rsidP="00C2561B">
      <w:pPr>
        <w:spacing w:line="276" w:lineRule="auto"/>
        <w:jc w:val="both"/>
        <w:rPr>
          <w:rFonts w:ascii="Times New Roman" w:hAnsi="Times New Roman"/>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9"/>
        <w:gridCol w:w="5957"/>
      </w:tblGrid>
      <w:tr w:rsidR="007230CE" w:rsidRPr="00CE1C52" w:rsidTr="00281EC4">
        <w:tc>
          <w:tcPr>
            <w:tcW w:w="2296"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Project Title</w:t>
            </w:r>
          </w:p>
        </w:tc>
        <w:tc>
          <w:tcPr>
            <w:tcW w:w="2704" w:type="pct"/>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Partnership for Marine Protected Areas in Mauritius and Rodrigues</w:t>
            </w:r>
          </w:p>
          <w:p w:rsidR="007230CE" w:rsidRPr="00CE1C52" w:rsidRDefault="007230CE" w:rsidP="00C2561B">
            <w:pPr>
              <w:autoSpaceDE w:val="0"/>
              <w:autoSpaceDN w:val="0"/>
              <w:adjustRightInd w:val="0"/>
              <w:spacing w:line="276" w:lineRule="auto"/>
              <w:jc w:val="both"/>
              <w:rPr>
                <w:rFonts w:ascii="Times New Roman" w:hAnsi="Times New Roman"/>
                <w:sz w:val="16"/>
                <w:szCs w:val="16"/>
              </w:rPr>
            </w:pPr>
          </w:p>
        </w:tc>
      </w:tr>
      <w:tr w:rsidR="007230CE" w:rsidRPr="00CE1C52" w:rsidTr="00281EC4">
        <w:tc>
          <w:tcPr>
            <w:tcW w:w="2296"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Project Period</w:t>
            </w:r>
          </w:p>
        </w:tc>
        <w:tc>
          <w:tcPr>
            <w:tcW w:w="2704"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2005-2011</w:t>
            </w:r>
          </w:p>
        </w:tc>
      </w:tr>
      <w:tr w:rsidR="007230CE" w:rsidRPr="00CE1C52" w:rsidTr="00281EC4">
        <w:tc>
          <w:tcPr>
            <w:tcW w:w="2296"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Source of Funding</w:t>
            </w:r>
          </w:p>
        </w:tc>
        <w:tc>
          <w:tcPr>
            <w:tcW w:w="2704"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Global Environment Facility (GEF) United Nations Development Programme (UNDP) Government of Mauritius (GoM)</w:t>
            </w:r>
          </w:p>
        </w:tc>
      </w:tr>
      <w:tr w:rsidR="007230CE" w:rsidRPr="00CE1C52" w:rsidTr="00281EC4">
        <w:tc>
          <w:tcPr>
            <w:tcW w:w="2296"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Funding Volume</w:t>
            </w:r>
          </w:p>
        </w:tc>
        <w:tc>
          <w:tcPr>
            <w:tcW w:w="2704"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p>
        </w:tc>
      </w:tr>
      <w:tr w:rsidR="007230CE" w:rsidRPr="00CE1C52" w:rsidTr="00281EC4">
        <w:tc>
          <w:tcPr>
            <w:tcW w:w="2296"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Executing Agency</w:t>
            </w:r>
          </w:p>
        </w:tc>
        <w:tc>
          <w:tcPr>
            <w:tcW w:w="2704"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UNDP, GoM, Rodrigues Regional Assembly (RRA)</w:t>
            </w:r>
          </w:p>
        </w:tc>
      </w:tr>
      <w:tr w:rsidR="007230CE" w:rsidRPr="00CE1C52" w:rsidTr="00281EC4">
        <w:tc>
          <w:tcPr>
            <w:tcW w:w="2296"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Project Objectives</w:t>
            </w:r>
          </w:p>
        </w:tc>
        <w:tc>
          <w:tcPr>
            <w:tcW w:w="2704" w:type="pct"/>
          </w:tcPr>
          <w:p w:rsidR="007230CE" w:rsidRPr="00CE1C52" w:rsidRDefault="007230CE" w:rsidP="00C2561B">
            <w:pPr>
              <w:numPr>
                <w:ilvl w:val="0"/>
                <w:numId w:val="21"/>
              </w:num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Enabling policy and institutional framework for the effective participation in and sustainable co-management of MPAs in the republic of Mauritius e</w:t>
            </w:r>
            <w:r w:rsidRPr="00CE1C52">
              <w:rPr>
                <w:rFonts w:ascii="Times New Roman" w:hAnsi="Times New Roman"/>
                <w:sz w:val="16"/>
                <w:szCs w:val="16"/>
              </w:rPr>
              <w:t>n</w:t>
            </w:r>
            <w:r w:rsidRPr="00CE1C52">
              <w:rPr>
                <w:rFonts w:ascii="Times New Roman" w:hAnsi="Times New Roman"/>
                <w:sz w:val="16"/>
                <w:szCs w:val="16"/>
              </w:rPr>
              <w:t>hanced.</w:t>
            </w:r>
          </w:p>
          <w:p w:rsidR="007230CE" w:rsidRPr="00CE1C52" w:rsidRDefault="007230CE" w:rsidP="00C2561B">
            <w:pPr>
              <w:numPr>
                <w:ilvl w:val="0"/>
                <w:numId w:val="21"/>
              </w:num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Innovative co-management arrangement for MPAs are developed and adapted at a representative demonstration site in Rodrigues.</w:t>
            </w:r>
          </w:p>
        </w:tc>
      </w:tr>
      <w:tr w:rsidR="007230CE" w:rsidRPr="00CE1C52" w:rsidTr="00281EC4">
        <w:tc>
          <w:tcPr>
            <w:tcW w:w="2296"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Project Outputs</w:t>
            </w:r>
          </w:p>
        </w:tc>
        <w:tc>
          <w:tcPr>
            <w:tcW w:w="2704" w:type="pct"/>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Develop and test a model for co-management, between government, local communities and the private sector and build an enabling environment for its replication throughout the Republic of Mauritius</w:t>
            </w:r>
            <w:r w:rsidR="00B93588" w:rsidRPr="00CE1C52">
              <w:rPr>
                <w:rFonts w:ascii="Times New Roman" w:hAnsi="Times New Roman"/>
                <w:color w:val="000000"/>
                <w:sz w:val="16"/>
                <w:szCs w:val="16"/>
              </w:rPr>
              <w:t>.</w:t>
            </w:r>
          </w:p>
          <w:p w:rsidR="007230CE" w:rsidRPr="00CE1C52" w:rsidRDefault="007230CE" w:rsidP="00C2561B">
            <w:pPr>
              <w:autoSpaceDE w:val="0"/>
              <w:autoSpaceDN w:val="0"/>
              <w:adjustRightInd w:val="0"/>
              <w:spacing w:line="276" w:lineRule="auto"/>
              <w:jc w:val="both"/>
              <w:rPr>
                <w:rFonts w:ascii="Times New Roman" w:hAnsi="Times New Roman"/>
                <w:sz w:val="16"/>
                <w:szCs w:val="16"/>
              </w:rPr>
            </w:pPr>
          </w:p>
        </w:tc>
      </w:tr>
      <w:tr w:rsidR="007230CE" w:rsidRPr="00CE1C52" w:rsidTr="00281EC4">
        <w:tc>
          <w:tcPr>
            <w:tcW w:w="2296"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Overall Project Status</w:t>
            </w:r>
          </w:p>
        </w:tc>
        <w:tc>
          <w:tcPr>
            <w:tcW w:w="2704"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Satisfactory</w:t>
            </w:r>
          </w:p>
        </w:tc>
      </w:tr>
      <w:tr w:rsidR="007230CE" w:rsidRPr="00CE1C52" w:rsidTr="00281EC4">
        <w:tc>
          <w:tcPr>
            <w:tcW w:w="2296" w:type="pct"/>
          </w:tcPr>
          <w:p w:rsidR="007230CE" w:rsidRPr="00CE1C52" w:rsidRDefault="00610ED0"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 xml:space="preserve">Views on </w:t>
            </w:r>
            <w:r w:rsidR="00B93588" w:rsidRPr="00CE1C52">
              <w:rPr>
                <w:rFonts w:ascii="Times New Roman" w:hAnsi="Times New Roman"/>
                <w:sz w:val="16"/>
                <w:szCs w:val="16"/>
              </w:rPr>
              <w:t>p</w:t>
            </w:r>
            <w:r w:rsidRPr="00CE1C52">
              <w:rPr>
                <w:rFonts w:ascii="Times New Roman" w:hAnsi="Times New Roman"/>
                <w:sz w:val="16"/>
                <w:szCs w:val="16"/>
              </w:rPr>
              <w:t xml:space="preserve">roject </w:t>
            </w:r>
            <w:r w:rsidR="00B93588" w:rsidRPr="00CE1C52">
              <w:rPr>
                <w:rFonts w:ascii="Times New Roman" w:hAnsi="Times New Roman"/>
                <w:sz w:val="16"/>
                <w:szCs w:val="16"/>
              </w:rPr>
              <w:t>g</w:t>
            </w:r>
            <w:r w:rsidRPr="00CE1C52">
              <w:rPr>
                <w:rFonts w:ascii="Times New Roman" w:hAnsi="Times New Roman"/>
                <w:sz w:val="16"/>
                <w:szCs w:val="16"/>
              </w:rPr>
              <w:t>overnance (Roles and Responsibilities of Steering Committee, National Project Director, Project Manager, etc.)</w:t>
            </w:r>
          </w:p>
        </w:tc>
        <w:tc>
          <w:tcPr>
            <w:tcW w:w="2704" w:type="pct"/>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 xml:space="preserve">This project was initially slated to introduce changes in policies affecting MPAs in the whole of the Mauritius Republic, while Rodrigues had been chosen to be the project demonstration site. </w:t>
            </w:r>
            <w:r w:rsidR="00610ED0" w:rsidRPr="00CE1C52">
              <w:rPr>
                <w:rFonts w:ascii="Times New Roman" w:hAnsi="Times New Roman"/>
                <w:sz w:val="16"/>
                <w:szCs w:val="16"/>
              </w:rPr>
              <w:t>During project implementation, the context changed with respect to level of political and administrative autonomy that Rodrigues assumed vis a vis Maur</w:t>
            </w:r>
            <w:r w:rsidR="00610ED0" w:rsidRPr="00CE1C52">
              <w:rPr>
                <w:rFonts w:ascii="Times New Roman" w:hAnsi="Times New Roman"/>
                <w:sz w:val="16"/>
                <w:szCs w:val="16"/>
              </w:rPr>
              <w:t>i</w:t>
            </w:r>
            <w:r w:rsidR="00610ED0" w:rsidRPr="00CE1C52">
              <w:rPr>
                <w:rFonts w:ascii="Times New Roman" w:hAnsi="Times New Roman"/>
                <w:sz w:val="16"/>
                <w:szCs w:val="16"/>
              </w:rPr>
              <w:t xml:space="preserve">tius main island. </w:t>
            </w:r>
          </w:p>
          <w:p w:rsidR="007230CE" w:rsidRPr="00CE1C52" w:rsidRDefault="007230CE" w:rsidP="00C2561B">
            <w:pPr>
              <w:spacing w:line="276" w:lineRule="auto"/>
              <w:jc w:val="both"/>
              <w:rPr>
                <w:rFonts w:ascii="Times New Roman" w:hAnsi="Times New Roman"/>
                <w:sz w:val="16"/>
                <w:szCs w:val="16"/>
              </w:rPr>
            </w:pPr>
          </w:p>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With limited results until 2008, it appeared that the project would be restricted to esta</w:t>
            </w:r>
            <w:r w:rsidRPr="00CE1C52">
              <w:rPr>
                <w:rFonts w:ascii="Times New Roman" w:hAnsi="Times New Roman"/>
                <w:sz w:val="16"/>
                <w:szCs w:val="16"/>
              </w:rPr>
              <w:t>b</w:t>
            </w:r>
            <w:r w:rsidRPr="00CE1C52">
              <w:rPr>
                <w:rFonts w:ascii="Times New Roman" w:hAnsi="Times New Roman"/>
                <w:sz w:val="16"/>
                <w:szCs w:val="16"/>
              </w:rPr>
              <w:t>lishing one MPA in Rodrigues and nothing more significant at the national level. There were then questions on the project’s ability to impact national policies.</w:t>
            </w:r>
          </w:p>
          <w:p w:rsidR="007230CE" w:rsidRPr="00CE1C52" w:rsidRDefault="007230CE" w:rsidP="00C2561B">
            <w:pPr>
              <w:spacing w:line="276" w:lineRule="auto"/>
              <w:jc w:val="both"/>
              <w:rPr>
                <w:rFonts w:ascii="Times New Roman" w:hAnsi="Times New Roman"/>
                <w:sz w:val="16"/>
                <w:szCs w:val="16"/>
              </w:rPr>
            </w:pPr>
          </w:p>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This situation has been completely turned around with the leadership exerted by the Ministry of Fisheries for the project’</w:t>
            </w:r>
            <w:r w:rsidR="00B93588" w:rsidRPr="00CE1C52">
              <w:rPr>
                <w:rFonts w:ascii="Times New Roman" w:hAnsi="Times New Roman"/>
                <w:sz w:val="16"/>
                <w:szCs w:val="16"/>
              </w:rPr>
              <w:t>s</w:t>
            </w:r>
            <w:r w:rsidRPr="00CE1C52">
              <w:rPr>
                <w:rFonts w:ascii="Times New Roman" w:hAnsi="Times New Roman"/>
                <w:sz w:val="16"/>
                <w:szCs w:val="16"/>
              </w:rPr>
              <w:t xml:space="preserve"> policy frameworks component and the impleme</w:t>
            </w:r>
            <w:r w:rsidRPr="00CE1C52">
              <w:rPr>
                <w:rFonts w:ascii="Times New Roman" w:hAnsi="Times New Roman"/>
                <w:sz w:val="16"/>
                <w:szCs w:val="16"/>
              </w:rPr>
              <w:t>n</w:t>
            </w:r>
            <w:r w:rsidRPr="00CE1C52">
              <w:rPr>
                <w:rFonts w:ascii="Times New Roman" w:hAnsi="Times New Roman"/>
                <w:sz w:val="16"/>
                <w:szCs w:val="16"/>
              </w:rPr>
              <w:t>tation of critical activities for reaching this level.</w:t>
            </w:r>
          </w:p>
          <w:p w:rsidR="007230CE" w:rsidRPr="00CE1C52" w:rsidRDefault="007230CE" w:rsidP="00C2561B">
            <w:pPr>
              <w:spacing w:line="276" w:lineRule="auto"/>
              <w:jc w:val="both"/>
              <w:rPr>
                <w:rFonts w:ascii="Times New Roman" w:hAnsi="Times New Roman"/>
                <w:sz w:val="16"/>
                <w:szCs w:val="16"/>
              </w:rPr>
            </w:pPr>
          </w:p>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 xml:space="preserve">The changes in national policies that the project is introducing are ensured by the work developed under its Outcome 1 (Enabling policy and institutional framework for the effective participation in and the sustainable co-management of MPAs in the Republic of Mauritius enhanced). This outcome will still be executed primarily in Mauritius, with relevant components in Rodrigues. However, policies/legislations for the management of MPAs have changed since the project document was signed in 2003. Besides the political administrative shift, these changes include, more precisely, the publication of a new Fisheries and Marine Resources Act in 2007 and a current review of the Fisheries and Marine Regulation for MPA from 2001. The project has been instrumental in preparing these legal texts. </w:t>
            </w:r>
          </w:p>
          <w:p w:rsidR="007230CE" w:rsidRPr="00CE1C52" w:rsidRDefault="007230CE" w:rsidP="00C2561B">
            <w:pPr>
              <w:spacing w:line="276" w:lineRule="auto"/>
              <w:jc w:val="both"/>
              <w:rPr>
                <w:rFonts w:ascii="Times New Roman" w:hAnsi="Times New Roman"/>
                <w:sz w:val="16"/>
                <w:szCs w:val="16"/>
              </w:rPr>
            </w:pPr>
          </w:p>
          <w:p w:rsidR="005B1062" w:rsidRPr="00CE1C52" w:rsidRDefault="007230CE" w:rsidP="00C2561B">
            <w:pPr>
              <w:autoSpaceDE w:val="0"/>
              <w:autoSpaceDN w:val="0"/>
              <w:adjustRightInd w:val="0"/>
              <w:spacing w:line="276" w:lineRule="auto"/>
              <w:jc w:val="both"/>
              <w:rPr>
                <w:rFonts w:ascii="Times New Roman" w:eastAsia="Times New Roman" w:hAnsi="Times New Roman"/>
                <w:color w:val="000000"/>
                <w:sz w:val="16"/>
                <w:szCs w:val="16"/>
                <w:lang w:eastAsia="en-GB"/>
              </w:rPr>
            </w:pPr>
            <w:r w:rsidRPr="00CE1C52">
              <w:rPr>
                <w:rFonts w:ascii="Times New Roman" w:eastAsia="Times New Roman" w:hAnsi="Times New Roman"/>
                <w:color w:val="000000"/>
                <w:sz w:val="16"/>
                <w:szCs w:val="16"/>
                <w:lang w:eastAsia="en-GB"/>
              </w:rPr>
              <w:t xml:space="preserve">To achieve the project’s outcome 1, two technical working groups have been established to revise and amend with co-management principles the current management plans of Blue Bay and Balaclava marine parks. A manager planner will coordinate the working groups and the CTA will supervise and guide the process. </w:t>
            </w:r>
          </w:p>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eastAsia="Times New Roman" w:hAnsi="Times New Roman"/>
                <w:color w:val="000000"/>
                <w:sz w:val="16"/>
                <w:szCs w:val="16"/>
                <w:lang w:eastAsia="en-GB"/>
              </w:rPr>
              <w:t>Moreover, a larger group of several stakeholders will be consulted to approve the ma</w:t>
            </w:r>
            <w:r w:rsidRPr="00CE1C52">
              <w:rPr>
                <w:rFonts w:ascii="Times New Roman" w:eastAsia="Times New Roman" w:hAnsi="Times New Roman"/>
                <w:color w:val="000000"/>
                <w:sz w:val="16"/>
                <w:szCs w:val="16"/>
                <w:lang w:eastAsia="en-GB"/>
              </w:rPr>
              <w:t>n</w:t>
            </w:r>
            <w:r w:rsidRPr="00CE1C52">
              <w:rPr>
                <w:rFonts w:ascii="Times New Roman" w:eastAsia="Times New Roman" w:hAnsi="Times New Roman"/>
                <w:color w:val="000000"/>
                <w:sz w:val="16"/>
                <w:szCs w:val="16"/>
                <w:lang w:eastAsia="en-GB"/>
              </w:rPr>
              <w:t>agement plans. The Fisheries and Marine Resources Act 2007 will also be reviewed by the policy and legal expert by including the new features identified in the management plans.</w:t>
            </w:r>
          </w:p>
        </w:tc>
      </w:tr>
      <w:tr w:rsidR="007230CE" w:rsidRPr="00CE1C52" w:rsidTr="00281EC4">
        <w:tc>
          <w:tcPr>
            <w:tcW w:w="2296"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lastRenderedPageBreak/>
              <w:t>Project Ownership(feeling of ownership by stakeholders/commitment of executing agency to the project)</w:t>
            </w:r>
          </w:p>
        </w:tc>
        <w:tc>
          <w:tcPr>
            <w:tcW w:w="2704"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 xml:space="preserve">The South East Marine Protected Area is a pilot project in the Republic of Mauritius which seeks to adopt community participation involving all the different stakeholders in the decision making process. The concept of </w:t>
            </w:r>
            <w:r w:rsidR="005B1062" w:rsidRPr="00CE1C52">
              <w:rPr>
                <w:rFonts w:ascii="Times New Roman" w:hAnsi="Times New Roman"/>
                <w:sz w:val="16"/>
                <w:szCs w:val="16"/>
              </w:rPr>
              <w:t>a m</w:t>
            </w:r>
            <w:r w:rsidRPr="00CE1C52">
              <w:rPr>
                <w:rFonts w:ascii="Times New Roman" w:hAnsi="Times New Roman"/>
                <w:sz w:val="16"/>
                <w:szCs w:val="16"/>
              </w:rPr>
              <w:t xml:space="preserve">arine </w:t>
            </w:r>
            <w:r w:rsidR="005B1062" w:rsidRPr="00CE1C52">
              <w:rPr>
                <w:rFonts w:ascii="Times New Roman" w:hAnsi="Times New Roman"/>
                <w:sz w:val="16"/>
                <w:szCs w:val="16"/>
              </w:rPr>
              <w:t>p</w:t>
            </w:r>
            <w:r w:rsidRPr="00CE1C52">
              <w:rPr>
                <w:rFonts w:ascii="Times New Roman" w:hAnsi="Times New Roman"/>
                <w:sz w:val="16"/>
                <w:szCs w:val="16"/>
              </w:rPr>
              <w:t xml:space="preserve">rotected </w:t>
            </w:r>
            <w:r w:rsidR="005B1062" w:rsidRPr="00CE1C52">
              <w:rPr>
                <w:rFonts w:ascii="Times New Roman" w:hAnsi="Times New Roman"/>
                <w:sz w:val="16"/>
                <w:szCs w:val="16"/>
              </w:rPr>
              <w:t>a</w:t>
            </w:r>
            <w:r w:rsidRPr="00CE1C52">
              <w:rPr>
                <w:rFonts w:ascii="Times New Roman" w:hAnsi="Times New Roman"/>
                <w:sz w:val="16"/>
                <w:szCs w:val="16"/>
              </w:rPr>
              <w:t>rea being completely new to the Rodriguan community meant that a continuous</w:t>
            </w:r>
            <w:r w:rsidR="005B1062" w:rsidRPr="00CE1C52">
              <w:rPr>
                <w:rFonts w:ascii="Times New Roman" w:hAnsi="Times New Roman"/>
                <w:sz w:val="16"/>
                <w:szCs w:val="16"/>
              </w:rPr>
              <w:t>,</w:t>
            </w:r>
            <w:r w:rsidRPr="00CE1C52">
              <w:rPr>
                <w:rFonts w:ascii="Times New Roman" w:hAnsi="Times New Roman"/>
                <w:sz w:val="16"/>
                <w:szCs w:val="16"/>
              </w:rPr>
              <w:t xml:space="preserve"> aggressive </w:t>
            </w:r>
            <w:r w:rsidR="00610ED0" w:rsidRPr="00CE1C52">
              <w:rPr>
                <w:rFonts w:ascii="Times New Roman" w:hAnsi="Times New Roman"/>
                <w:sz w:val="16"/>
                <w:szCs w:val="16"/>
              </w:rPr>
              <w:t>sensitization</w:t>
            </w:r>
            <w:r w:rsidRPr="00CE1C52">
              <w:rPr>
                <w:rFonts w:ascii="Times New Roman" w:hAnsi="Times New Roman"/>
                <w:sz w:val="16"/>
                <w:szCs w:val="16"/>
              </w:rPr>
              <w:t xml:space="preserve"> ca</w:t>
            </w:r>
            <w:r w:rsidRPr="00CE1C52">
              <w:rPr>
                <w:rFonts w:ascii="Times New Roman" w:hAnsi="Times New Roman"/>
                <w:sz w:val="16"/>
                <w:szCs w:val="16"/>
              </w:rPr>
              <w:t>m</w:t>
            </w:r>
            <w:r w:rsidRPr="00CE1C52">
              <w:rPr>
                <w:rFonts w:ascii="Times New Roman" w:hAnsi="Times New Roman"/>
                <w:sz w:val="16"/>
                <w:szCs w:val="16"/>
              </w:rPr>
              <w:t xml:space="preserve">paign </w:t>
            </w:r>
            <w:r w:rsidR="005B1062" w:rsidRPr="00CE1C52">
              <w:rPr>
                <w:rFonts w:ascii="Times New Roman" w:hAnsi="Times New Roman"/>
                <w:sz w:val="16"/>
                <w:szCs w:val="16"/>
              </w:rPr>
              <w:t>wa</w:t>
            </w:r>
            <w:r w:rsidRPr="00CE1C52">
              <w:rPr>
                <w:rFonts w:ascii="Times New Roman" w:hAnsi="Times New Roman"/>
                <w:sz w:val="16"/>
                <w:szCs w:val="16"/>
              </w:rPr>
              <w:t>s required to enhance better awareness and involvement in the project. The project is in its last year of implementation with the sustainability of the MPA being secured while the exit of the funding agencies is being worked out. The fishers have been recruited as Field Rangers</w:t>
            </w:r>
            <w:proofErr w:type="gramStart"/>
            <w:r w:rsidR="005B1062" w:rsidRPr="00CE1C52">
              <w:rPr>
                <w:rFonts w:ascii="Times New Roman" w:hAnsi="Times New Roman"/>
                <w:sz w:val="16"/>
                <w:szCs w:val="16"/>
              </w:rPr>
              <w:t>,a</w:t>
            </w:r>
            <w:r w:rsidRPr="00CE1C52">
              <w:rPr>
                <w:rFonts w:ascii="Times New Roman" w:hAnsi="Times New Roman"/>
                <w:sz w:val="16"/>
                <w:szCs w:val="16"/>
              </w:rPr>
              <w:t>new</w:t>
            </w:r>
            <w:proofErr w:type="gramEnd"/>
            <w:r w:rsidRPr="00CE1C52">
              <w:rPr>
                <w:rFonts w:ascii="Times New Roman" w:hAnsi="Times New Roman"/>
                <w:sz w:val="16"/>
                <w:szCs w:val="16"/>
              </w:rPr>
              <w:t xml:space="preserve"> </w:t>
            </w:r>
            <w:r w:rsidR="005B1062" w:rsidRPr="00CE1C52">
              <w:rPr>
                <w:rFonts w:ascii="Times New Roman" w:hAnsi="Times New Roman"/>
                <w:sz w:val="16"/>
                <w:szCs w:val="16"/>
              </w:rPr>
              <w:t xml:space="preserve">concept </w:t>
            </w:r>
            <w:r w:rsidRPr="00CE1C52">
              <w:rPr>
                <w:rFonts w:ascii="Times New Roman" w:hAnsi="Times New Roman"/>
                <w:sz w:val="16"/>
                <w:szCs w:val="16"/>
              </w:rPr>
              <w:t>in the Republic of Mauritius</w:t>
            </w:r>
            <w:r w:rsidR="005B1062" w:rsidRPr="00CE1C52">
              <w:rPr>
                <w:rFonts w:ascii="Times New Roman" w:hAnsi="Times New Roman"/>
                <w:sz w:val="16"/>
                <w:szCs w:val="16"/>
              </w:rPr>
              <w:t>,</w:t>
            </w:r>
            <w:r w:rsidRPr="00CE1C52">
              <w:rPr>
                <w:rFonts w:ascii="Times New Roman" w:hAnsi="Times New Roman"/>
                <w:sz w:val="16"/>
                <w:szCs w:val="16"/>
              </w:rPr>
              <w:t xml:space="preserve"> and have been empowered by the Regulation 2011 to enforce the SEMPA regulations. The rangers</w:t>
            </w:r>
            <w:r w:rsidR="005B1062" w:rsidRPr="00CE1C52">
              <w:rPr>
                <w:rFonts w:ascii="Times New Roman" w:hAnsi="Times New Roman"/>
                <w:sz w:val="16"/>
                <w:szCs w:val="16"/>
              </w:rPr>
              <w:t>,</w:t>
            </w:r>
            <w:r w:rsidRPr="00CE1C52">
              <w:rPr>
                <w:rFonts w:ascii="Times New Roman" w:hAnsi="Times New Roman"/>
                <w:sz w:val="16"/>
                <w:szCs w:val="16"/>
              </w:rPr>
              <w:t xml:space="preserve"> being ex</w:t>
            </w:r>
            <w:r w:rsidR="005B1062" w:rsidRPr="00CE1C52">
              <w:rPr>
                <w:rFonts w:ascii="Times New Roman" w:hAnsi="Times New Roman"/>
                <w:sz w:val="16"/>
                <w:szCs w:val="16"/>
              </w:rPr>
              <w:t>-</w:t>
            </w:r>
            <w:r w:rsidRPr="00CE1C52">
              <w:rPr>
                <w:rFonts w:ascii="Times New Roman" w:hAnsi="Times New Roman"/>
                <w:sz w:val="16"/>
                <w:szCs w:val="16"/>
              </w:rPr>
              <w:t>fishermen</w:t>
            </w:r>
            <w:r w:rsidR="005B1062" w:rsidRPr="00CE1C52">
              <w:rPr>
                <w:rFonts w:ascii="Times New Roman" w:hAnsi="Times New Roman"/>
                <w:sz w:val="16"/>
                <w:szCs w:val="16"/>
              </w:rPr>
              <w:t>,</w:t>
            </w:r>
            <w:r w:rsidRPr="00CE1C52">
              <w:rPr>
                <w:rFonts w:ascii="Times New Roman" w:hAnsi="Times New Roman"/>
                <w:sz w:val="16"/>
                <w:szCs w:val="16"/>
              </w:rPr>
              <w:t xml:space="preserve"> have more easy communication with their peers and therefore facil</w:t>
            </w:r>
            <w:r w:rsidRPr="00CE1C52">
              <w:rPr>
                <w:rFonts w:ascii="Times New Roman" w:hAnsi="Times New Roman"/>
                <w:sz w:val="16"/>
                <w:szCs w:val="16"/>
              </w:rPr>
              <w:t>i</w:t>
            </w:r>
            <w:r w:rsidRPr="00CE1C52">
              <w:rPr>
                <w:rFonts w:ascii="Times New Roman" w:hAnsi="Times New Roman"/>
                <w:sz w:val="16"/>
                <w:szCs w:val="16"/>
              </w:rPr>
              <w:t xml:space="preserve">tating compliance by the community. There were 50 Community Resource Observers (CROs) who were recruited from the community to provide assistance to the PMU in the implementation of projected activities. These CROs support the </w:t>
            </w:r>
            <w:r w:rsidR="005B1062" w:rsidRPr="00CE1C52">
              <w:rPr>
                <w:rFonts w:ascii="Times New Roman" w:hAnsi="Times New Roman"/>
                <w:sz w:val="16"/>
                <w:szCs w:val="16"/>
              </w:rPr>
              <w:t>r</w:t>
            </w:r>
            <w:r w:rsidRPr="00CE1C52">
              <w:rPr>
                <w:rFonts w:ascii="Times New Roman" w:hAnsi="Times New Roman"/>
                <w:sz w:val="16"/>
                <w:szCs w:val="16"/>
              </w:rPr>
              <w:t xml:space="preserve">angers in patrol, are involved in monitoring exercises and help </w:t>
            </w:r>
            <w:r w:rsidR="00F97693" w:rsidRPr="00CE1C52">
              <w:rPr>
                <w:rFonts w:ascii="Times New Roman" w:hAnsi="Times New Roman"/>
                <w:sz w:val="16"/>
                <w:szCs w:val="16"/>
              </w:rPr>
              <w:t>wherever</w:t>
            </w:r>
            <w:r w:rsidRPr="00CE1C52">
              <w:rPr>
                <w:rFonts w:ascii="Times New Roman" w:hAnsi="Times New Roman"/>
                <w:sz w:val="16"/>
                <w:szCs w:val="16"/>
              </w:rPr>
              <w:t xml:space="preserve"> needed. A greater sense of owne</w:t>
            </w:r>
            <w:r w:rsidRPr="00CE1C52">
              <w:rPr>
                <w:rFonts w:ascii="Times New Roman" w:hAnsi="Times New Roman"/>
                <w:sz w:val="16"/>
                <w:szCs w:val="16"/>
              </w:rPr>
              <w:t>r</w:t>
            </w:r>
            <w:r w:rsidRPr="00CE1C52">
              <w:rPr>
                <w:rFonts w:ascii="Times New Roman" w:hAnsi="Times New Roman"/>
                <w:sz w:val="16"/>
                <w:szCs w:val="16"/>
              </w:rPr>
              <w:t xml:space="preserve">ship is the result since some 50 families are now directly involved in the MPA activities. The </w:t>
            </w:r>
            <w:r w:rsidR="005B1062" w:rsidRPr="00CE1C52">
              <w:rPr>
                <w:rFonts w:ascii="Times New Roman" w:hAnsi="Times New Roman"/>
                <w:sz w:val="16"/>
                <w:szCs w:val="16"/>
              </w:rPr>
              <w:t>m</w:t>
            </w:r>
            <w:r w:rsidRPr="00CE1C52">
              <w:rPr>
                <w:rFonts w:ascii="Times New Roman" w:hAnsi="Times New Roman"/>
                <w:sz w:val="16"/>
                <w:szCs w:val="16"/>
              </w:rPr>
              <w:t xml:space="preserve">anagement </w:t>
            </w:r>
            <w:r w:rsidR="005B1062" w:rsidRPr="00CE1C52">
              <w:rPr>
                <w:rFonts w:ascii="Times New Roman" w:hAnsi="Times New Roman"/>
                <w:sz w:val="16"/>
                <w:szCs w:val="16"/>
              </w:rPr>
              <w:t>p</w:t>
            </w:r>
            <w:r w:rsidRPr="00CE1C52">
              <w:rPr>
                <w:rFonts w:ascii="Times New Roman" w:hAnsi="Times New Roman"/>
                <w:sz w:val="16"/>
                <w:szCs w:val="16"/>
              </w:rPr>
              <w:t xml:space="preserve">lan and </w:t>
            </w:r>
            <w:r w:rsidR="005B1062" w:rsidRPr="00CE1C52">
              <w:rPr>
                <w:rFonts w:ascii="Times New Roman" w:hAnsi="Times New Roman"/>
                <w:sz w:val="16"/>
                <w:szCs w:val="16"/>
              </w:rPr>
              <w:t>l</w:t>
            </w:r>
            <w:r w:rsidRPr="00CE1C52">
              <w:rPr>
                <w:rFonts w:ascii="Times New Roman" w:hAnsi="Times New Roman"/>
                <w:sz w:val="16"/>
                <w:szCs w:val="16"/>
              </w:rPr>
              <w:t>ivelihood strategy documents have been prepared to guide forward towards the MPA success.</w:t>
            </w:r>
          </w:p>
        </w:tc>
      </w:tr>
      <w:tr w:rsidR="007230CE" w:rsidRPr="00CE1C52" w:rsidTr="00281EC4">
        <w:tc>
          <w:tcPr>
            <w:tcW w:w="2296"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Views on Procurement and Disbursement Process</w:t>
            </w:r>
          </w:p>
        </w:tc>
        <w:tc>
          <w:tcPr>
            <w:tcW w:w="2704"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p>
        </w:tc>
      </w:tr>
      <w:tr w:rsidR="007230CE" w:rsidRPr="00CE1C52" w:rsidTr="00281EC4">
        <w:tc>
          <w:tcPr>
            <w:tcW w:w="2296"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Description of Monitoring and Information Management Process</w:t>
            </w:r>
          </w:p>
        </w:tc>
        <w:tc>
          <w:tcPr>
            <w:tcW w:w="2704"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Significant progress was made in the reporting period</w:t>
            </w:r>
            <w:r w:rsidR="005B1062" w:rsidRPr="00CE1C52">
              <w:rPr>
                <w:rFonts w:ascii="Times New Roman" w:hAnsi="Times New Roman"/>
                <w:sz w:val="16"/>
                <w:szCs w:val="16"/>
              </w:rPr>
              <w:t>,</w:t>
            </w:r>
            <w:r w:rsidRPr="00CE1C52">
              <w:rPr>
                <w:rFonts w:ascii="Times New Roman" w:hAnsi="Times New Roman"/>
                <w:sz w:val="16"/>
                <w:szCs w:val="16"/>
              </w:rPr>
              <w:t xml:space="preserve"> whereby a substantive number of key deliverables w</w:t>
            </w:r>
            <w:r w:rsidR="005B1062" w:rsidRPr="00CE1C52">
              <w:rPr>
                <w:rFonts w:ascii="Times New Roman" w:hAnsi="Times New Roman"/>
                <w:sz w:val="16"/>
                <w:szCs w:val="16"/>
              </w:rPr>
              <w:t>as</w:t>
            </w:r>
            <w:r w:rsidRPr="00CE1C52">
              <w:rPr>
                <w:rFonts w:ascii="Times New Roman" w:hAnsi="Times New Roman"/>
                <w:sz w:val="16"/>
                <w:szCs w:val="16"/>
              </w:rPr>
              <w:t xml:space="preserve"> achieved. They include the approval of regulation, development of the livelihood strategy document, development of the Management Plan and the recrui</w:t>
            </w:r>
            <w:r w:rsidRPr="00CE1C52">
              <w:rPr>
                <w:rFonts w:ascii="Times New Roman" w:hAnsi="Times New Roman"/>
                <w:sz w:val="16"/>
                <w:szCs w:val="16"/>
              </w:rPr>
              <w:t>t</w:t>
            </w:r>
            <w:r w:rsidRPr="00CE1C52">
              <w:rPr>
                <w:rFonts w:ascii="Times New Roman" w:hAnsi="Times New Roman"/>
                <w:sz w:val="16"/>
                <w:szCs w:val="16"/>
              </w:rPr>
              <w:t>ment of key staff among others that will steer the project for the remaining project dur</w:t>
            </w:r>
            <w:r w:rsidRPr="00CE1C52">
              <w:rPr>
                <w:rFonts w:ascii="Times New Roman" w:hAnsi="Times New Roman"/>
                <w:sz w:val="16"/>
                <w:szCs w:val="16"/>
              </w:rPr>
              <w:t>a</w:t>
            </w:r>
            <w:r w:rsidRPr="00CE1C52">
              <w:rPr>
                <w:rFonts w:ascii="Times New Roman" w:hAnsi="Times New Roman"/>
                <w:sz w:val="16"/>
                <w:szCs w:val="16"/>
              </w:rPr>
              <w:t>tion. The RRA is showing its full commitment for the SEMPA and has already esta</w:t>
            </w:r>
            <w:r w:rsidRPr="00CE1C52">
              <w:rPr>
                <w:rFonts w:ascii="Times New Roman" w:hAnsi="Times New Roman"/>
                <w:sz w:val="16"/>
                <w:szCs w:val="16"/>
              </w:rPr>
              <w:t>b</w:t>
            </w:r>
            <w:r w:rsidRPr="00CE1C52">
              <w:rPr>
                <w:rFonts w:ascii="Times New Roman" w:hAnsi="Times New Roman"/>
                <w:sz w:val="16"/>
                <w:szCs w:val="16"/>
              </w:rPr>
              <w:t>lished SEMPA in its system for the sustainability of the MPA. There has been a change in National Project Director</w:t>
            </w:r>
            <w:r w:rsidR="005B1062" w:rsidRPr="00CE1C52">
              <w:rPr>
                <w:rFonts w:ascii="Times New Roman" w:hAnsi="Times New Roman"/>
                <w:sz w:val="16"/>
                <w:szCs w:val="16"/>
              </w:rPr>
              <w:t>,</w:t>
            </w:r>
            <w:r w:rsidRPr="00CE1C52">
              <w:rPr>
                <w:rFonts w:ascii="Times New Roman" w:hAnsi="Times New Roman"/>
                <w:sz w:val="16"/>
                <w:szCs w:val="16"/>
              </w:rPr>
              <w:t xml:space="preserve"> but the general momentum of the project implementation has been maintained. The local community is constantly being reached by </w:t>
            </w:r>
            <w:r w:rsidR="00610ED0" w:rsidRPr="00CE1C52">
              <w:rPr>
                <w:rFonts w:ascii="Times New Roman" w:hAnsi="Times New Roman"/>
                <w:sz w:val="16"/>
                <w:szCs w:val="16"/>
              </w:rPr>
              <w:t>sensitization</w:t>
            </w:r>
            <w:r w:rsidRPr="00CE1C52">
              <w:rPr>
                <w:rFonts w:ascii="Times New Roman" w:hAnsi="Times New Roman"/>
                <w:sz w:val="16"/>
                <w:szCs w:val="16"/>
              </w:rPr>
              <w:t xml:space="preserve"> programs so as to increase awareness about the MPA and enhance greater sense of ow</w:t>
            </w:r>
            <w:r w:rsidRPr="00CE1C52">
              <w:rPr>
                <w:rFonts w:ascii="Times New Roman" w:hAnsi="Times New Roman"/>
                <w:sz w:val="16"/>
                <w:szCs w:val="16"/>
              </w:rPr>
              <w:t>n</w:t>
            </w:r>
            <w:r w:rsidRPr="00CE1C52">
              <w:rPr>
                <w:rFonts w:ascii="Times New Roman" w:hAnsi="Times New Roman"/>
                <w:sz w:val="16"/>
                <w:szCs w:val="16"/>
              </w:rPr>
              <w:t>ership. Furthermore</w:t>
            </w:r>
            <w:r w:rsidR="005B1062" w:rsidRPr="00CE1C52">
              <w:rPr>
                <w:rFonts w:ascii="Times New Roman" w:hAnsi="Times New Roman"/>
                <w:sz w:val="16"/>
                <w:szCs w:val="16"/>
              </w:rPr>
              <w:t>,</w:t>
            </w:r>
            <w:r w:rsidRPr="00CE1C52">
              <w:rPr>
                <w:rFonts w:ascii="Times New Roman" w:hAnsi="Times New Roman"/>
                <w:sz w:val="16"/>
                <w:szCs w:val="16"/>
              </w:rPr>
              <w:t xml:space="preserve"> the zoning process was undertaken with the active participation of the different stakeholders from construction of demarcation materials to the deployment of the buoys, thereby helping to create greater ownership by the local community. The livelihood strategy document has been prepared and will help to guide the RRA in its objective towards the reduction of fishers indulging in lagoon fishing. Additional staff</w:t>
            </w:r>
            <w:r w:rsidR="005B1062" w:rsidRPr="00CE1C52">
              <w:rPr>
                <w:rFonts w:ascii="Times New Roman" w:hAnsi="Times New Roman"/>
                <w:sz w:val="16"/>
                <w:szCs w:val="16"/>
              </w:rPr>
              <w:t>,</w:t>
            </w:r>
            <w:r w:rsidRPr="00CE1C52">
              <w:rPr>
                <w:rFonts w:ascii="Times New Roman" w:hAnsi="Times New Roman"/>
                <w:sz w:val="16"/>
                <w:szCs w:val="16"/>
              </w:rPr>
              <w:t xml:space="preserve"> including </w:t>
            </w:r>
            <w:r w:rsidR="005B1062" w:rsidRPr="00CE1C52">
              <w:rPr>
                <w:rFonts w:ascii="Times New Roman" w:hAnsi="Times New Roman"/>
                <w:sz w:val="16"/>
                <w:szCs w:val="16"/>
              </w:rPr>
              <w:t>f</w:t>
            </w:r>
            <w:r w:rsidRPr="00CE1C52">
              <w:rPr>
                <w:rFonts w:ascii="Times New Roman" w:hAnsi="Times New Roman"/>
                <w:sz w:val="16"/>
                <w:szCs w:val="16"/>
              </w:rPr>
              <w:t xml:space="preserve">ield </w:t>
            </w:r>
            <w:r w:rsidR="005B1062" w:rsidRPr="00CE1C52">
              <w:rPr>
                <w:rFonts w:ascii="Times New Roman" w:hAnsi="Times New Roman"/>
                <w:sz w:val="16"/>
                <w:szCs w:val="16"/>
              </w:rPr>
              <w:t>r</w:t>
            </w:r>
            <w:r w:rsidRPr="00CE1C52">
              <w:rPr>
                <w:rFonts w:ascii="Times New Roman" w:hAnsi="Times New Roman"/>
                <w:sz w:val="16"/>
                <w:szCs w:val="16"/>
              </w:rPr>
              <w:t xml:space="preserve">angers, </w:t>
            </w:r>
            <w:r w:rsidR="005B1062" w:rsidRPr="00CE1C52">
              <w:rPr>
                <w:rFonts w:ascii="Times New Roman" w:hAnsi="Times New Roman"/>
                <w:sz w:val="16"/>
                <w:szCs w:val="16"/>
              </w:rPr>
              <w:t>an e</w:t>
            </w:r>
            <w:r w:rsidRPr="00CE1C52">
              <w:rPr>
                <w:rFonts w:ascii="Times New Roman" w:hAnsi="Times New Roman"/>
                <w:sz w:val="16"/>
                <w:szCs w:val="16"/>
              </w:rPr>
              <w:t xml:space="preserve">ducation and </w:t>
            </w:r>
            <w:r w:rsidR="005B1062" w:rsidRPr="00CE1C52">
              <w:rPr>
                <w:rFonts w:ascii="Times New Roman" w:hAnsi="Times New Roman"/>
                <w:sz w:val="16"/>
                <w:szCs w:val="16"/>
              </w:rPr>
              <w:t>c</w:t>
            </w:r>
            <w:r w:rsidRPr="00CE1C52">
              <w:rPr>
                <w:rFonts w:ascii="Times New Roman" w:hAnsi="Times New Roman"/>
                <w:sz w:val="16"/>
                <w:szCs w:val="16"/>
              </w:rPr>
              <w:t xml:space="preserve">ommunication </w:t>
            </w:r>
            <w:r w:rsidR="005B1062" w:rsidRPr="00CE1C52">
              <w:rPr>
                <w:rFonts w:ascii="Times New Roman" w:hAnsi="Times New Roman"/>
                <w:sz w:val="16"/>
                <w:szCs w:val="16"/>
              </w:rPr>
              <w:t>o</w:t>
            </w:r>
            <w:r w:rsidRPr="00CE1C52">
              <w:rPr>
                <w:rFonts w:ascii="Times New Roman" w:hAnsi="Times New Roman"/>
                <w:sz w:val="16"/>
                <w:szCs w:val="16"/>
              </w:rPr>
              <w:t xml:space="preserve">fficer, </w:t>
            </w:r>
            <w:r w:rsidR="005B1062" w:rsidRPr="00CE1C52">
              <w:rPr>
                <w:rFonts w:ascii="Times New Roman" w:hAnsi="Times New Roman"/>
                <w:sz w:val="16"/>
                <w:szCs w:val="16"/>
              </w:rPr>
              <w:t>a s</w:t>
            </w:r>
            <w:r w:rsidRPr="00CE1C52">
              <w:rPr>
                <w:rFonts w:ascii="Times New Roman" w:hAnsi="Times New Roman"/>
                <w:sz w:val="16"/>
                <w:szCs w:val="16"/>
              </w:rPr>
              <w:t xml:space="preserve">cientific </w:t>
            </w:r>
            <w:r w:rsidR="005B1062" w:rsidRPr="00CE1C52">
              <w:rPr>
                <w:rFonts w:ascii="Times New Roman" w:hAnsi="Times New Roman"/>
                <w:sz w:val="16"/>
                <w:szCs w:val="16"/>
              </w:rPr>
              <w:t>o</w:t>
            </w:r>
            <w:r w:rsidRPr="00CE1C52">
              <w:rPr>
                <w:rFonts w:ascii="Times New Roman" w:hAnsi="Times New Roman"/>
                <w:sz w:val="16"/>
                <w:szCs w:val="16"/>
              </w:rPr>
              <w:t xml:space="preserve">fficer, and </w:t>
            </w:r>
            <w:r w:rsidR="005B1062" w:rsidRPr="00CE1C52">
              <w:rPr>
                <w:rFonts w:ascii="Times New Roman" w:hAnsi="Times New Roman"/>
                <w:sz w:val="16"/>
                <w:szCs w:val="16"/>
              </w:rPr>
              <w:t>a l</w:t>
            </w:r>
            <w:r w:rsidRPr="00CE1C52">
              <w:rPr>
                <w:rFonts w:ascii="Times New Roman" w:hAnsi="Times New Roman"/>
                <w:sz w:val="16"/>
                <w:szCs w:val="16"/>
              </w:rPr>
              <w:t xml:space="preserve">ivelihood </w:t>
            </w:r>
            <w:r w:rsidR="005B1062" w:rsidRPr="00CE1C52">
              <w:rPr>
                <w:rFonts w:ascii="Times New Roman" w:hAnsi="Times New Roman"/>
                <w:sz w:val="16"/>
                <w:szCs w:val="16"/>
              </w:rPr>
              <w:t>c</w:t>
            </w:r>
            <w:r w:rsidRPr="00CE1C52">
              <w:rPr>
                <w:rFonts w:ascii="Times New Roman" w:hAnsi="Times New Roman"/>
                <w:sz w:val="16"/>
                <w:szCs w:val="16"/>
              </w:rPr>
              <w:t>oordinator</w:t>
            </w:r>
            <w:r w:rsidR="005B1062" w:rsidRPr="00CE1C52">
              <w:rPr>
                <w:rFonts w:ascii="Times New Roman" w:hAnsi="Times New Roman"/>
                <w:sz w:val="16"/>
                <w:szCs w:val="16"/>
              </w:rPr>
              <w:t>,</w:t>
            </w:r>
            <w:r w:rsidRPr="00CE1C52">
              <w:rPr>
                <w:rFonts w:ascii="Times New Roman" w:hAnsi="Times New Roman"/>
                <w:sz w:val="16"/>
                <w:szCs w:val="16"/>
              </w:rPr>
              <w:t xml:space="preserve"> has been recruited to gear the project towards its objectives.</w:t>
            </w:r>
          </w:p>
        </w:tc>
      </w:tr>
      <w:tr w:rsidR="007230CE" w:rsidRPr="00CE1C52" w:rsidTr="00281EC4">
        <w:tc>
          <w:tcPr>
            <w:tcW w:w="2296"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lastRenderedPageBreak/>
              <w:t>Challenges faced (What can be done better and need adjustment)</w:t>
            </w:r>
          </w:p>
        </w:tc>
        <w:tc>
          <w:tcPr>
            <w:tcW w:w="2704"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color w:val="000000"/>
                <w:sz w:val="16"/>
                <w:szCs w:val="16"/>
              </w:rPr>
              <w:t>Cyclones are an annual risk in the area resulting in severe soil erosion and heavy sed</w:t>
            </w:r>
            <w:r w:rsidRPr="00CE1C52">
              <w:rPr>
                <w:rFonts w:ascii="Times New Roman" w:hAnsi="Times New Roman"/>
                <w:color w:val="000000"/>
                <w:sz w:val="16"/>
                <w:szCs w:val="16"/>
              </w:rPr>
              <w:t>i</w:t>
            </w:r>
            <w:r w:rsidRPr="00CE1C52">
              <w:rPr>
                <w:rFonts w:ascii="Times New Roman" w:hAnsi="Times New Roman"/>
                <w:color w:val="000000"/>
                <w:sz w:val="16"/>
                <w:szCs w:val="16"/>
              </w:rPr>
              <w:t xml:space="preserve">ment loading in the lagoon resulting in negative impacts on the lagoon biodiversity. Big waves can also damage the corals and the underwater flora. Ten </w:t>
            </w:r>
            <w:r w:rsidR="006C05B7" w:rsidRPr="00CE1C52">
              <w:rPr>
                <w:rFonts w:ascii="Times New Roman" w:hAnsi="Times New Roman"/>
                <w:color w:val="000000"/>
                <w:sz w:val="16"/>
                <w:szCs w:val="16"/>
              </w:rPr>
              <w:t>c</w:t>
            </w:r>
            <w:r w:rsidRPr="00CE1C52">
              <w:rPr>
                <w:rFonts w:ascii="Times New Roman" w:hAnsi="Times New Roman"/>
                <w:color w:val="000000"/>
                <w:sz w:val="16"/>
                <w:szCs w:val="16"/>
              </w:rPr>
              <w:t>yclones have been officially reported for cyclonic period 2009/2010</w:t>
            </w:r>
            <w:r w:rsidR="006C05B7" w:rsidRPr="00CE1C52">
              <w:rPr>
                <w:rFonts w:ascii="Times New Roman" w:hAnsi="Times New Roman"/>
                <w:color w:val="000000"/>
                <w:sz w:val="16"/>
                <w:szCs w:val="16"/>
              </w:rPr>
              <w:t>,</w:t>
            </w:r>
            <w:r w:rsidRPr="00CE1C52">
              <w:rPr>
                <w:rFonts w:ascii="Times New Roman" w:hAnsi="Times New Roman"/>
                <w:color w:val="000000"/>
                <w:sz w:val="16"/>
                <w:szCs w:val="16"/>
              </w:rPr>
              <w:t xml:space="preserve"> and one struck the </w:t>
            </w:r>
            <w:r w:rsidRPr="00CE1C52">
              <w:rPr>
                <w:rFonts w:ascii="Times New Roman" w:hAnsi="Times New Roman"/>
                <w:sz w:val="16"/>
                <w:szCs w:val="16"/>
              </w:rPr>
              <w:t xml:space="preserve">island. Also, </w:t>
            </w:r>
            <w:r w:rsidR="006C05B7" w:rsidRPr="00CE1C52">
              <w:rPr>
                <w:rFonts w:ascii="Times New Roman" w:hAnsi="Times New Roman"/>
                <w:sz w:val="16"/>
                <w:szCs w:val="16"/>
              </w:rPr>
              <w:t>c</w:t>
            </w:r>
            <w:r w:rsidRPr="00CE1C52">
              <w:rPr>
                <w:rFonts w:ascii="Times New Roman" w:hAnsi="Times New Roman"/>
                <w:sz w:val="16"/>
                <w:szCs w:val="16"/>
              </w:rPr>
              <w:t>oral bleaching, sea level rise and other manifesting effects of climate change present a new environmental risk to the project.</w:t>
            </w:r>
          </w:p>
          <w:p w:rsidR="006C05B7" w:rsidRPr="00CE1C52" w:rsidRDefault="006C05B7" w:rsidP="00C2561B">
            <w:pPr>
              <w:autoSpaceDE w:val="0"/>
              <w:autoSpaceDN w:val="0"/>
              <w:adjustRightInd w:val="0"/>
              <w:spacing w:line="276" w:lineRule="auto"/>
              <w:jc w:val="both"/>
              <w:rPr>
                <w:rFonts w:ascii="Times New Roman" w:hAnsi="Times New Roman"/>
                <w:sz w:val="16"/>
                <w:szCs w:val="16"/>
              </w:rPr>
            </w:pPr>
          </w:p>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 xml:space="preserve">The </w:t>
            </w:r>
            <w:r w:rsidR="006C05B7" w:rsidRPr="00CE1C52">
              <w:rPr>
                <w:rFonts w:ascii="Times New Roman" w:hAnsi="Times New Roman"/>
                <w:sz w:val="16"/>
                <w:szCs w:val="16"/>
              </w:rPr>
              <w:t>u</w:t>
            </w:r>
            <w:r w:rsidRPr="00CE1C52">
              <w:rPr>
                <w:rFonts w:ascii="Times New Roman" w:hAnsi="Times New Roman"/>
                <w:sz w:val="16"/>
                <w:szCs w:val="16"/>
              </w:rPr>
              <w:t>nit is not adequately staffed</w:t>
            </w:r>
            <w:r w:rsidR="006C05B7" w:rsidRPr="00CE1C52">
              <w:rPr>
                <w:rFonts w:ascii="Times New Roman" w:hAnsi="Times New Roman"/>
                <w:sz w:val="16"/>
                <w:szCs w:val="16"/>
              </w:rPr>
              <w:t>,</w:t>
            </w:r>
            <w:r w:rsidRPr="00CE1C52">
              <w:rPr>
                <w:rFonts w:ascii="Times New Roman" w:hAnsi="Times New Roman"/>
                <w:sz w:val="16"/>
                <w:szCs w:val="16"/>
              </w:rPr>
              <w:t xml:space="preserve"> and the structure </w:t>
            </w:r>
            <w:r w:rsidR="006C05B7" w:rsidRPr="00CE1C52">
              <w:rPr>
                <w:rFonts w:ascii="Times New Roman" w:hAnsi="Times New Roman"/>
                <w:sz w:val="16"/>
                <w:szCs w:val="16"/>
              </w:rPr>
              <w:t xml:space="preserve">is </w:t>
            </w:r>
            <w:r w:rsidRPr="00CE1C52">
              <w:rPr>
                <w:rFonts w:ascii="Times New Roman" w:hAnsi="Times New Roman"/>
                <w:sz w:val="16"/>
                <w:szCs w:val="16"/>
              </w:rPr>
              <w:t>not in place to manage the MPA once the project ends.</w:t>
            </w:r>
          </w:p>
          <w:p w:rsidR="006C05B7" w:rsidRPr="00CE1C52" w:rsidRDefault="006C05B7" w:rsidP="00C2561B">
            <w:pPr>
              <w:autoSpaceDE w:val="0"/>
              <w:autoSpaceDN w:val="0"/>
              <w:adjustRightInd w:val="0"/>
              <w:spacing w:line="276" w:lineRule="auto"/>
              <w:jc w:val="both"/>
              <w:rPr>
                <w:rFonts w:ascii="Times New Roman" w:hAnsi="Times New Roman"/>
                <w:sz w:val="16"/>
                <w:szCs w:val="16"/>
              </w:rPr>
            </w:pPr>
          </w:p>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The project area contains a significant terrestrial component in which erosion control demonstrations can be developed. An important area in need of erosion control is on the new road embankments where significant erosion could be significantly reduced by planting the appropriate plants and ground cover. The project will undertake some st</w:t>
            </w:r>
            <w:r w:rsidRPr="00CE1C52">
              <w:rPr>
                <w:rFonts w:ascii="Times New Roman" w:hAnsi="Times New Roman"/>
                <w:sz w:val="16"/>
                <w:szCs w:val="16"/>
              </w:rPr>
              <w:t>u</w:t>
            </w:r>
            <w:r w:rsidRPr="00CE1C52">
              <w:rPr>
                <w:rFonts w:ascii="Times New Roman" w:hAnsi="Times New Roman"/>
                <w:sz w:val="16"/>
                <w:szCs w:val="16"/>
              </w:rPr>
              <w:t>dies to best understand how climate change mitigation can be undertaken though ecosy</w:t>
            </w:r>
            <w:r w:rsidRPr="00CE1C52">
              <w:rPr>
                <w:rFonts w:ascii="Times New Roman" w:hAnsi="Times New Roman"/>
                <w:sz w:val="16"/>
                <w:szCs w:val="16"/>
              </w:rPr>
              <w:t>s</w:t>
            </w:r>
            <w:r w:rsidRPr="00CE1C52">
              <w:rPr>
                <w:rFonts w:ascii="Times New Roman" w:hAnsi="Times New Roman"/>
                <w:sz w:val="16"/>
                <w:szCs w:val="16"/>
              </w:rPr>
              <w:t>tem</w:t>
            </w:r>
            <w:r w:rsidR="006C05B7" w:rsidRPr="00CE1C52">
              <w:rPr>
                <w:rFonts w:ascii="Times New Roman" w:hAnsi="Times New Roman"/>
                <w:sz w:val="16"/>
                <w:szCs w:val="16"/>
              </w:rPr>
              <w:t>-</w:t>
            </w:r>
            <w:r w:rsidRPr="00CE1C52">
              <w:rPr>
                <w:rFonts w:ascii="Times New Roman" w:hAnsi="Times New Roman"/>
                <w:sz w:val="16"/>
                <w:szCs w:val="16"/>
              </w:rPr>
              <w:t xml:space="preserve">based adaptation to counter climate change effects. The RRA is preparing a </w:t>
            </w:r>
            <w:r w:rsidR="006C05B7" w:rsidRPr="00CE1C52">
              <w:rPr>
                <w:rFonts w:ascii="Times New Roman" w:hAnsi="Times New Roman"/>
                <w:sz w:val="16"/>
                <w:szCs w:val="16"/>
              </w:rPr>
              <w:t>s</w:t>
            </w:r>
            <w:r w:rsidRPr="00CE1C52">
              <w:rPr>
                <w:rFonts w:ascii="Times New Roman" w:hAnsi="Times New Roman"/>
                <w:sz w:val="16"/>
                <w:szCs w:val="16"/>
              </w:rPr>
              <w:t>ustai</w:t>
            </w:r>
            <w:r w:rsidRPr="00CE1C52">
              <w:rPr>
                <w:rFonts w:ascii="Times New Roman" w:hAnsi="Times New Roman"/>
                <w:sz w:val="16"/>
                <w:szCs w:val="16"/>
              </w:rPr>
              <w:t>n</w:t>
            </w:r>
            <w:r w:rsidRPr="00CE1C52">
              <w:rPr>
                <w:rFonts w:ascii="Times New Roman" w:hAnsi="Times New Roman"/>
                <w:sz w:val="16"/>
                <w:szCs w:val="16"/>
              </w:rPr>
              <w:t xml:space="preserve">able </w:t>
            </w:r>
            <w:r w:rsidR="006C05B7" w:rsidRPr="00CE1C52">
              <w:rPr>
                <w:rFonts w:ascii="Times New Roman" w:hAnsi="Times New Roman"/>
                <w:sz w:val="16"/>
                <w:szCs w:val="16"/>
              </w:rPr>
              <w:t>l</w:t>
            </w:r>
            <w:r w:rsidRPr="00CE1C52">
              <w:rPr>
                <w:rFonts w:ascii="Times New Roman" w:hAnsi="Times New Roman"/>
                <w:sz w:val="16"/>
                <w:szCs w:val="16"/>
              </w:rPr>
              <w:t xml:space="preserve">and </w:t>
            </w:r>
            <w:r w:rsidR="006C05B7" w:rsidRPr="00CE1C52">
              <w:rPr>
                <w:rFonts w:ascii="Times New Roman" w:hAnsi="Times New Roman"/>
                <w:sz w:val="16"/>
                <w:szCs w:val="16"/>
              </w:rPr>
              <w:t>u</w:t>
            </w:r>
            <w:r w:rsidRPr="00CE1C52">
              <w:rPr>
                <w:rFonts w:ascii="Times New Roman" w:hAnsi="Times New Roman"/>
                <w:sz w:val="16"/>
                <w:szCs w:val="16"/>
              </w:rPr>
              <w:t xml:space="preserve">se </w:t>
            </w:r>
            <w:r w:rsidR="006C05B7" w:rsidRPr="00CE1C52">
              <w:rPr>
                <w:rFonts w:ascii="Times New Roman" w:hAnsi="Times New Roman"/>
                <w:sz w:val="16"/>
                <w:szCs w:val="16"/>
              </w:rPr>
              <w:t>p</w:t>
            </w:r>
            <w:r w:rsidRPr="00CE1C52">
              <w:rPr>
                <w:rFonts w:ascii="Times New Roman" w:hAnsi="Times New Roman"/>
                <w:sz w:val="16"/>
                <w:szCs w:val="16"/>
              </w:rPr>
              <w:t>lan that will help to address the management of land resources including the SEMPA watershed.</w:t>
            </w:r>
          </w:p>
          <w:p w:rsidR="006C05B7" w:rsidRPr="00CE1C52" w:rsidRDefault="006C05B7" w:rsidP="00C2561B">
            <w:pPr>
              <w:autoSpaceDE w:val="0"/>
              <w:autoSpaceDN w:val="0"/>
              <w:adjustRightInd w:val="0"/>
              <w:spacing w:line="276" w:lineRule="auto"/>
              <w:jc w:val="both"/>
              <w:rPr>
                <w:rFonts w:ascii="Times New Roman" w:hAnsi="Times New Roman"/>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C00000"/>
                <w:sz w:val="16"/>
                <w:szCs w:val="16"/>
              </w:rPr>
            </w:pPr>
            <w:r w:rsidRPr="00CE1C52">
              <w:rPr>
                <w:rFonts w:ascii="Times New Roman" w:hAnsi="Times New Roman"/>
                <w:sz w:val="16"/>
                <w:szCs w:val="16"/>
              </w:rPr>
              <w:t>By the end of the project</w:t>
            </w:r>
            <w:r w:rsidR="006C05B7" w:rsidRPr="00CE1C52">
              <w:rPr>
                <w:rFonts w:ascii="Times New Roman" w:hAnsi="Times New Roman"/>
                <w:sz w:val="16"/>
                <w:szCs w:val="16"/>
              </w:rPr>
              <w:t>,</w:t>
            </w:r>
            <w:r w:rsidRPr="00CE1C52">
              <w:rPr>
                <w:rFonts w:ascii="Times New Roman" w:hAnsi="Times New Roman"/>
                <w:sz w:val="16"/>
                <w:szCs w:val="16"/>
              </w:rPr>
              <w:t xml:space="preserve"> the RRA will be responsible for establishing a new manag</w:t>
            </w:r>
            <w:r w:rsidRPr="00CE1C52">
              <w:rPr>
                <w:rFonts w:ascii="Times New Roman" w:hAnsi="Times New Roman"/>
                <w:sz w:val="16"/>
                <w:szCs w:val="16"/>
              </w:rPr>
              <w:t>e</w:t>
            </w:r>
            <w:r w:rsidRPr="00CE1C52">
              <w:rPr>
                <w:rFonts w:ascii="Times New Roman" w:hAnsi="Times New Roman"/>
                <w:sz w:val="16"/>
                <w:szCs w:val="16"/>
              </w:rPr>
              <w:t xml:space="preserve">ment structure to take over from the present PMU. There </w:t>
            </w:r>
            <w:r w:rsidR="006C05B7" w:rsidRPr="00CE1C52">
              <w:rPr>
                <w:rFonts w:ascii="Times New Roman" w:hAnsi="Times New Roman"/>
                <w:sz w:val="16"/>
                <w:szCs w:val="16"/>
              </w:rPr>
              <w:t xml:space="preserve">will </w:t>
            </w:r>
            <w:r w:rsidRPr="00CE1C52">
              <w:rPr>
                <w:rFonts w:ascii="Times New Roman" w:hAnsi="Times New Roman"/>
                <w:sz w:val="16"/>
                <w:szCs w:val="16"/>
              </w:rPr>
              <w:t xml:space="preserve">be a transition from the PMU to the long term </w:t>
            </w:r>
            <w:r w:rsidR="006C05B7" w:rsidRPr="00CE1C52">
              <w:rPr>
                <w:rFonts w:ascii="Times New Roman" w:hAnsi="Times New Roman"/>
                <w:sz w:val="16"/>
                <w:szCs w:val="16"/>
              </w:rPr>
              <w:t>m</w:t>
            </w:r>
            <w:r w:rsidRPr="00CE1C52">
              <w:rPr>
                <w:rFonts w:ascii="Times New Roman" w:hAnsi="Times New Roman"/>
                <w:sz w:val="16"/>
                <w:szCs w:val="16"/>
              </w:rPr>
              <w:t xml:space="preserve">anagement </w:t>
            </w:r>
            <w:r w:rsidR="006C05B7" w:rsidRPr="00CE1C52">
              <w:rPr>
                <w:rFonts w:ascii="Times New Roman" w:hAnsi="Times New Roman"/>
                <w:sz w:val="16"/>
                <w:szCs w:val="16"/>
              </w:rPr>
              <w:t>u</w:t>
            </w:r>
            <w:r w:rsidRPr="00CE1C52">
              <w:rPr>
                <w:rFonts w:ascii="Times New Roman" w:hAnsi="Times New Roman"/>
                <w:sz w:val="16"/>
                <w:szCs w:val="16"/>
              </w:rPr>
              <w:t xml:space="preserve">nit. This will be developed as part of the </w:t>
            </w:r>
            <w:r w:rsidR="006C05B7" w:rsidRPr="00CE1C52">
              <w:rPr>
                <w:rFonts w:ascii="Times New Roman" w:hAnsi="Times New Roman"/>
                <w:sz w:val="16"/>
                <w:szCs w:val="16"/>
              </w:rPr>
              <w:t>e</w:t>
            </w:r>
            <w:r w:rsidRPr="00CE1C52">
              <w:rPr>
                <w:rFonts w:ascii="Times New Roman" w:hAnsi="Times New Roman"/>
                <w:sz w:val="16"/>
                <w:szCs w:val="16"/>
              </w:rPr>
              <w:t xml:space="preserve">xit </w:t>
            </w:r>
            <w:r w:rsidR="006C05B7" w:rsidRPr="00CE1C52">
              <w:rPr>
                <w:rFonts w:ascii="Times New Roman" w:hAnsi="Times New Roman"/>
                <w:sz w:val="16"/>
                <w:szCs w:val="16"/>
              </w:rPr>
              <w:t>s</w:t>
            </w:r>
            <w:r w:rsidRPr="00CE1C52">
              <w:rPr>
                <w:rFonts w:ascii="Times New Roman" w:hAnsi="Times New Roman"/>
                <w:sz w:val="16"/>
                <w:szCs w:val="16"/>
              </w:rPr>
              <w:t>trat</w:t>
            </w:r>
            <w:r w:rsidRPr="00CE1C52">
              <w:rPr>
                <w:rFonts w:ascii="Times New Roman" w:hAnsi="Times New Roman"/>
                <w:sz w:val="16"/>
                <w:szCs w:val="16"/>
              </w:rPr>
              <w:t>e</w:t>
            </w:r>
            <w:r w:rsidRPr="00CE1C52">
              <w:rPr>
                <w:rFonts w:ascii="Times New Roman" w:hAnsi="Times New Roman"/>
                <w:sz w:val="16"/>
                <w:szCs w:val="16"/>
              </w:rPr>
              <w:t>gy</w:t>
            </w:r>
            <w:r w:rsidR="006C05B7" w:rsidRPr="00CE1C52">
              <w:rPr>
                <w:rFonts w:ascii="Times New Roman" w:hAnsi="Times New Roman"/>
                <w:sz w:val="16"/>
                <w:szCs w:val="16"/>
              </w:rPr>
              <w:t>,</w:t>
            </w:r>
            <w:r w:rsidRPr="00CE1C52">
              <w:rPr>
                <w:rFonts w:ascii="Times New Roman" w:hAnsi="Times New Roman"/>
                <w:sz w:val="16"/>
                <w:szCs w:val="16"/>
              </w:rPr>
              <w:t xml:space="preserve"> and through the implementation of the </w:t>
            </w:r>
            <w:r w:rsidR="006C05B7" w:rsidRPr="00CE1C52">
              <w:rPr>
                <w:rFonts w:ascii="Times New Roman" w:hAnsi="Times New Roman"/>
                <w:sz w:val="16"/>
                <w:szCs w:val="16"/>
              </w:rPr>
              <w:t>m</w:t>
            </w:r>
            <w:r w:rsidRPr="00CE1C52">
              <w:rPr>
                <w:rFonts w:ascii="Times New Roman" w:hAnsi="Times New Roman"/>
                <w:sz w:val="16"/>
                <w:szCs w:val="16"/>
              </w:rPr>
              <w:t xml:space="preserve">anagement </w:t>
            </w:r>
            <w:r w:rsidR="006C05B7" w:rsidRPr="00CE1C52">
              <w:rPr>
                <w:rFonts w:ascii="Times New Roman" w:hAnsi="Times New Roman"/>
                <w:sz w:val="16"/>
                <w:szCs w:val="16"/>
              </w:rPr>
              <w:t>p</w:t>
            </w:r>
            <w:r w:rsidRPr="00CE1C52">
              <w:rPr>
                <w:rFonts w:ascii="Times New Roman" w:hAnsi="Times New Roman"/>
                <w:sz w:val="16"/>
                <w:szCs w:val="16"/>
              </w:rPr>
              <w:t>lan</w:t>
            </w:r>
            <w:r w:rsidR="006C05B7" w:rsidRPr="00CE1C52">
              <w:rPr>
                <w:rFonts w:ascii="Times New Roman" w:hAnsi="Times New Roman"/>
                <w:sz w:val="16"/>
                <w:szCs w:val="16"/>
              </w:rPr>
              <w:t>,</w:t>
            </w:r>
            <w:r w:rsidRPr="00CE1C52">
              <w:rPr>
                <w:rFonts w:ascii="Times New Roman" w:hAnsi="Times New Roman"/>
                <w:sz w:val="16"/>
                <w:szCs w:val="16"/>
              </w:rPr>
              <w:t xml:space="preserve"> which will consist of all elements required for the sustainability of SEMPA (Management strategy and structure, gender, enforcement, scientific research and monitoring among others)</w:t>
            </w:r>
            <w:r w:rsidR="006C05B7" w:rsidRPr="00CE1C52">
              <w:rPr>
                <w:rFonts w:ascii="Times New Roman" w:hAnsi="Times New Roman"/>
                <w:sz w:val="16"/>
                <w:szCs w:val="16"/>
              </w:rPr>
              <w:t>.</w:t>
            </w:r>
          </w:p>
        </w:tc>
      </w:tr>
      <w:tr w:rsidR="007230CE" w:rsidRPr="00CE1C52" w:rsidTr="00281EC4">
        <w:tc>
          <w:tcPr>
            <w:tcW w:w="2296"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Good Practice(What has worked)</w:t>
            </w:r>
          </w:p>
        </w:tc>
        <w:tc>
          <w:tcPr>
            <w:tcW w:w="2704"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A study was undertaken in line with the development of the livelihood strategy for the fisher community. This allowed for a review of the socio-economic condition of the community after that a first socio</w:t>
            </w:r>
            <w:r w:rsidR="006C05B7" w:rsidRPr="00CE1C52">
              <w:rPr>
                <w:rFonts w:ascii="Times New Roman" w:hAnsi="Times New Roman"/>
                <w:sz w:val="16"/>
                <w:szCs w:val="16"/>
              </w:rPr>
              <w:t>-</w:t>
            </w:r>
            <w:r w:rsidRPr="00CE1C52">
              <w:rPr>
                <w:rFonts w:ascii="Times New Roman" w:hAnsi="Times New Roman"/>
                <w:sz w:val="16"/>
                <w:szCs w:val="16"/>
              </w:rPr>
              <w:t>economic analysis of data collected in 2008 was co</w:t>
            </w:r>
            <w:r w:rsidRPr="00CE1C52">
              <w:rPr>
                <w:rFonts w:ascii="Times New Roman" w:hAnsi="Times New Roman"/>
                <w:sz w:val="16"/>
                <w:szCs w:val="16"/>
              </w:rPr>
              <w:t>n</w:t>
            </w:r>
            <w:r w:rsidRPr="00CE1C52">
              <w:rPr>
                <w:rFonts w:ascii="Times New Roman" w:hAnsi="Times New Roman"/>
                <w:sz w:val="16"/>
                <w:szCs w:val="16"/>
              </w:rPr>
              <w:t xml:space="preserve">ducted in 2010. The study conducted in 2011 has addressed the gender issue and looks to give added consideration to the women who are largely involved in the exploitation of the marine resources.  </w:t>
            </w:r>
          </w:p>
          <w:p w:rsidR="006C05B7" w:rsidRPr="00CE1C52" w:rsidRDefault="006C05B7" w:rsidP="00C2561B">
            <w:pPr>
              <w:autoSpaceDE w:val="0"/>
              <w:autoSpaceDN w:val="0"/>
              <w:adjustRightInd w:val="0"/>
              <w:spacing w:line="276" w:lineRule="auto"/>
              <w:jc w:val="both"/>
              <w:rPr>
                <w:rFonts w:ascii="Times New Roman" w:hAnsi="Times New Roman"/>
                <w:sz w:val="16"/>
                <w:szCs w:val="16"/>
              </w:rPr>
            </w:pPr>
          </w:p>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 xml:space="preserve">The GEF Small Grants Programme has approved the funding of an </w:t>
            </w:r>
            <w:r w:rsidR="006C05B7" w:rsidRPr="00CE1C52">
              <w:rPr>
                <w:rFonts w:ascii="Times New Roman" w:hAnsi="Times New Roman"/>
                <w:sz w:val="16"/>
                <w:szCs w:val="16"/>
              </w:rPr>
              <w:t>e</w:t>
            </w:r>
            <w:r w:rsidRPr="00CE1C52">
              <w:rPr>
                <w:rFonts w:ascii="Times New Roman" w:hAnsi="Times New Roman"/>
                <w:sz w:val="16"/>
                <w:szCs w:val="16"/>
              </w:rPr>
              <w:t>cotourism project for the fisher cooperative of the SEMPA with the objective of reducing the number of fishers exploiting the meager resources of the lagoon. These come at an opportune time when the regulation has been approved and that the conservation zones are on verge of being enforced.</w:t>
            </w:r>
          </w:p>
        </w:tc>
      </w:tr>
      <w:tr w:rsidR="007230CE" w:rsidRPr="00CE1C52" w:rsidTr="00281EC4">
        <w:tc>
          <w:tcPr>
            <w:tcW w:w="2296"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Future Plan and Follow</w:t>
            </w:r>
            <w:r w:rsidR="006C05B7" w:rsidRPr="00CE1C52">
              <w:rPr>
                <w:rFonts w:ascii="Times New Roman" w:hAnsi="Times New Roman"/>
                <w:sz w:val="16"/>
                <w:szCs w:val="16"/>
              </w:rPr>
              <w:t>-</w:t>
            </w:r>
            <w:r w:rsidRPr="00CE1C52">
              <w:rPr>
                <w:rFonts w:ascii="Times New Roman" w:hAnsi="Times New Roman"/>
                <w:sz w:val="16"/>
                <w:szCs w:val="16"/>
              </w:rPr>
              <w:t>up Activities</w:t>
            </w:r>
          </w:p>
        </w:tc>
        <w:tc>
          <w:tcPr>
            <w:tcW w:w="2704" w:type="pct"/>
          </w:tcPr>
          <w:p w:rsidR="007230CE" w:rsidRPr="00CE1C52" w:rsidRDefault="007230CE" w:rsidP="00C2561B">
            <w:pPr>
              <w:autoSpaceDE w:val="0"/>
              <w:autoSpaceDN w:val="0"/>
              <w:adjustRightInd w:val="0"/>
              <w:spacing w:line="276" w:lineRule="auto"/>
              <w:jc w:val="both"/>
              <w:rPr>
                <w:rFonts w:ascii="Times New Roman" w:hAnsi="Times New Roman"/>
                <w:sz w:val="16"/>
                <w:szCs w:val="16"/>
              </w:rPr>
            </w:pPr>
            <w:r w:rsidRPr="00CE1C52">
              <w:rPr>
                <w:rFonts w:ascii="Times New Roman" w:hAnsi="Times New Roman"/>
                <w:sz w:val="16"/>
                <w:szCs w:val="16"/>
              </w:rPr>
              <w:t xml:space="preserve">An </w:t>
            </w:r>
            <w:r w:rsidR="006C05B7" w:rsidRPr="00CE1C52">
              <w:rPr>
                <w:rFonts w:ascii="Times New Roman" w:hAnsi="Times New Roman"/>
                <w:sz w:val="16"/>
                <w:szCs w:val="16"/>
              </w:rPr>
              <w:t>e</w:t>
            </w:r>
            <w:r w:rsidRPr="00CE1C52">
              <w:rPr>
                <w:rFonts w:ascii="Times New Roman" w:hAnsi="Times New Roman"/>
                <w:sz w:val="16"/>
                <w:szCs w:val="16"/>
              </w:rPr>
              <w:t xml:space="preserve">xit plan and sustainability </w:t>
            </w:r>
            <w:r w:rsidR="006C05B7" w:rsidRPr="00CE1C52">
              <w:rPr>
                <w:rFonts w:ascii="Times New Roman" w:hAnsi="Times New Roman"/>
                <w:sz w:val="16"/>
                <w:szCs w:val="16"/>
              </w:rPr>
              <w:t>s</w:t>
            </w:r>
            <w:r w:rsidRPr="00CE1C52">
              <w:rPr>
                <w:rFonts w:ascii="Times New Roman" w:hAnsi="Times New Roman"/>
                <w:sz w:val="16"/>
                <w:szCs w:val="16"/>
              </w:rPr>
              <w:t xml:space="preserve">trategy drafted, </w:t>
            </w:r>
            <w:r w:rsidR="006C05B7" w:rsidRPr="00CE1C52">
              <w:rPr>
                <w:rFonts w:ascii="Times New Roman" w:hAnsi="Times New Roman"/>
                <w:sz w:val="16"/>
                <w:szCs w:val="16"/>
              </w:rPr>
              <w:t>m</w:t>
            </w:r>
            <w:r w:rsidRPr="00CE1C52">
              <w:rPr>
                <w:rFonts w:ascii="Times New Roman" w:hAnsi="Times New Roman"/>
                <w:sz w:val="16"/>
                <w:szCs w:val="16"/>
              </w:rPr>
              <w:t>anagement plan drafted for 5 years.</w:t>
            </w:r>
          </w:p>
        </w:tc>
      </w:tr>
    </w:tbl>
    <w:p w:rsidR="00281EC4" w:rsidRPr="00CE1C52" w:rsidRDefault="00281EC4" w:rsidP="00C2561B">
      <w:pPr>
        <w:spacing w:line="276" w:lineRule="auto"/>
        <w:jc w:val="both"/>
        <w:rPr>
          <w:rFonts w:ascii="Times New Roman" w:hAnsi="Times New Roman"/>
          <w:i/>
          <w:sz w:val="16"/>
          <w:szCs w:val="16"/>
        </w:rPr>
      </w:pPr>
    </w:p>
    <w:p w:rsidR="007230CE" w:rsidRPr="00CE1C52" w:rsidRDefault="007230CE" w:rsidP="00C2561B">
      <w:pPr>
        <w:autoSpaceDE w:val="0"/>
        <w:autoSpaceDN w:val="0"/>
        <w:adjustRightInd w:val="0"/>
        <w:spacing w:line="276" w:lineRule="auto"/>
        <w:ind w:left="360"/>
        <w:jc w:val="both"/>
        <w:rPr>
          <w:rFonts w:ascii="Times New Roman" w:hAnsi="Times New Roman"/>
          <w:sz w:val="16"/>
          <w:szCs w:val="16"/>
        </w:rPr>
      </w:pPr>
      <w:r w:rsidRPr="00CE1C52">
        <w:rPr>
          <w:rFonts w:ascii="Times New Roman" w:hAnsi="Times New Roman"/>
          <w:sz w:val="16"/>
          <w:szCs w:val="16"/>
        </w:rPr>
        <w:t xml:space="preserve">                     Table 2: Progress against indicators</w:t>
      </w:r>
    </w:p>
    <w:p w:rsidR="007230CE" w:rsidRPr="00CE1C52" w:rsidRDefault="007230CE" w:rsidP="00C2561B">
      <w:pPr>
        <w:autoSpaceDE w:val="0"/>
        <w:autoSpaceDN w:val="0"/>
        <w:adjustRightInd w:val="0"/>
        <w:spacing w:line="276" w:lineRule="auto"/>
        <w:ind w:left="360"/>
        <w:jc w:val="both"/>
        <w:rPr>
          <w:rFonts w:ascii="Times New Roman" w:hAnsi="Times New Roman"/>
          <w:sz w:val="16"/>
          <w:szCs w:val="16"/>
        </w:rPr>
      </w:pPr>
    </w:p>
    <w:tbl>
      <w:tblPr>
        <w:tblW w:w="5000" w:type="pct"/>
        <w:tblLook w:val="0000"/>
      </w:tblPr>
      <w:tblGrid>
        <w:gridCol w:w="1394"/>
        <w:gridCol w:w="1425"/>
        <w:gridCol w:w="1639"/>
        <w:gridCol w:w="1425"/>
        <w:gridCol w:w="2535"/>
        <w:gridCol w:w="2598"/>
      </w:tblGrid>
      <w:tr w:rsidR="007230CE" w:rsidRPr="00CE1C52" w:rsidTr="00281EC4">
        <w:trPr>
          <w:trHeight w:val="301"/>
        </w:trPr>
        <w:tc>
          <w:tcPr>
            <w:tcW w:w="1954" w:type="pct"/>
            <w:gridSpan w:val="3"/>
            <w:tcBorders>
              <w:top w:val="single" w:sz="2" w:space="0" w:color="000000"/>
              <w:left w:val="single" w:sz="2" w:space="0" w:color="000000"/>
              <w:bottom w:val="single" w:sz="2" w:space="0" w:color="000000"/>
              <w:right w:val="nil"/>
            </w:tcBorders>
          </w:tcPr>
          <w:p w:rsidR="007230CE" w:rsidRPr="00CE1C52" w:rsidRDefault="007230CE" w:rsidP="00C2561B">
            <w:pPr>
              <w:autoSpaceDE w:val="0"/>
              <w:autoSpaceDN w:val="0"/>
              <w:adjustRightInd w:val="0"/>
              <w:spacing w:line="276" w:lineRule="auto"/>
              <w:jc w:val="both"/>
              <w:rPr>
                <w:rFonts w:ascii="Times New Roman" w:hAnsi="Times New Roman"/>
                <w:b/>
                <w:bCs/>
                <w:color w:val="0000FF"/>
                <w:sz w:val="16"/>
                <w:szCs w:val="16"/>
                <w:u w:val="single"/>
              </w:rPr>
            </w:pPr>
            <w:r w:rsidRPr="00CE1C52">
              <w:rPr>
                <w:rFonts w:ascii="Times New Roman" w:hAnsi="Times New Roman"/>
                <w:b/>
                <w:bCs/>
                <w:color w:val="0000FF"/>
                <w:sz w:val="16"/>
                <w:szCs w:val="16"/>
                <w:u w:val="single"/>
              </w:rPr>
              <w:t>PROGRESS TOWARD DEVELOPMENT OBJECTIVES</w:t>
            </w:r>
          </w:p>
        </w:tc>
        <w:tc>
          <w:tcPr>
            <w:tcW w:w="651" w:type="pct"/>
            <w:tcBorders>
              <w:top w:val="single" w:sz="2" w:space="0" w:color="000000"/>
              <w:left w:val="nil"/>
              <w:bottom w:val="single" w:sz="2" w:space="0" w:color="000000"/>
              <w:right w:val="nil"/>
            </w:tcBorders>
          </w:tcPr>
          <w:p w:rsidR="007230CE" w:rsidRPr="00CE1C52" w:rsidRDefault="007230CE" w:rsidP="00C2561B">
            <w:pPr>
              <w:autoSpaceDE w:val="0"/>
              <w:autoSpaceDN w:val="0"/>
              <w:adjustRightInd w:val="0"/>
              <w:spacing w:line="276" w:lineRule="auto"/>
              <w:jc w:val="both"/>
              <w:rPr>
                <w:rFonts w:ascii="Times New Roman" w:hAnsi="Times New Roman"/>
                <w:b/>
                <w:bCs/>
                <w:color w:val="0000FF"/>
                <w:sz w:val="16"/>
                <w:szCs w:val="16"/>
                <w:u w:val="single"/>
              </w:rPr>
            </w:pPr>
          </w:p>
        </w:tc>
        <w:tc>
          <w:tcPr>
            <w:tcW w:w="1197" w:type="pct"/>
            <w:tcBorders>
              <w:top w:val="single" w:sz="2" w:space="0" w:color="000000"/>
              <w:left w:val="nil"/>
              <w:bottom w:val="single" w:sz="2" w:space="0" w:color="000000"/>
              <w:right w:val="nil"/>
            </w:tcBorders>
          </w:tcPr>
          <w:p w:rsidR="007230CE" w:rsidRPr="00CE1C52" w:rsidRDefault="007230CE" w:rsidP="00C2561B">
            <w:pPr>
              <w:autoSpaceDE w:val="0"/>
              <w:autoSpaceDN w:val="0"/>
              <w:adjustRightInd w:val="0"/>
              <w:spacing w:line="276" w:lineRule="auto"/>
              <w:jc w:val="both"/>
              <w:rPr>
                <w:rFonts w:ascii="Times New Roman" w:hAnsi="Times New Roman"/>
                <w:b/>
                <w:bCs/>
                <w:color w:val="0000FF"/>
                <w:sz w:val="16"/>
                <w:szCs w:val="16"/>
                <w:u w:val="single"/>
              </w:rPr>
            </w:pPr>
          </w:p>
        </w:tc>
        <w:tc>
          <w:tcPr>
            <w:tcW w:w="1197" w:type="pct"/>
            <w:tcBorders>
              <w:top w:val="single" w:sz="2" w:space="0" w:color="000000"/>
              <w:left w:val="nil"/>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b/>
                <w:bCs/>
                <w:color w:val="0000FF"/>
                <w:sz w:val="16"/>
                <w:szCs w:val="16"/>
                <w:u w:val="single"/>
              </w:rPr>
            </w:pPr>
          </w:p>
        </w:tc>
      </w:tr>
      <w:tr w:rsidR="007230CE" w:rsidRPr="00CE1C52" w:rsidTr="00281EC4">
        <w:trPr>
          <w:trHeight w:val="316"/>
        </w:trPr>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b/>
                <w:bCs/>
                <w:color w:val="000000"/>
                <w:sz w:val="16"/>
                <w:szCs w:val="16"/>
              </w:rPr>
            </w:pPr>
            <w:r w:rsidRPr="00CE1C52">
              <w:rPr>
                <w:rFonts w:ascii="Times New Roman" w:hAnsi="Times New Roman"/>
                <w:b/>
                <w:bCs/>
                <w:color w:val="000000"/>
                <w:sz w:val="16"/>
                <w:szCs w:val="16"/>
              </w:rPr>
              <w:t>Description</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b/>
                <w:bCs/>
                <w:color w:val="000000"/>
                <w:sz w:val="16"/>
                <w:szCs w:val="16"/>
              </w:rPr>
            </w:pPr>
            <w:r w:rsidRPr="00CE1C52">
              <w:rPr>
                <w:rFonts w:ascii="Times New Roman" w:hAnsi="Times New Roman"/>
                <w:b/>
                <w:bCs/>
                <w:color w:val="000000"/>
                <w:sz w:val="16"/>
                <w:szCs w:val="16"/>
              </w:rPr>
              <w:t>Description of Indicator</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b/>
                <w:bCs/>
                <w:color w:val="000000"/>
                <w:sz w:val="16"/>
                <w:szCs w:val="16"/>
              </w:rPr>
            </w:pPr>
            <w:r w:rsidRPr="00CE1C52">
              <w:rPr>
                <w:rFonts w:ascii="Times New Roman" w:hAnsi="Times New Roman"/>
                <w:b/>
                <w:bCs/>
                <w:color w:val="000000"/>
                <w:sz w:val="16"/>
                <w:szCs w:val="16"/>
              </w:rPr>
              <w:t>Baseline Level[4]</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b/>
                <w:bCs/>
                <w:color w:val="000000"/>
                <w:sz w:val="16"/>
                <w:szCs w:val="16"/>
              </w:rPr>
            </w:pPr>
            <w:r w:rsidRPr="00CE1C52">
              <w:rPr>
                <w:rFonts w:ascii="Times New Roman" w:hAnsi="Times New Roman"/>
                <w:b/>
                <w:bCs/>
                <w:color w:val="000000"/>
                <w:sz w:val="16"/>
                <w:szCs w:val="16"/>
              </w:rPr>
              <w:t>Target Level at end of project</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b/>
                <w:bCs/>
                <w:color w:val="000000"/>
                <w:sz w:val="16"/>
                <w:szCs w:val="16"/>
              </w:rPr>
            </w:pPr>
            <w:r w:rsidRPr="00CE1C52">
              <w:rPr>
                <w:rFonts w:ascii="Times New Roman" w:hAnsi="Times New Roman"/>
                <w:b/>
                <w:bCs/>
                <w:color w:val="000000"/>
                <w:sz w:val="16"/>
                <w:szCs w:val="16"/>
              </w:rPr>
              <w:t xml:space="preserve">Level </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b/>
                <w:bCs/>
                <w:color w:val="000000"/>
                <w:sz w:val="16"/>
                <w:szCs w:val="16"/>
              </w:rPr>
            </w:pPr>
            <w:r w:rsidRPr="00CE1C52">
              <w:rPr>
                <w:rFonts w:ascii="Times New Roman" w:hAnsi="Times New Roman"/>
                <w:b/>
                <w:bCs/>
                <w:color w:val="000000"/>
                <w:sz w:val="16"/>
                <w:szCs w:val="16"/>
              </w:rPr>
              <w:t xml:space="preserve">Level </w:t>
            </w:r>
          </w:p>
        </w:tc>
      </w:tr>
      <w:tr w:rsidR="007230CE" w:rsidRPr="00CE1C52" w:rsidTr="00281EC4">
        <w:trPr>
          <w:trHeight w:val="287"/>
        </w:trPr>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 xml:space="preserve">Project Objective [REVISED LOGFRAME]:  </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Develop and test a model for co-management, between gover</w:t>
            </w:r>
            <w:r w:rsidRPr="00CE1C52">
              <w:rPr>
                <w:rFonts w:ascii="Times New Roman" w:hAnsi="Times New Roman"/>
                <w:color w:val="000000"/>
                <w:sz w:val="16"/>
                <w:szCs w:val="16"/>
              </w:rPr>
              <w:t>n</w:t>
            </w:r>
            <w:r w:rsidRPr="00CE1C52">
              <w:rPr>
                <w:rFonts w:ascii="Times New Roman" w:hAnsi="Times New Roman"/>
                <w:color w:val="000000"/>
                <w:sz w:val="16"/>
                <w:szCs w:val="16"/>
              </w:rPr>
              <w:t>ment, local co</w:t>
            </w:r>
            <w:r w:rsidRPr="00CE1C52">
              <w:rPr>
                <w:rFonts w:ascii="Times New Roman" w:hAnsi="Times New Roman"/>
                <w:color w:val="000000"/>
                <w:sz w:val="16"/>
                <w:szCs w:val="16"/>
              </w:rPr>
              <w:t>m</w:t>
            </w:r>
            <w:r w:rsidRPr="00CE1C52">
              <w:rPr>
                <w:rFonts w:ascii="Times New Roman" w:hAnsi="Times New Roman"/>
                <w:color w:val="000000"/>
                <w:sz w:val="16"/>
                <w:szCs w:val="16"/>
              </w:rPr>
              <w:t>munities and the private sector, and build an enabling environment for its replication throughout the Republic of Ma</w:t>
            </w:r>
            <w:r w:rsidRPr="00CE1C52">
              <w:rPr>
                <w:rFonts w:ascii="Times New Roman" w:hAnsi="Times New Roman"/>
                <w:color w:val="000000"/>
                <w:sz w:val="16"/>
                <w:szCs w:val="16"/>
              </w:rPr>
              <w:t>u</w:t>
            </w:r>
            <w:r w:rsidRPr="00CE1C52">
              <w:rPr>
                <w:rFonts w:ascii="Times New Roman" w:hAnsi="Times New Roman"/>
                <w:color w:val="000000"/>
                <w:sz w:val="16"/>
                <w:szCs w:val="16"/>
              </w:rPr>
              <w:t>ritius</w:t>
            </w:r>
            <w:r w:rsidR="00B56BBA" w:rsidRPr="00CE1C52">
              <w:rPr>
                <w:rFonts w:ascii="Times New Roman" w:hAnsi="Times New Roman"/>
                <w:color w:val="000000"/>
                <w:sz w:val="16"/>
                <w:szCs w:val="16"/>
              </w:rPr>
              <w:t>.</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lastRenderedPageBreak/>
              <w:t>[NOTE ON LOGFRAME REVISION:</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The PRODOC was not totally consistent in some parts. What in the revised lo frame has been clearly defined as the project's two "outcomes" were at times referred to as "objectives 1 and 2"? In the current design practice for UNDP/GEF projects, there should be only one immediate objective per project. The i</w:t>
            </w:r>
            <w:r w:rsidRPr="00CE1C52">
              <w:rPr>
                <w:rFonts w:ascii="Times New Roman" w:hAnsi="Times New Roman"/>
                <w:color w:val="000000"/>
                <w:sz w:val="16"/>
                <w:szCs w:val="16"/>
              </w:rPr>
              <w:t>m</w:t>
            </w:r>
            <w:r w:rsidRPr="00CE1C52">
              <w:rPr>
                <w:rFonts w:ascii="Times New Roman" w:hAnsi="Times New Roman"/>
                <w:color w:val="000000"/>
                <w:sz w:val="16"/>
                <w:szCs w:val="16"/>
              </w:rPr>
              <w:t>mediate objective in the revised log frame has ther</w:t>
            </w:r>
            <w:r w:rsidRPr="00CE1C52">
              <w:rPr>
                <w:rFonts w:ascii="Times New Roman" w:hAnsi="Times New Roman"/>
                <w:color w:val="000000"/>
                <w:sz w:val="16"/>
                <w:szCs w:val="16"/>
              </w:rPr>
              <w:t>e</w:t>
            </w:r>
            <w:r w:rsidRPr="00CE1C52">
              <w:rPr>
                <w:rFonts w:ascii="Times New Roman" w:hAnsi="Times New Roman"/>
                <w:color w:val="000000"/>
                <w:sz w:val="16"/>
                <w:szCs w:val="16"/>
              </w:rPr>
              <w:t>fore remained what in the PR</w:t>
            </w:r>
            <w:r w:rsidRPr="00CE1C52">
              <w:rPr>
                <w:rFonts w:ascii="Times New Roman" w:hAnsi="Times New Roman"/>
                <w:color w:val="000000"/>
                <w:sz w:val="16"/>
                <w:szCs w:val="16"/>
              </w:rPr>
              <w:t>O</w:t>
            </w:r>
            <w:r w:rsidRPr="00CE1C52">
              <w:rPr>
                <w:rFonts w:ascii="Times New Roman" w:hAnsi="Times New Roman"/>
                <w:color w:val="000000"/>
                <w:sz w:val="16"/>
                <w:szCs w:val="16"/>
              </w:rPr>
              <w:t>DOC was termed as "the project's purpose</w:t>
            </w:r>
            <w:r w:rsidR="00B56BBA" w:rsidRPr="00CE1C52">
              <w:rPr>
                <w:rFonts w:ascii="Times New Roman" w:hAnsi="Times New Roman"/>
                <w:color w:val="000000"/>
                <w:sz w:val="16"/>
                <w:szCs w:val="16"/>
              </w:rPr>
              <w:t>.</w:t>
            </w:r>
            <w:r w:rsidRPr="00CE1C52">
              <w:rPr>
                <w:rFonts w:ascii="Times New Roman" w:hAnsi="Times New Roman"/>
                <w:color w:val="000000"/>
                <w:sz w:val="16"/>
                <w:szCs w:val="16"/>
              </w:rPr>
              <w:t>" What were in some PRODOC parts termed as "obje</w:t>
            </w:r>
            <w:r w:rsidRPr="00CE1C52">
              <w:rPr>
                <w:rFonts w:ascii="Times New Roman" w:hAnsi="Times New Roman"/>
                <w:color w:val="000000"/>
                <w:sz w:val="16"/>
                <w:szCs w:val="16"/>
              </w:rPr>
              <w:t>c</w:t>
            </w:r>
            <w:r w:rsidRPr="00CE1C52">
              <w:rPr>
                <w:rFonts w:ascii="Times New Roman" w:hAnsi="Times New Roman"/>
                <w:color w:val="000000"/>
                <w:sz w:val="16"/>
                <w:szCs w:val="16"/>
              </w:rPr>
              <w:t>tives 1 and 2" (and in previous PIRs) are now the project's Ou</w:t>
            </w:r>
            <w:r w:rsidRPr="00CE1C52">
              <w:rPr>
                <w:rFonts w:ascii="Times New Roman" w:hAnsi="Times New Roman"/>
                <w:color w:val="000000"/>
                <w:sz w:val="16"/>
                <w:szCs w:val="16"/>
              </w:rPr>
              <w:t>t</w:t>
            </w:r>
            <w:r w:rsidRPr="00CE1C52">
              <w:rPr>
                <w:rFonts w:ascii="Times New Roman" w:hAnsi="Times New Roman"/>
                <w:color w:val="000000"/>
                <w:sz w:val="16"/>
                <w:szCs w:val="16"/>
              </w:rPr>
              <w:t>comes 1 and 2. There is thus no significant change in the key hiera</w:t>
            </w:r>
            <w:r w:rsidRPr="00CE1C52">
              <w:rPr>
                <w:rFonts w:ascii="Times New Roman" w:hAnsi="Times New Roman"/>
                <w:color w:val="000000"/>
                <w:sz w:val="16"/>
                <w:szCs w:val="16"/>
              </w:rPr>
              <w:t>r</w:t>
            </w:r>
            <w:r w:rsidRPr="00CE1C52">
              <w:rPr>
                <w:rFonts w:ascii="Times New Roman" w:hAnsi="Times New Roman"/>
                <w:color w:val="000000"/>
                <w:sz w:val="16"/>
                <w:szCs w:val="16"/>
              </w:rPr>
              <w:t xml:space="preserve">chical elements of the log frame. Several process indicators were dropped and only the "SMART" ones maintained. A small number of new indicators with baseline reconstructed were added.] </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lastRenderedPageBreak/>
              <w:t>1. METT Scores for SEMPA i</w:t>
            </w:r>
            <w:r w:rsidRPr="00CE1C52">
              <w:rPr>
                <w:rFonts w:ascii="Times New Roman" w:hAnsi="Times New Roman"/>
                <w:color w:val="000000"/>
                <w:sz w:val="16"/>
                <w:szCs w:val="16"/>
              </w:rPr>
              <w:t>n</w:t>
            </w:r>
            <w:r w:rsidRPr="00CE1C52">
              <w:rPr>
                <w:rFonts w:ascii="Times New Roman" w:hAnsi="Times New Roman"/>
                <w:color w:val="000000"/>
                <w:sz w:val="16"/>
                <w:szCs w:val="16"/>
              </w:rPr>
              <w:t>creases to at least 50/93 over a bas</w:t>
            </w:r>
            <w:r w:rsidRPr="00CE1C52">
              <w:rPr>
                <w:rFonts w:ascii="Times New Roman" w:hAnsi="Times New Roman"/>
                <w:color w:val="000000"/>
                <w:sz w:val="16"/>
                <w:szCs w:val="16"/>
              </w:rPr>
              <w:t>e</w:t>
            </w:r>
            <w:r w:rsidRPr="00CE1C52">
              <w:rPr>
                <w:rFonts w:ascii="Times New Roman" w:hAnsi="Times New Roman"/>
                <w:color w:val="000000"/>
                <w:sz w:val="16"/>
                <w:szCs w:val="16"/>
              </w:rPr>
              <w:t>line of 8/93 (measured in 2005) at the end of the project and as an indicator of area reef under effective ma</w:t>
            </w:r>
            <w:r w:rsidRPr="00CE1C52">
              <w:rPr>
                <w:rFonts w:ascii="Times New Roman" w:hAnsi="Times New Roman"/>
                <w:color w:val="000000"/>
                <w:sz w:val="16"/>
                <w:szCs w:val="16"/>
              </w:rPr>
              <w:t>n</w:t>
            </w:r>
            <w:r w:rsidRPr="00CE1C52">
              <w:rPr>
                <w:rFonts w:ascii="Times New Roman" w:hAnsi="Times New Roman"/>
                <w:color w:val="000000"/>
                <w:sz w:val="16"/>
                <w:szCs w:val="16"/>
              </w:rPr>
              <w:t>agement</w:t>
            </w:r>
            <w:r w:rsidR="00B56BBA" w:rsidRPr="00CE1C52">
              <w:rPr>
                <w:rFonts w:ascii="Times New Roman" w:hAnsi="Times New Roman"/>
                <w:color w:val="000000"/>
                <w:sz w:val="16"/>
                <w:szCs w:val="16"/>
              </w:rPr>
              <w:t>.</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[BASELINE R</w:t>
            </w:r>
            <w:r w:rsidRPr="00CE1C52">
              <w:rPr>
                <w:rFonts w:ascii="Times New Roman" w:hAnsi="Times New Roman"/>
                <w:color w:val="000000"/>
                <w:sz w:val="16"/>
                <w:szCs w:val="16"/>
              </w:rPr>
              <w:t>E</w:t>
            </w:r>
            <w:r w:rsidRPr="00CE1C52">
              <w:rPr>
                <w:rFonts w:ascii="Times New Roman" w:hAnsi="Times New Roman"/>
                <w:color w:val="000000"/>
                <w:sz w:val="16"/>
                <w:szCs w:val="16"/>
              </w:rPr>
              <w:t>CONSTRUCTED]</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8 out of 93 (as there are no indigenous or traditional people)</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50 out 93 (as there are no indigenous or traditional people)</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 xml:space="preserve">Indicator remains the same: By </w:t>
            </w:r>
            <w:r w:rsidR="00B56BBA" w:rsidRPr="00CE1C52">
              <w:rPr>
                <w:rFonts w:ascii="Times New Roman" w:hAnsi="Times New Roman"/>
                <w:color w:val="000000"/>
                <w:sz w:val="16"/>
                <w:szCs w:val="16"/>
              </w:rPr>
              <w:t>m</w:t>
            </w:r>
            <w:r w:rsidRPr="00CE1C52">
              <w:rPr>
                <w:rFonts w:ascii="Times New Roman" w:hAnsi="Times New Roman"/>
                <w:color w:val="000000"/>
                <w:sz w:val="16"/>
                <w:szCs w:val="16"/>
              </w:rPr>
              <w:t xml:space="preserve">id-term evaluation (2008) the GEF3 METT Scores were 29. </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Next measurement will be by the terminal evaluation.</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Important note:</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Outcome 1 will still be executed primarily in Mauritius, with rel</w:t>
            </w:r>
            <w:r w:rsidRPr="00CE1C52">
              <w:rPr>
                <w:rFonts w:ascii="Times New Roman" w:hAnsi="Times New Roman"/>
                <w:color w:val="000000"/>
                <w:sz w:val="16"/>
                <w:szCs w:val="16"/>
              </w:rPr>
              <w:t>e</w:t>
            </w:r>
            <w:r w:rsidRPr="00CE1C52">
              <w:rPr>
                <w:rFonts w:ascii="Times New Roman" w:hAnsi="Times New Roman"/>
                <w:color w:val="000000"/>
                <w:sz w:val="16"/>
                <w:szCs w:val="16"/>
              </w:rPr>
              <w:t xml:space="preserve">vant components in Rodrigues. However, policies/legislations for the management of MPAs have changed since the project document was signed in 2003. These changes include the publication of a new Fisheries and Marine Resources </w:t>
            </w:r>
            <w:r w:rsidRPr="00CE1C52">
              <w:rPr>
                <w:rFonts w:ascii="Times New Roman" w:hAnsi="Times New Roman"/>
                <w:color w:val="000000"/>
                <w:sz w:val="16"/>
                <w:szCs w:val="16"/>
              </w:rPr>
              <w:lastRenderedPageBreak/>
              <w:t>Act in 2007 and a current review of the Fisheries and Marine Regul</w:t>
            </w:r>
            <w:r w:rsidRPr="00CE1C52">
              <w:rPr>
                <w:rFonts w:ascii="Times New Roman" w:hAnsi="Times New Roman"/>
                <w:color w:val="000000"/>
                <w:sz w:val="16"/>
                <w:szCs w:val="16"/>
              </w:rPr>
              <w:t>a</w:t>
            </w:r>
            <w:r w:rsidRPr="00CE1C52">
              <w:rPr>
                <w:rFonts w:ascii="Times New Roman" w:hAnsi="Times New Roman"/>
                <w:color w:val="000000"/>
                <w:sz w:val="16"/>
                <w:szCs w:val="16"/>
              </w:rPr>
              <w:t xml:space="preserve">tion for MPA from 2001. Following these changes and the recruitment of the new CTA, the UNDP, RRA and the Ministry of Agro-Industry and Fisheries (Motif) have agreed to revise the </w:t>
            </w:r>
            <w:r w:rsidR="00F97693" w:rsidRPr="00CE1C52">
              <w:rPr>
                <w:rFonts w:ascii="Times New Roman" w:hAnsi="Times New Roman"/>
                <w:color w:val="000000"/>
                <w:sz w:val="16"/>
                <w:szCs w:val="16"/>
              </w:rPr>
              <w:t>log frame</w:t>
            </w:r>
            <w:r w:rsidRPr="00CE1C52">
              <w:rPr>
                <w:rFonts w:ascii="Times New Roman" w:hAnsi="Times New Roman"/>
                <w:color w:val="000000"/>
                <w:sz w:val="16"/>
                <w:szCs w:val="16"/>
              </w:rPr>
              <w:t xml:space="preserve">, which is in progress, in order to address the current issues/barrier affecting sound MPA management. </w:t>
            </w:r>
            <w:r w:rsidR="00610ED0" w:rsidRPr="00CE1C52">
              <w:rPr>
                <w:rFonts w:ascii="Times New Roman" w:hAnsi="Times New Roman"/>
                <w:color w:val="000000"/>
                <w:sz w:val="16"/>
                <w:szCs w:val="16"/>
              </w:rPr>
              <w:t>In co</w:t>
            </w:r>
            <w:r w:rsidR="00610ED0" w:rsidRPr="00CE1C52">
              <w:rPr>
                <w:rFonts w:ascii="Times New Roman" w:hAnsi="Times New Roman"/>
                <w:color w:val="000000"/>
                <w:sz w:val="16"/>
                <w:szCs w:val="16"/>
              </w:rPr>
              <w:t>n</w:t>
            </w:r>
            <w:r w:rsidR="00610ED0" w:rsidRPr="00CE1C52">
              <w:rPr>
                <w:rFonts w:ascii="Times New Roman" w:hAnsi="Times New Roman"/>
                <w:color w:val="000000"/>
                <w:sz w:val="16"/>
                <w:szCs w:val="16"/>
              </w:rPr>
              <w:t>sultation with key stakeholders and GEF RTA It is proposed that obje</w:t>
            </w:r>
            <w:r w:rsidR="00610ED0" w:rsidRPr="00CE1C52">
              <w:rPr>
                <w:rFonts w:ascii="Times New Roman" w:hAnsi="Times New Roman"/>
                <w:color w:val="000000"/>
                <w:sz w:val="16"/>
                <w:szCs w:val="16"/>
              </w:rPr>
              <w:t>c</w:t>
            </w:r>
            <w:r w:rsidR="00610ED0" w:rsidRPr="00CE1C52">
              <w:rPr>
                <w:rFonts w:ascii="Times New Roman" w:hAnsi="Times New Roman"/>
                <w:color w:val="000000"/>
                <w:sz w:val="16"/>
                <w:szCs w:val="16"/>
              </w:rPr>
              <w:t>tive 1 will consist of a three main outputs, the strengthening of exis</w:t>
            </w:r>
            <w:r w:rsidR="00610ED0" w:rsidRPr="00CE1C52">
              <w:rPr>
                <w:rFonts w:ascii="Times New Roman" w:hAnsi="Times New Roman"/>
                <w:color w:val="000000"/>
                <w:sz w:val="16"/>
                <w:szCs w:val="16"/>
              </w:rPr>
              <w:t>t</w:t>
            </w:r>
            <w:r w:rsidR="00610ED0" w:rsidRPr="00CE1C52">
              <w:rPr>
                <w:rFonts w:ascii="Times New Roman" w:hAnsi="Times New Roman"/>
                <w:color w:val="000000"/>
                <w:sz w:val="16"/>
                <w:szCs w:val="16"/>
              </w:rPr>
              <w:t xml:space="preserve">ing policies, the establishment of a learning group to operationalize MPAs and create within </w:t>
            </w:r>
            <w:r w:rsidR="00B56BBA" w:rsidRPr="00CE1C52">
              <w:rPr>
                <w:rFonts w:ascii="Times New Roman" w:hAnsi="Times New Roman"/>
                <w:color w:val="000000"/>
                <w:sz w:val="16"/>
                <w:szCs w:val="16"/>
              </w:rPr>
              <w:t xml:space="preserve">the </w:t>
            </w:r>
            <w:r w:rsidR="00610ED0" w:rsidRPr="00CE1C52">
              <w:rPr>
                <w:rFonts w:ascii="Times New Roman" w:hAnsi="Times New Roman"/>
                <w:color w:val="000000"/>
                <w:sz w:val="16"/>
                <w:szCs w:val="16"/>
              </w:rPr>
              <w:t>R</w:t>
            </w:r>
            <w:r w:rsidR="00B56BBA" w:rsidRPr="00CE1C52">
              <w:rPr>
                <w:rFonts w:ascii="Times New Roman" w:hAnsi="Times New Roman"/>
                <w:color w:val="000000"/>
                <w:sz w:val="16"/>
                <w:szCs w:val="16"/>
              </w:rPr>
              <w:t>o</w:t>
            </w:r>
            <w:r w:rsidR="00610ED0" w:rsidRPr="00CE1C52">
              <w:rPr>
                <w:rFonts w:ascii="Times New Roman" w:hAnsi="Times New Roman"/>
                <w:color w:val="000000"/>
                <w:sz w:val="16"/>
                <w:szCs w:val="16"/>
              </w:rPr>
              <w:t>M a better understanding of the ec</w:t>
            </w:r>
            <w:r w:rsidR="00610ED0" w:rsidRPr="00CE1C52">
              <w:rPr>
                <w:rFonts w:ascii="Times New Roman" w:hAnsi="Times New Roman"/>
                <w:color w:val="000000"/>
                <w:sz w:val="16"/>
                <w:szCs w:val="16"/>
              </w:rPr>
              <w:t>o</w:t>
            </w:r>
            <w:r w:rsidR="00610ED0" w:rsidRPr="00CE1C52">
              <w:rPr>
                <w:rFonts w:ascii="Times New Roman" w:hAnsi="Times New Roman"/>
                <w:color w:val="000000"/>
                <w:sz w:val="16"/>
                <w:szCs w:val="16"/>
              </w:rPr>
              <w:t>nomic and social case f</w:t>
            </w:r>
            <w:r w:rsidR="00B56BBA" w:rsidRPr="00CE1C52">
              <w:rPr>
                <w:rFonts w:ascii="Times New Roman" w:hAnsi="Times New Roman"/>
                <w:color w:val="000000"/>
                <w:sz w:val="16"/>
                <w:szCs w:val="16"/>
              </w:rPr>
              <w:t>r</w:t>
            </w:r>
            <w:r w:rsidR="00610ED0" w:rsidRPr="00CE1C52">
              <w:rPr>
                <w:rFonts w:ascii="Times New Roman" w:hAnsi="Times New Roman"/>
                <w:color w:val="000000"/>
                <w:sz w:val="16"/>
                <w:szCs w:val="16"/>
              </w:rPr>
              <w:t xml:space="preserve">om MPAs.  </w:t>
            </w:r>
            <w:r w:rsidRPr="00CE1C52">
              <w:rPr>
                <w:rFonts w:ascii="Times New Roman" w:hAnsi="Times New Roman"/>
                <w:color w:val="000000"/>
                <w:sz w:val="16"/>
                <w:szCs w:val="16"/>
              </w:rPr>
              <w:t>Outputs and indicators are proposed to be modified and this is reflected in the following text. Indicators will be reduced from 42 to a more re</w:t>
            </w:r>
            <w:r w:rsidRPr="00CE1C52">
              <w:rPr>
                <w:rFonts w:ascii="Times New Roman" w:hAnsi="Times New Roman"/>
                <w:color w:val="000000"/>
                <w:sz w:val="16"/>
                <w:szCs w:val="16"/>
              </w:rPr>
              <w:t>a</w:t>
            </w:r>
            <w:r w:rsidRPr="00CE1C52">
              <w:rPr>
                <w:rFonts w:ascii="Times New Roman" w:hAnsi="Times New Roman"/>
                <w:color w:val="000000"/>
                <w:sz w:val="16"/>
                <w:szCs w:val="16"/>
              </w:rPr>
              <w:t xml:space="preserve">sonable </w:t>
            </w:r>
            <w:r w:rsidR="00B56BBA" w:rsidRPr="00CE1C52">
              <w:rPr>
                <w:rFonts w:ascii="Times New Roman" w:hAnsi="Times New Roman"/>
                <w:color w:val="000000"/>
                <w:sz w:val="16"/>
                <w:szCs w:val="16"/>
              </w:rPr>
              <w:t xml:space="preserve">number, </w:t>
            </w:r>
            <w:r w:rsidRPr="00CE1C52">
              <w:rPr>
                <w:rFonts w:ascii="Times New Roman" w:hAnsi="Times New Roman"/>
                <w:color w:val="000000"/>
                <w:sz w:val="16"/>
                <w:szCs w:val="16"/>
              </w:rPr>
              <w:t>c. 20</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c>
          <w:tcPr>
            <w:tcW w:w="1197" w:type="pct"/>
            <w:tcBorders>
              <w:top w:val="single" w:sz="2" w:space="0" w:color="000000"/>
              <w:left w:val="single" w:sz="2" w:space="0" w:color="000000"/>
              <w:bottom w:val="single" w:sz="2" w:space="0" w:color="000000"/>
              <w:right w:val="single" w:sz="2" w:space="0" w:color="000000"/>
            </w:tcBorders>
          </w:tcPr>
          <w:p w:rsidR="00B56BBA"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lastRenderedPageBreak/>
              <w:t xml:space="preserve">Indicator remains the same: By </w:t>
            </w:r>
            <w:r w:rsidR="00B56BBA" w:rsidRPr="00CE1C52">
              <w:rPr>
                <w:rFonts w:ascii="Times New Roman" w:hAnsi="Times New Roman"/>
                <w:color w:val="000000"/>
                <w:sz w:val="16"/>
                <w:szCs w:val="16"/>
              </w:rPr>
              <w:t>m</w:t>
            </w:r>
            <w:r w:rsidRPr="00CE1C52">
              <w:rPr>
                <w:rFonts w:ascii="Times New Roman" w:hAnsi="Times New Roman"/>
                <w:color w:val="000000"/>
                <w:sz w:val="16"/>
                <w:szCs w:val="16"/>
              </w:rPr>
              <w:t xml:space="preserve">id-term evaluation (2008) the GEF3 METT Scores were 29.                                                                                   </w:t>
            </w:r>
          </w:p>
          <w:p w:rsidR="00B56BBA" w:rsidRPr="00CE1C52" w:rsidRDefault="00B56BBA"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Next Measurement will be by the Terminal Evaluation</w:t>
            </w:r>
          </w:p>
          <w:p w:rsidR="00B56BBA" w:rsidRPr="00CE1C52" w:rsidRDefault="00B56BBA" w:rsidP="00C2561B">
            <w:pPr>
              <w:autoSpaceDE w:val="0"/>
              <w:autoSpaceDN w:val="0"/>
              <w:adjustRightInd w:val="0"/>
              <w:spacing w:line="276" w:lineRule="auto"/>
              <w:jc w:val="both"/>
              <w:rPr>
                <w:rFonts w:ascii="Times New Roman" w:hAnsi="Times New Roman"/>
                <w:color w:val="000000"/>
                <w:sz w:val="16"/>
                <w:szCs w:val="16"/>
              </w:rPr>
            </w:pPr>
          </w:p>
          <w:p w:rsidR="00B56BBA"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 xml:space="preserve">Important Note: </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The Outcome 1 will be executed primarily in Mauritius with a close involvement of Rodrigues stak</w:t>
            </w:r>
            <w:r w:rsidRPr="00CE1C52">
              <w:rPr>
                <w:rFonts w:ascii="Times New Roman" w:hAnsi="Times New Roman"/>
                <w:color w:val="000000"/>
                <w:sz w:val="16"/>
                <w:szCs w:val="16"/>
              </w:rPr>
              <w:t>e</w:t>
            </w:r>
            <w:r w:rsidRPr="00CE1C52">
              <w:rPr>
                <w:rFonts w:ascii="Times New Roman" w:hAnsi="Times New Roman"/>
                <w:color w:val="000000"/>
                <w:sz w:val="16"/>
                <w:szCs w:val="16"/>
              </w:rPr>
              <w:t>holders in order to better transfer the good practices learn</w:t>
            </w:r>
            <w:r w:rsidR="00B56BBA" w:rsidRPr="00CE1C52">
              <w:rPr>
                <w:rFonts w:ascii="Times New Roman" w:hAnsi="Times New Roman"/>
                <w:color w:val="000000"/>
                <w:sz w:val="16"/>
                <w:szCs w:val="16"/>
              </w:rPr>
              <w:t>ed</w:t>
            </w:r>
            <w:r w:rsidRPr="00CE1C52">
              <w:rPr>
                <w:rFonts w:ascii="Times New Roman" w:hAnsi="Times New Roman"/>
                <w:color w:val="000000"/>
                <w:sz w:val="16"/>
                <w:szCs w:val="16"/>
              </w:rPr>
              <w:t xml:space="preserve"> within the SEMPA into the Mauritius Marine Protected Areas. To achieve the objective, two technical working groups have been established to </w:t>
            </w:r>
            <w:r w:rsidRPr="00CE1C52">
              <w:rPr>
                <w:rFonts w:ascii="Times New Roman" w:hAnsi="Times New Roman"/>
                <w:color w:val="000000"/>
                <w:sz w:val="16"/>
                <w:szCs w:val="16"/>
              </w:rPr>
              <w:lastRenderedPageBreak/>
              <w:t>revise and amend with co-management principles the current management plans of Blue Bay and Balaclava marine parks. A mana</w:t>
            </w:r>
            <w:r w:rsidRPr="00CE1C52">
              <w:rPr>
                <w:rFonts w:ascii="Times New Roman" w:hAnsi="Times New Roman"/>
                <w:color w:val="000000"/>
                <w:sz w:val="16"/>
                <w:szCs w:val="16"/>
              </w:rPr>
              <w:t>g</w:t>
            </w:r>
            <w:r w:rsidRPr="00CE1C52">
              <w:rPr>
                <w:rFonts w:ascii="Times New Roman" w:hAnsi="Times New Roman"/>
                <w:color w:val="000000"/>
                <w:sz w:val="16"/>
                <w:szCs w:val="16"/>
              </w:rPr>
              <w:t>er</w:t>
            </w:r>
            <w:r w:rsidR="00B56BBA" w:rsidRPr="00CE1C52">
              <w:rPr>
                <w:rFonts w:ascii="Times New Roman" w:hAnsi="Times New Roman"/>
                <w:color w:val="000000"/>
                <w:sz w:val="16"/>
                <w:szCs w:val="16"/>
              </w:rPr>
              <w:t>/</w:t>
            </w:r>
            <w:r w:rsidRPr="00CE1C52">
              <w:rPr>
                <w:rFonts w:ascii="Times New Roman" w:hAnsi="Times New Roman"/>
                <w:color w:val="000000"/>
                <w:sz w:val="16"/>
                <w:szCs w:val="16"/>
              </w:rPr>
              <w:t>planner will coordinate the wor</w:t>
            </w:r>
            <w:r w:rsidRPr="00CE1C52">
              <w:rPr>
                <w:rFonts w:ascii="Times New Roman" w:hAnsi="Times New Roman"/>
                <w:color w:val="000000"/>
                <w:sz w:val="16"/>
                <w:szCs w:val="16"/>
              </w:rPr>
              <w:t>k</w:t>
            </w:r>
            <w:r w:rsidRPr="00CE1C52">
              <w:rPr>
                <w:rFonts w:ascii="Times New Roman" w:hAnsi="Times New Roman"/>
                <w:color w:val="000000"/>
                <w:sz w:val="16"/>
                <w:szCs w:val="16"/>
              </w:rPr>
              <w:t>ing groups and the CTA will supe</w:t>
            </w:r>
            <w:r w:rsidRPr="00CE1C52">
              <w:rPr>
                <w:rFonts w:ascii="Times New Roman" w:hAnsi="Times New Roman"/>
                <w:color w:val="000000"/>
                <w:sz w:val="16"/>
                <w:szCs w:val="16"/>
              </w:rPr>
              <w:t>r</w:t>
            </w:r>
            <w:r w:rsidRPr="00CE1C52">
              <w:rPr>
                <w:rFonts w:ascii="Times New Roman" w:hAnsi="Times New Roman"/>
                <w:color w:val="000000"/>
                <w:sz w:val="16"/>
                <w:szCs w:val="16"/>
              </w:rPr>
              <w:t>vise and guide the process. More</w:t>
            </w:r>
            <w:r w:rsidRPr="00CE1C52">
              <w:rPr>
                <w:rFonts w:ascii="Times New Roman" w:hAnsi="Times New Roman"/>
                <w:color w:val="000000"/>
                <w:sz w:val="16"/>
                <w:szCs w:val="16"/>
              </w:rPr>
              <w:t>o</w:t>
            </w:r>
            <w:r w:rsidRPr="00CE1C52">
              <w:rPr>
                <w:rFonts w:ascii="Times New Roman" w:hAnsi="Times New Roman"/>
                <w:color w:val="000000"/>
                <w:sz w:val="16"/>
                <w:szCs w:val="16"/>
              </w:rPr>
              <w:t>ver, a larger group of several stak</w:t>
            </w:r>
            <w:r w:rsidRPr="00CE1C52">
              <w:rPr>
                <w:rFonts w:ascii="Times New Roman" w:hAnsi="Times New Roman"/>
                <w:color w:val="000000"/>
                <w:sz w:val="16"/>
                <w:szCs w:val="16"/>
              </w:rPr>
              <w:t>e</w:t>
            </w:r>
            <w:r w:rsidRPr="00CE1C52">
              <w:rPr>
                <w:rFonts w:ascii="Times New Roman" w:hAnsi="Times New Roman"/>
                <w:color w:val="000000"/>
                <w:sz w:val="16"/>
                <w:szCs w:val="16"/>
              </w:rPr>
              <w:t>holders will be consulted to approve the management plans. The Fisheries and Marine Resources Act 2007 will also be reviewed by the policy and legal expert by including the new features identified in the manag</w:t>
            </w:r>
            <w:r w:rsidRPr="00CE1C52">
              <w:rPr>
                <w:rFonts w:ascii="Times New Roman" w:hAnsi="Times New Roman"/>
                <w:color w:val="000000"/>
                <w:sz w:val="16"/>
                <w:szCs w:val="16"/>
              </w:rPr>
              <w:t>e</w:t>
            </w:r>
            <w:r w:rsidRPr="00CE1C52">
              <w:rPr>
                <w:rFonts w:ascii="Times New Roman" w:hAnsi="Times New Roman"/>
                <w:color w:val="000000"/>
                <w:sz w:val="16"/>
                <w:szCs w:val="16"/>
              </w:rPr>
              <w:t xml:space="preserve">ment plans. </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r>
      <w:tr w:rsidR="007230CE" w:rsidRPr="00CE1C52" w:rsidTr="00281EC4">
        <w:trPr>
          <w:trHeight w:val="287"/>
        </w:trPr>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2. Area of sea</w:t>
            </w:r>
            <w:r w:rsidRPr="00CE1C52">
              <w:rPr>
                <w:rFonts w:ascii="Times New Roman" w:hAnsi="Times New Roman"/>
                <w:color w:val="000000"/>
                <w:sz w:val="16"/>
                <w:szCs w:val="16"/>
              </w:rPr>
              <w:t>s</w:t>
            </w:r>
            <w:r w:rsidRPr="00CE1C52">
              <w:rPr>
                <w:rFonts w:ascii="Times New Roman" w:hAnsi="Times New Roman"/>
                <w:color w:val="000000"/>
                <w:sz w:val="16"/>
                <w:szCs w:val="16"/>
              </w:rPr>
              <w:t>cape gazette by end of project</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[BASELINE R</w:t>
            </w:r>
            <w:r w:rsidRPr="00CE1C52">
              <w:rPr>
                <w:rFonts w:ascii="Times New Roman" w:hAnsi="Times New Roman"/>
                <w:color w:val="000000"/>
                <w:sz w:val="16"/>
                <w:szCs w:val="16"/>
              </w:rPr>
              <w:t>E</w:t>
            </w:r>
            <w:r w:rsidRPr="00CE1C52">
              <w:rPr>
                <w:rFonts w:ascii="Times New Roman" w:hAnsi="Times New Roman"/>
                <w:color w:val="000000"/>
                <w:sz w:val="16"/>
                <w:szCs w:val="16"/>
              </w:rPr>
              <w:t>CONSTRUCTED]</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0 sq km</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42 sq km</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 xml:space="preserve">Target achieved. </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 xml:space="preserve">The South East Marine Protected Area (SEMPA) was </w:t>
            </w:r>
            <w:r w:rsidR="00B56BBA" w:rsidRPr="00CE1C52">
              <w:rPr>
                <w:rFonts w:ascii="Times New Roman" w:hAnsi="Times New Roman"/>
                <w:color w:val="000000"/>
                <w:sz w:val="16"/>
                <w:szCs w:val="16"/>
              </w:rPr>
              <w:t>g</w:t>
            </w:r>
            <w:r w:rsidRPr="00CE1C52">
              <w:rPr>
                <w:rFonts w:ascii="Times New Roman" w:hAnsi="Times New Roman"/>
                <w:color w:val="000000"/>
                <w:sz w:val="16"/>
                <w:szCs w:val="16"/>
              </w:rPr>
              <w:t>azette</w:t>
            </w:r>
            <w:r w:rsidR="00B56BBA" w:rsidRPr="00CE1C52">
              <w:rPr>
                <w:rFonts w:ascii="Times New Roman" w:hAnsi="Times New Roman"/>
                <w:color w:val="000000"/>
                <w:sz w:val="16"/>
                <w:szCs w:val="16"/>
              </w:rPr>
              <w:t>d</w:t>
            </w:r>
            <w:r w:rsidRPr="00CE1C52">
              <w:rPr>
                <w:rFonts w:ascii="Times New Roman" w:hAnsi="Times New Roman"/>
                <w:color w:val="000000"/>
                <w:sz w:val="16"/>
                <w:szCs w:val="16"/>
              </w:rPr>
              <w:t xml:space="preserve"> by the Government of Mauritius on the 28th Feb 2009. This represents a significant step forward for the project. The </w:t>
            </w:r>
            <w:r w:rsidR="00B56BBA" w:rsidRPr="00CE1C52">
              <w:rPr>
                <w:rFonts w:ascii="Times New Roman" w:hAnsi="Times New Roman"/>
                <w:color w:val="000000"/>
                <w:sz w:val="16"/>
                <w:szCs w:val="16"/>
              </w:rPr>
              <w:t>g</w:t>
            </w:r>
            <w:r w:rsidRPr="00CE1C52">
              <w:rPr>
                <w:rFonts w:ascii="Times New Roman" w:hAnsi="Times New Roman"/>
                <w:color w:val="000000"/>
                <w:sz w:val="16"/>
                <w:szCs w:val="16"/>
              </w:rPr>
              <w:t xml:space="preserve">azette notice included </w:t>
            </w:r>
            <w:r w:rsidRPr="00CE1C52">
              <w:rPr>
                <w:rFonts w:ascii="Times New Roman" w:hAnsi="Times New Roman"/>
                <w:color w:val="000000"/>
                <w:sz w:val="16"/>
                <w:szCs w:val="16"/>
              </w:rPr>
              <w:lastRenderedPageBreak/>
              <w:t>an outer boundary and limited regulations. A full set of RRA regulations and zoning will need to be gazette</w:t>
            </w:r>
            <w:r w:rsidR="00B56BBA" w:rsidRPr="00CE1C52">
              <w:rPr>
                <w:rFonts w:ascii="Times New Roman" w:hAnsi="Times New Roman"/>
                <w:color w:val="000000"/>
                <w:sz w:val="16"/>
                <w:szCs w:val="16"/>
              </w:rPr>
              <w:t>d</w:t>
            </w:r>
            <w:r w:rsidRPr="00CE1C52">
              <w:rPr>
                <w:rFonts w:ascii="Times New Roman" w:hAnsi="Times New Roman"/>
                <w:color w:val="000000"/>
                <w:sz w:val="16"/>
                <w:szCs w:val="16"/>
              </w:rPr>
              <w:t xml:space="preserve"> to make the MPA fully </w:t>
            </w:r>
            <w:r w:rsidR="00F97693" w:rsidRPr="00CE1C52">
              <w:rPr>
                <w:rFonts w:ascii="Times New Roman" w:hAnsi="Times New Roman"/>
                <w:color w:val="000000"/>
                <w:sz w:val="16"/>
                <w:szCs w:val="16"/>
              </w:rPr>
              <w:t>operational. The</w:t>
            </w:r>
            <w:r w:rsidRPr="00CE1C52">
              <w:rPr>
                <w:rFonts w:ascii="Times New Roman" w:hAnsi="Times New Roman"/>
                <w:color w:val="000000"/>
                <w:sz w:val="16"/>
                <w:szCs w:val="16"/>
              </w:rPr>
              <w:t xml:space="preserve"> SEMPA Manag</w:t>
            </w:r>
            <w:r w:rsidRPr="00CE1C52">
              <w:rPr>
                <w:rFonts w:ascii="Times New Roman" w:hAnsi="Times New Roman"/>
                <w:color w:val="000000"/>
                <w:sz w:val="16"/>
                <w:szCs w:val="16"/>
              </w:rPr>
              <w:t>e</w:t>
            </w:r>
            <w:r w:rsidRPr="00CE1C52">
              <w:rPr>
                <w:rFonts w:ascii="Times New Roman" w:hAnsi="Times New Roman"/>
                <w:color w:val="000000"/>
                <w:sz w:val="16"/>
                <w:szCs w:val="16"/>
              </w:rPr>
              <w:t xml:space="preserve">ment Board </w:t>
            </w:r>
            <w:r w:rsidR="00B56BBA" w:rsidRPr="00CE1C52">
              <w:rPr>
                <w:rFonts w:ascii="Times New Roman" w:hAnsi="Times New Roman"/>
                <w:color w:val="000000"/>
                <w:sz w:val="16"/>
                <w:szCs w:val="16"/>
              </w:rPr>
              <w:t>c</w:t>
            </w:r>
            <w:r w:rsidRPr="00CE1C52">
              <w:rPr>
                <w:rFonts w:ascii="Times New Roman" w:hAnsi="Times New Roman"/>
                <w:color w:val="000000"/>
                <w:sz w:val="16"/>
                <w:szCs w:val="16"/>
              </w:rPr>
              <w:t xml:space="preserve">ontinues to function. The Board has been included in the draft </w:t>
            </w:r>
            <w:r w:rsidR="00797A1E" w:rsidRPr="00CE1C52">
              <w:rPr>
                <w:rFonts w:ascii="Times New Roman" w:hAnsi="Times New Roman"/>
                <w:color w:val="000000"/>
                <w:sz w:val="16"/>
                <w:szCs w:val="16"/>
              </w:rPr>
              <w:t>r</w:t>
            </w:r>
            <w:r w:rsidRPr="00CE1C52">
              <w:rPr>
                <w:rFonts w:ascii="Times New Roman" w:hAnsi="Times New Roman"/>
                <w:color w:val="000000"/>
                <w:sz w:val="16"/>
                <w:szCs w:val="16"/>
              </w:rPr>
              <w:t xml:space="preserve">egulations for submission to Rodrigues Regional Assembly (RRA) and once approved and </w:t>
            </w:r>
            <w:r w:rsidR="00F97693" w:rsidRPr="00CE1C52">
              <w:rPr>
                <w:rFonts w:ascii="Times New Roman" w:hAnsi="Times New Roman"/>
                <w:color w:val="000000"/>
                <w:sz w:val="16"/>
                <w:szCs w:val="16"/>
              </w:rPr>
              <w:t>gazette, the</w:t>
            </w:r>
            <w:r w:rsidRPr="00CE1C52">
              <w:rPr>
                <w:rFonts w:ascii="Times New Roman" w:hAnsi="Times New Roman"/>
                <w:color w:val="000000"/>
                <w:sz w:val="16"/>
                <w:szCs w:val="16"/>
              </w:rPr>
              <w:t xml:space="preserve"> RRA Commission for Marine Parks indicated at the July 2009 PSC that the Board will b</w:t>
            </w:r>
            <w:r w:rsidRPr="00CE1C52">
              <w:rPr>
                <w:rFonts w:ascii="Times New Roman" w:hAnsi="Times New Roman"/>
                <w:color w:val="000000"/>
                <w:sz w:val="16"/>
                <w:szCs w:val="16"/>
              </w:rPr>
              <w:t>e</w:t>
            </w:r>
            <w:r w:rsidRPr="00CE1C52">
              <w:rPr>
                <w:rFonts w:ascii="Times New Roman" w:hAnsi="Times New Roman"/>
                <w:color w:val="000000"/>
                <w:sz w:val="16"/>
                <w:szCs w:val="16"/>
              </w:rPr>
              <w:t xml:space="preserve">come a </w:t>
            </w:r>
            <w:r w:rsidR="00797A1E" w:rsidRPr="00CE1C52">
              <w:rPr>
                <w:rFonts w:ascii="Times New Roman" w:hAnsi="Times New Roman"/>
                <w:color w:val="000000"/>
                <w:sz w:val="16"/>
                <w:szCs w:val="16"/>
              </w:rPr>
              <w:t>“</w:t>
            </w:r>
            <w:r w:rsidRPr="00CE1C52">
              <w:rPr>
                <w:rFonts w:ascii="Times New Roman" w:hAnsi="Times New Roman"/>
                <w:color w:val="000000"/>
                <w:sz w:val="16"/>
                <w:szCs w:val="16"/>
              </w:rPr>
              <w:t>Statutory Body.</w:t>
            </w:r>
            <w:r w:rsidR="00797A1E" w:rsidRPr="00CE1C52">
              <w:rPr>
                <w:rFonts w:ascii="Times New Roman" w:hAnsi="Times New Roman"/>
                <w:color w:val="000000"/>
                <w:sz w:val="16"/>
                <w:szCs w:val="16"/>
              </w:rPr>
              <w:t>”</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lastRenderedPageBreak/>
              <w:t>The new regulation prescribing the zones and management structures of SEMPA has been approved by the Executive Council and remains to be approved by the Assembly before gazetting by the Government of Mauritius.</w:t>
            </w:r>
          </w:p>
        </w:tc>
      </w:tr>
      <w:tr w:rsidR="007230CE" w:rsidRPr="00CE1C52" w:rsidTr="00281EC4">
        <w:trPr>
          <w:trHeight w:val="287"/>
        </w:trPr>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3. Area of MPA watershed m</w:t>
            </w:r>
            <w:r w:rsidRPr="00CE1C52">
              <w:rPr>
                <w:rFonts w:ascii="Times New Roman" w:hAnsi="Times New Roman"/>
                <w:color w:val="000000"/>
                <w:sz w:val="16"/>
                <w:szCs w:val="16"/>
              </w:rPr>
              <w:t>a</w:t>
            </w:r>
            <w:r w:rsidRPr="00CE1C52">
              <w:rPr>
                <w:rFonts w:ascii="Times New Roman" w:hAnsi="Times New Roman"/>
                <w:color w:val="000000"/>
                <w:sz w:val="16"/>
                <w:szCs w:val="16"/>
              </w:rPr>
              <w:t>naged and legally recognized</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[BASELINE R</w:t>
            </w:r>
            <w:r w:rsidRPr="00CE1C52">
              <w:rPr>
                <w:rFonts w:ascii="Times New Roman" w:hAnsi="Times New Roman"/>
                <w:color w:val="000000"/>
                <w:sz w:val="16"/>
                <w:szCs w:val="16"/>
              </w:rPr>
              <w:t>E</w:t>
            </w:r>
            <w:r w:rsidRPr="00CE1C52">
              <w:rPr>
                <w:rFonts w:ascii="Times New Roman" w:hAnsi="Times New Roman"/>
                <w:color w:val="000000"/>
                <w:sz w:val="16"/>
                <w:szCs w:val="16"/>
              </w:rPr>
              <w:t>CONSTRUCTED]</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0 sq km</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33 sq km</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Currently, the watershed area has no legal recognition. Activities that will lead to a more ICZM (inclu</w:t>
            </w:r>
            <w:r w:rsidRPr="00CE1C52">
              <w:rPr>
                <w:rFonts w:ascii="Times New Roman" w:hAnsi="Times New Roman"/>
                <w:color w:val="000000"/>
                <w:sz w:val="16"/>
                <w:szCs w:val="16"/>
              </w:rPr>
              <w:t>d</w:t>
            </w:r>
            <w:r w:rsidRPr="00CE1C52">
              <w:rPr>
                <w:rFonts w:ascii="Times New Roman" w:hAnsi="Times New Roman"/>
                <w:color w:val="000000"/>
                <w:sz w:val="16"/>
                <w:szCs w:val="16"/>
              </w:rPr>
              <w:t>ing legal and policy aspects) are ongoing.</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The watershed still has no legal recognition. The Rodrigues Regional Assembly is preparing a Sustainable Land Use Plan and Regulation that is being finalized</w:t>
            </w:r>
            <w:r w:rsidR="00797A1E" w:rsidRPr="00CE1C52">
              <w:rPr>
                <w:rFonts w:ascii="Times New Roman" w:hAnsi="Times New Roman"/>
                <w:color w:val="000000"/>
                <w:sz w:val="16"/>
                <w:szCs w:val="16"/>
              </w:rPr>
              <w:t>.T</w:t>
            </w:r>
            <w:r w:rsidRPr="00CE1C52">
              <w:rPr>
                <w:rFonts w:ascii="Times New Roman" w:hAnsi="Times New Roman"/>
                <w:color w:val="000000"/>
                <w:sz w:val="16"/>
                <w:szCs w:val="16"/>
              </w:rPr>
              <w:t>his will encompass the SEMPA watershed</w:t>
            </w:r>
            <w:r w:rsidR="00797A1E" w:rsidRPr="00CE1C52">
              <w:rPr>
                <w:rFonts w:ascii="Times New Roman" w:hAnsi="Times New Roman"/>
                <w:color w:val="000000"/>
                <w:sz w:val="16"/>
                <w:szCs w:val="16"/>
              </w:rPr>
              <w:t>,</w:t>
            </w:r>
            <w:r w:rsidRPr="00CE1C52">
              <w:rPr>
                <w:rFonts w:ascii="Times New Roman" w:hAnsi="Times New Roman"/>
                <w:color w:val="000000"/>
                <w:sz w:val="16"/>
                <w:szCs w:val="16"/>
              </w:rPr>
              <w:t xml:space="preserve"> and this will be considered in an integrated a</w:t>
            </w:r>
            <w:r w:rsidRPr="00CE1C52">
              <w:rPr>
                <w:rFonts w:ascii="Times New Roman" w:hAnsi="Times New Roman"/>
                <w:color w:val="000000"/>
                <w:sz w:val="16"/>
                <w:szCs w:val="16"/>
              </w:rPr>
              <w:t>p</w:t>
            </w:r>
            <w:r w:rsidRPr="00CE1C52">
              <w:rPr>
                <w:rFonts w:ascii="Times New Roman" w:hAnsi="Times New Roman"/>
                <w:color w:val="000000"/>
                <w:sz w:val="16"/>
                <w:szCs w:val="16"/>
              </w:rPr>
              <w:t>proach.</w:t>
            </w:r>
          </w:p>
        </w:tc>
      </w:tr>
      <w:tr w:rsidR="007230CE" w:rsidRPr="00CE1C52" w:rsidTr="00281EC4">
        <w:trPr>
          <w:trHeight w:val="287"/>
        </w:trPr>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4. Increased scores of the UNDP Capacity Development Scorecard for PA Mgt</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Baseline reco</w:t>
            </w:r>
            <w:r w:rsidRPr="00CE1C52">
              <w:rPr>
                <w:rFonts w:ascii="Times New Roman" w:hAnsi="Times New Roman"/>
                <w:color w:val="000000"/>
                <w:sz w:val="16"/>
                <w:szCs w:val="16"/>
              </w:rPr>
              <w:t>n</w:t>
            </w:r>
            <w:r w:rsidRPr="00CE1C52">
              <w:rPr>
                <w:rFonts w:ascii="Times New Roman" w:hAnsi="Times New Roman"/>
                <w:color w:val="000000"/>
                <w:sz w:val="16"/>
                <w:szCs w:val="16"/>
              </w:rPr>
              <w:t>structed:</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Systemic</w:t>
            </w:r>
            <w:r w:rsidR="00797A1E" w:rsidRPr="00CE1C52">
              <w:rPr>
                <w:rFonts w:ascii="Times New Roman" w:hAnsi="Times New Roman"/>
                <w:color w:val="000000"/>
                <w:sz w:val="16"/>
                <w:szCs w:val="16"/>
              </w:rPr>
              <w:t>:</w:t>
            </w:r>
            <w:r w:rsidRPr="00CE1C52">
              <w:rPr>
                <w:rFonts w:ascii="Times New Roman" w:hAnsi="Times New Roman"/>
                <w:color w:val="000000"/>
                <w:sz w:val="16"/>
                <w:szCs w:val="16"/>
              </w:rPr>
              <w:t xml:space="preserve"> 5/30; 17%</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Institutional; 12/45; 4%</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Individual</w:t>
            </w:r>
            <w:r w:rsidR="00797A1E" w:rsidRPr="00CE1C52">
              <w:rPr>
                <w:rFonts w:ascii="Times New Roman" w:hAnsi="Times New Roman"/>
                <w:color w:val="000000"/>
                <w:sz w:val="16"/>
                <w:szCs w:val="16"/>
              </w:rPr>
              <w:t>:</w:t>
            </w:r>
            <w:r w:rsidRPr="00CE1C52">
              <w:rPr>
                <w:rFonts w:ascii="Times New Roman" w:hAnsi="Times New Roman"/>
                <w:color w:val="000000"/>
                <w:sz w:val="16"/>
                <w:szCs w:val="16"/>
              </w:rPr>
              <w:t xml:space="preserve"> 2/21; 11%</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Systemic</w:t>
            </w:r>
            <w:r w:rsidR="00797A1E" w:rsidRPr="00CE1C52">
              <w:rPr>
                <w:rFonts w:ascii="Times New Roman" w:hAnsi="Times New Roman"/>
                <w:color w:val="000000"/>
                <w:sz w:val="16"/>
                <w:szCs w:val="16"/>
              </w:rPr>
              <w:t>:</w:t>
            </w:r>
            <w:r w:rsidRPr="00CE1C52">
              <w:rPr>
                <w:rFonts w:ascii="Times New Roman" w:hAnsi="Times New Roman"/>
                <w:color w:val="000000"/>
                <w:sz w:val="16"/>
                <w:szCs w:val="16"/>
              </w:rPr>
              <w:t xml:space="preserve"> 18/30; 60%</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Institutional</w:t>
            </w:r>
            <w:r w:rsidR="00797A1E" w:rsidRPr="00CE1C52">
              <w:rPr>
                <w:rFonts w:ascii="Times New Roman" w:hAnsi="Times New Roman"/>
                <w:color w:val="000000"/>
                <w:sz w:val="16"/>
                <w:szCs w:val="16"/>
              </w:rPr>
              <w:t>:</w:t>
            </w:r>
            <w:r w:rsidRPr="00CE1C52">
              <w:rPr>
                <w:rFonts w:ascii="Times New Roman" w:hAnsi="Times New Roman"/>
                <w:color w:val="000000"/>
                <w:sz w:val="16"/>
                <w:szCs w:val="16"/>
              </w:rPr>
              <w:t xml:space="preserve"> 20/45; 44%</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Individual</w:t>
            </w:r>
            <w:r w:rsidR="00797A1E" w:rsidRPr="00CE1C52">
              <w:rPr>
                <w:rFonts w:ascii="Times New Roman" w:hAnsi="Times New Roman"/>
                <w:color w:val="000000"/>
                <w:sz w:val="16"/>
                <w:szCs w:val="16"/>
              </w:rPr>
              <w:t>:</w:t>
            </w:r>
            <w:r w:rsidRPr="00CE1C52">
              <w:rPr>
                <w:rFonts w:ascii="Times New Roman" w:hAnsi="Times New Roman"/>
                <w:color w:val="000000"/>
                <w:sz w:val="16"/>
                <w:szCs w:val="16"/>
              </w:rPr>
              <w:t xml:space="preserve"> 10/21; 47%</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Systemic; 12/30; 41%</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Institutional; 13/45; 29%</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Individual; 7/21; 37%</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Systemic; 15/30; 50%</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Institutional; 15/45; 33%</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Individual;10/21; 48%</w:t>
            </w:r>
          </w:p>
        </w:tc>
      </w:tr>
      <w:tr w:rsidR="007230CE" w:rsidRPr="00CE1C52" w:rsidTr="00281EC4">
        <w:trPr>
          <w:trHeight w:val="287"/>
        </w:trPr>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Outcome 1: [R</w:t>
            </w:r>
            <w:r w:rsidRPr="00CE1C52">
              <w:rPr>
                <w:rFonts w:ascii="Times New Roman" w:hAnsi="Times New Roman"/>
                <w:color w:val="000000"/>
                <w:sz w:val="16"/>
                <w:szCs w:val="16"/>
              </w:rPr>
              <w:t>E</w:t>
            </w:r>
            <w:r w:rsidRPr="00CE1C52">
              <w:rPr>
                <w:rFonts w:ascii="Times New Roman" w:hAnsi="Times New Roman"/>
                <w:color w:val="000000"/>
                <w:sz w:val="16"/>
                <w:szCs w:val="16"/>
              </w:rPr>
              <w:t>VISED LO</w:t>
            </w:r>
            <w:r w:rsidRPr="00CE1C52">
              <w:rPr>
                <w:rFonts w:ascii="Times New Roman" w:hAnsi="Times New Roman"/>
                <w:color w:val="000000"/>
                <w:sz w:val="16"/>
                <w:szCs w:val="16"/>
              </w:rPr>
              <w:t>G</w:t>
            </w:r>
            <w:r w:rsidRPr="00CE1C52">
              <w:rPr>
                <w:rFonts w:ascii="Times New Roman" w:hAnsi="Times New Roman"/>
                <w:color w:val="000000"/>
                <w:sz w:val="16"/>
                <w:szCs w:val="16"/>
              </w:rPr>
              <w:t xml:space="preserve">FRAME] </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Enabling policy and institutional framework for the effective partic</w:t>
            </w:r>
            <w:r w:rsidRPr="00CE1C52">
              <w:rPr>
                <w:rFonts w:ascii="Times New Roman" w:hAnsi="Times New Roman"/>
                <w:color w:val="000000"/>
                <w:sz w:val="16"/>
                <w:szCs w:val="16"/>
              </w:rPr>
              <w:t>i</w:t>
            </w:r>
            <w:r w:rsidRPr="00CE1C52">
              <w:rPr>
                <w:rFonts w:ascii="Times New Roman" w:hAnsi="Times New Roman"/>
                <w:color w:val="000000"/>
                <w:sz w:val="16"/>
                <w:szCs w:val="16"/>
              </w:rPr>
              <w:t>pation in and the sustainable co-management of MPAs in the Republic of Ma</w:t>
            </w:r>
            <w:r w:rsidRPr="00CE1C52">
              <w:rPr>
                <w:rFonts w:ascii="Times New Roman" w:hAnsi="Times New Roman"/>
                <w:color w:val="000000"/>
                <w:sz w:val="16"/>
                <w:szCs w:val="16"/>
              </w:rPr>
              <w:t>u</w:t>
            </w:r>
            <w:r w:rsidRPr="00CE1C52">
              <w:rPr>
                <w:rFonts w:ascii="Times New Roman" w:hAnsi="Times New Roman"/>
                <w:color w:val="000000"/>
                <w:sz w:val="16"/>
                <w:szCs w:val="16"/>
              </w:rPr>
              <w:t>ritius enhanced.</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[NOTE ON LOGFRAME REVISION:</w:t>
            </w:r>
          </w:p>
          <w:p w:rsidR="007230CE" w:rsidRPr="00CE1C52" w:rsidRDefault="00F97693" w:rsidP="00C2561B">
            <w:pPr>
              <w:autoSpaceDE w:val="0"/>
              <w:autoSpaceDN w:val="0"/>
              <w:adjustRightInd w:val="0"/>
              <w:spacing w:line="276" w:lineRule="auto"/>
              <w:jc w:val="both"/>
              <w:rPr>
                <w:rFonts w:ascii="Times New Roman" w:hAnsi="Times New Roman"/>
                <w:color w:val="000000"/>
                <w:sz w:val="16"/>
                <w:szCs w:val="16"/>
              </w:rPr>
            </w:pPr>
            <w:proofErr w:type="gramStart"/>
            <w:r w:rsidRPr="00CE1C52">
              <w:rPr>
                <w:rFonts w:ascii="Times New Roman" w:hAnsi="Times New Roman"/>
                <w:color w:val="000000"/>
                <w:sz w:val="16"/>
                <w:szCs w:val="16"/>
              </w:rPr>
              <w:t>the</w:t>
            </w:r>
            <w:proofErr w:type="gramEnd"/>
            <w:r w:rsidRPr="00CE1C52">
              <w:rPr>
                <w:rFonts w:ascii="Times New Roman" w:hAnsi="Times New Roman"/>
                <w:color w:val="000000"/>
                <w:sz w:val="16"/>
                <w:szCs w:val="16"/>
              </w:rPr>
              <w:t xml:space="preserve"> PRODOC was not totally consi</w:t>
            </w:r>
            <w:r w:rsidRPr="00CE1C52">
              <w:rPr>
                <w:rFonts w:ascii="Times New Roman" w:hAnsi="Times New Roman"/>
                <w:color w:val="000000"/>
                <w:sz w:val="16"/>
                <w:szCs w:val="16"/>
              </w:rPr>
              <w:t>s</w:t>
            </w:r>
            <w:r w:rsidRPr="00CE1C52">
              <w:rPr>
                <w:rFonts w:ascii="Times New Roman" w:hAnsi="Times New Roman"/>
                <w:color w:val="000000"/>
                <w:sz w:val="16"/>
                <w:szCs w:val="16"/>
              </w:rPr>
              <w:t>tent and in some parts, the "enab</w:t>
            </w:r>
            <w:r w:rsidRPr="00CE1C52">
              <w:rPr>
                <w:rFonts w:ascii="Times New Roman" w:hAnsi="Times New Roman"/>
                <w:color w:val="000000"/>
                <w:sz w:val="16"/>
                <w:szCs w:val="16"/>
              </w:rPr>
              <w:t>l</w:t>
            </w:r>
            <w:r w:rsidRPr="00CE1C52">
              <w:rPr>
                <w:rFonts w:ascii="Times New Roman" w:hAnsi="Times New Roman"/>
                <w:color w:val="000000"/>
                <w:sz w:val="16"/>
                <w:szCs w:val="16"/>
              </w:rPr>
              <w:t>ing policies” were referred to as "outcome 1" and in others as "o</w:t>
            </w:r>
            <w:r w:rsidRPr="00CE1C52">
              <w:rPr>
                <w:rFonts w:ascii="Times New Roman" w:hAnsi="Times New Roman"/>
                <w:color w:val="000000"/>
                <w:sz w:val="16"/>
                <w:szCs w:val="16"/>
              </w:rPr>
              <w:t>b</w:t>
            </w:r>
            <w:r w:rsidRPr="00CE1C52">
              <w:rPr>
                <w:rFonts w:ascii="Times New Roman" w:hAnsi="Times New Roman"/>
                <w:color w:val="000000"/>
                <w:sz w:val="16"/>
                <w:szCs w:val="16"/>
              </w:rPr>
              <w:t xml:space="preserve">jective 1". </w:t>
            </w:r>
            <w:r w:rsidR="007230CE" w:rsidRPr="00CE1C52">
              <w:rPr>
                <w:rFonts w:ascii="Times New Roman" w:hAnsi="Times New Roman"/>
                <w:color w:val="000000"/>
                <w:sz w:val="16"/>
                <w:szCs w:val="16"/>
              </w:rPr>
              <w:t xml:space="preserve">In the current design practice for UNDP/GEF projects, there should be only one immediate objective per project. As seen </w:t>
            </w:r>
            <w:r w:rsidR="007230CE" w:rsidRPr="00CE1C52">
              <w:rPr>
                <w:rFonts w:ascii="Times New Roman" w:hAnsi="Times New Roman"/>
                <w:color w:val="000000"/>
                <w:sz w:val="16"/>
                <w:szCs w:val="16"/>
              </w:rPr>
              <w:lastRenderedPageBreak/>
              <w:t>before, the imm</w:t>
            </w:r>
            <w:r w:rsidR="007230CE" w:rsidRPr="00CE1C52">
              <w:rPr>
                <w:rFonts w:ascii="Times New Roman" w:hAnsi="Times New Roman"/>
                <w:color w:val="000000"/>
                <w:sz w:val="16"/>
                <w:szCs w:val="16"/>
              </w:rPr>
              <w:t>e</w:t>
            </w:r>
            <w:r w:rsidR="007230CE" w:rsidRPr="00CE1C52">
              <w:rPr>
                <w:rFonts w:ascii="Times New Roman" w:hAnsi="Times New Roman"/>
                <w:color w:val="000000"/>
                <w:sz w:val="16"/>
                <w:szCs w:val="16"/>
              </w:rPr>
              <w:t xml:space="preserve">diate objective in the revised </w:t>
            </w:r>
            <w:r w:rsidRPr="00CE1C52">
              <w:rPr>
                <w:rFonts w:ascii="Times New Roman" w:hAnsi="Times New Roman"/>
                <w:color w:val="000000"/>
                <w:sz w:val="16"/>
                <w:szCs w:val="16"/>
              </w:rPr>
              <w:t>log frame</w:t>
            </w:r>
            <w:r w:rsidR="007230CE" w:rsidRPr="00CE1C52">
              <w:rPr>
                <w:rFonts w:ascii="Times New Roman" w:hAnsi="Times New Roman"/>
                <w:color w:val="000000"/>
                <w:sz w:val="16"/>
                <w:szCs w:val="16"/>
              </w:rPr>
              <w:t xml:space="preserve"> has ther</w:t>
            </w:r>
            <w:r w:rsidR="007230CE" w:rsidRPr="00CE1C52">
              <w:rPr>
                <w:rFonts w:ascii="Times New Roman" w:hAnsi="Times New Roman"/>
                <w:color w:val="000000"/>
                <w:sz w:val="16"/>
                <w:szCs w:val="16"/>
              </w:rPr>
              <w:t>e</w:t>
            </w:r>
            <w:r w:rsidR="007230CE" w:rsidRPr="00CE1C52">
              <w:rPr>
                <w:rFonts w:ascii="Times New Roman" w:hAnsi="Times New Roman"/>
                <w:color w:val="000000"/>
                <w:sz w:val="16"/>
                <w:szCs w:val="16"/>
              </w:rPr>
              <w:t>fore remained what in the PR</w:t>
            </w:r>
            <w:r w:rsidR="007230CE" w:rsidRPr="00CE1C52">
              <w:rPr>
                <w:rFonts w:ascii="Times New Roman" w:hAnsi="Times New Roman"/>
                <w:color w:val="000000"/>
                <w:sz w:val="16"/>
                <w:szCs w:val="16"/>
              </w:rPr>
              <w:t>O</w:t>
            </w:r>
            <w:r w:rsidR="007230CE" w:rsidRPr="00CE1C52">
              <w:rPr>
                <w:rFonts w:ascii="Times New Roman" w:hAnsi="Times New Roman"/>
                <w:color w:val="000000"/>
                <w:sz w:val="16"/>
                <w:szCs w:val="16"/>
              </w:rPr>
              <w:t>DOC was termed as "purpose</w:t>
            </w:r>
            <w:r w:rsidR="00935B53" w:rsidRPr="00CE1C52">
              <w:rPr>
                <w:rFonts w:ascii="Times New Roman" w:hAnsi="Times New Roman"/>
                <w:color w:val="000000"/>
                <w:sz w:val="16"/>
                <w:szCs w:val="16"/>
              </w:rPr>
              <w:t>.</w:t>
            </w:r>
            <w:r w:rsidR="007230CE" w:rsidRPr="00CE1C52">
              <w:rPr>
                <w:rFonts w:ascii="Times New Roman" w:hAnsi="Times New Roman"/>
                <w:color w:val="000000"/>
                <w:sz w:val="16"/>
                <w:szCs w:val="16"/>
              </w:rPr>
              <w:t>" There is thus no significant change in the key hiera</w:t>
            </w:r>
            <w:r w:rsidR="007230CE" w:rsidRPr="00CE1C52">
              <w:rPr>
                <w:rFonts w:ascii="Times New Roman" w:hAnsi="Times New Roman"/>
                <w:color w:val="000000"/>
                <w:sz w:val="16"/>
                <w:szCs w:val="16"/>
              </w:rPr>
              <w:t>r</w:t>
            </w:r>
            <w:r w:rsidR="007230CE" w:rsidRPr="00CE1C52">
              <w:rPr>
                <w:rFonts w:ascii="Times New Roman" w:hAnsi="Times New Roman"/>
                <w:color w:val="000000"/>
                <w:sz w:val="16"/>
                <w:szCs w:val="16"/>
              </w:rPr>
              <w:t xml:space="preserve">chical elements of the </w:t>
            </w:r>
            <w:r w:rsidRPr="00CE1C52">
              <w:rPr>
                <w:rFonts w:ascii="Times New Roman" w:hAnsi="Times New Roman"/>
                <w:color w:val="000000"/>
                <w:sz w:val="16"/>
                <w:szCs w:val="16"/>
              </w:rPr>
              <w:t>log frame</w:t>
            </w:r>
            <w:r w:rsidR="007230CE" w:rsidRPr="00CE1C52">
              <w:rPr>
                <w:rFonts w:ascii="Times New Roman" w:hAnsi="Times New Roman"/>
                <w:color w:val="000000"/>
                <w:sz w:val="16"/>
                <w:szCs w:val="16"/>
              </w:rPr>
              <w:t xml:space="preserve">. </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With respect to this outcome in its current formul</w:t>
            </w:r>
            <w:r w:rsidRPr="00CE1C52">
              <w:rPr>
                <w:rFonts w:ascii="Times New Roman" w:hAnsi="Times New Roman"/>
                <w:color w:val="000000"/>
                <w:sz w:val="16"/>
                <w:szCs w:val="16"/>
              </w:rPr>
              <w:t>a</w:t>
            </w:r>
            <w:r w:rsidRPr="00CE1C52">
              <w:rPr>
                <w:rFonts w:ascii="Times New Roman" w:hAnsi="Times New Roman"/>
                <w:color w:val="000000"/>
                <w:sz w:val="16"/>
                <w:szCs w:val="16"/>
              </w:rPr>
              <w:t>tion, there has been a slight tweaking of words to make the expected outcome clearer. In the PRODOC, there was reference to "co-management</w:t>
            </w:r>
            <w:r w:rsidR="00935B53" w:rsidRPr="00CE1C52">
              <w:rPr>
                <w:rFonts w:ascii="Times New Roman" w:hAnsi="Times New Roman"/>
                <w:color w:val="000000"/>
                <w:sz w:val="16"/>
                <w:szCs w:val="16"/>
              </w:rPr>
              <w:t>.</w:t>
            </w:r>
            <w:r w:rsidRPr="00CE1C52">
              <w:rPr>
                <w:rFonts w:ascii="Times New Roman" w:hAnsi="Times New Roman"/>
                <w:color w:val="000000"/>
                <w:sz w:val="16"/>
                <w:szCs w:val="16"/>
              </w:rPr>
              <w:t>" The text read as "</w:t>
            </w:r>
            <w:r w:rsidR="00935B53" w:rsidRPr="00CE1C52">
              <w:rPr>
                <w:rFonts w:ascii="Times New Roman" w:hAnsi="Times New Roman"/>
                <w:color w:val="000000"/>
                <w:sz w:val="16"/>
                <w:szCs w:val="16"/>
              </w:rPr>
              <w:t>…e</w:t>
            </w:r>
            <w:r w:rsidRPr="00CE1C52">
              <w:rPr>
                <w:rFonts w:ascii="Times New Roman" w:hAnsi="Times New Roman"/>
                <w:color w:val="000000"/>
                <w:sz w:val="16"/>
                <w:szCs w:val="16"/>
              </w:rPr>
              <w:t>nabling pol</w:t>
            </w:r>
            <w:r w:rsidRPr="00CE1C52">
              <w:rPr>
                <w:rFonts w:ascii="Times New Roman" w:hAnsi="Times New Roman"/>
                <w:color w:val="000000"/>
                <w:sz w:val="16"/>
                <w:szCs w:val="16"/>
              </w:rPr>
              <w:t>i</w:t>
            </w:r>
            <w:r w:rsidRPr="00CE1C52">
              <w:rPr>
                <w:rFonts w:ascii="Times New Roman" w:hAnsi="Times New Roman"/>
                <w:color w:val="000000"/>
                <w:sz w:val="16"/>
                <w:szCs w:val="16"/>
              </w:rPr>
              <w:t>cy and instit</w:t>
            </w:r>
            <w:r w:rsidRPr="00CE1C52">
              <w:rPr>
                <w:rFonts w:ascii="Times New Roman" w:hAnsi="Times New Roman"/>
                <w:color w:val="000000"/>
                <w:sz w:val="16"/>
                <w:szCs w:val="16"/>
              </w:rPr>
              <w:t>u</w:t>
            </w:r>
            <w:r w:rsidRPr="00CE1C52">
              <w:rPr>
                <w:rFonts w:ascii="Times New Roman" w:hAnsi="Times New Roman"/>
                <w:color w:val="000000"/>
                <w:sz w:val="16"/>
                <w:szCs w:val="16"/>
              </w:rPr>
              <w:t>tional framework for sustainably co-managed Marine Protected Areas throughout the Republic of Mauritius, inclu</w:t>
            </w:r>
            <w:r w:rsidRPr="00CE1C52">
              <w:rPr>
                <w:rFonts w:ascii="Times New Roman" w:hAnsi="Times New Roman"/>
                <w:color w:val="000000"/>
                <w:sz w:val="16"/>
                <w:szCs w:val="16"/>
              </w:rPr>
              <w:t>d</w:t>
            </w:r>
            <w:r w:rsidRPr="00CE1C52">
              <w:rPr>
                <w:rFonts w:ascii="Times New Roman" w:hAnsi="Times New Roman"/>
                <w:color w:val="000000"/>
                <w:sz w:val="16"/>
                <w:szCs w:val="16"/>
              </w:rPr>
              <w:t>ing Rodrigues developed</w:t>
            </w:r>
            <w:r w:rsidR="00935B53" w:rsidRPr="00CE1C52">
              <w:rPr>
                <w:rFonts w:ascii="Times New Roman" w:hAnsi="Times New Roman"/>
                <w:color w:val="000000"/>
                <w:sz w:val="16"/>
                <w:szCs w:val="16"/>
              </w:rPr>
              <w:t>.</w:t>
            </w:r>
            <w:proofErr w:type="gramStart"/>
            <w:r w:rsidRPr="00CE1C52">
              <w:rPr>
                <w:rFonts w:ascii="Times New Roman" w:hAnsi="Times New Roman"/>
                <w:color w:val="000000"/>
                <w:sz w:val="16"/>
                <w:szCs w:val="16"/>
              </w:rPr>
              <w:t>" ]</w:t>
            </w:r>
            <w:proofErr w:type="gramEnd"/>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lastRenderedPageBreak/>
              <w:t>1. Evidence of a change in pol</w:t>
            </w:r>
            <w:r w:rsidRPr="00CE1C52">
              <w:rPr>
                <w:rFonts w:ascii="Times New Roman" w:hAnsi="Times New Roman"/>
                <w:color w:val="000000"/>
                <w:sz w:val="16"/>
                <w:szCs w:val="16"/>
              </w:rPr>
              <w:t>i</w:t>
            </w:r>
            <w:r w:rsidRPr="00CE1C52">
              <w:rPr>
                <w:rFonts w:ascii="Times New Roman" w:hAnsi="Times New Roman"/>
                <w:color w:val="000000"/>
                <w:sz w:val="16"/>
                <w:szCs w:val="16"/>
              </w:rPr>
              <w:t>cies/legislation regarding fina</w:t>
            </w:r>
            <w:r w:rsidRPr="00CE1C52">
              <w:rPr>
                <w:rFonts w:ascii="Times New Roman" w:hAnsi="Times New Roman"/>
                <w:color w:val="000000"/>
                <w:sz w:val="16"/>
                <w:szCs w:val="16"/>
              </w:rPr>
              <w:t>n</w:t>
            </w:r>
            <w:r w:rsidRPr="00CE1C52">
              <w:rPr>
                <w:rFonts w:ascii="Times New Roman" w:hAnsi="Times New Roman"/>
                <w:color w:val="000000"/>
                <w:sz w:val="16"/>
                <w:szCs w:val="16"/>
              </w:rPr>
              <w:t>cial arrangements for MPAs by project end</w:t>
            </w:r>
            <w:r w:rsidR="00935B53" w:rsidRPr="00CE1C52">
              <w:rPr>
                <w:rFonts w:ascii="Times New Roman" w:hAnsi="Times New Roman"/>
                <w:color w:val="000000"/>
                <w:sz w:val="16"/>
                <w:szCs w:val="16"/>
              </w:rPr>
              <w:t>.</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[BASELINE R</w:t>
            </w:r>
            <w:r w:rsidRPr="00CE1C52">
              <w:rPr>
                <w:rFonts w:ascii="Times New Roman" w:hAnsi="Times New Roman"/>
                <w:color w:val="000000"/>
                <w:sz w:val="16"/>
                <w:szCs w:val="16"/>
              </w:rPr>
              <w:t>E</w:t>
            </w:r>
            <w:r w:rsidRPr="00CE1C52">
              <w:rPr>
                <w:rFonts w:ascii="Times New Roman" w:hAnsi="Times New Roman"/>
                <w:color w:val="000000"/>
                <w:sz w:val="16"/>
                <w:szCs w:val="16"/>
              </w:rPr>
              <w:t>CONSTRUCTED]</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No evidence</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Sempa counts on a relevant body of policies/legislation to contribute to its financial sustain</w:t>
            </w:r>
            <w:r w:rsidRPr="00CE1C52">
              <w:rPr>
                <w:rFonts w:ascii="Times New Roman" w:hAnsi="Times New Roman"/>
                <w:color w:val="000000"/>
                <w:sz w:val="16"/>
                <w:szCs w:val="16"/>
              </w:rPr>
              <w:t>a</w:t>
            </w:r>
            <w:r w:rsidRPr="00CE1C52">
              <w:rPr>
                <w:rFonts w:ascii="Times New Roman" w:hAnsi="Times New Roman"/>
                <w:color w:val="000000"/>
                <w:sz w:val="16"/>
                <w:szCs w:val="16"/>
              </w:rPr>
              <w:t>bility</w:t>
            </w:r>
            <w:r w:rsidR="00935B53" w:rsidRPr="00CE1C52">
              <w:rPr>
                <w:rFonts w:ascii="Times New Roman" w:hAnsi="Times New Roman"/>
                <w:color w:val="000000"/>
                <w:sz w:val="16"/>
                <w:szCs w:val="16"/>
              </w:rPr>
              <w:t>.</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The Mid</w:t>
            </w:r>
            <w:r w:rsidR="00935B53" w:rsidRPr="00CE1C52">
              <w:rPr>
                <w:rFonts w:ascii="Times New Roman" w:hAnsi="Times New Roman"/>
                <w:color w:val="000000"/>
                <w:sz w:val="16"/>
                <w:szCs w:val="16"/>
              </w:rPr>
              <w:t>-t</w:t>
            </w:r>
            <w:r w:rsidRPr="00CE1C52">
              <w:rPr>
                <w:rFonts w:ascii="Times New Roman" w:hAnsi="Times New Roman"/>
                <w:color w:val="000000"/>
                <w:sz w:val="16"/>
                <w:szCs w:val="16"/>
              </w:rPr>
              <w:t xml:space="preserve">erm Evaluation (MTE) reported that the </w:t>
            </w:r>
            <w:r w:rsidR="00935B53" w:rsidRPr="00CE1C52">
              <w:rPr>
                <w:rFonts w:ascii="Times New Roman" w:hAnsi="Times New Roman"/>
                <w:color w:val="000000"/>
                <w:sz w:val="16"/>
                <w:szCs w:val="16"/>
              </w:rPr>
              <w:t>”</w:t>
            </w:r>
            <w:r w:rsidRPr="00CE1C52">
              <w:rPr>
                <w:rFonts w:ascii="Times New Roman" w:hAnsi="Times New Roman"/>
                <w:color w:val="000000"/>
                <w:sz w:val="16"/>
                <w:szCs w:val="16"/>
              </w:rPr>
              <w:t xml:space="preserve">Task Force </w:t>
            </w:r>
            <w:r w:rsidR="00935B53" w:rsidRPr="00CE1C52">
              <w:rPr>
                <w:rFonts w:ascii="Times New Roman" w:hAnsi="Times New Roman"/>
                <w:color w:val="000000"/>
                <w:sz w:val="16"/>
                <w:szCs w:val="16"/>
              </w:rPr>
              <w:t xml:space="preserve">is </w:t>
            </w:r>
            <w:r w:rsidRPr="00CE1C52">
              <w:rPr>
                <w:rFonts w:ascii="Times New Roman" w:hAnsi="Times New Roman"/>
                <w:color w:val="000000"/>
                <w:sz w:val="16"/>
                <w:szCs w:val="16"/>
              </w:rPr>
              <w:t>unlikely to be established, so this will no longer be a relevant indic</w:t>
            </w:r>
            <w:r w:rsidRPr="00CE1C52">
              <w:rPr>
                <w:rFonts w:ascii="Times New Roman" w:hAnsi="Times New Roman"/>
                <w:color w:val="000000"/>
                <w:sz w:val="16"/>
                <w:szCs w:val="16"/>
              </w:rPr>
              <w:t>a</w:t>
            </w:r>
            <w:r w:rsidRPr="00CE1C52">
              <w:rPr>
                <w:rFonts w:ascii="Times New Roman" w:hAnsi="Times New Roman"/>
                <w:color w:val="000000"/>
                <w:sz w:val="16"/>
                <w:szCs w:val="16"/>
              </w:rPr>
              <w:t>tor/target</w:t>
            </w:r>
            <w:r w:rsidR="00935B53" w:rsidRPr="00CE1C52">
              <w:rPr>
                <w:rFonts w:ascii="Times New Roman" w:hAnsi="Times New Roman"/>
                <w:color w:val="000000"/>
                <w:sz w:val="16"/>
                <w:szCs w:val="16"/>
              </w:rPr>
              <w:t>”</w:t>
            </w:r>
            <w:r w:rsidRPr="00CE1C52">
              <w:rPr>
                <w:rFonts w:ascii="Times New Roman" w:hAnsi="Times New Roman"/>
                <w:color w:val="000000"/>
                <w:sz w:val="16"/>
                <w:szCs w:val="16"/>
              </w:rPr>
              <w:t xml:space="preserve"> This specific Indicator is therefore dropped</w:t>
            </w:r>
            <w:r w:rsidR="00935B53" w:rsidRPr="00CE1C52">
              <w:rPr>
                <w:rFonts w:ascii="Times New Roman" w:hAnsi="Times New Roman"/>
                <w:color w:val="000000"/>
                <w:sz w:val="16"/>
                <w:szCs w:val="16"/>
              </w:rPr>
              <w:t>;</w:t>
            </w:r>
            <w:r w:rsidRPr="00CE1C52">
              <w:rPr>
                <w:rFonts w:ascii="Times New Roman" w:hAnsi="Times New Roman"/>
                <w:color w:val="000000"/>
                <w:sz w:val="16"/>
                <w:szCs w:val="16"/>
              </w:rPr>
              <w:t xml:space="preserve"> however, a policy review is proposed as part of the MPA learning group that will identify gaps particularly in relation to policies for public consultation, participation and co-management. It will also look at policies related to the financing of MPAs. In add</w:t>
            </w:r>
            <w:r w:rsidRPr="00CE1C52">
              <w:rPr>
                <w:rFonts w:ascii="Times New Roman" w:hAnsi="Times New Roman"/>
                <w:color w:val="000000"/>
                <w:sz w:val="16"/>
                <w:szCs w:val="16"/>
              </w:rPr>
              <w:t>i</w:t>
            </w:r>
            <w:r w:rsidRPr="00CE1C52">
              <w:rPr>
                <w:rFonts w:ascii="Times New Roman" w:hAnsi="Times New Roman"/>
                <w:color w:val="000000"/>
                <w:sz w:val="16"/>
                <w:szCs w:val="16"/>
              </w:rPr>
              <w:t>tion to recent review of the 2007 act this will take into account the ICZM process now in place.</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The Commission for Marine Parks has indicated the potential for a SEMPA fund</w:t>
            </w:r>
            <w:r w:rsidR="00935B53" w:rsidRPr="00CE1C52">
              <w:rPr>
                <w:rFonts w:ascii="Times New Roman" w:hAnsi="Times New Roman"/>
                <w:color w:val="000000"/>
                <w:sz w:val="16"/>
                <w:szCs w:val="16"/>
              </w:rPr>
              <w:t>,</w:t>
            </w:r>
            <w:r w:rsidRPr="00CE1C52">
              <w:rPr>
                <w:rFonts w:ascii="Times New Roman" w:hAnsi="Times New Roman"/>
                <w:color w:val="000000"/>
                <w:sz w:val="16"/>
                <w:szCs w:val="16"/>
              </w:rPr>
              <w:t xml:space="preserve"> and this has been included in the draft </w:t>
            </w:r>
            <w:r w:rsidR="00935B53" w:rsidRPr="00CE1C52">
              <w:rPr>
                <w:rFonts w:ascii="Times New Roman" w:hAnsi="Times New Roman"/>
                <w:color w:val="000000"/>
                <w:sz w:val="16"/>
                <w:szCs w:val="16"/>
              </w:rPr>
              <w:t>r</w:t>
            </w:r>
            <w:r w:rsidRPr="00CE1C52">
              <w:rPr>
                <w:rFonts w:ascii="Times New Roman" w:hAnsi="Times New Roman"/>
                <w:color w:val="000000"/>
                <w:sz w:val="16"/>
                <w:szCs w:val="16"/>
              </w:rPr>
              <w:t>egulations. Achievement of this will be subject to overall RRA support.</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 xml:space="preserve">Furthermore, a tourism plan will be developed for SEMPA as part of the management plan and will be an input into the MPA Learning Group that will consider tourism but not in great detail. The extent to which </w:t>
            </w:r>
            <w:r w:rsidR="00744F9A" w:rsidRPr="00CE1C52">
              <w:rPr>
                <w:rFonts w:ascii="Times New Roman" w:hAnsi="Times New Roman"/>
                <w:color w:val="000000"/>
                <w:sz w:val="16"/>
                <w:szCs w:val="16"/>
              </w:rPr>
              <w:t>n</w:t>
            </w:r>
            <w:r w:rsidRPr="00CE1C52">
              <w:rPr>
                <w:rFonts w:ascii="Times New Roman" w:hAnsi="Times New Roman"/>
                <w:color w:val="000000"/>
                <w:sz w:val="16"/>
                <w:szCs w:val="16"/>
              </w:rPr>
              <w:t xml:space="preserve">ational </w:t>
            </w:r>
            <w:r w:rsidR="00744F9A" w:rsidRPr="00CE1C52">
              <w:rPr>
                <w:rFonts w:ascii="Times New Roman" w:hAnsi="Times New Roman"/>
                <w:color w:val="000000"/>
                <w:sz w:val="16"/>
                <w:szCs w:val="16"/>
              </w:rPr>
              <w:t>g</w:t>
            </w:r>
            <w:r w:rsidRPr="00CE1C52">
              <w:rPr>
                <w:rFonts w:ascii="Times New Roman" w:hAnsi="Times New Roman"/>
                <w:color w:val="000000"/>
                <w:sz w:val="16"/>
                <w:szCs w:val="16"/>
              </w:rPr>
              <w:t>uidelines can be deve</w:t>
            </w:r>
            <w:r w:rsidRPr="00CE1C52">
              <w:rPr>
                <w:rFonts w:ascii="Times New Roman" w:hAnsi="Times New Roman"/>
                <w:color w:val="000000"/>
                <w:sz w:val="16"/>
                <w:szCs w:val="16"/>
              </w:rPr>
              <w:t>l</w:t>
            </w:r>
            <w:r w:rsidRPr="00CE1C52">
              <w:rPr>
                <w:rFonts w:ascii="Times New Roman" w:hAnsi="Times New Roman"/>
                <w:color w:val="000000"/>
                <w:sz w:val="16"/>
                <w:szCs w:val="16"/>
              </w:rPr>
              <w:t>oped will depend on the reco</w:t>
            </w:r>
            <w:r w:rsidRPr="00CE1C52">
              <w:rPr>
                <w:rFonts w:ascii="Times New Roman" w:hAnsi="Times New Roman"/>
                <w:color w:val="000000"/>
                <w:sz w:val="16"/>
                <w:szCs w:val="16"/>
              </w:rPr>
              <w:t>m</w:t>
            </w:r>
            <w:r w:rsidRPr="00CE1C52">
              <w:rPr>
                <w:rFonts w:ascii="Times New Roman" w:hAnsi="Times New Roman"/>
                <w:color w:val="000000"/>
                <w:sz w:val="16"/>
                <w:szCs w:val="16"/>
              </w:rPr>
              <w:t>mendations of AFRC.</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Despite recent review of Fisheries and Marine Resources Act in 2007, the possibility for review of same is being envisaged with the AFRC</w:t>
            </w:r>
            <w:r w:rsidR="00744F9A" w:rsidRPr="00CE1C52">
              <w:rPr>
                <w:rFonts w:ascii="Times New Roman" w:hAnsi="Times New Roman"/>
                <w:color w:val="000000"/>
                <w:sz w:val="16"/>
                <w:szCs w:val="16"/>
              </w:rPr>
              <w:t>,</w:t>
            </w:r>
            <w:r w:rsidRPr="00CE1C52">
              <w:rPr>
                <w:rFonts w:ascii="Times New Roman" w:hAnsi="Times New Roman"/>
                <w:color w:val="000000"/>
                <w:sz w:val="16"/>
                <w:szCs w:val="16"/>
              </w:rPr>
              <w:t xml:space="preserve"> and this will help towards setting proper policy and legal framework for the management of Marine Protected Areas in Mauritius through the </w:t>
            </w:r>
            <w:r w:rsidR="00744F9A" w:rsidRPr="00CE1C52">
              <w:rPr>
                <w:rFonts w:ascii="Times New Roman" w:hAnsi="Times New Roman"/>
                <w:color w:val="000000"/>
                <w:sz w:val="16"/>
                <w:szCs w:val="16"/>
              </w:rPr>
              <w:t>t</w:t>
            </w:r>
            <w:r w:rsidRPr="00CE1C52">
              <w:rPr>
                <w:rFonts w:ascii="Times New Roman" w:hAnsi="Times New Roman"/>
                <w:color w:val="000000"/>
                <w:sz w:val="16"/>
                <w:szCs w:val="16"/>
              </w:rPr>
              <w:t>hree working groups are being const</w:t>
            </w:r>
            <w:r w:rsidRPr="00CE1C52">
              <w:rPr>
                <w:rFonts w:ascii="Times New Roman" w:hAnsi="Times New Roman"/>
                <w:color w:val="000000"/>
                <w:sz w:val="16"/>
                <w:szCs w:val="16"/>
              </w:rPr>
              <w:t>i</w:t>
            </w:r>
            <w:r w:rsidRPr="00CE1C52">
              <w:rPr>
                <w:rFonts w:ascii="Times New Roman" w:hAnsi="Times New Roman"/>
                <w:color w:val="000000"/>
                <w:sz w:val="16"/>
                <w:szCs w:val="16"/>
              </w:rPr>
              <w:t>tuted</w:t>
            </w:r>
            <w:r w:rsidR="00744F9A" w:rsidRPr="00CE1C52">
              <w:rPr>
                <w:rFonts w:ascii="Times New Roman" w:hAnsi="Times New Roman"/>
                <w:color w:val="000000"/>
                <w:sz w:val="16"/>
                <w:szCs w:val="16"/>
              </w:rPr>
              <w:t>,</w:t>
            </w:r>
            <w:r w:rsidRPr="00CE1C52">
              <w:rPr>
                <w:rFonts w:ascii="Times New Roman" w:hAnsi="Times New Roman"/>
                <w:color w:val="000000"/>
                <w:sz w:val="16"/>
                <w:szCs w:val="16"/>
              </w:rPr>
              <w:t xml:space="preserve"> including all relevant stak</w:t>
            </w:r>
            <w:r w:rsidRPr="00CE1C52">
              <w:rPr>
                <w:rFonts w:ascii="Times New Roman" w:hAnsi="Times New Roman"/>
                <w:color w:val="000000"/>
                <w:sz w:val="16"/>
                <w:szCs w:val="16"/>
              </w:rPr>
              <w:t>e</w:t>
            </w:r>
            <w:r w:rsidRPr="00CE1C52">
              <w:rPr>
                <w:rFonts w:ascii="Times New Roman" w:hAnsi="Times New Roman"/>
                <w:color w:val="000000"/>
                <w:sz w:val="16"/>
                <w:szCs w:val="16"/>
              </w:rPr>
              <w:t>holders in the fields of marine co</w:t>
            </w:r>
            <w:r w:rsidRPr="00CE1C52">
              <w:rPr>
                <w:rFonts w:ascii="Times New Roman" w:hAnsi="Times New Roman"/>
                <w:color w:val="000000"/>
                <w:sz w:val="16"/>
                <w:szCs w:val="16"/>
              </w:rPr>
              <w:t>n</w:t>
            </w:r>
            <w:r w:rsidRPr="00CE1C52">
              <w:rPr>
                <w:rFonts w:ascii="Times New Roman" w:hAnsi="Times New Roman"/>
                <w:color w:val="000000"/>
                <w:sz w:val="16"/>
                <w:szCs w:val="16"/>
              </w:rPr>
              <w:t>servation with the objective of e</w:t>
            </w:r>
            <w:r w:rsidRPr="00CE1C52">
              <w:rPr>
                <w:rFonts w:ascii="Times New Roman" w:hAnsi="Times New Roman"/>
                <w:color w:val="000000"/>
                <w:sz w:val="16"/>
                <w:szCs w:val="16"/>
              </w:rPr>
              <w:t>n</w:t>
            </w:r>
            <w:r w:rsidRPr="00CE1C52">
              <w:rPr>
                <w:rFonts w:ascii="Times New Roman" w:hAnsi="Times New Roman"/>
                <w:color w:val="000000"/>
                <w:sz w:val="16"/>
                <w:szCs w:val="16"/>
              </w:rPr>
              <w:t>hancing better coordination and sharing of knowledge, knowhow and resources in the setting up of MPA in the RoM. The tourism aspect of the SEMPA project will be a</w:t>
            </w:r>
            <w:r w:rsidRPr="00CE1C52">
              <w:rPr>
                <w:rFonts w:ascii="Times New Roman" w:hAnsi="Times New Roman"/>
                <w:color w:val="000000"/>
                <w:sz w:val="16"/>
                <w:szCs w:val="16"/>
              </w:rPr>
              <w:t>d</w:t>
            </w:r>
            <w:r w:rsidRPr="00CE1C52">
              <w:rPr>
                <w:rFonts w:ascii="Times New Roman" w:hAnsi="Times New Roman"/>
                <w:color w:val="000000"/>
                <w:sz w:val="16"/>
                <w:szCs w:val="16"/>
              </w:rPr>
              <w:t xml:space="preserve">dressed in the management plan and addressed in the </w:t>
            </w:r>
            <w:r w:rsidR="00744F9A" w:rsidRPr="00CE1C52">
              <w:rPr>
                <w:rFonts w:ascii="Times New Roman" w:hAnsi="Times New Roman"/>
                <w:color w:val="000000"/>
                <w:sz w:val="16"/>
                <w:szCs w:val="16"/>
              </w:rPr>
              <w:t>w</w:t>
            </w:r>
            <w:r w:rsidRPr="00CE1C52">
              <w:rPr>
                <w:rFonts w:ascii="Times New Roman" w:hAnsi="Times New Roman"/>
                <w:color w:val="000000"/>
                <w:sz w:val="16"/>
                <w:szCs w:val="16"/>
              </w:rPr>
              <w:t xml:space="preserve">orking </w:t>
            </w:r>
            <w:r w:rsidR="00744F9A" w:rsidRPr="00CE1C52">
              <w:rPr>
                <w:rFonts w:ascii="Times New Roman" w:hAnsi="Times New Roman"/>
                <w:color w:val="000000"/>
                <w:sz w:val="16"/>
                <w:szCs w:val="16"/>
              </w:rPr>
              <w:t>g</w:t>
            </w:r>
            <w:r w:rsidRPr="00CE1C52">
              <w:rPr>
                <w:rFonts w:ascii="Times New Roman" w:hAnsi="Times New Roman"/>
                <w:color w:val="000000"/>
                <w:sz w:val="16"/>
                <w:szCs w:val="16"/>
              </w:rPr>
              <w:t>roups.</w:t>
            </w:r>
          </w:p>
        </w:tc>
      </w:tr>
      <w:tr w:rsidR="007230CE" w:rsidRPr="00CE1C52" w:rsidTr="00281EC4">
        <w:trPr>
          <w:trHeight w:val="287"/>
        </w:trPr>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2. Evidence of a multi-institutional mechanism (i.e. the MPA learning group operational) to improve MPA management at the national level by project end</w:t>
            </w:r>
            <w:r w:rsidR="00147DF9" w:rsidRPr="00CE1C52">
              <w:rPr>
                <w:rFonts w:ascii="Times New Roman" w:hAnsi="Times New Roman"/>
                <w:color w:val="000000"/>
                <w:sz w:val="16"/>
                <w:szCs w:val="16"/>
              </w:rPr>
              <w:t>.</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[NOTE ON LO</w:t>
            </w:r>
            <w:r w:rsidRPr="00CE1C52">
              <w:rPr>
                <w:rFonts w:ascii="Times New Roman" w:hAnsi="Times New Roman"/>
                <w:color w:val="000000"/>
                <w:sz w:val="16"/>
                <w:szCs w:val="16"/>
              </w:rPr>
              <w:t>G</w:t>
            </w:r>
            <w:r w:rsidRPr="00CE1C52">
              <w:rPr>
                <w:rFonts w:ascii="Times New Roman" w:hAnsi="Times New Roman"/>
                <w:color w:val="000000"/>
                <w:sz w:val="16"/>
                <w:szCs w:val="16"/>
              </w:rPr>
              <w:t>FRAME REV</w:t>
            </w:r>
            <w:r w:rsidRPr="00CE1C52">
              <w:rPr>
                <w:rFonts w:ascii="Times New Roman" w:hAnsi="Times New Roman"/>
                <w:color w:val="000000"/>
                <w:sz w:val="16"/>
                <w:szCs w:val="16"/>
              </w:rPr>
              <w:t>I</w:t>
            </w:r>
            <w:r w:rsidRPr="00CE1C52">
              <w:rPr>
                <w:rFonts w:ascii="Times New Roman" w:hAnsi="Times New Roman"/>
                <w:color w:val="000000"/>
                <w:sz w:val="16"/>
                <w:szCs w:val="16"/>
              </w:rPr>
              <w:t>SION:</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Indicator slightly revised to reflect the streamlining of Outcome 1. Bas</w:t>
            </w:r>
            <w:r w:rsidRPr="00CE1C52">
              <w:rPr>
                <w:rFonts w:ascii="Times New Roman" w:hAnsi="Times New Roman"/>
                <w:color w:val="000000"/>
                <w:sz w:val="16"/>
                <w:szCs w:val="16"/>
              </w:rPr>
              <w:t>e</w:t>
            </w:r>
            <w:r w:rsidRPr="00CE1C52">
              <w:rPr>
                <w:rFonts w:ascii="Times New Roman" w:hAnsi="Times New Roman"/>
                <w:color w:val="000000"/>
                <w:sz w:val="16"/>
                <w:szCs w:val="16"/>
              </w:rPr>
              <w:t>line reco</w:t>
            </w:r>
            <w:r w:rsidRPr="00CE1C52">
              <w:rPr>
                <w:rFonts w:ascii="Times New Roman" w:hAnsi="Times New Roman"/>
                <w:color w:val="000000"/>
                <w:sz w:val="16"/>
                <w:szCs w:val="16"/>
              </w:rPr>
              <w:t>n</w:t>
            </w:r>
            <w:r w:rsidRPr="00CE1C52">
              <w:rPr>
                <w:rFonts w:ascii="Times New Roman" w:hAnsi="Times New Roman"/>
                <w:color w:val="000000"/>
                <w:sz w:val="16"/>
                <w:szCs w:val="16"/>
              </w:rPr>
              <w:t>structed.]</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No arrangement in place for a multi-institutional mecha</w:t>
            </w:r>
            <w:r w:rsidRPr="00CE1C52">
              <w:rPr>
                <w:rFonts w:ascii="Times New Roman" w:hAnsi="Times New Roman"/>
                <w:color w:val="000000"/>
                <w:sz w:val="16"/>
                <w:szCs w:val="16"/>
              </w:rPr>
              <w:t>n</w:t>
            </w:r>
            <w:r w:rsidRPr="00CE1C52">
              <w:rPr>
                <w:rFonts w:ascii="Times New Roman" w:hAnsi="Times New Roman"/>
                <w:color w:val="000000"/>
                <w:sz w:val="16"/>
                <w:szCs w:val="16"/>
              </w:rPr>
              <w:t xml:space="preserve">ism </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Progress towards establishing multi-institutional m</w:t>
            </w:r>
            <w:r w:rsidRPr="00CE1C52">
              <w:rPr>
                <w:rFonts w:ascii="Times New Roman" w:hAnsi="Times New Roman"/>
                <w:color w:val="000000"/>
                <w:sz w:val="16"/>
                <w:szCs w:val="16"/>
              </w:rPr>
              <w:t>e</w:t>
            </w:r>
            <w:r w:rsidRPr="00CE1C52">
              <w:rPr>
                <w:rFonts w:ascii="Times New Roman" w:hAnsi="Times New Roman"/>
                <w:color w:val="000000"/>
                <w:sz w:val="16"/>
                <w:szCs w:val="16"/>
              </w:rPr>
              <w:t>chanism</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 xml:space="preserve">First </w:t>
            </w:r>
            <w:r w:rsidR="00147DF9" w:rsidRPr="00CE1C52">
              <w:rPr>
                <w:rFonts w:ascii="Times New Roman" w:hAnsi="Times New Roman"/>
                <w:color w:val="000000"/>
                <w:sz w:val="16"/>
                <w:szCs w:val="16"/>
              </w:rPr>
              <w:t>d</w:t>
            </w:r>
            <w:r w:rsidRPr="00CE1C52">
              <w:rPr>
                <w:rFonts w:ascii="Times New Roman" w:hAnsi="Times New Roman"/>
                <w:color w:val="000000"/>
                <w:sz w:val="16"/>
                <w:szCs w:val="16"/>
              </w:rPr>
              <w:t xml:space="preserve">raft of MPA Learning Group Concept note produced. </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 xml:space="preserve">The MPA </w:t>
            </w:r>
            <w:r w:rsidRPr="00CE1C52">
              <w:rPr>
                <w:rFonts w:ascii="Times New Roman" w:hAnsi="Times New Roman"/>
                <w:color w:val="000000"/>
                <w:sz w:val="16"/>
                <w:szCs w:val="16"/>
                <w:highlight w:val="yellow"/>
              </w:rPr>
              <w:t>working</w:t>
            </w:r>
            <w:r w:rsidRPr="00CE1C52">
              <w:rPr>
                <w:rFonts w:ascii="Times New Roman" w:hAnsi="Times New Roman"/>
                <w:color w:val="000000"/>
                <w:sz w:val="16"/>
                <w:szCs w:val="16"/>
              </w:rPr>
              <w:t xml:space="preserve"> group principles are under discussion with the rel</w:t>
            </w:r>
            <w:r w:rsidRPr="00CE1C52">
              <w:rPr>
                <w:rFonts w:ascii="Times New Roman" w:hAnsi="Times New Roman"/>
                <w:color w:val="000000"/>
                <w:sz w:val="16"/>
                <w:szCs w:val="16"/>
              </w:rPr>
              <w:t>e</w:t>
            </w:r>
            <w:r w:rsidRPr="00CE1C52">
              <w:rPr>
                <w:rFonts w:ascii="Times New Roman" w:hAnsi="Times New Roman"/>
                <w:color w:val="000000"/>
                <w:sz w:val="16"/>
                <w:szCs w:val="16"/>
              </w:rPr>
              <w:t xml:space="preserve">vant stakeholders in view of being formally established. The draft Terms of Reference for the </w:t>
            </w:r>
            <w:r w:rsidR="00147DF9" w:rsidRPr="00CE1C52">
              <w:rPr>
                <w:rFonts w:ascii="Times New Roman" w:hAnsi="Times New Roman"/>
                <w:color w:val="000000"/>
                <w:sz w:val="16"/>
                <w:szCs w:val="16"/>
              </w:rPr>
              <w:t>w</w:t>
            </w:r>
            <w:r w:rsidRPr="00CE1C52">
              <w:rPr>
                <w:rFonts w:ascii="Times New Roman" w:hAnsi="Times New Roman"/>
                <w:color w:val="000000"/>
                <w:sz w:val="16"/>
                <w:szCs w:val="16"/>
              </w:rPr>
              <w:t xml:space="preserve">orking </w:t>
            </w:r>
            <w:r w:rsidR="00147DF9" w:rsidRPr="00CE1C52">
              <w:rPr>
                <w:rFonts w:ascii="Times New Roman" w:hAnsi="Times New Roman"/>
                <w:color w:val="000000"/>
                <w:sz w:val="16"/>
                <w:szCs w:val="16"/>
              </w:rPr>
              <w:t>g</w:t>
            </w:r>
            <w:r w:rsidRPr="00CE1C52">
              <w:rPr>
                <w:rFonts w:ascii="Times New Roman" w:hAnsi="Times New Roman"/>
                <w:color w:val="000000"/>
                <w:sz w:val="16"/>
                <w:szCs w:val="16"/>
              </w:rPr>
              <w:t xml:space="preserve">roup has been prepared and will be validated at the first sitting of the </w:t>
            </w:r>
            <w:r w:rsidR="00147DF9" w:rsidRPr="00CE1C52">
              <w:rPr>
                <w:rFonts w:ascii="Times New Roman" w:hAnsi="Times New Roman"/>
                <w:color w:val="000000"/>
                <w:sz w:val="16"/>
                <w:szCs w:val="16"/>
              </w:rPr>
              <w:t>w</w:t>
            </w:r>
            <w:r w:rsidRPr="00CE1C52">
              <w:rPr>
                <w:rFonts w:ascii="Times New Roman" w:hAnsi="Times New Roman"/>
                <w:color w:val="000000"/>
                <w:sz w:val="16"/>
                <w:szCs w:val="16"/>
              </w:rPr>
              <w:t xml:space="preserve">orking </w:t>
            </w:r>
            <w:r w:rsidR="00F97693" w:rsidRPr="00CE1C52">
              <w:rPr>
                <w:rFonts w:ascii="Times New Roman" w:hAnsi="Times New Roman"/>
                <w:color w:val="000000"/>
                <w:sz w:val="16"/>
                <w:szCs w:val="16"/>
              </w:rPr>
              <w:t>roup</w:t>
            </w:r>
            <w:r w:rsidRPr="00CE1C52">
              <w:rPr>
                <w:rFonts w:ascii="Times New Roman" w:hAnsi="Times New Roman"/>
                <w:color w:val="000000"/>
                <w:sz w:val="16"/>
                <w:szCs w:val="16"/>
              </w:rPr>
              <w:t xml:space="preserve"> by all stakeholders.  </w:t>
            </w:r>
          </w:p>
        </w:tc>
      </w:tr>
      <w:tr w:rsidR="007230CE" w:rsidRPr="00CE1C52" w:rsidTr="00281EC4">
        <w:trPr>
          <w:trHeight w:val="287"/>
        </w:trPr>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3. Biennial biolo</w:t>
            </w:r>
            <w:r w:rsidRPr="00CE1C52">
              <w:rPr>
                <w:rFonts w:ascii="Times New Roman" w:hAnsi="Times New Roman"/>
                <w:color w:val="000000"/>
                <w:sz w:val="16"/>
                <w:szCs w:val="16"/>
              </w:rPr>
              <w:t>g</w:t>
            </w:r>
            <w:r w:rsidRPr="00CE1C52">
              <w:rPr>
                <w:rFonts w:ascii="Times New Roman" w:hAnsi="Times New Roman"/>
                <w:color w:val="000000"/>
                <w:sz w:val="16"/>
                <w:szCs w:val="16"/>
              </w:rPr>
              <w:lastRenderedPageBreak/>
              <w:t xml:space="preserve">ical survey </w:t>
            </w:r>
            <w:r w:rsidR="00F97693" w:rsidRPr="00CE1C52">
              <w:rPr>
                <w:rFonts w:ascii="Times New Roman" w:hAnsi="Times New Roman"/>
                <w:color w:val="000000"/>
                <w:sz w:val="16"/>
                <w:szCs w:val="16"/>
              </w:rPr>
              <w:t>co</w:t>
            </w:r>
            <w:r w:rsidR="00F97693" w:rsidRPr="00CE1C52">
              <w:rPr>
                <w:rFonts w:ascii="Times New Roman" w:hAnsi="Times New Roman"/>
                <w:color w:val="000000"/>
                <w:sz w:val="16"/>
                <w:szCs w:val="16"/>
              </w:rPr>
              <w:t>n</w:t>
            </w:r>
            <w:r w:rsidR="00F97693" w:rsidRPr="00CE1C52">
              <w:rPr>
                <w:rFonts w:ascii="Times New Roman" w:hAnsi="Times New Roman"/>
                <w:color w:val="000000"/>
                <w:sz w:val="16"/>
                <w:szCs w:val="16"/>
              </w:rPr>
              <w:t>firms</w:t>
            </w:r>
            <w:r w:rsidRPr="00CE1C52">
              <w:rPr>
                <w:rFonts w:ascii="Times New Roman" w:hAnsi="Times New Roman"/>
                <w:color w:val="000000"/>
                <w:sz w:val="16"/>
                <w:szCs w:val="16"/>
              </w:rPr>
              <w:t xml:space="preserve"> that reef condition (mea</w:t>
            </w:r>
            <w:r w:rsidRPr="00CE1C52">
              <w:rPr>
                <w:rFonts w:ascii="Times New Roman" w:hAnsi="Times New Roman"/>
                <w:color w:val="000000"/>
                <w:sz w:val="16"/>
                <w:szCs w:val="16"/>
              </w:rPr>
              <w:t>s</w:t>
            </w:r>
            <w:r w:rsidRPr="00CE1C52">
              <w:rPr>
                <w:rFonts w:ascii="Times New Roman" w:hAnsi="Times New Roman"/>
                <w:color w:val="000000"/>
                <w:sz w:val="16"/>
                <w:szCs w:val="16"/>
              </w:rPr>
              <w:t>ured by fish dive</w:t>
            </w:r>
            <w:r w:rsidRPr="00CE1C52">
              <w:rPr>
                <w:rFonts w:ascii="Times New Roman" w:hAnsi="Times New Roman"/>
                <w:color w:val="000000"/>
                <w:sz w:val="16"/>
                <w:szCs w:val="16"/>
              </w:rPr>
              <w:t>r</w:t>
            </w:r>
            <w:r w:rsidRPr="00CE1C52">
              <w:rPr>
                <w:rFonts w:ascii="Times New Roman" w:hAnsi="Times New Roman"/>
                <w:color w:val="000000"/>
                <w:sz w:val="16"/>
                <w:szCs w:val="16"/>
              </w:rPr>
              <w:t>sity, coral divers</w:t>
            </w:r>
            <w:r w:rsidRPr="00CE1C52">
              <w:rPr>
                <w:rFonts w:ascii="Times New Roman" w:hAnsi="Times New Roman"/>
                <w:color w:val="000000"/>
                <w:sz w:val="16"/>
                <w:szCs w:val="16"/>
              </w:rPr>
              <w:t>i</w:t>
            </w:r>
            <w:r w:rsidRPr="00CE1C52">
              <w:rPr>
                <w:rFonts w:ascii="Times New Roman" w:hAnsi="Times New Roman"/>
                <w:color w:val="000000"/>
                <w:sz w:val="16"/>
                <w:szCs w:val="16"/>
              </w:rPr>
              <w:t>ty and relative damage from human and natural causes) at demo</w:t>
            </w:r>
            <w:r w:rsidRPr="00CE1C52">
              <w:rPr>
                <w:rFonts w:ascii="Times New Roman" w:hAnsi="Times New Roman"/>
                <w:color w:val="000000"/>
                <w:sz w:val="16"/>
                <w:szCs w:val="16"/>
              </w:rPr>
              <w:t>n</w:t>
            </w:r>
            <w:r w:rsidRPr="00CE1C52">
              <w:rPr>
                <w:rFonts w:ascii="Times New Roman" w:hAnsi="Times New Roman"/>
                <w:color w:val="000000"/>
                <w:sz w:val="16"/>
                <w:szCs w:val="16"/>
              </w:rPr>
              <w:t>stration MPA improves beyond established bas</w:t>
            </w:r>
            <w:r w:rsidRPr="00CE1C52">
              <w:rPr>
                <w:rFonts w:ascii="Times New Roman" w:hAnsi="Times New Roman"/>
                <w:color w:val="000000"/>
                <w:sz w:val="16"/>
                <w:szCs w:val="16"/>
              </w:rPr>
              <w:t>e</w:t>
            </w:r>
            <w:r w:rsidRPr="00CE1C52">
              <w:rPr>
                <w:rFonts w:ascii="Times New Roman" w:hAnsi="Times New Roman"/>
                <w:color w:val="000000"/>
                <w:sz w:val="16"/>
                <w:szCs w:val="16"/>
              </w:rPr>
              <w:t>line</w:t>
            </w:r>
            <w:r w:rsidR="00147DF9" w:rsidRPr="00CE1C52">
              <w:rPr>
                <w:rFonts w:ascii="Times New Roman" w:hAnsi="Times New Roman"/>
                <w:color w:val="000000"/>
                <w:sz w:val="16"/>
                <w:szCs w:val="16"/>
              </w:rPr>
              <w:t>.</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lastRenderedPageBreak/>
              <w:t>[BASELINE CA</w:t>
            </w:r>
            <w:r w:rsidRPr="00CE1C52">
              <w:rPr>
                <w:rFonts w:ascii="Times New Roman" w:hAnsi="Times New Roman"/>
                <w:color w:val="000000"/>
                <w:sz w:val="16"/>
                <w:szCs w:val="16"/>
              </w:rPr>
              <w:t>R</w:t>
            </w:r>
            <w:r w:rsidRPr="00CE1C52">
              <w:rPr>
                <w:rFonts w:ascii="Times New Roman" w:hAnsi="Times New Roman"/>
                <w:color w:val="000000"/>
                <w:sz w:val="16"/>
                <w:szCs w:val="16"/>
              </w:rPr>
              <w:lastRenderedPageBreak/>
              <w:t>RIED OUT IN 2007, AS NO MANAG</w:t>
            </w:r>
            <w:r w:rsidRPr="00CE1C52">
              <w:rPr>
                <w:rFonts w:ascii="Times New Roman" w:hAnsi="Times New Roman"/>
                <w:color w:val="000000"/>
                <w:sz w:val="16"/>
                <w:szCs w:val="16"/>
              </w:rPr>
              <w:t>E</w:t>
            </w:r>
            <w:r w:rsidRPr="00CE1C52">
              <w:rPr>
                <w:rFonts w:ascii="Times New Roman" w:hAnsi="Times New Roman"/>
                <w:color w:val="000000"/>
                <w:sz w:val="16"/>
                <w:szCs w:val="16"/>
              </w:rPr>
              <w:t>MENT ACTIVITIES EARLIER</w:t>
            </w:r>
            <w:r w:rsidR="00147DF9" w:rsidRPr="00CE1C52">
              <w:rPr>
                <w:rFonts w:ascii="Times New Roman" w:hAnsi="Times New Roman"/>
                <w:color w:val="000000"/>
                <w:sz w:val="16"/>
                <w:szCs w:val="16"/>
              </w:rPr>
              <w:t>.</w:t>
            </w:r>
            <w:r w:rsidRPr="00CE1C52">
              <w:rPr>
                <w:rFonts w:ascii="Times New Roman" w:hAnsi="Times New Roman"/>
                <w:color w:val="000000"/>
                <w:sz w:val="16"/>
                <w:szCs w:val="16"/>
              </w:rPr>
              <w:t xml:space="preserve"> THIS IS CONSIDERED V</w:t>
            </w:r>
            <w:r w:rsidRPr="00CE1C52">
              <w:rPr>
                <w:rFonts w:ascii="Times New Roman" w:hAnsi="Times New Roman"/>
                <w:color w:val="000000"/>
                <w:sz w:val="16"/>
                <w:szCs w:val="16"/>
              </w:rPr>
              <w:t>A</w:t>
            </w:r>
            <w:r w:rsidRPr="00CE1C52">
              <w:rPr>
                <w:rFonts w:ascii="Times New Roman" w:hAnsi="Times New Roman"/>
                <w:color w:val="000000"/>
                <w:sz w:val="16"/>
                <w:szCs w:val="16"/>
              </w:rPr>
              <w:t>LID]</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Hard coral cover inside the lagoon was variable (ranged between 5% and 60%); coral cover on the fore reef ranged from 18% to 50% (2007). Commercially valuable holothurians were very rare (&lt;0.02 individuals m-2), as were mollusks.</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lastRenderedPageBreak/>
              <w:t>3. Biennial biolo</w:t>
            </w:r>
            <w:r w:rsidRPr="00CE1C52">
              <w:rPr>
                <w:rFonts w:ascii="Times New Roman" w:hAnsi="Times New Roman"/>
                <w:color w:val="000000"/>
                <w:sz w:val="16"/>
                <w:szCs w:val="16"/>
              </w:rPr>
              <w:t>g</w:t>
            </w:r>
            <w:r w:rsidRPr="00CE1C52">
              <w:rPr>
                <w:rFonts w:ascii="Times New Roman" w:hAnsi="Times New Roman"/>
                <w:color w:val="000000"/>
                <w:sz w:val="16"/>
                <w:szCs w:val="16"/>
              </w:rPr>
              <w:lastRenderedPageBreak/>
              <w:t>ical surveys co</w:t>
            </w:r>
            <w:r w:rsidRPr="00CE1C52">
              <w:rPr>
                <w:rFonts w:ascii="Times New Roman" w:hAnsi="Times New Roman"/>
                <w:color w:val="000000"/>
                <w:sz w:val="16"/>
                <w:szCs w:val="16"/>
              </w:rPr>
              <w:t>n</w:t>
            </w:r>
            <w:r w:rsidRPr="00CE1C52">
              <w:rPr>
                <w:rFonts w:ascii="Times New Roman" w:hAnsi="Times New Roman"/>
                <w:color w:val="000000"/>
                <w:sz w:val="16"/>
                <w:szCs w:val="16"/>
              </w:rPr>
              <w:t>firm that reef condition (mea</w:t>
            </w:r>
            <w:r w:rsidRPr="00CE1C52">
              <w:rPr>
                <w:rFonts w:ascii="Times New Roman" w:hAnsi="Times New Roman"/>
                <w:color w:val="000000"/>
                <w:sz w:val="16"/>
                <w:szCs w:val="16"/>
              </w:rPr>
              <w:t>s</w:t>
            </w:r>
            <w:r w:rsidRPr="00CE1C52">
              <w:rPr>
                <w:rFonts w:ascii="Times New Roman" w:hAnsi="Times New Roman"/>
                <w:color w:val="000000"/>
                <w:sz w:val="16"/>
                <w:szCs w:val="16"/>
              </w:rPr>
              <w:t>ured by fish dive</w:t>
            </w:r>
            <w:r w:rsidRPr="00CE1C52">
              <w:rPr>
                <w:rFonts w:ascii="Times New Roman" w:hAnsi="Times New Roman"/>
                <w:color w:val="000000"/>
                <w:sz w:val="16"/>
                <w:szCs w:val="16"/>
              </w:rPr>
              <w:t>r</w:t>
            </w:r>
            <w:r w:rsidRPr="00CE1C52">
              <w:rPr>
                <w:rFonts w:ascii="Times New Roman" w:hAnsi="Times New Roman"/>
                <w:color w:val="000000"/>
                <w:sz w:val="16"/>
                <w:szCs w:val="16"/>
              </w:rPr>
              <w:t>sity, coral divers</w:t>
            </w:r>
            <w:r w:rsidRPr="00CE1C52">
              <w:rPr>
                <w:rFonts w:ascii="Times New Roman" w:hAnsi="Times New Roman"/>
                <w:color w:val="000000"/>
                <w:sz w:val="16"/>
                <w:szCs w:val="16"/>
              </w:rPr>
              <w:t>i</w:t>
            </w:r>
            <w:r w:rsidRPr="00CE1C52">
              <w:rPr>
                <w:rFonts w:ascii="Times New Roman" w:hAnsi="Times New Roman"/>
                <w:color w:val="000000"/>
                <w:sz w:val="16"/>
                <w:szCs w:val="16"/>
              </w:rPr>
              <w:t>ty and relative damage from human and natural causes) at demo</w:t>
            </w:r>
            <w:r w:rsidRPr="00CE1C52">
              <w:rPr>
                <w:rFonts w:ascii="Times New Roman" w:hAnsi="Times New Roman"/>
                <w:color w:val="000000"/>
                <w:sz w:val="16"/>
                <w:szCs w:val="16"/>
              </w:rPr>
              <w:t>n</w:t>
            </w:r>
            <w:r w:rsidRPr="00CE1C52">
              <w:rPr>
                <w:rFonts w:ascii="Times New Roman" w:hAnsi="Times New Roman"/>
                <w:color w:val="000000"/>
                <w:sz w:val="16"/>
                <w:szCs w:val="16"/>
              </w:rPr>
              <w:t>stration MPA improves beyond established bas</w:t>
            </w:r>
            <w:r w:rsidRPr="00CE1C52">
              <w:rPr>
                <w:rFonts w:ascii="Times New Roman" w:hAnsi="Times New Roman"/>
                <w:color w:val="000000"/>
                <w:sz w:val="16"/>
                <w:szCs w:val="16"/>
              </w:rPr>
              <w:t>e</w:t>
            </w:r>
            <w:r w:rsidRPr="00CE1C52">
              <w:rPr>
                <w:rFonts w:ascii="Times New Roman" w:hAnsi="Times New Roman"/>
                <w:color w:val="000000"/>
                <w:sz w:val="16"/>
                <w:szCs w:val="16"/>
              </w:rPr>
              <w:t>line by year 4</w:t>
            </w:r>
            <w:r w:rsidR="00147DF9" w:rsidRPr="00CE1C52">
              <w:rPr>
                <w:rFonts w:ascii="Times New Roman" w:hAnsi="Times New Roman"/>
                <w:color w:val="000000"/>
                <w:sz w:val="16"/>
                <w:szCs w:val="16"/>
              </w:rPr>
              <w:t>.</w:t>
            </w:r>
            <w:r w:rsidRPr="00CE1C52">
              <w:rPr>
                <w:rFonts w:ascii="Times New Roman" w:hAnsi="Times New Roman"/>
                <w:color w:val="000000"/>
                <w:sz w:val="16"/>
                <w:szCs w:val="16"/>
              </w:rPr>
              <w:t xml:space="preserve"> DRAFT D</w:t>
            </w:r>
            <w:r w:rsidRPr="00CE1C52">
              <w:rPr>
                <w:rFonts w:ascii="Times New Roman" w:hAnsi="Times New Roman"/>
                <w:color w:val="000000"/>
                <w:sz w:val="16"/>
                <w:szCs w:val="16"/>
              </w:rPr>
              <w:t>E</w:t>
            </w:r>
            <w:r w:rsidRPr="00CE1C52">
              <w:rPr>
                <w:rFonts w:ascii="Times New Roman" w:hAnsi="Times New Roman"/>
                <w:color w:val="000000"/>
                <w:sz w:val="16"/>
                <w:szCs w:val="16"/>
              </w:rPr>
              <w:t>TAILED TA</w:t>
            </w:r>
            <w:r w:rsidRPr="00CE1C52">
              <w:rPr>
                <w:rFonts w:ascii="Times New Roman" w:hAnsi="Times New Roman"/>
                <w:color w:val="000000"/>
                <w:sz w:val="16"/>
                <w:szCs w:val="16"/>
              </w:rPr>
              <w:t>R</w:t>
            </w:r>
            <w:r w:rsidRPr="00CE1C52">
              <w:rPr>
                <w:rFonts w:ascii="Times New Roman" w:hAnsi="Times New Roman"/>
                <w:color w:val="000000"/>
                <w:sz w:val="16"/>
                <w:szCs w:val="16"/>
              </w:rPr>
              <w:t>GET TO BE R</w:t>
            </w:r>
            <w:r w:rsidRPr="00CE1C52">
              <w:rPr>
                <w:rFonts w:ascii="Times New Roman" w:hAnsi="Times New Roman"/>
                <w:color w:val="000000"/>
                <w:sz w:val="16"/>
                <w:szCs w:val="16"/>
              </w:rPr>
              <w:t>E</w:t>
            </w:r>
            <w:r w:rsidRPr="00CE1C52">
              <w:rPr>
                <w:rFonts w:ascii="Times New Roman" w:hAnsi="Times New Roman"/>
                <w:color w:val="000000"/>
                <w:sz w:val="16"/>
                <w:szCs w:val="16"/>
              </w:rPr>
              <w:t xml:space="preserve">FINED OVER THE COMING YEAR: No change/no more than 10% decrease in coral cover; </w:t>
            </w:r>
            <w:r w:rsidR="00147DF9" w:rsidRPr="00CE1C52">
              <w:rPr>
                <w:rFonts w:ascii="Times New Roman" w:hAnsi="Times New Roman"/>
                <w:color w:val="000000"/>
                <w:sz w:val="16"/>
                <w:szCs w:val="16"/>
              </w:rPr>
              <w:t>i</w:t>
            </w:r>
            <w:r w:rsidRPr="00CE1C52">
              <w:rPr>
                <w:rFonts w:ascii="Times New Roman" w:hAnsi="Times New Roman"/>
                <w:color w:val="000000"/>
                <w:sz w:val="16"/>
                <w:szCs w:val="16"/>
              </w:rPr>
              <w:t>ncrease in abu</w:t>
            </w:r>
            <w:r w:rsidRPr="00CE1C52">
              <w:rPr>
                <w:rFonts w:ascii="Times New Roman" w:hAnsi="Times New Roman"/>
                <w:color w:val="000000"/>
                <w:sz w:val="16"/>
                <w:szCs w:val="16"/>
              </w:rPr>
              <w:t>n</w:t>
            </w:r>
            <w:r w:rsidRPr="00CE1C52">
              <w:rPr>
                <w:rFonts w:ascii="Times New Roman" w:hAnsi="Times New Roman"/>
                <w:color w:val="000000"/>
                <w:sz w:val="16"/>
                <w:szCs w:val="16"/>
              </w:rPr>
              <w:t>dance of indicator fin fish (butterfly fish and comme</w:t>
            </w:r>
            <w:r w:rsidRPr="00CE1C52">
              <w:rPr>
                <w:rFonts w:ascii="Times New Roman" w:hAnsi="Times New Roman"/>
                <w:color w:val="000000"/>
                <w:sz w:val="16"/>
                <w:szCs w:val="16"/>
              </w:rPr>
              <w:t>r</w:t>
            </w:r>
            <w:r w:rsidRPr="00CE1C52">
              <w:rPr>
                <w:rFonts w:ascii="Times New Roman" w:hAnsi="Times New Roman"/>
                <w:color w:val="000000"/>
                <w:sz w:val="16"/>
                <w:szCs w:val="16"/>
              </w:rPr>
              <w:t xml:space="preserve">cial fish); </w:t>
            </w:r>
            <w:r w:rsidR="00147DF9" w:rsidRPr="00CE1C52">
              <w:rPr>
                <w:rFonts w:ascii="Times New Roman" w:hAnsi="Times New Roman"/>
                <w:color w:val="000000"/>
                <w:sz w:val="16"/>
                <w:szCs w:val="16"/>
              </w:rPr>
              <w:t>i</w:t>
            </w:r>
            <w:r w:rsidRPr="00CE1C52">
              <w:rPr>
                <w:rFonts w:ascii="Times New Roman" w:hAnsi="Times New Roman"/>
                <w:color w:val="000000"/>
                <w:sz w:val="16"/>
                <w:szCs w:val="16"/>
              </w:rPr>
              <w:t>ncrease in abundance of commercial hol</w:t>
            </w:r>
            <w:r w:rsidRPr="00CE1C52">
              <w:rPr>
                <w:rFonts w:ascii="Times New Roman" w:hAnsi="Times New Roman"/>
                <w:color w:val="000000"/>
                <w:sz w:val="16"/>
                <w:szCs w:val="16"/>
              </w:rPr>
              <w:t>o</w:t>
            </w:r>
            <w:r w:rsidRPr="00CE1C52">
              <w:rPr>
                <w:rFonts w:ascii="Times New Roman" w:hAnsi="Times New Roman"/>
                <w:color w:val="000000"/>
                <w:sz w:val="16"/>
                <w:szCs w:val="16"/>
              </w:rPr>
              <w:t xml:space="preserve">thurians; </w:t>
            </w:r>
            <w:r w:rsidR="00147DF9" w:rsidRPr="00CE1C52">
              <w:rPr>
                <w:rFonts w:ascii="Times New Roman" w:hAnsi="Times New Roman"/>
                <w:color w:val="000000"/>
                <w:sz w:val="16"/>
                <w:szCs w:val="16"/>
              </w:rPr>
              <w:t>i</w:t>
            </w:r>
            <w:r w:rsidRPr="00CE1C52">
              <w:rPr>
                <w:rFonts w:ascii="Times New Roman" w:hAnsi="Times New Roman"/>
                <w:color w:val="000000"/>
                <w:sz w:val="16"/>
                <w:szCs w:val="16"/>
              </w:rPr>
              <w:t>ncrease in abundance of other commercial invertebrates (e.g. konokono). I</w:t>
            </w:r>
            <w:r w:rsidRPr="00CE1C52">
              <w:rPr>
                <w:rFonts w:ascii="Times New Roman" w:hAnsi="Times New Roman"/>
                <w:color w:val="000000"/>
                <w:sz w:val="16"/>
                <w:szCs w:val="16"/>
              </w:rPr>
              <w:t>n</w:t>
            </w:r>
            <w:r w:rsidRPr="00CE1C52">
              <w:rPr>
                <w:rFonts w:ascii="Times New Roman" w:hAnsi="Times New Roman"/>
                <w:color w:val="000000"/>
                <w:sz w:val="16"/>
                <w:szCs w:val="16"/>
              </w:rPr>
              <w:t>crease in abu</w:t>
            </w:r>
            <w:r w:rsidRPr="00CE1C52">
              <w:rPr>
                <w:rFonts w:ascii="Times New Roman" w:hAnsi="Times New Roman"/>
                <w:color w:val="000000"/>
                <w:sz w:val="16"/>
                <w:szCs w:val="16"/>
              </w:rPr>
              <w:t>n</w:t>
            </w:r>
            <w:r w:rsidRPr="00CE1C52">
              <w:rPr>
                <w:rFonts w:ascii="Times New Roman" w:hAnsi="Times New Roman"/>
                <w:color w:val="000000"/>
                <w:sz w:val="16"/>
                <w:szCs w:val="16"/>
              </w:rPr>
              <w:t>dance of octopus.</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lastRenderedPageBreak/>
              <w:t xml:space="preserve">The third ecological survey team </w:t>
            </w:r>
            <w:r w:rsidRPr="00CE1C52">
              <w:rPr>
                <w:rFonts w:ascii="Times New Roman" w:hAnsi="Times New Roman"/>
                <w:color w:val="000000"/>
                <w:sz w:val="16"/>
                <w:szCs w:val="16"/>
              </w:rPr>
              <w:lastRenderedPageBreak/>
              <w:t>input nearly completed the baseline survey. This will be completed during the coming year once the zoning regulations are approved and the rangers are in place, which will allow replicates in specific zones and training of implementing staff.</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lastRenderedPageBreak/>
              <w:t xml:space="preserve">The </w:t>
            </w:r>
            <w:r w:rsidR="00147DF9" w:rsidRPr="00CE1C52">
              <w:rPr>
                <w:rFonts w:ascii="Times New Roman" w:hAnsi="Times New Roman"/>
                <w:color w:val="000000"/>
                <w:sz w:val="16"/>
                <w:szCs w:val="16"/>
              </w:rPr>
              <w:t>f</w:t>
            </w:r>
            <w:r w:rsidRPr="00CE1C52">
              <w:rPr>
                <w:rFonts w:ascii="Times New Roman" w:hAnsi="Times New Roman"/>
                <w:color w:val="000000"/>
                <w:sz w:val="16"/>
                <w:szCs w:val="16"/>
              </w:rPr>
              <w:t>ourth ecological survey exe</w:t>
            </w:r>
            <w:r w:rsidRPr="00CE1C52">
              <w:rPr>
                <w:rFonts w:ascii="Times New Roman" w:hAnsi="Times New Roman"/>
                <w:color w:val="000000"/>
                <w:sz w:val="16"/>
                <w:szCs w:val="16"/>
              </w:rPr>
              <w:t>r</w:t>
            </w:r>
            <w:r w:rsidRPr="00CE1C52">
              <w:rPr>
                <w:rFonts w:ascii="Times New Roman" w:hAnsi="Times New Roman"/>
                <w:color w:val="000000"/>
                <w:sz w:val="16"/>
                <w:szCs w:val="16"/>
              </w:rPr>
              <w:lastRenderedPageBreak/>
              <w:t>cise was conducted in Febr</w:t>
            </w:r>
            <w:r w:rsidRPr="00CE1C52">
              <w:rPr>
                <w:rFonts w:ascii="Times New Roman" w:hAnsi="Times New Roman"/>
                <w:color w:val="000000"/>
                <w:sz w:val="16"/>
                <w:szCs w:val="16"/>
              </w:rPr>
              <w:t>u</w:t>
            </w:r>
            <w:r w:rsidRPr="00CE1C52">
              <w:rPr>
                <w:rFonts w:ascii="Times New Roman" w:hAnsi="Times New Roman"/>
                <w:color w:val="000000"/>
                <w:sz w:val="16"/>
                <w:szCs w:val="16"/>
              </w:rPr>
              <w:t>ary/March 2010 to complete the baseline survey as a platform for ensuring long</w:t>
            </w:r>
            <w:r w:rsidR="00147DF9" w:rsidRPr="00CE1C52">
              <w:rPr>
                <w:rFonts w:ascii="Times New Roman" w:hAnsi="Times New Roman"/>
                <w:color w:val="000000"/>
                <w:sz w:val="16"/>
                <w:szCs w:val="16"/>
              </w:rPr>
              <w:t>-</w:t>
            </w:r>
            <w:r w:rsidRPr="00CE1C52">
              <w:rPr>
                <w:rFonts w:ascii="Times New Roman" w:hAnsi="Times New Roman"/>
                <w:color w:val="000000"/>
                <w:sz w:val="16"/>
                <w:szCs w:val="16"/>
              </w:rPr>
              <w:t xml:space="preserve">term monitoring. The report is currently under finalization.                                                                                                   The rangers, </w:t>
            </w:r>
            <w:r w:rsidR="00147DF9" w:rsidRPr="00CE1C52">
              <w:rPr>
                <w:rFonts w:ascii="Times New Roman" w:hAnsi="Times New Roman"/>
                <w:color w:val="000000"/>
                <w:sz w:val="16"/>
                <w:szCs w:val="16"/>
              </w:rPr>
              <w:t>c</w:t>
            </w:r>
            <w:r w:rsidRPr="00CE1C52">
              <w:rPr>
                <w:rFonts w:ascii="Times New Roman" w:hAnsi="Times New Roman"/>
                <w:color w:val="000000"/>
                <w:sz w:val="16"/>
                <w:szCs w:val="16"/>
              </w:rPr>
              <w:t xml:space="preserve">ommunity </w:t>
            </w:r>
            <w:r w:rsidR="00147DF9" w:rsidRPr="00CE1C52">
              <w:rPr>
                <w:rFonts w:ascii="Times New Roman" w:hAnsi="Times New Roman"/>
                <w:color w:val="000000"/>
                <w:sz w:val="16"/>
                <w:szCs w:val="16"/>
              </w:rPr>
              <w:t>r</w:t>
            </w:r>
            <w:r w:rsidRPr="00CE1C52">
              <w:rPr>
                <w:rFonts w:ascii="Times New Roman" w:hAnsi="Times New Roman"/>
                <w:color w:val="000000"/>
                <w:sz w:val="16"/>
                <w:szCs w:val="16"/>
              </w:rPr>
              <w:t xml:space="preserve">esource observers and other members </w:t>
            </w:r>
            <w:r w:rsidR="00147DF9" w:rsidRPr="00CE1C52">
              <w:rPr>
                <w:rFonts w:ascii="Times New Roman" w:hAnsi="Times New Roman"/>
                <w:color w:val="000000"/>
                <w:sz w:val="16"/>
                <w:szCs w:val="16"/>
              </w:rPr>
              <w:t xml:space="preserve">of </w:t>
            </w:r>
            <w:r w:rsidRPr="00CE1C52">
              <w:rPr>
                <w:rFonts w:ascii="Times New Roman" w:hAnsi="Times New Roman"/>
                <w:color w:val="000000"/>
                <w:sz w:val="16"/>
                <w:szCs w:val="16"/>
              </w:rPr>
              <w:t xml:space="preserve">PMU and of the SEMPA community will be given training as part of setting up of the Monitoring and Evaluation Plan. Training for </w:t>
            </w:r>
            <w:r w:rsidR="00147DF9" w:rsidRPr="00CE1C52">
              <w:rPr>
                <w:rFonts w:ascii="Times New Roman" w:hAnsi="Times New Roman"/>
                <w:color w:val="000000"/>
                <w:sz w:val="16"/>
                <w:szCs w:val="16"/>
              </w:rPr>
              <w:t>o</w:t>
            </w:r>
            <w:r w:rsidRPr="00CE1C52">
              <w:rPr>
                <w:rFonts w:ascii="Times New Roman" w:hAnsi="Times New Roman"/>
                <w:color w:val="000000"/>
                <w:sz w:val="16"/>
                <w:szCs w:val="16"/>
              </w:rPr>
              <w:t>ct</w:t>
            </w:r>
            <w:r w:rsidRPr="00CE1C52">
              <w:rPr>
                <w:rFonts w:ascii="Times New Roman" w:hAnsi="Times New Roman"/>
                <w:color w:val="000000"/>
                <w:sz w:val="16"/>
                <w:szCs w:val="16"/>
              </w:rPr>
              <w:t>o</w:t>
            </w:r>
            <w:r w:rsidRPr="00CE1C52">
              <w:rPr>
                <w:rFonts w:ascii="Times New Roman" w:hAnsi="Times New Roman"/>
                <w:color w:val="000000"/>
                <w:sz w:val="16"/>
                <w:szCs w:val="16"/>
              </w:rPr>
              <w:t xml:space="preserve">pus and </w:t>
            </w:r>
            <w:r w:rsidR="00147DF9" w:rsidRPr="00CE1C52">
              <w:rPr>
                <w:rFonts w:ascii="Times New Roman" w:hAnsi="Times New Roman"/>
                <w:color w:val="000000"/>
                <w:sz w:val="16"/>
                <w:szCs w:val="16"/>
              </w:rPr>
              <w:t>f</w:t>
            </w:r>
            <w:r w:rsidRPr="00CE1C52">
              <w:rPr>
                <w:rFonts w:ascii="Times New Roman" w:hAnsi="Times New Roman"/>
                <w:color w:val="000000"/>
                <w:sz w:val="16"/>
                <w:szCs w:val="16"/>
              </w:rPr>
              <w:t>infish monitoring will be conducted soon and the data colle</w:t>
            </w:r>
            <w:r w:rsidRPr="00CE1C52">
              <w:rPr>
                <w:rFonts w:ascii="Times New Roman" w:hAnsi="Times New Roman"/>
                <w:color w:val="000000"/>
                <w:sz w:val="16"/>
                <w:szCs w:val="16"/>
              </w:rPr>
              <w:t>c</w:t>
            </w:r>
            <w:r w:rsidRPr="00CE1C52">
              <w:rPr>
                <w:rFonts w:ascii="Times New Roman" w:hAnsi="Times New Roman"/>
                <w:color w:val="000000"/>
                <w:sz w:val="16"/>
                <w:szCs w:val="16"/>
              </w:rPr>
              <w:t xml:space="preserve">tion will start by September 2010.  </w:t>
            </w:r>
          </w:p>
        </w:tc>
      </w:tr>
      <w:tr w:rsidR="007230CE" w:rsidRPr="00CE1C52" w:rsidTr="00281EC4">
        <w:trPr>
          <w:trHeight w:val="287"/>
        </w:trPr>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4. At least 60 stakeholders r</w:t>
            </w:r>
            <w:r w:rsidRPr="00CE1C52">
              <w:rPr>
                <w:rFonts w:ascii="Times New Roman" w:hAnsi="Times New Roman"/>
                <w:color w:val="000000"/>
                <w:sz w:val="16"/>
                <w:szCs w:val="16"/>
              </w:rPr>
              <w:t>e</w:t>
            </w:r>
            <w:r w:rsidRPr="00CE1C52">
              <w:rPr>
                <w:rFonts w:ascii="Times New Roman" w:hAnsi="Times New Roman"/>
                <w:color w:val="000000"/>
                <w:sz w:val="16"/>
                <w:szCs w:val="16"/>
              </w:rPr>
              <w:t>ceive document</w:t>
            </w:r>
            <w:r w:rsidRPr="00CE1C52">
              <w:rPr>
                <w:rFonts w:ascii="Times New Roman" w:hAnsi="Times New Roman"/>
                <w:color w:val="000000"/>
                <w:sz w:val="16"/>
                <w:szCs w:val="16"/>
              </w:rPr>
              <w:t>a</w:t>
            </w:r>
            <w:r w:rsidRPr="00CE1C52">
              <w:rPr>
                <w:rFonts w:ascii="Times New Roman" w:hAnsi="Times New Roman"/>
                <w:color w:val="000000"/>
                <w:sz w:val="16"/>
                <w:szCs w:val="16"/>
              </w:rPr>
              <w:t>tion of SEMPA board experience by year 4.</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[BASELINE R</w:t>
            </w:r>
            <w:r w:rsidRPr="00CE1C52">
              <w:rPr>
                <w:rFonts w:ascii="Times New Roman" w:hAnsi="Times New Roman"/>
                <w:color w:val="000000"/>
                <w:sz w:val="16"/>
                <w:szCs w:val="16"/>
              </w:rPr>
              <w:t>E</w:t>
            </w:r>
            <w:r w:rsidRPr="00CE1C52">
              <w:rPr>
                <w:rFonts w:ascii="Times New Roman" w:hAnsi="Times New Roman"/>
                <w:color w:val="000000"/>
                <w:sz w:val="16"/>
                <w:szCs w:val="16"/>
              </w:rPr>
              <w:t>CONSTRUCTED]</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No stakeholder rec</w:t>
            </w:r>
            <w:r w:rsidRPr="00CE1C52">
              <w:rPr>
                <w:rFonts w:ascii="Times New Roman" w:hAnsi="Times New Roman"/>
                <w:color w:val="000000"/>
                <w:sz w:val="16"/>
                <w:szCs w:val="16"/>
              </w:rPr>
              <w:t>e</w:t>
            </w:r>
            <w:r w:rsidRPr="00CE1C52">
              <w:rPr>
                <w:rFonts w:ascii="Times New Roman" w:hAnsi="Times New Roman"/>
                <w:color w:val="000000"/>
                <w:sz w:val="16"/>
                <w:szCs w:val="16"/>
              </w:rPr>
              <w:t>ives any document</w:t>
            </w:r>
            <w:r w:rsidRPr="00CE1C52">
              <w:rPr>
                <w:rFonts w:ascii="Times New Roman" w:hAnsi="Times New Roman"/>
                <w:color w:val="000000"/>
                <w:sz w:val="16"/>
                <w:szCs w:val="16"/>
              </w:rPr>
              <w:t>a</w:t>
            </w:r>
            <w:r w:rsidRPr="00CE1C52">
              <w:rPr>
                <w:rFonts w:ascii="Times New Roman" w:hAnsi="Times New Roman"/>
                <w:color w:val="000000"/>
                <w:sz w:val="16"/>
                <w:szCs w:val="16"/>
              </w:rPr>
              <w:t>tion.</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Achieved 1 year after MTE</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Indicator achieved in the previous reporting period.</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There is currently proper docume</w:t>
            </w:r>
            <w:r w:rsidRPr="00CE1C52">
              <w:rPr>
                <w:rFonts w:ascii="Times New Roman" w:hAnsi="Times New Roman"/>
                <w:color w:val="000000"/>
                <w:sz w:val="16"/>
                <w:szCs w:val="16"/>
              </w:rPr>
              <w:t>n</w:t>
            </w:r>
            <w:r w:rsidRPr="00CE1C52">
              <w:rPr>
                <w:rFonts w:ascii="Times New Roman" w:hAnsi="Times New Roman"/>
                <w:color w:val="000000"/>
                <w:sz w:val="16"/>
                <w:szCs w:val="16"/>
              </w:rPr>
              <w:t>tation, recording and reporting of activities</w:t>
            </w:r>
            <w:r w:rsidR="00281D41" w:rsidRPr="00CE1C52">
              <w:rPr>
                <w:rFonts w:ascii="Times New Roman" w:hAnsi="Times New Roman"/>
                <w:color w:val="000000"/>
                <w:sz w:val="16"/>
                <w:szCs w:val="16"/>
              </w:rPr>
              <w:t>,</w:t>
            </w:r>
            <w:r w:rsidRPr="00CE1C52">
              <w:rPr>
                <w:rFonts w:ascii="Times New Roman" w:hAnsi="Times New Roman"/>
                <w:color w:val="000000"/>
                <w:sz w:val="16"/>
                <w:szCs w:val="16"/>
              </w:rPr>
              <w:t xml:space="preserve"> and these will be shared with stakeholders as part of the working group sharing of knowledge and knowhow. There is regular dissemination of experience on SEMPA to the public on different national and regional forum.</w:t>
            </w:r>
          </w:p>
        </w:tc>
      </w:tr>
      <w:tr w:rsidR="007230CE" w:rsidRPr="00CE1C52" w:rsidTr="00281EC4">
        <w:trPr>
          <w:trHeight w:val="287"/>
        </w:trPr>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Outcome 2: [R</w:t>
            </w:r>
            <w:r w:rsidRPr="00CE1C52">
              <w:rPr>
                <w:rFonts w:ascii="Times New Roman" w:hAnsi="Times New Roman"/>
                <w:color w:val="000000"/>
                <w:sz w:val="16"/>
                <w:szCs w:val="16"/>
              </w:rPr>
              <w:t>E</w:t>
            </w:r>
            <w:r w:rsidRPr="00CE1C52">
              <w:rPr>
                <w:rFonts w:ascii="Times New Roman" w:hAnsi="Times New Roman"/>
                <w:color w:val="000000"/>
                <w:sz w:val="16"/>
                <w:szCs w:val="16"/>
              </w:rPr>
              <w:t>VISED LO</w:t>
            </w:r>
            <w:r w:rsidRPr="00CE1C52">
              <w:rPr>
                <w:rFonts w:ascii="Times New Roman" w:hAnsi="Times New Roman"/>
                <w:color w:val="000000"/>
                <w:sz w:val="16"/>
                <w:szCs w:val="16"/>
              </w:rPr>
              <w:t>G</w:t>
            </w:r>
            <w:r w:rsidRPr="00CE1C52">
              <w:rPr>
                <w:rFonts w:ascii="Times New Roman" w:hAnsi="Times New Roman"/>
                <w:color w:val="000000"/>
                <w:sz w:val="16"/>
                <w:szCs w:val="16"/>
              </w:rPr>
              <w:t>FRAME]</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Innovative co-management arrangements for Marine Protected Areas (MPA) are developed and adapted at a re</w:t>
            </w:r>
            <w:r w:rsidRPr="00CE1C52">
              <w:rPr>
                <w:rFonts w:ascii="Times New Roman" w:hAnsi="Times New Roman"/>
                <w:color w:val="000000"/>
                <w:sz w:val="16"/>
                <w:szCs w:val="16"/>
              </w:rPr>
              <w:t>p</w:t>
            </w:r>
            <w:r w:rsidRPr="00CE1C52">
              <w:rPr>
                <w:rFonts w:ascii="Times New Roman" w:hAnsi="Times New Roman"/>
                <w:color w:val="000000"/>
                <w:sz w:val="16"/>
                <w:szCs w:val="16"/>
              </w:rPr>
              <w:t>resentative de</w:t>
            </w:r>
            <w:r w:rsidRPr="00CE1C52">
              <w:rPr>
                <w:rFonts w:ascii="Times New Roman" w:hAnsi="Times New Roman"/>
                <w:color w:val="000000"/>
                <w:sz w:val="16"/>
                <w:szCs w:val="16"/>
              </w:rPr>
              <w:t>m</w:t>
            </w:r>
            <w:r w:rsidRPr="00CE1C52">
              <w:rPr>
                <w:rFonts w:ascii="Times New Roman" w:hAnsi="Times New Roman"/>
                <w:color w:val="000000"/>
                <w:sz w:val="16"/>
                <w:szCs w:val="16"/>
              </w:rPr>
              <w:t>onstration site</w:t>
            </w:r>
            <w:r w:rsidR="00281D41" w:rsidRPr="00CE1C52">
              <w:rPr>
                <w:rFonts w:ascii="Times New Roman" w:hAnsi="Times New Roman"/>
                <w:color w:val="000000"/>
                <w:sz w:val="16"/>
                <w:szCs w:val="16"/>
              </w:rPr>
              <w:t>.</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1. Existence of IMPAM board, guidelines of operation, ev</w:t>
            </w:r>
            <w:r w:rsidRPr="00CE1C52">
              <w:rPr>
                <w:rFonts w:ascii="Times New Roman" w:hAnsi="Times New Roman"/>
                <w:color w:val="000000"/>
                <w:sz w:val="16"/>
                <w:szCs w:val="16"/>
              </w:rPr>
              <w:t>i</w:t>
            </w:r>
            <w:r w:rsidRPr="00CE1C52">
              <w:rPr>
                <w:rFonts w:ascii="Times New Roman" w:hAnsi="Times New Roman"/>
                <w:color w:val="000000"/>
                <w:sz w:val="16"/>
                <w:szCs w:val="16"/>
              </w:rPr>
              <w:t>dence of meetings held by end of year 2</w:t>
            </w:r>
            <w:r w:rsidR="00281D41" w:rsidRPr="00CE1C52">
              <w:rPr>
                <w:rFonts w:ascii="Times New Roman" w:hAnsi="Times New Roman"/>
                <w:color w:val="000000"/>
                <w:sz w:val="16"/>
                <w:szCs w:val="16"/>
              </w:rPr>
              <w:t>.</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[BASELINE R</w:t>
            </w:r>
            <w:r w:rsidRPr="00CE1C52">
              <w:rPr>
                <w:rFonts w:ascii="Times New Roman" w:hAnsi="Times New Roman"/>
                <w:color w:val="000000"/>
                <w:sz w:val="16"/>
                <w:szCs w:val="16"/>
              </w:rPr>
              <w:t>E</w:t>
            </w:r>
            <w:r w:rsidRPr="00CE1C52">
              <w:rPr>
                <w:rFonts w:ascii="Times New Roman" w:hAnsi="Times New Roman"/>
                <w:color w:val="000000"/>
                <w:sz w:val="16"/>
                <w:szCs w:val="16"/>
              </w:rPr>
              <w:t>CONSTRUCTED]</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No Board in place</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SEMPA MB fully operational in SEMPA</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[Note: The r</w:t>
            </w:r>
            <w:r w:rsidRPr="00CE1C52">
              <w:rPr>
                <w:rFonts w:ascii="Times New Roman" w:hAnsi="Times New Roman"/>
                <w:color w:val="000000"/>
                <w:sz w:val="16"/>
                <w:szCs w:val="16"/>
              </w:rPr>
              <w:t>e</w:t>
            </w:r>
            <w:r w:rsidRPr="00CE1C52">
              <w:rPr>
                <w:rFonts w:ascii="Times New Roman" w:hAnsi="Times New Roman"/>
                <w:color w:val="000000"/>
                <w:sz w:val="16"/>
                <w:szCs w:val="16"/>
              </w:rPr>
              <w:t>named SEMPA Management Board has been established since October 2007 and meets regularly (Minutes from the entire meeting are available for ver</w:t>
            </w:r>
            <w:r w:rsidRPr="00CE1C52">
              <w:rPr>
                <w:rFonts w:ascii="Times New Roman" w:hAnsi="Times New Roman"/>
                <w:color w:val="000000"/>
                <w:sz w:val="16"/>
                <w:szCs w:val="16"/>
              </w:rPr>
              <w:t>i</w:t>
            </w:r>
            <w:r w:rsidRPr="00CE1C52">
              <w:rPr>
                <w:rFonts w:ascii="Times New Roman" w:hAnsi="Times New Roman"/>
                <w:color w:val="000000"/>
                <w:sz w:val="16"/>
                <w:szCs w:val="16"/>
              </w:rPr>
              <w:t>fication).]</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 xml:space="preserve">The SEMPA Management Board continues to function. The Board has been included in the draft </w:t>
            </w:r>
            <w:r w:rsidR="002011AF" w:rsidRPr="00CE1C52">
              <w:rPr>
                <w:rFonts w:ascii="Times New Roman" w:hAnsi="Times New Roman"/>
                <w:color w:val="000000"/>
                <w:sz w:val="16"/>
                <w:szCs w:val="16"/>
              </w:rPr>
              <w:t>r</w:t>
            </w:r>
            <w:r w:rsidRPr="00CE1C52">
              <w:rPr>
                <w:rFonts w:ascii="Times New Roman" w:hAnsi="Times New Roman"/>
                <w:color w:val="000000"/>
                <w:sz w:val="16"/>
                <w:szCs w:val="16"/>
              </w:rPr>
              <w:t>eg</w:t>
            </w:r>
            <w:r w:rsidRPr="00CE1C52">
              <w:rPr>
                <w:rFonts w:ascii="Times New Roman" w:hAnsi="Times New Roman"/>
                <w:color w:val="000000"/>
                <w:sz w:val="16"/>
                <w:szCs w:val="16"/>
              </w:rPr>
              <w:t>u</w:t>
            </w:r>
            <w:r w:rsidRPr="00CE1C52">
              <w:rPr>
                <w:rFonts w:ascii="Times New Roman" w:hAnsi="Times New Roman"/>
                <w:color w:val="000000"/>
                <w:sz w:val="16"/>
                <w:szCs w:val="16"/>
              </w:rPr>
              <w:t xml:space="preserve">lations for submission to RRA and once approved and gazette. The RRA Commission for Marine Parks indicated at the July 2009 PSC that the Board will become </w:t>
            </w:r>
            <w:proofErr w:type="gramStart"/>
            <w:r w:rsidRPr="00CE1C52">
              <w:rPr>
                <w:rFonts w:ascii="Times New Roman" w:hAnsi="Times New Roman"/>
                <w:color w:val="000000"/>
                <w:sz w:val="16"/>
                <w:szCs w:val="16"/>
              </w:rPr>
              <w:t xml:space="preserve">a </w:t>
            </w:r>
            <w:r w:rsidR="002011AF" w:rsidRPr="00CE1C52">
              <w:rPr>
                <w:rFonts w:ascii="Times New Roman" w:hAnsi="Times New Roman"/>
                <w:color w:val="000000"/>
                <w:sz w:val="16"/>
                <w:szCs w:val="16"/>
              </w:rPr>
              <w:t>”</w:t>
            </w:r>
            <w:proofErr w:type="gramEnd"/>
            <w:r w:rsidRPr="00CE1C52">
              <w:rPr>
                <w:rFonts w:ascii="Times New Roman" w:hAnsi="Times New Roman"/>
                <w:color w:val="000000"/>
                <w:sz w:val="16"/>
                <w:szCs w:val="16"/>
              </w:rPr>
              <w:t>Statutory Body.</w:t>
            </w:r>
            <w:r w:rsidR="002011AF" w:rsidRPr="00CE1C52">
              <w:rPr>
                <w:rFonts w:ascii="Times New Roman" w:hAnsi="Times New Roman"/>
                <w:color w:val="000000"/>
                <w:sz w:val="16"/>
                <w:szCs w:val="16"/>
              </w:rPr>
              <w:t>”</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SEMPA Board is very active and the chairmanship has been d</w:t>
            </w:r>
            <w:r w:rsidRPr="00CE1C52">
              <w:rPr>
                <w:rFonts w:ascii="Times New Roman" w:hAnsi="Times New Roman"/>
                <w:color w:val="000000"/>
                <w:sz w:val="16"/>
                <w:szCs w:val="16"/>
              </w:rPr>
              <w:t>e</w:t>
            </w:r>
            <w:r w:rsidRPr="00CE1C52">
              <w:rPr>
                <w:rFonts w:ascii="Times New Roman" w:hAnsi="Times New Roman"/>
                <w:color w:val="000000"/>
                <w:sz w:val="16"/>
                <w:szCs w:val="16"/>
              </w:rPr>
              <w:t>volved to community level (tourism operator). Fishers were very activ</w:t>
            </w:r>
            <w:r w:rsidRPr="00CE1C52">
              <w:rPr>
                <w:rFonts w:ascii="Times New Roman" w:hAnsi="Times New Roman"/>
                <w:color w:val="000000"/>
                <w:sz w:val="16"/>
                <w:szCs w:val="16"/>
              </w:rPr>
              <w:t>e</w:t>
            </w:r>
            <w:r w:rsidRPr="00CE1C52">
              <w:rPr>
                <w:rFonts w:ascii="Times New Roman" w:hAnsi="Times New Roman"/>
                <w:color w:val="000000"/>
                <w:sz w:val="16"/>
                <w:szCs w:val="16"/>
              </w:rPr>
              <w:t>ly involved in the March</w:t>
            </w:r>
            <w:r w:rsidR="002011AF" w:rsidRPr="00CE1C52">
              <w:rPr>
                <w:rFonts w:ascii="Times New Roman" w:hAnsi="Times New Roman"/>
                <w:color w:val="000000"/>
                <w:sz w:val="16"/>
                <w:szCs w:val="16"/>
              </w:rPr>
              <w:t>-</w:t>
            </w:r>
            <w:r w:rsidRPr="00CE1C52">
              <w:rPr>
                <w:rFonts w:ascii="Times New Roman" w:hAnsi="Times New Roman"/>
                <w:color w:val="000000"/>
                <w:sz w:val="16"/>
                <w:szCs w:val="16"/>
              </w:rPr>
              <w:t>August 2009 zoning process and develo</w:t>
            </w:r>
            <w:r w:rsidRPr="00CE1C52">
              <w:rPr>
                <w:rFonts w:ascii="Times New Roman" w:hAnsi="Times New Roman"/>
                <w:color w:val="000000"/>
                <w:sz w:val="16"/>
                <w:szCs w:val="16"/>
              </w:rPr>
              <w:t>p</w:t>
            </w:r>
            <w:r w:rsidRPr="00CE1C52">
              <w:rPr>
                <w:rFonts w:ascii="Times New Roman" w:hAnsi="Times New Roman"/>
                <w:color w:val="000000"/>
                <w:sz w:val="16"/>
                <w:szCs w:val="16"/>
              </w:rPr>
              <w:lastRenderedPageBreak/>
              <w:t>ing the regulations. SEMPA Board has been included in the draft reg</w:t>
            </w:r>
            <w:r w:rsidRPr="00CE1C52">
              <w:rPr>
                <w:rFonts w:ascii="Times New Roman" w:hAnsi="Times New Roman"/>
                <w:color w:val="000000"/>
                <w:sz w:val="16"/>
                <w:szCs w:val="16"/>
              </w:rPr>
              <w:t>u</w:t>
            </w:r>
            <w:r w:rsidRPr="00CE1C52">
              <w:rPr>
                <w:rFonts w:ascii="Times New Roman" w:hAnsi="Times New Roman"/>
                <w:color w:val="000000"/>
                <w:sz w:val="16"/>
                <w:szCs w:val="16"/>
              </w:rPr>
              <w:t>lations for submission to RRA. The Fishers Association is waiting for registration.</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All the main water sports operators have been involved in developing the zoning and regulations. The SEMPA Management Board is now chaired by a water sports operator.</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lastRenderedPageBreak/>
              <w:t>The Board is still functional but is yet to be a statutory body</w:t>
            </w:r>
            <w:r w:rsidR="002011AF" w:rsidRPr="00CE1C52">
              <w:rPr>
                <w:rFonts w:ascii="Times New Roman" w:hAnsi="Times New Roman"/>
                <w:color w:val="000000"/>
                <w:sz w:val="16"/>
                <w:szCs w:val="16"/>
              </w:rPr>
              <w:t>,</w:t>
            </w:r>
            <w:r w:rsidRPr="00CE1C52">
              <w:rPr>
                <w:rFonts w:ascii="Times New Roman" w:hAnsi="Times New Roman"/>
                <w:color w:val="000000"/>
                <w:sz w:val="16"/>
                <w:szCs w:val="16"/>
              </w:rPr>
              <w:t xml:space="preserve"> and this will depend on the gazetting of the SEMPA </w:t>
            </w:r>
            <w:r w:rsidR="002011AF" w:rsidRPr="00CE1C52">
              <w:rPr>
                <w:rFonts w:ascii="Times New Roman" w:hAnsi="Times New Roman"/>
                <w:color w:val="000000"/>
                <w:sz w:val="16"/>
                <w:szCs w:val="16"/>
              </w:rPr>
              <w:t>r</w:t>
            </w:r>
            <w:r w:rsidRPr="00CE1C52">
              <w:rPr>
                <w:rFonts w:ascii="Times New Roman" w:hAnsi="Times New Roman"/>
                <w:color w:val="000000"/>
                <w:sz w:val="16"/>
                <w:szCs w:val="16"/>
              </w:rPr>
              <w:t>egulation which is e</w:t>
            </w:r>
            <w:r w:rsidRPr="00CE1C52">
              <w:rPr>
                <w:rFonts w:ascii="Times New Roman" w:hAnsi="Times New Roman"/>
                <w:color w:val="000000"/>
                <w:sz w:val="16"/>
                <w:szCs w:val="16"/>
              </w:rPr>
              <w:t>x</w:t>
            </w:r>
            <w:r w:rsidRPr="00CE1C52">
              <w:rPr>
                <w:rFonts w:ascii="Times New Roman" w:hAnsi="Times New Roman"/>
                <w:color w:val="000000"/>
                <w:sz w:val="16"/>
                <w:szCs w:val="16"/>
              </w:rPr>
              <w:t xml:space="preserve">pected by September 2010. The SEMPA Board has been very active in supporting the finalization of the SEMPA </w:t>
            </w:r>
            <w:r w:rsidR="002011AF" w:rsidRPr="00CE1C52">
              <w:rPr>
                <w:rFonts w:ascii="Times New Roman" w:hAnsi="Times New Roman"/>
                <w:color w:val="000000"/>
                <w:sz w:val="16"/>
                <w:szCs w:val="16"/>
              </w:rPr>
              <w:t>r</w:t>
            </w:r>
            <w:r w:rsidRPr="00CE1C52">
              <w:rPr>
                <w:rFonts w:ascii="Times New Roman" w:hAnsi="Times New Roman"/>
                <w:color w:val="000000"/>
                <w:sz w:val="16"/>
                <w:szCs w:val="16"/>
              </w:rPr>
              <w:t>egulation and approval for the design of the new SEMPA logo among others. A total of twenty</w:t>
            </w:r>
            <w:r w:rsidR="002011AF" w:rsidRPr="00CE1C52">
              <w:rPr>
                <w:rFonts w:ascii="Times New Roman" w:hAnsi="Times New Roman"/>
                <w:color w:val="000000"/>
                <w:sz w:val="16"/>
                <w:szCs w:val="16"/>
              </w:rPr>
              <w:t>-</w:t>
            </w:r>
            <w:r w:rsidRPr="00CE1C52">
              <w:rPr>
                <w:rFonts w:ascii="Times New Roman" w:hAnsi="Times New Roman"/>
                <w:color w:val="000000"/>
                <w:sz w:val="16"/>
                <w:szCs w:val="16"/>
              </w:rPr>
              <w:t>four board meetings have been held</w:t>
            </w:r>
            <w:r w:rsidR="002011AF" w:rsidRPr="00CE1C52">
              <w:rPr>
                <w:rFonts w:ascii="Times New Roman" w:hAnsi="Times New Roman"/>
                <w:color w:val="000000"/>
                <w:sz w:val="16"/>
                <w:szCs w:val="16"/>
              </w:rPr>
              <w:t>,</w:t>
            </w:r>
            <w:r w:rsidRPr="00CE1C52">
              <w:rPr>
                <w:rFonts w:ascii="Times New Roman" w:hAnsi="Times New Roman"/>
                <w:color w:val="000000"/>
                <w:sz w:val="16"/>
                <w:szCs w:val="16"/>
              </w:rPr>
              <w:t xml:space="preserve"> of which eight were held during this reporting period. Appropriate </w:t>
            </w:r>
            <w:r w:rsidRPr="00CE1C52">
              <w:rPr>
                <w:rFonts w:ascii="Times New Roman" w:hAnsi="Times New Roman"/>
                <w:color w:val="000000"/>
                <w:sz w:val="16"/>
                <w:szCs w:val="16"/>
                <w:highlight w:val="yellow"/>
              </w:rPr>
              <w:t>long</w:t>
            </w:r>
            <w:r w:rsidRPr="00CE1C52">
              <w:rPr>
                <w:rFonts w:ascii="Times New Roman" w:hAnsi="Times New Roman"/>
                <w:color w:val="000000"/>
                <w:sz w:val="16"/>
                <w:szCs w:val="16"/>
              </w:rPr>
              <w:t xml:space="preserve"> management structure is being esta</w:t>
            </w:r>
            <w:r w:rsidRPr="00CE1C52">
              <w:rPr>
                <w:rFonts w:ascii="Times New Roman" w:hAnsi="Times New Roman"/>
                <w:color w:val="000000"/>
                <w:sz w:val="16"/>
                <w:szCs w:val="16"/>
              </w:rPr>
              <w:t>b</w:t>
            </w:r>
            <w:r w:rsidRPr="00CE1C52">
              <w:rPr>
                <w:rFonts w:ascii="Times New Roman" w:hAnsi="Times New Roman"/>
                <w:color w:val="000000"/>
                <w:sz w:val="16"/>
                <w:szCs w:val="16"/>
              </w:rPr>
              <w:t>lished and will be approved as co</w:t>
            </w:r>
            <w:r w:rsidRPr="00CE1C52">
              <w:rPr>
                <w:rFonts w:ascii="Times New Roman" w:hAnsi="Times New Roman"/>
                <w:color w:val="000000"/>
                <w:sz w:val="16"/>
                <w:szCs w:val="16"/>
              </w:rPr>
              <w:t>m</w:t>
            </w:r>
            <w:r w:rsidRPr="00CE1C52">
              <w:rPr>
                <w:rFonts w:ascii="Times New Roman" w:hAnsi="Times New Roman"/>
                <w:color w:val="000000"/>
                <w:sz w:val="16"/>
                <w:szCs w:val="16"/>
              </w:rPr>
              <w:t xml:space="preserve">ponent of the SEMPA regulation. </w:t>
            </w:r>
            <w:r w:rsidR="00610ED0" w:rsidRPr="00CE1C52">
              <w:rPr>
                <w:rFonts w:ascii="Times New Roman" w:hAnsi="Times New Roman"/>
                <w:color w:val="000000"/>
                <w:sz w:val="16"/>
                <w:szCs w:val="16"/>
              </w:rPr>
              <w:lastRenderedPageBreak/>
              <w:t xml:space="preserve">For proper enforcement of SEMPA </w:t>
            </w:r>
            <w:r w:rsidR="002011AF" w:rsidRPr="00CE1C52">
              <w:rPr>
                <w:rFonts w:ascii="Times New Roman" w:hAnsi="Times New Roman"/>
                <w:color w:val="000000"/>
                <w:sz w:val="16"/>
                <w:szCs w:val="16"/>
              </w:rPr>
              <w:t>r</w:t>
            </w:r>
            <w:r w:rsidR="00610ED0" w:rsidRPr="00CE1C52">
              <w:rPr>
                <w:rFonts w:ascii="Times New Roman" w:hAnsi="Times New Roman"/>
                <w:color w:val="000000"/>
                <w:sz w:val="16"/>
                <w:szCs w:val="16"/>
              </w:rPr>
              <w:t>egulations, the RRA has approved the recruitment of rangers</w:t>
            </w:r>
            <w:r w:rsidR="002011AF" w:rsidRPr="00CE1C52">
              <w:rPr>
                <w:rFonts w:ascii="Times New Roman" w:hAnsi="Times New Roman"/>
                <w:color w:val="000000"/>
                <w:sz w:val="16"/>
                <w:szCs w:val="16"/>
              </w:rPr>
              <w:t>.T</w:t>
            </w:r>
            <w:r w:rsidR="00610ED0" w:rsidRPr="00CE1C52">
              <w:rPr>
                <w:rFonts w:ascii="Times New Roman" w:hAnsi="Times New Roman"/>
                <w:color w:val="000000"/>
                <w:sz w:val="16"/>
                <w:szCs w:val="16"/>
              </w:rPr>
              <w:t xml:space="preserve">o date four rangers have assumed duty and are working with the support of </w:t>
            </w:r>
            <w:r w:rsidR="002011AF" w:rsidRPr="00CE1C52">
              <w:rPr>
                <w:rFonts w:ascii="Times New Roman" w:hAnsi="Times New Roman"/>
                <w:color w:val="000000"/>
                <w:sz w:val="16"/>
                <w:szCs w:val="16"/>
              </w:rPr>
              <w:t>the c</w:t>
            </w:r>
            <w:r w:rsidR="00610ED0" w:rsidRPr="00CE1C52">
              <w:rPr>
                <w:rFonts w:ascii="Times New Roman" w:hAnsi="Times New Roman"/>
                <w:color w:val="000000"/>
                <w:sz w:val="16"/>
                <w:szCs w:val="16"/>
              </w:rPr>
              <w:t xml:space="preserve">ommunity </w:t>
            </w:r>
            <w:r w:rsidR="002011AF" w:rsidRPr="00CE1C52">
              <w:rPr>
                <w:rFonts w:ascii="Times New Roman" w:hAnsi="Times New Roman"/>
                <w:color w:val="000000"/>
                <w:sz w:val="16"/>
                <w:szCs w:val="16"/>
              </w:rPr>
              <w:t>r</w:t>
            </w:r>
            <w:r w:rsidR="00610ED0" w:rsidRPr="00CE1C52">
              <w:rPr>
                <w:rFonts w:ascii="Times New Roman" w:hAnsi="Times New Roman"/>
                <w:color w:val="000000"/>
                <w:sz w:val="16"/>
                <w:szCs w:val="16"/>
              </w:rPr>
              <w:t xml:space="preserve">esource </w:t>
            </w:r>
            <w:r w:rsidR="002011AF" w:rsidRPr="00CE1C52">
              <w:rPr>
                <w:rFonts w:ascii="Times New Roman" w:hAnsi="Times New Roman"/>
                <w:color w:val="000000"/>
                <w:sz w:val="16"/>
                <w:szCs w:val="16"/>
              </w:rPr>
              <w:t>o</w:t>
            </w:r>
            <w:r w:rsidR="00610ED0" w:rsidRPr="00CE1C52">
              <w:rPr>
                <w:rFonts w:ascii="Times New Roman" w:hAnsi="Times New Roman"/>
                <w:color w:val="000000"/>
                <w:sz w:val="16"/>
                <w:szCs w:val="16"/>
              </w:rPr>
              <w:t>bserver for an initial education, sensitization and awareness of the community about the MPA.</w:t>
            </w:r>
          </w:p>
        </w:tc>
      </w:tr>
      <w:tr w:rsidR="007230CE" w:rsidRPr="00CE1C52" w:rsidTr="00281EC4">
        <w:trPr>
          <w:trHeight w:val="287"/>
        </w:trPr>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 xml:space="preserve">2. Participatory management plan developed with full stakeholder endorsement by end of year </w:t>
            </w:r>
            <w:r w:rsidR="00DA6AB7" w:rsidRPr="00CE1C52">
              <w:rPr>
                <w:rFonts w:ascii="Times New Roman" w:hAnsi="Times New Roman"/>
                <w:color w:val="000000"/>
                <w:sz w:val="16"/>
                <w:szCs w:val="16"/>
              </w:rPr>
              <w:t>.</w:t>
            </w:r>
            <w:r w:rsidRPr="00CE1C52">
              <w:rPr>
                <w:rFonts w:ascii="Times New Roman" w:hAnsi="Times New Roman"/>
                <w:color w:val="000000"/>
                <w:sz w:val="16"/>
                <w:szCs w:val="16"/>
              </w:rPr>
              <w:t>2</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[BASELINE R</w:t>
            </w:r>
            <w:r w:rsidRPr="00CE1C52">
              <w:rPr>
                <w:rFonts w:ascii="Times New Roman" w:hAnsi="Times New Roman"/>
                <w:color w:val="000000"/>
                <w:sz w:val="16"/>
                <w:szCs w:val="16"/>
              </w:rPr>
              <w:t>E</w:t>
            </w:r>
            <w:r w:rsidRPr="00CE1C52">
              <w:rPr>
                <w:rFonts w:ascii="Times New Roman" w:hAnsi="Times New Roman"/>
                <w:color w:val="000000"/>
                <w:sz w:val="16"/>
                <w:szCs w:val="16"/>
              </w:rPr>
              <w:t>CONSTRUCTED]</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 xml:space="preserve"> No management plan in place</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Approved partic</w:t>
            </w:r>
            <w:r w:rsidRPr="00CE1C52">
              <w:rPr>
                <w:rFonts w:ascii="Times New Roman" w:hAnsi="Times New Roman"/>
                <w:color w:val="000000"/>
                <w:sz w:val="16"/>
                <w:szCs w:val="16"/>
              </w:rPr>
              <w:t>i</w:t>
            </w:r>
            <w:r w:rsidRPr="00CE1C52">
              <w:rPr>
                <w:rFonts w:ascii="Times New Roman" w:hAnsi="Times New Roman"/>
                <w:color w:val="000000"/>
                <w:sz w:val="16"/>
                <w:szCs w:val="16"/>
              </w:rPr>
              <w:t>patory manag</w:t>
            </w:r>
            <w:r w:rsidRPr="00CE1C52">
              <w:rPr>
                <w:rFonts w:ascii="Times New Roman" w:hAnsi="Times New Roman"/>
                <w:color w:val="000000"/>
                <w:sz w:val="16"/>
                <w:szCs w:val="16"/>
              </w:rPr>
              <w:t>e</w:t>
            </w:r>
            <w:r w:rsidRPr="00CE1C52">
              <w:rPr>
                <w:rFonts w:ascii="Times New Roman" w:hAnsi="Times New Roman"/>
                <w:color w:val="000000"/>
                <w:sz w:val="16"/>
                <w:szCs w:val="16"/>
              </w:rPr>
              <w:t>ment plan in place</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Many elements of an Integrated MPA Management Plan have been developed or are under develo</w:t>
            </w:r>
            <w:r w:rsidRPr="00CE1C52">
              <w:rPr>
                <w:rFonts w:ascii="Times New Roman" w:hAnsi="Times New Roman"/>
                <w:color w:val="000000"/>
                <w:sz w:val="16"/>
                <w:szCs w:val="16"/>
              </w:rPr>
              <w:t>p</w:t>
            </w:r>
            <w:r w:rsidRPr="00CE1C52">
              <w:rPr>
                <w:rFonts w:ascii="Times New Roman" w:hAnsi="Times New Roman"/>
                <w:color w:val="000000"/>
                <w:sz w:val="16"/>
                <w:szCs w:val="16"/>
              </w:rPr>
              <w:t xml:space="preserve">ment. These included Boundary (gazette) Management Board, </w:t>
            </w:r>
            <w:r w:rsidR="00DA6AB7" w:rsidRPr="00CE1C52">
              <w:rPr>
                <w:rFonts w:ascii="Times New Roman" w:hAnsi="Times New Roman"/>
                <w:color w:val="000000"/>
                <w:sz w:val="16"/>
                <w:szCs w:val="16"/>
              </w:rPr>
              <w:t>p</w:t>
            </w:r>
            <w:r w:rsidRPr="00CE1C52">
              <w:rPr>
                <w:rFonts w:ascii="Times New Roman" w:hAnsi="Times New Roman"/>
                <w:color w:val="000000"/>
                <w:sz w:val="16"/>
                <w:szCs w:val="16"/>
              </w:rPr>
              <w:t>a</w:t>
            </w:r>
            <w:r w:rsidRPr="00CE1C52">
              <w:rPr>
                <w:rFonts w:ascii="Times New Roman" w:hAnsi="Times New Roman"/>
                <w:color w:val="000000"/>
                <w:sz w:val="16"/>
                <w:szCs w:val="16"/>
              </w:rPr>
              <w:t>r</w:t>
            </w:r>
            <w:r w:rsidRPr="00CE1C52">
              <w:rPr>
                <w:rFonts w:ascii="Times New Roman" w:hAnsi="Times New Roman"/>
                <w:color w:val="000000"/>
                <w:sz w:val="16"/>
                <w:szCs w:val="16"/>
              </w:rPr>
              <w:t xml:space="preserve">ticipation plan with stakeholder representation, </w:t>
            </w:r>
            <w:r w:rsidR="00DA6AB7" w:rsidRPr="00CE1C52">
              <w:rPr>
                <w:rFonts w:ascii="Times New Roman" w:hAnsi="Times New Roman"/>
                <w:color w:val="000000"/>
                <w:sz w:val="16"/>
                <w:szCs w:val="16"/>
              </w:rPr>
              <w:t>r</w:t>
            </w:r>
            <w:r w:rsidRPr="00CE1C52">
              <w:rPr>
                <w:rFonts w:ascii="Times New Roman" w:hAnsi="Times New Roman"/>
                <w:color w:val="000000"/>
                <w:sz w:val="16"/>
                <w:szCs w:val="16"/>
              </w:rPr>
              <w:t>egulations, inclu</w:t>
            </w:r>
            <w:r w:rsidRPr="00CE1C52">
              <w:rPr>
                <w:rFonts w:ascii="Times New Roman" w:hAnsi="Times New Roman"/>
                <w:color w:val="000000"/>
                <w:sz w:val="16"/>
                <w:szCs w:val="16"/>
              </w:rPr>
              <w:t>d</w:t>
            </w:r>
            <w:r w:rsidRPr="00CE1C52">
              <w:rPr>
                <w:rFonts w:ascii="Times New Roman" w:hAnsi="Times New Roman"/>
                <w:color w:val="000000"/>
                <w:sz w:val="16"/>
                <w:szCs w:val="16"/>
              </w:rPr>
              <w:t xml:space="preserve">ing </w:t>
            </w:r>
            <w:r w:rsidR="00DA6AB7" w:rsidRPr="00CE1C52">
              <w:rPr>
                <w:rFonts w:ascii="Times New Roman" w:hAnsi="Times New Roman"/>
                <w:color w:val="000000"/>
                <w:sz w:val="16"/>
                <w:szCs w:val="16"/>
              </w:rPr>
              <w:t>z</w:t>
            </w:r>
            <w:r w:rsidRPr="00CE1C52">
              <w:rPr>
                <w:rFonts w:ascii="Times New Roman" w:hAnsi="Times New Roman"/>
                <w:color w:val="000000"/>
                <w:sz w:val="16"/>
                <w:szCs w:val="16"/>
              </w:rPr>
              <w:t xml:space="preserve">oning (participatory), </w:t>
            </w:r>
            <w:r w:rsidR="00DA6AB7" w:rsidRPr="00CE1C52">
              <w:rPr>
                <w:rFonts w:ascii="Times New Roman" w:hAnsi="Times New Roman"/>
                <w:color w:val="000000"/>
                <w:sz w:val="16"/>
                <w:szCs w:val="16"/>
              </w:rPr>
              <w:t>r</w:t>
            </w:r>
            <w:r w:rsidRPr="00CE1C52">
              <w:rPr>
                <w:rFonts w:ascii="Times New Roman" w:hAnsi="Times New Roman"/>
                <w:color w:val="000000"/>
                <w:sz w:val="16"/>
                <w:szCs w:val="16"/>
              </w:rPr>
              <w:t>egul</w:t>
            </w:r>
            <w:r w:rsidRPr="00CE1C52">
              <w:rPr>
                <w:rFonts w:ascii="Times New Roman" w:hAnsi="Times New Roman"/>
                <w:color w:val="000000"/>
                <w:sz w:val="16"/>
                <w:szCs w:val="16"/>
              </w:rPr>
              <w:t>a</w:t>
            </w:r>
            <w:r w:rsidRPr="00CE1C52">
              <w:rPr>
                <w:rFonts w:ascii="Times New Roman" w:hAnsi="Times New Roman"/>
                <w:color w:val="000000"/>
                <w:sz w:val="16"/>
                <w:szCs w:val="16"/>
              </w:rPr>
              <w:t xml:space="preserve">tions, </w:t>
            </w:r>
            <w:r w:rsidR="00DA6AB7" w:rsidRPr="00CE1C52">
              <w:rPr>
                <w:rFonts w:ascii="Times New Roman" w:hAnsi="Times New Roman"/>
                <w:color w:val="000000"/>
                <w:sz w:val="16"/>
                <w:szCs w:val="16"/>
              </w:rPr>
              <w:t>c</w:t>
            </w:r>
            <w:r w:rsidRPr="00CE1C52">
              <w:rPr>
                <w:rFonts w:ascii="Times New Roman" w:hAnsi="Times New Roman"/>
                <w:color w:val="000000"/>
                <w:sz w:val="16"/>
                <w:szCs w:val="16"/>
              </w:rPr>
              <w:t xml:space="preserve">harges, </w:t>
            </w:r>
            <w:r w:rsidR="00DA6AB7" w:rsidRPr="00CE1C52">
              <w:rPr>
                <w:rFonts w:ascii="Times New Roman" w:hAnsi="Times New Roman"/>
                <w:color w:val="000000"/>
                <w:sz w:val="16"/>
                <w:szCs w:val="16"/>
              </w:rPr>
              <w:t>b</w:t>
            </w:r>
            <w:r w:rsidRPr="00CE1C52">
              <w:rPr>
                <w:rFonts w:ascii="Times New Roman" w:hAnsi="Times New Roman"/>
                <w:color w:val="000000"/>
                <w:sz w:val="16"/>
                <w:szCs w:val="16"/>
              </w:rPr>
              <w:t xml:space="preserve">oard and </w:t>
            </w:r>
            <w:r w:rsidR="00DA6AB7" w:rsidRPr="00CE1C52">
              <w:rPr>
                <w:rFonts w:ascii="Times New Roman" w:hAnsi="Times New Roman"/>
                <w:color w:val="000000"/>
                <w:sz w:val="16"/>
                <w:szCs w:val="16"/>
              </w:rPr>
              <w:t>f</w:t>
            </w:r>
            <w:r w:rsidRPr="00CE1C52">
              <w:rPr>
                <w:rFonts w:ascii="Times New Roman" w:hAnsi="Times New Roman"/>
                <w:color w:val="000000"/>
                <w:sz w:val="16"/>
                <w:szCs w:val="16"/>
              </w:rPr>
              <w:t>und. An active public awareness campaign (e.g. The SEMPA logo competition involving mostly school children and the organization of main events at the SEMPA PMU</w:t>
            </w:r>
            <w:r w:rsidR="00DA6AB7" w:rsidRPr="00CE1C52">
              <w:rPr>
                <w:rFonts w:ascii="Times New Roman" w:hAnsi="Times New Roman"/>
                <w:color w:val="000000"/>
                <w:sz w:val="16"/>
                <w:szCs w:val="16"/>
              </w:rPr>
              <w:t>,</w:t>
            </w:r>
            <w:r w:rsidRPr="00CE1C52">
              <w:rPr>
                <w:rFonts w:ascii="Times New Roman" w:hAnsi="Times New Roman"/>
                <w:color w:val="000000"/>
                <w:sz w:val="16"/>
                <w:szCs w:val="16"/>
              </w:rPr>
              <w:t xml:space="preserve"> such as the World Environment Day (5 June 2009) and World Ocean Day (8 June 2009) hundreds of children were exposed to environmental education activities. The project has also designed and </w:t>
            </w:r>
            <w:r w:rsidR="00DA6AB7" w:rsidRPr="00CE1C52">
              <w:rPr>
                <w:rFonts w:ascii="Times New Roman" w:hAnsi="Times New Roman"/>
                <w:color w:val="000000"/>
                <w:sz w:val="16"/>
                <w:szCs w:val="16"/>
              </w:rPr>
              <w:t xml:space="preserve">is </w:t>
            </w:r>
            <w:r w:rsidRPr="00CE1C52">
              <w:rPr>
                <w:rFonts w:ascii="Times New Roman" w:hAnsi="Times New Roman"/>
                <w:color w:val="000000"/>
                <w:sz w:val="16"/>
                <w:szCs w:val="16"/>
              </w:rPr>
              <w:t>currently i</w:t>
            </w:r>
            <w:r w:rsidRPr="00CE1C52">
              <w:rPr>
                <w:rFonts w:ascii="Times New Roman" w:hAnsi="Times New Roman"/>
                <w:color w:val="000000"/>
                <w:sz w:val="16"/>
                <w:szCs w:val="16"/>
              </w:rPr>
              <w:t>m</w:t>
            </w:r>
            <w:r w:rsidRPr="00CE1C52">
              <w:rPr>
                <w:rFonts w:ascii="Times New Roman" w:hAnsi="Times New Roman"/>
                <w:color w:val="000000"/>
                <w:sz w:val="16"/>
                <w:szCs w:val="16"/>
              </w:rPr>
              <w:t>plementing an education and awareness campaign with 80 st</w:t>
            </w:r>
            <w:r w:rsidRPr="00CE1C52">
              <w:rPr>
                <w:rFonts w:ascii="Times New Roman" w:hAnsi="Times New Roman"/>
                <w:color w:val="000000"/>
                <w:sz w:val="16"/>
                <w:szCs w:val="16"/>
              </w:rPr>
              <w:t>u</w:t>
            </w:r>
            <w:r w:rsidRPr="00CE1C52">
              <w:rPr>
                <w:rFonts w:ascii="Times New Roman" w:hAnsi="Times New Roman"/>
                <w:color w:val="000000"/>
                <w:sz w:val="16"/>
                <w:szCs w:val="16"/>
              </w:rPr>
              <w:t>dents to start</w:t>
            </w:r>
            <w:r w:rsidR="00DA6AB7" w:rsidRPr="00CE1C52">
              <w:rPr>
                <w:rFonts w:ascii="Times New Roman" w:hAnsi="Times New Roman"/>
                <w:color w:val="000000"/>
                <w:sz w:val="16"/>
                <w:szCs w:val="16"/>
              </w:rPr>
              <w:t>;</w:t>
            </w:r>
            <w:r w:rsidRPr="00CE1C52">
              <w:rPr>
                <w:rFonts w:ascii="Times New Roman" w:hAnsi="Times New Roman"/>
                <w:color w:val="000000"/>
                <w:sz w:val="16"/>
                <w:szCs w:val="16"/>
              </w:rPr>
              <w:t xml:space="preserve"> an additional 300 are targeted.) These now need to be documented into an approved ma</w:t>
            </w:r>
            <w:r w:rsidRPr="00CE1C52">
              <w:rPr>
                <w:rFonts w:ascii="Times New Roman" w:hAnsi="Times New Roman"/>
                <w:color w:val="000000"/>
                <w:sz w:val="16"/>
                <w:szCs w:val="16"/>
              </w:rPr>
              <w:t>n</w:t>
            </w:r>
            <w:r w:rsidRPr="00CE1C52">
              <w:rPr>
                <w:rFonts w:ascii="Times New Roman" w:hAnsi="Times New Roman"/>
                <w:color w:val="000000"/>
                <w:sz w:val="16"/>
                <w:szCs w:val="16"/>
              </w:rPr>
              <w:t>agement plan, with the develo</w:t>
            </w:r>
            <w:r w:rsidRPr="00CE1C52">
              <w:rPr>
                <w:rFonts w:ascii="Times New Roman" w:hAnsi="Times New Roman"/>
                <w:color w:val="000000"/>
                <w:sz w:val="16"/>
                <w:szCs w:val="16"/>
              </w:rPr>
              <w:t>p</w:t>
            </w:r>
            <w:r w:rsidRPr="00CE1C52">
              <w:rPr>
                <w:rFonts w:ascii="Times New Roman" w:hAnsi="Times New Roman"/>
                <w:color w:val="000000"/>
                <w:sz w:val="16"/>
                <w:szCs w:val="16"/>
              </w:rPr>
              <w:t>ment of other plan elements. Pr</w:t>
            </w:r>
            <w:r w:rsidRPr="00CE1C52">
              <w:rPr>
                <w:rFonts w:ascii="Times New Roman" w:hAnsi="Times New Roman"/>
                <w:color w:val="000000"/>
                <w:sz w:val="16"/>
                <w:szCs w:val="16"/>
              </w:rPr>
              <w:t>e</w:t>
            </w:r>
            <w:r w:rsidRPr="00CE1C52">
              <w:rPr>
                <w:rFonts w:ascii="Times New Roman" w:hAnsi="Times New Roman"/>
                <w:color w:val="000000"/>
                <w:sz w:val="16"/>
                <w:szCs w:val="16"/>
              </w:rPr>
              <w:t xml:space="preserve">liminary meetings have been held to outline the development of a </w:t>
            </w:r>
            <w:r w:rsidR="00DA6AB7" w:rsidRPr="00CE1C52">
              <w:rPr>
                <w:rFonts w:ascii="Times New Roman" w:hAnsi="Times New Roman"/>
                <w:color w:val="000000"/>
                <w:sz w:val="16"/>
                <w:szCs w:val="16"/>
              </w:rPr>
              <w:t>c</w:t>
            </w:r>
            <w:r w:rsidRPr="00CE1C52">
              <w:rPr>
                <w:rFonts w:ascii="Times New Roman" w:hAnsi="Times New Roman"/>
                <w:color w:val="000000"/>
                <w:sz w:val="16"/>
                <w:szCs w:val="16"/>
              </w:rPr>
              <w:t xml:space="preserve">apacity </w:t>
            </w:r>
            <w:r w:rsidR="00DA6AB7" w:rsidRPr="00CE1C52">
              <w:rPr>
                <w:rFonts w:ascii="Times New Roman" w:hAnsi="Times New Roman"/>
                <w:color w:val="000000"/>
                <w:sz w:val="16"/>
                <w:szCs w:val="16"/>
              </w:rPr>
              <w:t>b</w:t>
            </w:r>
            <w:r w:rsidRPr="00CE1C52">
              <w:rPr>
                <w:rFonts w:ascii="Times New Roman" w:hAnsi="Times New Roman"/>
                <w:color w:val="000000"/>
                <w:sz w:val="16"/>
                <w:szCs w:val="16"/>
              </w:rPr>
              <w:t xml:space="preserve">uilding management </w:t>
            </w:r>
            <w:r w:rsidR="00DA6AB7" w:rsidRPr="00CE1C52">
              <w:rPr>
                <w:rFonts w:ascii="Times New Roman" w:hAnsi="Times New Roman"/>
                <w:color w:val="000000"/>
                <w:sz w:val="16"/>
                <w:szCs w:val="16"/>
              </w:rPr>
              <w:t>p</w:t>
            </w:r>
            <w:r w:rsidRPr="00CE1C52">
              <w:rPr>
                <w:rFonts w:ascii="Times New Roman" w:hAnsi="Times New Roman"/>
                <w:color w:val="000000"/>
                <w:sz w:val="16"/>
                <w:szCs w:val="16"/>
              </w:rPr>
              <w:t>lan that is developed as much as poss</w:t>
            </w:r>
            <w:r w:rsidRPr="00CE1C52">
              <w:rPr>
                <w:rFonts w:ascii="Times New Roman" w:hAnsi="Times New Roman"/>
                <w:color w:val="000000"/>
                <w:sz w:val="16"/>
                <w:szCs w:val="16"/>
              </w:rPr>
              <w:t>i</w:t>
            </w:r>
            <w:r w:rsidRPr="00CE1C52">
              <w:rPr>
                <w:rFonts w:ascii="Times New Roman" w:hAnsi="Times New Roman"/>
                <w:color w:val="000000"/>
                <w:sz w:val="16"/>
                <w:szCs w:val="16"/>
              </w:rPr>
              <w:t>ble by the MPA staff themselves. This will be developed over the coming year and finalized by D</w:t>
            </w:r>
            <w:r w:rsidRPr="00CE1C52">
              <w:rPr>
                <w:rFonts w:ascii="Times New Roman" w:hAnsi="Times New Roman"/>
                <w:color w:val="000000"/>
                <w:sz w:val="16"/>
                <w:szCs w:val="16"/>
              </w:rPr>
              <w:t>e</w:t>
            </w:r>
            <w:r w:rsidRPr="00CE1C52">
              <w:rPr>
                <w:rFonts w:ascii="Times New Roman" w:hAnsi="Times New Roman"/>
                <w:color w:val="000000"/>
                <w:sz w:val="16"/>
                <w:szCs w:val="16"/>
              </w:rPr>
              <w:t>cember 2010. Current staff will take a role in developing the diffe</w:t>
            </w:r>
            <w:r w:rsidRPr="00CE1C52">
              <w:rPr>
                <w:rFonts w:ascii="Times New Roman" w:hAnsi="Times New Roman"/>
                <w:color w:val="000000"/>
                <w:sz w:val="16"/>
                <w:szCs w:val="16"/>
              </w:rPr>
              <w:t>r</w:t>
            </w:r>
            <w:r w:rsidRPr="00CE1C52">
              <w:rPr>
                <w:rFonts w:ascii="Times New Roman" w:hAnsi="Times New Roman"/>
                <w:color w:val="000000"/>
                <w:sz w:val="16"/>
                <w:szCs w:val="16"/>
              </w:rPr>
              <w:t>ent written sections. The final product will be peer reviewed. AFRC ha</w:t>
            </w:r>
            <w:r w:rsidR="0026001C" w:rsidRPr="00CE1C52">
              <w:rPr>
                <w:rFonts w:ascii="Times New Roman" w:hAnsi="Times New Roman"/>
                <w:color w:val="000000"/>
                <w:sz w:val="16"/>
                <w:szCs w:val="16"/>
              </w:rPr>
              <w:t>s</w:t>
            </w:r>
            <w:r w:rsidRPr="00CE1C52">
              <w:rPr>
                <w:rFonts w:ascii="Times New Roman" w:hAnsi="Times New Roman"/>
                <w:color w:val="000000"/>
                <w:sz w:val="16"/>
                <w:szCs w:val="16"/>
              </w:rPr>
              <w:t xml:space="preserve"> indicated that </w:t>
            </w:r>
            <w:r w:rsidR="0026001C" w:rsidRPr="00CE1C52">
              <w:rPr>
                <w:rFonts w:ascii="Times New Roman" w:hAnsi="Times New Roman"/>
                <w:color w:val="000000"/>
                <w:sz w:val="16"/>
                <w:szCs w:val="16"/>
              </w:rPr>
              <w:t xml:space="preserve">it </w:t>
            </w:r>
            <w:r w:rsidRPr="00CE1C52">
              <w:rPr>
                <w:rFonts w:ascii="Times New Roman" w:hAnsi="Times New Roman"/>
                <w:color w:val="000000"/>
                <w:sz w:val="16"/>
                <w:szCs w:val="16"/>
              </w:rPr>
              <w:t xml:space="preserve">would like the </w:t>
            </w:r>
            <w:r w:rsidR="0026001C" w:rsidRPr="00CE1C52">
              <w:rPr>
                <w:rFonts w:ascii="Times New Roman" w:hAnsi="Times New Roman"/>
                <w:color w:val="000000"/>
                <w:sz w:val="16"/>
                <w:szCs w:val="16"/>
              </w:rPr>
              <w:t>m</w:t>
            </w:r>
            <w:r w:rsidRPr="00CE1C52">
              <w:rPr>
                <w:rFonts w:ascii="Times New Roman" w:hAnsi="Times New Roman"/>
                <w:color w:val="000000"/>
                <w:sz w:val="16"/>
                <w:szCs w:val="16"/>
              </w:rPr>
              <w:t xml:space="preserve">anagement </w:t>
            </w:r>
            <w:r w:rsidR="0026001C" w:rsidRPr="00CE1C52">
              <w:rPr>
                <w:rFonts w:ascii="Times New Roman" w:hAnsi="Times New Roman"/>
                <w:color w:val="000000"/>
                <w:sz w:val="16"/>
                <w:szCs w:val="16"/>
              </w:rPr>
              <w:t>p</w:t>
            </w:r>
            <w:r w:rsidRPr="00CE1C52">
              <w:rPr>
                <w:rFonts w:ascii="Times New Roman" w:hAnsi="Times New Roman"/>
                <w:color w:val="000000"/>
                <w:sz w:val="16"/>
                <w:szCs w:val="16"/>
              </w:rPr>
              <w:t>lans of Blue Bay and Balaclava MPAs to form a concrete output of the MPA Lear</w:t>
            </w:r>
            <w:r w:rsidRPr="00CE1C52">
              <w:rPr>
                <w:rFonts w:ascii="Times New Roman" w:hAnsi="Times New Roman"/>
                <w:color w:val="000000"/>
                <w:sz w:val="16"/>
                <w:szCs w:val="16"/>
              </w:rPr>
              <w:t>n</w:t>
            </w:r>
            <w:r w:rsidRPr="00CE1C52">
              <w:rPr>
                <w:rFonts w:ascii="Times New Roman" w:hAnsi="Times New Roman"/>
                <w:color w:val="000000"/>
                <w:sz w:val="16"/>
                <w:szCs w:val="16"/>
              </w:rPr>
              <w:t>ing Group. Thus management pla</w:t>
            </w:r>
            <w:r w:rsidRPr="00CE1C52">
              <w:rPr>
                <w:rFonts w:ascii="Times New Roman" w:hAnsi="Times New Roman"/>
                <w:color w:val="000000"/>
                <w:sz w:val="16"/>
                <w:szCs w:val="16"/>
              </w:rPr>
              <w:t>n</w:t>
            </w:r>
            <w:r w:rsidRPr="00CE1C52">
              <w:rPr>
                <w:rFonts w:ascii="Times New Roman" w:hAnsi="Times New Roman"/>
                <w:color w:val="000000"/>
                <w:sz w:val="16"/>
                <w:szCs w:val="16"/>
              </w:rPr>
              <w:t>ning will provide a focus of the MPA-LG activities.</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The T</w:t>
            </w:r>
            <w:r w:rsidR="00DA6AB7" w:rsidRPr="00CE1C52">
              <w:rPr>
                <w:rFonts w:ascii="Times New Roman" w:hAnsi="Times New Roman"/>
                <w:color w:val="000000"/>
                <w:sz w:val="16"/>
                <w:szCs w:val="16"/>
              </w:rPr>
              <w:t>o</w:t>
            </w:r>
            <w:r w:rsidRPr="00CE1C52">
              <w:rPr>
                <w:rFonts w:ascii="Times New Roman" w:hAnsi="Times New Roman"/>
                <w:color w:val="000000"/>
                <w:sz w:val="16"/>
                <w:szCs w:val="16"/>
              </w:rPr>
              <w:t xml:space="preserve">R for the recruitment of a </w:t>
            </w:r>
            <w:r w:rsidR="00DA6AB7" w:rsidRPr="00CE1C52">
              <w:rPr>
                <w:rFonts w:ascii="Times New Roman" w:hAnsi="Times New Roman"/>
                <w:color w:val="000000"/>
                <w:sz w:val="16"/>
                <w:szCs w:val="16"/>
              </w:rPr>
              <w:t>m</w:t>
            </w:r>
            <w:r w:rsidRPr="00CE1C52">
              <w:rPr>
                <w:rFonts w:ascii="Times New Roman" w:hAnsi="Times New Roman"/>
                <w:color w:val="000000"/>
                <w:sz w:val="16"/>
                <w:szCs w:val="16"/>
              </w:rPr>
              <w:t xml:space="preserve">anagement </w:t>
            </w:r>
            <w:r w:rsidR="00DA6AB7" w:rsidRPr="00CE1C52">
              <w:rPr>
                <w:rFonts w:ascii="Times New Roman" w:hAnsi="Times New Roman"/>
                <w:color w:val="000000"/>
                <w:sz w:val="16"/>
                <w:szCs w:val="16"/>
              </w:rPr>
              <w:t>p</w:t>
            </w:r>
            <w:r w:rsidRPr="00CE1C52">
              <w:rPr>
                <w:rFonts w:ascii="Times New Roman" w:hAnsi="Times New Roman"/>
                <w:color w:val="000000"/>
                <w:sz w:val="16"/>
                <w:szCs w:val="16"/>
              </w:rPr>
              <w:t>lanner is being fin</w:t>
            </w:r>
            <w:r w:rsidRPr="00CE1C52">
              <w:rPr>
                <w:rFonts w:ascii="Times New Roman" w:hAnsi="Times New Roman"/>
                <w:color w:val="000000"/>
                <w:sz w:val="16"/>
                <w:szCs w:val="16"/>
              </w:rPr>
              <w:t>a</w:t>
            </w:r>
            <w:r w:rsidRPr="00CE1C52">
              <w:rPr>
                <w:rFonts w:ascii="Times New Roman" w:hAnsi="Times New Roman"/>
                <w:color w:val="000000"/>
                <w:sz w:val="16"/>
                <w:szCs w:val="16"/>
              </w:rPr>
              <w:t>lized</w:t>
            </w:r>
            <w:r w:rsidR="00DA6AB7" w:rsidRPr="00CE1C52">
              <w:rPr>
                <w:rFonts w:ascii="Times New Roman" w:hAnsi="Times New Roman"/>
                <w:color w:val="000000"/>
                <w:sz w:val="16"/>
                <w:szCs w:val="16"/>
              </w:rPr>
              <w:t>,</w:t>
            </w:r>
            <w:r w:rsidRPr="00CE1C52">
              <w:rPr>
                <w:rFonts w:ascii="Times New Roman" w:hAnsi="Times New Roman"/>
                <w:color w:val="000000"/>
                <w:sz w:val="16"/>
                <w:szCs w:val="16"/>
              </w:rPr>
              <w:t xml:space="preserve"> and procedures will be launched by UNDP for filling of the post. The </w:t>
            </w:r>
            <w:r w:rsidR="00DA6AB7" w:rsidRPr="00CE1C52">
              <w:rPr>
                <w:rFonts w:ascii="Times New Roman" w:hAnsi="Times New Roman"/>
                <w:color w:val="000000"/>
                <w:sz w:val="16"/>
                <w:szCs w:val="16"/>
              </w:rPr>
              <w:t>m</w:t>
            </w:r>
            <w:r w:rsidRPr="00CE1C52">
              <w:rPr>
                <w:rFonts w:ascii="Times New Roman" w:hAnsi="Times New Roman"/>
                <w:color w:val="000000"/>
                <w:sz w:val="16"/>
                <w:szCs w:val="16"/>
              </w:rPr>
              <w:t xml:space="preserve">anagement </w:t>
            </w:r>
            <w:r w:rsidR="00DA6AB7" w:rsidRPr="00CE1C52">
              <w:rPr>
                <w:rFonts w:ascii="Times New Roman" w:hAnsi="Times New Roman"/>
                <w:color w:val="000000"/>
                <w:sz w:val="16"/>
                <w:szCs w:val="16"/>
              </w:rPr>
              <w:t>p</w:t>
            </w:r>
            <w:r w:rsidRPr="00CE1C52">
              <w:rPr>
                <w:rFonts w:ascii="Times New Roman" w:hAnsi="Times New Roman"/>
                <w:color w:val="000000"/>
                <w:sz w:val="16"/>
                <w:szCs w:val="16"/>
              </w:rPr>
              <w:t xml:space="preserve">lanner will have the overall responsibility to work with the Technical Committee for the drafting of the SEMPA </w:t>
            </w:r>
            <w:r w:rsidR="00DA6AB7" w:rsidRPr="00CE1C52">
              <w:rPr>
                <w:rFonts w:ascii="Times New Roman" w:hAnsi="Times New Roman"/>
                <w:color w:val="000000"/>
                <w:sz w:val="16"/>
                <w:szCs w:val="16"/>
              </w:rPr>
              <w:t>m</w:t>
            </w:r>
            <w:r w:rsidRPr="00CE1C52">
              <w:rPr>
                <w:rFonts w:ascii="Times New Roman" w:hAnsi="Times New Roman"/>
                <w:color w:val="000000"/>
                <w:sz w:val="16"/>
                <w:szCs w:val="16"/>
              </w:rPr>
              <w:t>a</w:t>
            </w:r>
            <w:r w:rsidRPr="00CE1C52">
              <w:rPr>
                <w:rFonts w:ascii="Times New Roman" w:hAnsi="Times New Roman"/>
                <w:color w:val="000000"/>
                <w:sz w:val="16"/>
                <w:szCs w:val="16"/>
              </w:rPr>
              <w:t>n</w:t>
            </w:r>
            <w:r w:rsidRPr="00CE1C52">
              <w:rPr>
                <w:rFonts w:ascii="Times New Roman" w:hAnsi="Times New Roman"/>
                <w:color w:val="000000"/>
                <w:sz w:val="16"/>
                <w:szCs w:val="16"/>
              </w:rPr>
              <w:t>agement plan. Subsequently</w:t>
            </w:r>
            <w:r w:rsidR="00DA6AB7" w:rsidRPr="00CE1C52">
              <w:rPr>
                <w:rFonts w:ascii="Times New Roman" w:hAnsi="Times New Roman"/>
                <w:color w:val="000000"/>
                <w:sz w:val="16"/>
                <w:szCs w:val="16"/>
              </w:rPr>
              <w:t>,</w:t>
            </w:r>
            <w:r w:rsidRPr="00CE1C52">
              <w:rPr>
                <w:rFonts w:ascii="Times New Roman" w:hAnsi="Times New Roman"/>
                <w:color w:val="000000"/>
                <w:sz w:val="16"/>
                <w:szCs w:val="16"/>
              </w:rPr>
              <w:t xml:space="preserve"> there is scope for drafting of appropriate management plan for the Blue Bay and Balaclava Marine Parks by the Management Planner.                                                                                               To better sensitize the general public on SEMPA, the </w:t>
            </w:r>
            <w:r w:rsidR="00610ED0" w:rsidRPr="00CE1C52">
              <w:rPr>
                <w:rFonts w:ascii="Times New Roman" w:hAnsi="Times New Roman"/>
                <w:color w:val="000000"/>
                <w:sz w:val="16"/>
                <w:szCs w:val="16"/>
              </w:rPr>
              <w:t>sensitization</w:t>
            </w:r>
            <w:r w:rsidRPr="00CE1C52">
              <w:rPr>
                <w:rFonts w:ascii="Times New Roman" w:hAnsi="Times New Roman"/>
                <w:color w:val="000000"/>
                <w:sz w:val="16"/>
                <w:szCs w:val="16"/>
              </w:rPr>
              <w:t xml:space="preserve"> ca</w:t>
            </w:r>
            <w:r w:rsidRPr="00CE1C52">
              <w:rPr>
                <w:rFonts w:ascii="Times New Roman" w:hAnsi="Times New Roman"/>
                <w:color w:val="000000"/>
                <w:sz w:val="16"/>
                <w:szCs w:val="16"/>
              </w:rPr>
              <w:t>m</w:t>
            </w:r>
            <w:r w:rsidRPr="00CE1C52">
              <w:rPr>
                <w:rFonts w:ascii="Times New Roman" w:hAnsi="Times New Roman"/>
                <w:color w:val="000000"/>
                <w:sz w:val="16"/>
                <w:szCs w:val="16"/>
              </w:rPr>
              <w:t>paign is still ongoing and is undert</w:t>
            </w:r>
            <w:r w:rsidRPr="00CE1C52">
              <w:rPr>
                <w:rFonts w:ascii="Times New Roman" w:hAnsi="Times New Roman"/>
                <w:color w:val="000000"/>
                <w:sz w:val="16"/>
                <w:szCs w:val="16"/>
              </w:rPr>
              <w:t>a</w:t>
            </w:r>
            <w:r w:rsidRPr="00CE1C52">
              <w:rPr>
                <w:rFonts w:ascii="Times New Roman" w:hAnsi="Times New Roman"/>
                <w:color w:val="000000"/>
                <w:sz w:val="16"/>
                <w:szCs w:val="16"/>
              </w:rPr>
              <w:t>ken at grassroot</w:t>
            </w:r>
            <w:r w:rsidR="00DA6AB7" w:rsidRPr="00CE1C52">
              <w:rPr>
                <w:rFonts w:ascii="Times New Roman" w:hAnsi="Times New Roman"/>
                <w:color w:val="000000"/>
                <w:sz w:val="16"/>
                <w:szCs w:val="16"/>
              </w:rPr>
              <w:t>s</w:t>
            </w:r>
            <w:r w:rsidRPr="00CE1C52">
              <w:rPr>
                <w:rFonts w:ascii="Times New Roman" w:hAnsi="Times New Roman"/>
                <w:color w:val="000000"/>
                <w:sz w:val="16"/>
                <w:szCs w:val="16"/>
              </w:rPr>
              <w:t xml:space="preserve"> in schools and colleges. During the present 2010 </w:t>
            </w:r>
            <w:r w:rsidR="00DA6AB7" w:rsidRPr="00CE1C52">
              <w:rPr>
                <w:rFonts w:ascii="Times New Roman" w:hAnsi="Times New Roman"/>
                <w:color w:val="000000"/>
                <w:sz w:val="16"/>
                <w:szCs w:val="16"/>
              </w:rPr>
              <w:t>s</w:t>
            </w:r>
            <w:r w:rsidRPr="00CE1C52">
              <w:rPr>
                <w:rFonts w:ascii="Times New Roman" w:hAnsi="Times New Roman"/>
                <w:color w:val="000000"/>
                <w:sz w:val="16"/>
                <w:szCs w:val="16"/>
              </w:rPr>
              <w:t>chool year</w:t>
            </w:r>
            <w:r w:rsidR="00DA6AB7" w:rsidRPr="00CE1C52">
              <w:rPr>
                <w:rFonts w:ascii="Times New Roman" w:hAnsi="Times New Roman"/>
                <w:color w:val="000000"/>
                <w:sz w:val="16"/>
                <w:szCs w:val="16"/>
              </w:rPr>
              <w:t>,</w:t>
            </w:r>
            <w:r w:rsidRPr="00CE1C52">
              <w:rPr>
                <w:rFonts w:ascii="Times New Roman" w:hAnsi="Times New Roman"/>
                <w:color w:val="000000"/>
                <w:sz w:val="16"/>
                <w:szCs w:val="16"/>
              </w:rPr>
              <w:t xml:space="preserve"> a total of </w:t>
            </w:r>
            <w:r w:rsidR="00DA6AB7" w:rsidRPr="00CE1C52">
              <w:rPr>
                <w:rFonts w:ascii="Times New Roman" w:hAnsi="Times New Roman"/>
                <w:color w:val="000000"/>
                <w:sz w:val="16"/>
                <w:szCs w:val="16"/>
              </w:rPr>
              <w:t xml:space="preserve">about </w:t>
            </w:r>
            <w:r w:rsidRPr="00CE1C52">
              <w:rPr>
                <w:rFonts w:ascii="Times New Roman" w:hAnsi="Times New Roman"/>
                <w:color w:val="000000"/>
                <w:sz w:val="16"/>
                <w:szCs w:val="16"/>
              </w:rPr>
              <w:t>852 students (604) and school children (248) have been sensitized on SE</w:t>
            </w:r>
            <w:r w:rsidRPr="00CE1C52">
              <w:rPr>
                <w:rFonts w:ascii="Times New Roman" w:hAnsi="Times New Roman"/>
                <w:color w:val="000000"/>
                <w:sz w:val="16"/>
                <w:szCs w:val="16"/>
              </w:rPr>
              <w:t>M</w:t>
            </w:r>
            <w:r w:rsidRPr="00CE1C52">
              <w:rPr>
                <w:rFonts w:ascii="Times New Roman" w:hAnsi="Times New Roman"/>
                <w:color w:val="000000"/>
                <w:sz w:val="16"/>
                <w:szCs w:val="16"/>
              </w:rPr>
              <w:t xml:space="preserve">PA. </w:t>
            </w:r>
          </w:p>
        </w:tc>
      </w:tr>
      <w:tr w:rsidR="007230CE" w:rsidRPr="00CE1C52" w:rsidTr="00281EC4">
        <w:trPr>
          <w:trHeight w:val="287"/>
        </w:trPr>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3. Participatory M&amp;E plan deve</w:t>
            </w:r>
            <w:r w:rsidRPr="00CE1C52">
              <w:rPr>
                <w:rFonts w:ascii="Times New Roman" w:hAnsi="Times New Roman"/>
                <w:color w:val="000000"/>
                <w:sz w:val="16"/>
                <w:szCs w:val="16"/>
              </w:rPr>
              <w:t>l</w:t>
            </w:r>
            <w:r w:rsidRPr="00CE1C52">
              <w:rPr>
                <w:rFonts w:ascii="Times New Roman" w:hAnsi="Times New Roman"/>
                <w:color w:val="000000"/>
                <w:sz w:val="16"/>
                <w:szCs w:val="16"/>
              </w:rPr>
              <w:t>oped with defined indicators by end of year 2</w:t>
            </w:r>
            <w:r w:rsidR="0026001C" w:rsidRPr="00CE1C52">
              <w:rPr>
                <w:rFonts w:ascii="Times New Roman" w:hAnsi="Times New Roman"/>
                <w:color w:val="000000"/>
                <w:sz w:val="16"/>
                <w:szCs w:val="16"/>
              </w:rPr>
              <w:t>.</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[BASELINE R</w:t>
            </w:r>
            <w:r w:rsidRPr="00CE1C52">
              <w:rPr>
                <w:rFonts w:ascii="Times New Roman" w:hAnsi="Times New Roman"/>
                <w:color w:val="000000"/>
                <w:sz w:val="16"/>
                <w:szCs w:val="16"/>
              </w:rPr>
              <w:t>E</w:t>
            </w:r>
            <w:r w:rsidRPr="00CE1C52">
              <w:rPr>
                <w:rFonts w:ascii="Times New Roman" w:hAnsi="Times New Roman"/>
                <w:color w:val="000000"/>
                <w:sz w:val="16"/>
                <w:szCs w:val="16"/>
              </w:rPr>
              <w:t>CONSTRUCTED]</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 xml:space="preserve">No M&amp;E </w:t>
            </w:r>
            <w:r w:rsidR="0026001C" w:rsidRPr="00CE1C52">
              <w:rPr>
                <w:rFonts w:ascii="Times New Roman" w:hAnsi="Times New Roman"/>
                <w:color w:val="000000"/>
                <w:sz w:val="16"/>
                <w:szCs w:val="16"/>
              </w:rPr>
              <w:t>p</w:t>
            </w:r>
            <w:r w:rsidRPr="00CE1C52">
              <w:rPr>
                <w:rFonts w:ascii="Times New Roman" w:hAnsi="Times New Roman"/>
                <w:color w:val="000000"/>
                <w:sz w:val="16"/>
                <w:szCs w:val="16"/>
              </w:rPr>
              <w:t>lans in place</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Participatory M&amp;E plan under implementation</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Conceptual work and discussions on participatory M&amp;E ha</w:t>
            </w:r>
            <w:r w:rsidR="0026001C" w:rsidRPr="00CE1C52">
              <w:rPr>
                <w:rFonts w:ascii="Times New Roman" w:hAnsi="Times New Roman"/>
                <w:color w:val="000000"/>
                <w:sz w:val="16"/>
                <w:szCs w:val="16"/>
              </w:rPr>
              <w:t>ve</w:t>
            </w:r>
            <w:r w:rsidRPr="00CE1C52">
              <w:rPr>
                <w:rFonts w:ascii="Times New Roman" w:hAnsi="Times New Roman"/>
                <w:color w:val="000000"/>
                <w:sz w:val="16"/>
                <w:szCs w:val="16"/>
              </w:rPr>
              <w:t xml:space="preserve"> been initiated</w:t>
            </w:r>
            <w:r w:rsidR="0026001C" w:rsidRPr="00CE1C52">
              <w:rPr>
                <w:rFonts w:ascii="Times New Roman" w:hAnsi="Times New Roman"/>
                <w:color w:val="000000"/>
                <w:sz w:val="16"/>
                <w:szCs w:val="16"/>
              </w:rPr>
              <w:t>.</w:t>
            </w:r>
            <w:r w:rsidRPr="00CE1C52">
              <w:rPr>
                <w:rFonts w:ascii="Times New Roman" w:hAnsi="Times New Roman"/>
                <w:color w:val="000000"/>
                <w:sz w:val="16"/>
                <w:szCs w:val="16"/>
              </w:rPr>
              <w:t xml:space="preserve"> A Participatory M&amp;E strategy will form part of the </w:t>
            </w:r>
            <w:r w:rsidR="0026001C" w:rsidRPr="00CE1C52">
              <w:rPr>
                <w:rFonts w:ascii="Times New Roman" w:hAnsi="Times New Roman"/>
                <w:color w:val="000000"/>
                <w:sz w:val="16"/>
                <w:szCs w:val="16"/>
              </w:rPr>
              <w:t>m</w:t>
            </w:r>
            <w:r w:rsidRPr="00CE1C52">
              <w:rPr>
                <w:rFonts w:ascii="Times New Roman" w:hAnsi="Times New Roman"/>
                <w:color w:val="000000"/>
                <w:sz w:val="16"/>
                <w:szCs w:val="16"/>
              </w:rPr>
              <w:t>a</w:t>
            </w:r>
            <w:r w:rsidRPr="00CE1C52">
              <w:rPr>
                <w:rFonts w:ascii="Times New Roman" w:hAnsi="Times New Roman"/>
                <w:color w:val="000000"/>
                <w:sz w:val="16"/>
                <w:szCs w:val="16"/>
              </w:rPr>
              <w:t>n</w:t>
            </w:r>
            <w:r w:rsidRPr="00CE1C52">
              <w:rPr>
                <w:rFonts w:ascii="Times New Roman" w:hAnsi="Times New Roman"/>
                <w:color w:val="000000"/>
                <w:sz w:val="16"/>
                <w:szCs w:val="16"/>
              </w:rPr>
              <w:t xml:space="preserve">agement </w:t>
            </w:r>
            <w:r w:rsidR="0026001C" w:rsidRPr="00CE1C52">
              <w:rPr>
                <w:rFonts w:ascii="Times New Roman" w:hAnsi="Times New Roman"/>
                <w:color w:val="000000"/>
                <w:sz w:val="16"/>
                <w:szCs w:val="16"/>
              </w:rPr>
              <w:t>p</w:t>
            </w:r>
            <w:r w:rsidRPr="00CE1C52">
              <w:rPr>
                <w:rFonts w:ascii="Times New Roman" w:hAnsi="Times New Roman"/>
                <w:color w:val="000000"/>
                <w:sz w:val="16"/>
                <w:szCs w:val="16"/>
              </w:rPr>
              <w:t xml:space="preserve">lan that is developed over </w:t>
            </w:r>
            <w:r w:rsidRPr="00CE1C52">
              <w:rPr>
                <w:rFonts w:ascii="Times New Roman" w:hAnsi="Times New Roman"/>
                <w:color w:val="000000"/>
                <w:sz w:val="16"/>
                <w:szCs w:val="16"/>
              </w:rPr>
              <w:lastRenderedPageBreak/>
              <w:t>the next 18 months. The document produced in April 2008 will be reviewed and assessed for applic</w:t>
            </w:r>
            <w:r w:rsidRPr="00CE1C52">
              <w:rPr>
                <w:rFonts w:ascii="Times New Roman" w:hAnsi="Times New Roman"/>
                <w:color w:val="000000"/>
                <w:sz w:val="16"/>
                <w:szCs w:val="16"/>
              </w:rPr>
              <w:t>a</w:t>
            </w:r>
            <w:r w:rsidRPr="00CE1C52">
              <w:rPr>
                <w:rFonts w:ascii="Times New Roman" w:hAnsi="Times New Roman"/>
                <w:color w:val="000000"/>
                <w:sz w:val="16"/>
                <w:szCs w:val="16"/>
              </w:rPr>
              <w:t>bility in light of recent develo</w:t>
            </w:r>
            <w:r w:rsidRPr="00CE1C52">
              <w:rPr>
                <w:rFonts w:ascii="Times New Roman" w:hAnsi="Times New Roman"/>
                <w:color w:val="000000"/>
                <w:sz w:val="16"/>
                <w:szCs w:val="16"/>
              </w:rPr>
              <w:t>p</w:t>
            </w:r>
            <w:r w:rsidRPr="00CE1C52">
              <w:rPr>
                <w:rFonts w:ascii="Times New Roman" w:hAnsi="Times New Roman"/>
                <w:color w:val="000000"/>
                <w:sz w:val="16"/>
                <w:szCs w:val="16"/>
              </w:rPr>
              <w:t xml:space="preserve">ments. Community </w:t>
            </w:r>
            <w:r w:rsidR="0026001C" w:rsidRPr="00CE1C52">
              <w:rPr>
                <w:rFonts w:ascii="Times New Roman" w:hAnsi="Times New Roman"/>
                <w:color w:val="000000"/>
                <w:sz w:val="16"/>
                <w:szCs w:val="16"/>
              </w:rPr>
              <w:t>r</w:t>
            </w:r>
            <w:r w:rsidRPr="00CE1C52">
              <w:rPr>
                <w:rFonts w:ascii="Times New Roman" w:hAnsi="Times New Roman"/>
                <w:color w:val="000000"/>
                <w:sz w:val="16"/>
                <w:szCs w:val="16"/>
              </w:rPr>
              <w:t xml:space="preserve">esource </w:t>
            </w:r>
            <w:r w:rsidR="0026001C" w:rsidRPr="00CE1C52">
              <w:rPr>
                <w:rFonts w:ascii="Times New Roman" w:hAnsi="Times New Roman"/>
                <w:color w:val="000000"/>
                <w:sz w:val="16"/>
                <w:szCs w:val="16"/>
              </w:rPr>
              <w:t>o</w:t>
            </w:r>
            <w:r w:rsidRPr="00CE1C52">
              <w:rPr>
                <w:rFonts w:ascii="Times New Roman" w:hAnsi="Times New Roman"/>
                <w:color w:val="000000"/>
                <w:sz w:val="16"/>
                <w:szCs w:val="16"/>
              </w:rPr>
              <w:t>b</w:t>
            </w:r>
            <w:r w:rsidRPr="00CE1C52">
              <w:rPr>
                <w:rFonts w:ascii="Times New Roman" w:hAnsi="Times New Roman"/>
                <w:color w:val="000000"/>
                <w:sz w:val="16"/>
                <w:szCs w:val="16"/>
              </w:rPr>
              <w:t xml:space="preserve">servers are now in place and will be trained later in the year in catch, species and habitat monitoring. It is under discussion to use the Most Significant Change Methodology as </w:t>
            </w:r>
            <w:r w:rsidR="0026001C" w:rsidRPr="00CE1C52">
              <w:rPr>
                <w:rFonts w:ascii="Times New Roman" w:hAnsi="Times New Roman"/>
                <w:color w:val="000000"/>
                <w:sz w:val="16"/>
                <w:szCs w:val="16"/>
              </w:rPr>
              <w:t xml:space="preserve">a </w:t>
            </w:r>
            <w:r w:rsidRPr="00CE1C52">
              <w:rPr>
                <w:rFonts w:ascii="Times New Roman" w:hAnsi="Times New Roman"/>
                <w:color w:val="000000"/>
                <w:sz w:val="16"/>
                <w:szCs w:val="16"/>
              </w:rPr>
              <w:t>mechanism for adaptive manag</w:t>
            </w:r>
            <w:r w:rsidRPr="00CE1C52">
              <w:rPr>
                <w:rFonts w:ascii="Times New Roman" w:hAnsi="Times New Roman"/>
                <w:color w:val="000000"/>
                <w:sz w:val="16"/>
                <w:szCs w:val="16"/>
              </w:rPr>
              <w:t>e</w:t>
            </w:r>
            <w:r w:rsidRPr="00CE1C52">
              <w:rPr>
                <w:rFonts w:ascii="Times New Roman" w:hAnsi="Times New Roman"/>
                <w:color w:val="000000"/>
                <w:sz w:val="16"/>
                <w:szCs w:val="16"/>
              </w:rPr>
              <w:t>ment.</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Also, training for Ministry of Hou</w:t>
            </w:r>
            <w:r w:rsidRPr="00CE1C52">
              <w:rPr>
                <w:rFonts w:ascii="Times New Roman" w:hAnsi="Times New Roman"/>
                <w:color w:val="000000"/>
                <w:sz w:val="16"/>
                <w:szCs w:val="16"/>
              </w:rPr>
              <w:t>s</w:t>
            </w:r>
            <w:r w:rsidRPr="00CE1C52">
              <w:rPr>
                <w:rFonts w:ascii="Times New Roman" w:hAnsi="Times New Roman"/>
                <w:color w:val="000000"/>
                <w:sz w:val="16"/>
                <w:szCs w:val="16"/>
              </w:rPr>
              <w:t>ing and local authority personnel is expected to start during the coming year once the Rangers are recruited and MPA Learning Group esta</w:t>
            </w:r>
            <w:r w:rsidRPr="00CE1C52">
              <w:rPr>
                <w:rFonts w:ascii="Times New Roman" w:hAnsi="Times New Roman"/>
                <w:color w:val="000000"/>
                <w:sz w:val="16"/>
                <w:szCs w:val="16"/>
              </w:rPr>
              <w:t>b</w:t>
            </w:r>
            <w:r w:rsidRPr="00CE1C52">
              <w:rPr>
                <w:rFonts w:ascii="Times New Roman" w:hAnsi="Times New Roman"/>
                <w:color w:val="000000"/>
                <w:sz w:val="16"/>
                <w:szCs w:val="16"/>
              </w:rPr>
              <w:t>lished.</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lastRenderedPageBreak/>
              <w:t>The M &amp; E plan has been drafted and elements of it are being impl</w:t>
            </w:r>
            <w:r w:rsidRPr="00CE1C52">
              <w:rPr>
                <w:rFonts w:ascii="Times New Roman" w:hAnsi="Times New Roman"/>
                <w:color w:val="000000"/>
                <w:sz w:val="16"/>
                <w:szCs w:val="16"/>
              </w:rPr>
              <w:t>e</w:t>
            </w:r>
            <w:r w:rsidRPr="00CE1C52">
              <w:rPr>
                <w:rFonts w:ascii="Times New Roman" w:hAnsi="Times New Roman"/>
                <w:color w:val="000000"/>
                <w:sz w:val="16"/>
                <w:szCs w:val="16"/>
              </w:rPr>
              <w:t xml:space="preserve">mented. The SEMPA staff and members of the community will be trained for collection of data for the </w:t>
            </w:r>
            <w:r w:rsidRPr="00CE1C52">
              <w:rPr>
                <w:rFonts w:ascii="Times New Roman" w:hAnsi="Times New Roman"/>
                <w:color w:val="000000"/>
                <w:sz w:val="16"/>
                <w:szCs w:val="16"/>
              </w:rPr>
              <w:lastRenderedPageBreak/>
              <w:t xml:space="preserve">monitoring of resources within SEMPA in partnership with the Indian Ocean Commission </w:t>
            </w:r>
            <w:r w:rsidR="0026001C" w:rsidRPr="00CE1C52">
              <w:rPr>
                <w:rFonts w:ascii="Times New Roman" w:hAnsi="Times New Roman"/>
                <w:color w:val="000000"/>
                <w:sz w:val="16"/>
                <w:szCs w:val="16"/>
              </w:rPr>
              <w:t>P</w:t>
            </w:r>
            <w:r w:rsidRPr="00CE1C52">
              <w:rPr>
                <w:rFonts w:ascii="Times New Roman" w:hAnsi="Times New Roman"/>
                <w:color w:val="000000"/>
                <w:sz w:val="16"/>
                <w:szCs w:val="16"/>
              </w:rPr>
              <w:t>r</w:t>
            </w:r>
            <w:r w:rsidRPr="00CE1C52">
              <w:rPr>
                <w:rFonts w:ascii="Times New Roman" w:hAnsi="Times New Roman"/>
                <w:color w:val="000000"/>
                <w:sz w:val="16"/>
                <w:szCs w:val="16"/>
              </w:rPr>
              <w:t>o</w:t>
            </w:r>
            <w:r w:rsidRPr="00CE1C52">
              <w:rPr>
                <w:rFonts w:ascii="Times New Roman" w:hAnsi="Times New Roman"/>
                <w:color w:val="000000"/>
                <w:sz w:val="16"/>
                <w:szCs w:val="16"/>
              </w:rPr>
              <w:t>gramme on Coastal Management. This is having a very positive r</w:t>
            </w:r>
            <w:r w:rsidRPr="00CE1C52">
              <w:rPr>
                <w:rFonts w:ascii="Times New Roman" w:hAnsi="Times New Roman"/>
                <w:color w:val="000000"/>
                <w:sz w:val="16"/>
                <w:szCs w:val="16"/>
              </w:rPr>
              <w:t>e</w:t>
            </w:r>
            <w:r w:rsidRPr="00CE1C52">
              <w:rPr>
                <w:rFonts w:ascii="Times New Roman" w:hAnsi="Times New Roman"/>
                <w:color w:val="000000"/>
                <w:sz w:val="16"/>
                <w:szCs w:val="16"/>
              </w:rPr>
              <w:t>sponse on the field since this is deterring illegal practices. The F</w:t>
            </w:r>
            <w:r w:rsidRPr="00CE1C52">
              <w:rPr>
                <w:rFonts w:ascii="Times New Roman" w:hAnsi="Times New Roman"/>
                <w:color w:val="000000"/>
                <w:sz w:val="16"/>
                <w:szCs w:val="16"/>
              </w:rPr>
              <w:t>i</w:t>
            </w:r>
            <w:r w:rsidRPr="00CE1C52">
              <w:rPr>
                <w:rFonts w:ascii="Times New Roman" w:hAnsi="Times New Roman"/>
                <w:color w:val="000000"/>
                <w:sz w:val="16"/>
                <w:szCs w:val="16"/>
              </w:rPr>
              <w:t>sheries Protection Services have also been involved in the monitoring and in the training.</w:t>
            </w:r>
          </w:p>
        </w:tc>
      </w:tr>
      <w:tr w:rsidR="007230CE" w:rsidRPr="00CE1C52" w:rsidTr="00281EC4">
        <w:trPr>
          <w:trHeight w:val="287"/>
        </w:trPr>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4. Independent monitoring co</w:t>
            </w:r>
            <w:r w:rsidRPr="00CE1C52">
              <w:rPr>
                <w:rFonts w:ascii="Times New Roman" w:hAnsi="Times New Roman"/>
                <w:color w:val="000000"/>
                <w:sz w:val="16"/>
                <w:szCs w:val="16"/>
              </w:rPr>
              <w:t>n</w:t>
            </w:r>
            <w:r w:rsidRPr="00CE1C52">
              <w:rPr>
                <w:rFonts w:ascii="Times New Roman" w:hAnsi="Times New Roman"/>
                <w:color w:val="000000"/>
                <w:sz w:val="16"/>
                <w:szCs w:val="16"/>
              </w:rPr>
              <w:t>firms that MPA zones are being adhered to and infractions are being reported and penalized by year 4.</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[BASELINE R</w:t>
            </w:r>
            <w:r w:rsidRPr="00CE1C52">
              <w:rPr>
                <w:rFonts w:ascii="Times New Roman" w:hAnsi="Times New Roman"/>
                <w:color w:val="000000"/>
                <w:sz w:val="16"/>
                <w:szCs w:val="16"/>
              </w:rPr>
              <w:t>E</w:t>
            </w:r>
            <w:r w:rsidRPr="00CE1C52">
              <w:rPr>
                <w:rFonts w:ascii="Times New Roman" w:hAnsi="Times New Roman"/>
                <w:color w:val="000000"/>
                <w:sz w:val="16"/>
                <w:szCs w:val="16"/>
              </w:rPr>
              <w:t>CONSTRUCTED]</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No zoning in place</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Zones legally recognized and being impl</w:t>
            </w:r>
            <w:r w:rsidRPr="00CE1C52">
              <w:rPr>
                <w:rFonts w:ascii="Times New Roman" w:hAnsi="Times New Roman"/>
                <w:color w:val="000000"/>
                <w:sz w:val="16"/>
                <w:szCs w:val="16"/>
              </w:rPr>
              <w:t>e</w:t>
            </w:r>
            <w:r w:rsidRPr="00CE1C52">
              <w:rPr>
                <w:rFonts w:ascii="Times New Roman" w:hAnsi="Times New Roman"/>
                <w:color w:val="000000"/>
                <w:sz w:val="16"/>
                <w:szCs w:val="16"/>
              </w:rPr>
              <w:t>mented</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 xml:space="preserve">Once the </w:t>
            </w:r>
            <w:r w:rsidR="00552368" w:rsidRPr="00CE1C52">
              <w:rPr>
                <w:rFonts w:ascii="Times New Roman" w:hAnsi="Times New Roman"/>
                <w:color w:val="000000"/>
                <w:sz w:val="16"/>
                <w:szCs w:val="16"/>
              </w:rPr>
              <w:t>r</w:t>
            </w:r>
            <w:r w:rsidRPr="00CE1C52">
              <w:rPr>
                <w:rFonts w:ascii="Times New Roman" w:hAnsi="Times New Roman"/>
                <w:color w:val="000000"/>
                <w:sz w:val="16"/>
                <w:szCs w:val="16"/>
              </w:rPr>
              <w:t>egulations are approved and rangers recruited by RRA</w:t>
            </w:r>
            <w:r w:rsidR="00552368" w:rsidRPr="00CE1C52">
              <w:rPr>
                <w:rFonts w:ascii="Times New Roman" w:hAnsi="Times New Roman"/>
                <w:color w:val="000000"/>
                <w:sz w:val="16"/>
                <w:szCs w:val="16"/>
              </w:rPr>
              <w:t>,</w:t>
            </w:r>
            <w:r w:rsidRPr="00CE1C52">
              <w:rPr>
                <w:rFonts w:ascii="Times New Roman" w:hAnsi="Times New Roman"/>
                <w:color w:val="000000"/>
                <w:sz w:val="16"/>
                <w:szCs w:val="16"/>
              </w:rPr>
              <w:t xml:space="preserve"> it will be possible to implement the existing laws and implement the zone regulations. These will be introduced in step</w:t>
            </w:r>
            <w:r w:rsidR="00552368" w:rsidRPr="00CE1C52">
              <w:rPr>
                <w:rFonts w:ascii="Times New Roman" w:hAnsi="Times New Roman"/>
                <w:color w:val="000000"/>
                <w:sz w:val="16"/>
                <w:szCs w:val="16"/>
              </w:rPr>
              <w:t>s</w:t>
            </w:r>
            <w:r w:rsidRPr="00CE1C52">
              <w:rPr>
                <w:rFonts w:ascii="Times New Roman" w:hAnsi="Times New Roman"/>
                <w:color w:val="000000"/>
                <w:sz w:val="16"/>
                <w:szCs w:val="16"/>
              </w:rPr>
              <w:t xml:space="preserve"> to allow the fishers to adapt to law enforcement and </w:t>
            </w:r>
            <w:r w:rsidR="00552368" w:rsidRPr="00CE1C52">
              <w:rPr>
                <w:rFonts w:ascii="Times New Roman" w:hAnsi="Times New Roman"/>
                <w:color w:val="000000"/>
                <w:sz w:val="16"/>
                <w:szCs w:val="16"/>
              </w:rPr>
              <w:t>r</w:t>
            </w:r>
            <w:r w:rsidRPr="00CE1C52">
              <w:rPr>
                <w:rFonts w:ascii="Times New Roman" w:hAnsi="Times New Roman"/>
                <w:color w:val="000000"/>
                <w:sz w:val="16"/>
                <w:szCs w:val="16"/>
              </w:rPr>
              <w:t xml:space="preserve">angers supported by </w:t>
            </w:r>
            <w:r w:rsidR="00552368" w:rsidRPr="00CE1C52">
              <w:rPr>
                <w:rFonts w:ascii="Times New Roman" w:hAnsi="Times New Roman"/>
                <w:color w:val="000000"/>
                <w:sz w:val="16"/>
                <w:szCs w:val="16"/>
              </w:rPr>
              <w:t>c</w:t>
            </w:r>
            <w:r w:rsidRPr="00CE1C52">
              <w:rPr>
                <w:rFonts w:ascii="Times New Roman" w:hAnsi="Times New Roman"/>
                <w:color w:val="000000"/>
                <w:sz w:val="16"/>
                <w:szCs w:val="16"/>
              </w:rPr>
              <w:t>ommun</w:t>
            </w:r>
            <w:r w:rsidRPr="00CE1C52">
              <w:rPr>
                <w:rFonts w:ascii="Times New Roman" w:hAnsi="Times New Roman"/>
                <w:color w:val="000000"/>
                <w:sz w:val="16"/>
                <w:szCs w:val="16"/>
              </w:rPr>
              <w:t>i</w:t>
            </w:r>
            <w:r w:rsidRPr="00CE1C52">
              <w:rPr>
                <w:rFonts w:ascii="Times New Roman" w:hAnsi="Times New Roman"/>
                <w:color w:val="000000"/>
                <w:sz w:val="16"/>
                <w:szCs w:val="16"/>
              </w:rPr>
              <w:t xml:space="preserve">ty </w:t>
            </w:r>
            <w:r w:rsidR="00552368" w:rsidRPr="00CE1C52">
              <w:rPr>
                <w:rFonts w:ascii="Times New Roman" w:hAnsi="Times New Roman"/>
                <w:color w:val="000000"/>
                <w:sz w:val="16"/>
                <w:szCs w:val="16"/>
              </w:rPr>
              <w:t>r</w:t>
            </w:r>
            <w:r w:rsidRPr="00CE1C52">
              <w:rPr>
                <w:rFonts w:ascii="Times New Roman" w:hAnsi="Times New Roman"/>
                <w:color w:val="000000"/>
                <w:sz w:val="16"/>
                <w:szCs w:val="16"/>
              </w:rPr>
              <w:t xml:space="preserve">esource </w:t>
            </w:r>
            <w:r w:rsidR="00552368" w:rsidRPr="00CE1C52">
              <w:rPr>
                <w:rFonts w:ascii="Times New Roman" w:hAnsi="Times New Roman"/>
                <w:color w:val="000000"/>
                <w:sz w:val="16"/>
                <w:szCs w:val="16"/>
              </w:rPr>
              <w:t>o</w:t>
            </w:r>
            <w:r w:rsidRPr="00CE1C52">
              <w:rPr>
                <w:rFonts w:ascii="Times New Roman" w:hAnsi="Times New Roman"/>
                <w:color w:val="000000"/>
                <w:sz w:val="16"/>
                <w:szCs w:val="16"/>
              </w:rPr>
              <w:t xml:space="preserve">bservers experience to develop. The newly recruited </w:t>
            </w:r>
            <w:r w:rsidR="00552368" w:rsidRPr="00CE1C52">
              <w:rPr>
                <w:rFonts w:ascii="Times New Roman" w:hAnsi="Times New Roman"/>
                <w:color w:val="000000"/>
                <w:sz w:val="16"/>
                <w:szCs w:val="16"/>
              </w:rPr>
              <w:t>s</w:t>
            </w:r>
            <w:r w:rsidRPr="00CE1C52">
              <w:rPr>
                <w:rFonts w:ascii="Times New Roman" w:hAnsi="Times New Roman"/>
                <w:color w:val="000000"/>
                <w:sz w:val="16"/>
                <w:szCs w:val="16"/>
              </w:rPr>
              <w:t>ocio-economist will assist with co</w:t>
            </w:r>
            <w:r w:rsidRPr="00CE1C52">
              <w:rPr>
                <w:rFonts w:ascii="Times New Roman" w:hAnsi="Times New Roman"/>
                <w:color w:val="000000"/>
                <w:sz w:val="16"/>
                <w:szCs w:val="16"/>
              </w:rPr>
              <w:t>m</w:t>
            </w:r>
            <w:r w:rsidRPr="00CE1C52">
              <w:rPr>
                <w:rFonts w:ascii="Times New Roman" w:hAnsi="Times New Roman"/>
                <w:color w:val="000000"/>
                <w:sz w:val="16"/>
                <w:szCs w:val="16"/>
              </w:rPr>
              <w:t>pliance studies. Enforcement will also be linked to the sustainable livelihood programme.</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With the new PMU team in place from March 2009, a consensus zoning plan has been major achievement. This has high</w:t>
            </w:r>
            <w:r w:rsidR="00552368" w:rsidRPr="00CE1C52">
              <w:rPr>
                <w:rFonts w:ascii="Times New Roman" w:hAnsi="Times New Roman"/>
                <w:color w:val="000000"/>
                <w:sz w:val="16"/>
                <w:szCs w:val="16"/>
              </w:rPr>
              <w:t>-</w:t>
            </w:r>
            <w:r w:rsidRPr="00CE1C52">
              <w:rPr>
                <w:rFonts w:ascii="Times New Roman" w:hAnsi="Times New Roman"/>
                <w:color w:val="000000"/>
                <w:sz w:val="16"/>
                <w:szCs w:val="16"/>
              </w:rPr>
              <w:t>level fisher participation and support and will be submitted to RRA in August 2008. Proposed regulations include user fees. A code of conduct for kite surfers and other water sports activities was agreed as a principle</w:t>
            </w:r>
            <w:r w:rsidR="00552368" w:rsidRPr="00CE1C52">
              <w:rPr>
                <w:rFonts w:ascii="Times New Roman" w:hAnsi="Times New Roman"/>
                <w:color w:val="000000"/>
                <w:sz w:val="16"/>
                <w:szCs w:val="16"/>
              </w:rPr>
              <w:t>,</w:t>
            </w:r>
            <w:r w:rsidRPr="00CE1C52">
              <w:rPr>
                <w:rFonts w:ascii="Times New Roman" w:hAnsi="Times New Roman"/>
                <w:color w:val="000000"/>
                <w:sz w:val="16"/>
                <w:szCs w:val="16"/>
              </w:rPr>
              <w:t xml:space="preserve"> but actual development </w:t>
            </w:r>
            <w:r w:rsidR="00552368" w:rsidRPr="00CE1C52">
              <w:rPr>
                <w:rFonts w:ascii="Times New Roman" w:hAnsi="Times New Roman"/>
                <w:color w:val="000000"/>
                <w:sz w:val="16"/>
                <w:szCs w:val="16"/>
              </w:rPr>
              <w:t xml:space="preserve">is </w:t>
            </w:r>
            <w:r w:rsidRPr="00CE1C52">
              <w:rPr>
                <w:rFonts w:ascii="Times New Roman" w:hAnsi="Times New Roman"/>
                <w:color w:val="000000"/>
                <w:sz w:val="16"/>
                <w:szCs w:val="16"/>
              </w:rPr>
              <w:t>not planned as yet.</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 xml:space="preserve">In additional, attitudinal elements were included in the socio-economic survey. The </w:t>
            </w:r>
            <w:r w:rsidR="00C2221F" w:rsidRPr="00CE1C52">
              <w:rPr>
                <w:rFonts w:ascii="Times New Roman" w:hAnsi="Times New Roman"/>
                <w:color w:val="000000"/>
                <w:sz w:val="16"/>
                <w:szCs w:val="16"/>
              </w:rPr>
              <w:t>s</w:t>
            </w:r>
            <w:r w:rsidRPr="00CE1C52">
              <w:rPr>
                <w:rFonts w:ascii="Times New Roman" w:hAnsi="Times New Roman"/>
                <w:color w:val="000000"/>
                <w:sz w:val="16"/>
                <w:szCs w:val="16"/>
              </w:rPr>
              <w:t>ocio-economist resigned before comple</w:t>
            </w:r>
            <w:r w:rsidRPr="00CE1C52">
              <w:rPr>
                <w:rFonts w:ascii="Times New Roman" w:hAnsi="Times New Roman"/>
                <w:color w:val="000000"/>
                <w:sz w:val="16"/>
                <w:szCs w:val="16"/>
              </w:rPr>
              <w:t>t</w:t>
            </w:r>
            <w:r w:rsidRPr="00CE1C52">
              <w:rPr>
                <w:rFonts w:ascii="Times New Roman" w:hAnsi="Times New Roman"/>
                <w:color w:val="000000"/>
                <w:sz w:val="16"/>
                <w:szCs w:val="16"/>
              </w:rPr>
              <w:t>ing the analysis of the one</w:t>
            </w:r>
            <w:r w:rsidR="00C2221F" w:rsidRPr="00CE1C52">
              <w:rPr>
                <w:rFonts w:ascii="Times New Roman" w:hAnsi="Times New Roman"/>
                <w:color w:val="000000"/>
                <w:sz w:val="16"/>
                <w:szCs w:val="16"/>
              </w:rPr>
              <w:t>-</w:t>
            </w:r>
            <w:r w:rsidRPr="00CE1C52">
              <w:rPr>
                <w:rFonts w:ascii="Times New Roman" w:hAnsi="Times New Roman"/>
                <w:color w:val="000000"/>
                <w:sz w:val="16"/>
                <w:szCs w:val="16"/>
              </w:rPr>
              <w:t>off s</w:t>
            </w:r>
            <w:r w:rsidRPr="00CE1C52">
              <w:rPr>
                <w:rFonts w:ascii="Times New Roman" w:hAnsi="Times New Roman"/>
                <w:color w:val="000000"/>
                <w:sz w:val="16"/>
                <w:szCs w:val="16"/>
              </w:rPr>
              <w:t>o</w:t>
            </w:r>
            <w:r w:rsidRPr="00CE1C52">
              <w:rPr>
                <w:rFonts w:ascii="Times New Roman" w:hAnsi="Times New Roman"/>
                <w:color w:val="000000"/>
                <w:sz w:val="16"/>
                <w:szCs w:val="16"/>
              </w:rPr>
              <w:t>cio-economic survey. A replac</w:t>
            </w:r>
            <w:r w:rsidRPr="00CE1C52">
              <w:rPr>
                <w:rFonts w:ascii="Times New Roman" w:hAnsi="Times New Roman"/>
                <w:color w:val="000000"/>
                <w:sz w:val="16"/>
                <w:szCs w:val="16"/>
              </w:rPr>
              <w:t>e</w:t>
            </w:r>
            <w:r w:rsidRPr="00CE1C52">
              <w:rPr>
                <w:rFonts w:ascii="Times New Roman" w:hAnsi="Times New Roman"/>
                <w:color w:val="000000"/>
                <w:sz w:val="16"/>
                <w:szCs w:val="16"/>
              </w:rPr>
              <w:t>ment socio-economist is being recruited and will analyze the su</w:t>
            </w:r>
            <w:r w:rsidRPr="00CE1C52">
              <w:rPr>
                <w:rFonts w:ascii="Times New Roman" w:hAnsi="Times New Roman"/>
                <w:color w:val="000000"/>
                <w:sz w:val="16"/>
                <w:szCs w:val="16"/>
              </w:rPr>
              <w:t>r</w:t>
            </w:r>
            <w:r w:rsidRPr="00CE1C52">
              <w:rPr>
                <w:rFonts w:ascii="Times New Roman" w:hAnsi="Times New Roman"/>
                <w:color w:val="000000"/>
                <w:sz w:val="16"/>
                <w:szCs w:val="16"/>
              </w:rPr>
              <w:t>vey</w:t>
            </w:r>
            <w:r w:rsidR="00C2221F" w:rsidRPr="00CE1C52">
              <w:rPr>
                <w:rFonts w:ascii="Times New Roman" w:hAnsi="Times New Roman"/>
                <w:color w:val="000000"/>
                <w:sz w:val="16"/>
                <w:szCs w:val="16"/>
              </w:rPr>
              <w:t>,</w:t>
            </w:r>
            <w:r w:rsidRPr="00CE1C52">
              <w:rPr>
                <w:rFonts w:ascii="Times New Roman" w:hAnsi="Times New Roman"/>
                <w:color w:val="000000"/>
                <w:sz w:val="16"/>
                <w:szCs w:val="16"/>
              </w:rPr>
              <w:t xml:space="preserve"> which is </w:t>
            </w:r>
            <w:r w:rsidR="00C2221F" w:rsidRPr="00CE1C52">
              <w:rPr>
                <w:rFonts w:ascii="Times New Roman" w:hAnsi="Times New Roman"/>
                <w:color w:val="000000"/>
                <w:sz w:val="16"/>
                <w:szCs w:val="16"/>
              </w:rPr>
              <w:t xml:space="preserve">desired to </w:t>
            </w:r>
            <w:r w:rsidRPr="00CE1C52">
              <w:rPr>
                <w:rFonts w:ascii="Times New Roman" w:hAnsi="Times New Roman"/>
                <w:color w:val="000000"/>
                <w:sz w:val="16"/>
                <w:szCs w:val="16"/>
              </w:rPr>
              <w:t xml:space="preserve">act as a baseline. Most </w:t>
            </w:r>
            <w:r w:rsidR="00C2221F" w:rsidRPr="00CE1C52">
              <w:rPr>
                <w:rFonts w:ascii="Times New Roman" w:hAnsi="Times New Roman"/>
                <w:color w:val="000000"/>
                <w:sz w:val="16"/>
                <w:szCs w:val="16"/>
              </w:rPr>
              <w:t>s</w:t>
            </w:r>
            <w:r w:rsidRPr="00CE1C52">
              <w:rPr>
                <w:rFonts w:ascii="Times New Roman" w:hAnsi="Times New Roman"/>
                <w:color w:val="000000"/>
                <w:sz w:val="16"/>
                <w:szCs w:val="16"/>
              </w:rPr>
              <w:t xml:space="preserve">ignificant </w:t>
            </w:r>
            <w:r w:rsidR="00C2221F" w:rsidRPr="00CE1C52">
              <w:rPr>
                <w:rFonts w:ascii="Times New Roman" w:hAnsi="Times New Roman"/>
                <w:color w:val="000000"/>
                <w:sz w:val="16"/>
                <w:szCs w:val="16"/>
              </w:rPr>
              <w:t>c</w:t>
            </w:r>
            <w:r w:rsidRPr="00CE1C52">
              <w:rPr>
                <w:rFonts w:ascii="Times New Roman" w:hAnsi="Times New Roman"/>
                <w:color w:val="000000"/>
                <w:sz w:val="16"/>
                <w:szCs w:val="16"/>
              </w:rPr>
              <w:t>hange methodology will act as a comm</w:t>
            </w:r>
            <w:r w:rsidRPr="00CE1C52">
              <w:rPr>
                <w:rFonts w:ascii="Times New Roman" w:hAnsi="Times New Roman"/>
                <w:color w:val="000000"/>
                <w:sz w:val="16"/>
                <w:szCs w:val="16"/>
              </w:rPr>
              <w:t>u</w:t>
            </w:r>
            <w:r w:rsidRPr="00CE1C52">
              <w:rPr>
                <w:rFonts w:ascii="Times New Roman" w:hAnsi="Times New Roman"/>
                <w:color w:val="000000"/>
                <w:sz w:val="16"/>
                <w:szCs w:val="16"/>
              </w:rPr>
              <w:t>nity</w:t>
            </w:r>
            <w:r w:rsidR="00C2221F" w:rsidRPr="00CE1C52">
              <w:rPr>
                <w:rFonts w:ascii="Times New Roman" w:hAnsi="Times New Roman"/>
                <w:color w:val="000000"/>
                <w:sz w:val="16"/>
                <w:szCs w:val="16"/>
              </w:rPr>
              <w:t>-</w:t>
            </w:r>
            <w:r w:rsidRPr="00CE1C52">
              <w:rPr>
                <w:rFonts w:ascii="Times New Roman" w:hAnsi="Times New Roman"/>
                <w:color w:val="000000"/>
                <w:sz w:val="16"/>
                <w:szCs w:val="16"/>
              </w:rPr>
              <w:t xml:space="preserve">based monitoring and adaptive management tool to address a wide </w:t>
            </w:r>
            <w:r w:rsidRPr="00CE1C52">
              <w:rPr>
                <w:rFonts w:ascii="Times New Roman" w:hAnsi="Times New Roman"/>
                <w:color w:val="000000"/>
                <w:sz w:val="16"/>
                <w:szCs w:val="16"/>
              </w:rPr>
              <w:lastRenderedPageBreak/>
              <w:t>range of domains</w:t>
            </w:r>
            <w:r w:rsidR="00C2221F" w:rsidRPr="00CE1C52">
              <w:rPr>
                <w:rFonts w:ascii="Times New Roman" w:hAnsi="Times New Roman"/>
                <w:color w:val="000000"/>
                <w:sz w:val="16"/>
                <w:szCs w:val="16"/>
              </w:rPr>
              <w:t>,</w:t>
            </w:r>
            <w:r w:rsidRPr="00CE1C52">
              <w:rPr>
                <w:rFonts w:ascii="Times New Roman" w:hAnsi="Times New Roman"/>
                <w:color w:val="000000"/>
                <w:sz w:val="16"/>
                <w:szCs w:val="16"/>
              </w:rPr>
              <w:t xml:space="preserve"> including att</w:t>
            </w:r>
            <w:r w:rsidRPr="00CE1C52">
              <w:rPr>
                <w:rFonts w:ascii="Times New Roman" w:hAnsi="Times New Roman"/>
                <w:color w:val="000000"/>
                <w:sz w:val="16"/>
                <w:szCs w:val="16"/>
              </w:rPr>
              <w:t>i</w:t>
            </w:r>
            <w:r w:rsidRPr="00CE1C52">
              <w:rPr>
                <w:rFonts w:ascii="Times New Roman" w:hAnsi="Times New Roman"/>
                <w:color w:val="000000"/>
                <w:sz w:val="16"/>
                <w:szCs w:val="16"/>
              </w:rPr>
              <w:t>tudes.</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lastRenderedPageBreak/>
              <w:t>The need for better monitoring of activities within SEMPA</w:t>
            </w:r>
            <w:r w:rsidR="00552368" w:rsidRPr="00CE1C52">
              <w:rPr>
                <w:rFonts w:ascii="Times New Roman" w:hAnsi="Times New Roman"/>
                <w:color w:val="000000"/>
                <w:sz w:val="16"/>
                <w:szCs w:val="16"/>
              </w:rPr>
              <w:t>,</w:t>
            </w:r>
            <w:r w:rsidRPr="00CE1C52">
              <w:rPr>
                <w:rFonts w:ascii="Times New Roman" w:hAnsi="Times New Roman"/>
                <w:color w:val="000000"/>
                <w:sz w:val="16"/>
                <w:szCs w:val="16"/>
              </w:rPr>
              <w:t xml:space="preserve"> particula</w:t>
            </w:r>
            <w:r w:rsidRPr="00CE1C52">
              <w:rPr>
                <w:rFonts w:ascii="Times New Roman" w:hAnsi="Times New Roman"/>
                <w:color w:val="000000"/>
                <w:sz w:val="16"/>
                <w:szCs w:val="16"/>
              </w:rPr>
              <w:t>r</w:t>
            </w:r>
            <w:r w:rsidRPr="00CE1C52">
              <w:rPr>
                <w:rFonts w:ascii="Times New Roman" w:hAnsi="Times New Roman"/>
                <w:color w:val="000000"/>
                <w:sz w:val="16"/>
                <w:szCs w:val="16"/>
              </w:rPr>
              <w:t>ly with the dwindling existing r</w:t>
            </w:r>
            <w:r w:rsidRPr="00CE1C52">
              <w:rPr>
                <w:rFonts w:ascii="Times New Roman" w:hAnsi="Times New Roman"/>
                <w:color w:val="000000"/>
                <w:sz w:val="16"/>
                <w:szCs w:val="16"/>
              </w:rPr>
              <w:t>e</w:t>
            </w:r>
            <w:r w:rsidRPr="00CE1C52">
              <w:rPr>
                <w:rFonts w:ascii="Times New Roman" w:hAnsi="Times New Roman"/>
                <w:color w:val="000000"/>
                <w:sz w:val="16"/>
                <w:szCs w:val="16"/>
              </w:rPr>
              <w:t>sources resulting in deployment of greater effort by the fishers. To cope with this problem</w:t>
            </w:r>
            <w:r w:rsidR="00552368" w:rsidRPr="00CE1C52">
              <w:rPr>
                <w:rFonts w:ascii="Times New Roman" w:hAnsi="Times New Roman"/>
                <w:color w:val="000000"/>
                <w:sz w:val="16"/>
                <w:szCs w:val="16"/>
              </w:rPr>
              <w:t>,</w:t>
            </w:r>
            <w:r w:rsidRPr="00CE1C52">
              <w:rPr>
                <w:rFonts w:ascii="Times New Roman" w:hAnsi="Times New Roman"/>
                <w:color w:val="000000"/>
                <w:sz w:val="16"/>
                <w:szCs w:val="16"/>
              </w:rPr>
              <w:t xml:space="preserve"> the RRA has approved the recruitment of rangers for better education and awareness of the community on the MPA. Presently four rangers have been recruited</w:t>
            </w:r>
            <w:r w:rsidR="00552368" w:rsidRPr="00CE1C52">
              <w:rPr>
                <w:rFonts w:ascii="Times New Roman" w:hAnsi="Times New Roman"/>
                <w:color w:val="000000"/>
                <w:sz w:val="16"/>
                <w:szCs w:val="16"/>
              </w:rPr>
              <w:t>,</w:t>
            </w:r>
            <w:r w:rsidRPr="00CE1C52">
              <w:rPr>
                <w:rFonts w:ascii="Times New Roman" w:hAnsi="Times New Roman"/>
                <w:color w:val="000000"/>
                <w:sz w:val="16"/>
                <w:szCs w:val="16"/>
              </w:rPr>
              <w:t xml:space="preserve"> and they are active in the field doing </w:t>
            </w:r>
            <w:r w:rsidR="00610ED0" w:rsidRPr="00CE1C52">
              <w:rPr>
                <w:rFonts w:ascii="Times New Roman" w:hAnsi="Times New Roman"/>
                <w:color w:val="000000"/>
                <w:sz w:val="16"/>
                <w:szCs w:val="16"/>
              </w:rPr>
              <w:t>sensitization</w:t>
            </w:r>
            <w:r w:rsidRPr="00CE1C52">
              <w:rPr>
                <w:rFonts w:ascii="Times New Roman" w:hAnsi="Times New Roman"/>
                <w:color w:val="000000"/>
                <w:sz w:val="16"/>
                <w:szCs w:val="16"/>
              </w:rPr>
              <w:t xml:space="preserve"> work and also watching for illegal activities within the area. The presence of the rangers in the field is having a pos</w:t>
            </w:r>
            <w:r w:rsidRPr="00CE1C52">
              <w:rPr>
                <w:rFonts w:ascii="Times New Roman" w:hAnsi="Times New Roman"/>
                <w:color w:val="000000"/>
                <w:sz w:val="16"/>
                <w:szCs w:val="16"/>
              </w:rPr>
              <w:t>i</w:t>
            </w:r>
            <w:r w:rsidRPr="00CE1C52">
              <w:rPr>
                <w:rFonts w:ascii="Times New Roman" w:hAnsi="Times New Roman"/>
                <w:color w:val="000000"/>
                <w:sz w:val="16"/>
                <w:szCs w:val="16"/>
              </w:rPr>
              <w:t>tive impact at deterring illegal pra</w:t>
            </w:r>
            <w:r w:rsidRPr="00CE1C52">
              <w:rPr>
                <w:rFonts w:ascii="Times New Roman" w:hAnsi="Times New Roman"/>
                <w:color w:val="000000"/>
                <w:sz w:val="16"/>
                <w:szCs w:val="16"/>
              </w:rPr>
              <w:t>c</w:t>
            </w:r>
            <w:r w:rsidRPr="00CE1C52">
              <w:rPr>
                <w:rFonts w:ascii="Times New Roman" w:hAnsi="Times New Roman"/>
                <w:color w:val="000000"/>
                <w:sz w:val="16"/>
                <w:szCs w:val="16"/>
              </w:rPr>
              <w:t>tices. The Fisheries Protection Se</w:t>
            </w:r>
            <w:r w:rsidRPr="00CE1C52">
              <w:rPr>
                <w:rFonts w:ascii="Times New Roman" w:hAnsi="Times New Roman"/>
                <w:color w:val="000000"/>
                <w:sz w:val="16"/>
                <w:szCs w:val="16"/>
              </w:rPr>
              <w:t>r</w:t>
            </w:r>
            <w:r w:rsidRPr="00CE1C52">
              <w:rPr>
                <w:rFonts w:ascii="Times New Roman" w:hAnsi="Times New Roman"/>
                <w:color w:val="000000"/>
                <w:sz w:val="16"/>
                <w:szCs w:val="16"/>
              </w:rPr>
              <w:t xml:space="preserve">vices, which is the body with legal powers for enforcement, </w:t>
            </w:r>
            <w:r w:rsidR="00552368" w:rsidRPr="00CE1C52">
              <w:rPr>
                <w:rFonts w:ascii="Times New Roman" w:hAnsi="Times New Roman"/>
                <w:color w:val="000000"/>
                <w:sz w:val="16"/>
                <w:szCs w:val="16"/>
              </w:rPr>
              <w:t xml:space="preserve">is </w:t>
            </w:r>
            <w:r w:rsidRPr="00CE1C52">
              <w:rPr>
                <w:rFonts w:ascii="Times New Roman" w:hAnsi="Times New Roman"/>
                <w:color w:val="000000"/>
                <w:sz w:val="16"/>
                <w:szCs w:val="16"/>
              </w:rPr>
              <w:t>working in close collaboration with the Project Management Unit</w:t>
            </w:r>
            <w:r w:rsidR="00552368" w:rsidRPr="00CE1C52">
              <w:rPr>
                <w:rFonts w:ascii="Times New Roman" w:hAnsi="Times New Roman"/>
                <w:color w:val="000000"/>
                <w:sz w:val="16"/>
                <w:szCs w:val="16"/>
              </w:rPr>
              <w:t>.W</w:t>
            </w:r>
            <w:r w:rsidRPr="00CE1C52">
              <w:rPr>
                <w:rFonts w:ascii="Times New Roman" w:hAnsi="Times New Roman"/>
                <w:color w:val="000000"/>
                <w:sz w:val="16"/>
                <w:szCs w:val="16"/>
              </w:rPr>
              <w:t>henever required</w:t>
            </w:r>
            <w:r w:rsidR="00552368" w:rsidRPr="00CE1C52">
              <w:rPr>
                <w:rFonts w:ascii="Times New Roman" w:hAnsi="Times New Roman"/>
                <w:color w:val="000000"/>
                <w:sz w:val="16"/>
                <w:szCs w:val="16"/>
              </w:rPr>
              <w:t>,</w:t>
            </w:r>
            <w:r w:rsidRPr="00CE1C52">
              <w:rPr>
                <w:rFonts w:ascii="Times New Roman" w:hAnsi="Times New Roman"/>
                <w:color w:val="000000"/>
                <w:sz w:val="16"/>
                <w:szCs w:val="16"/>
              </w:rPr>
              <w:t xml:space="preserve"> the rangers report illegal activities to the former for imm</w:t>
            </w:r>
            <w:r w:rsidRPr="00CE1C52">
              <w:rPr>
                <w:rFonts w:ascii="Times New Roman" w:hAnsi="Times New Roman"/>
                <w:color w:val="000000"/>
                <w:sz w:val="16"/>
                <w:szCs w:val="16"/>
              </w:rPr>
              <w:t>e</w:t>
            </w:r>
            <w:r w:rsidRPr="00CE1C52">
              <w:rPr>
                <w:rFonts w:ascii="Times New Roman" w:hAnsi="Times New Roman"/>
                <w:color w:val="000000"/>
                <w:sz w:val="16"/>
                <w:szCs w:val="16"/>
              </w:rPr>
              <w:t xml:space="preserve">diate actions.     </w:t>
            </w:r>
          </w:p>
        </w:tc>
      </w:tr>
      <w:tr w:rsidR="007230CE" w:rsidRPr="00CE1C52" w:rsidTr="00281EC4">
        <w:trPr>
          <w:trHeight w:val="287"/>
        </w:trPr>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5. MPA financing system in place and operational with user and other stakeholder inputs</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[BASELINE R</w:t>
            </w:r>
            <w:r w:rsidRPr="00CE1C52">
              <w:rPr>
                <w:rFonts w:ascii="Times New Roman" w:hAnsi="Times New Roman"/>
                <w:color w:val="000000"/>
                <w:sz w:val="16"/>
                <w:szCs w:val="16"/>
              </w:rPr>
              <w:t>E</w:t>
            </w:r>
            <w:r w:rsidRPr="00CE1C52">
              <w:rPr>
                <w:rFonts w:ascii="Times New Roman" w:hAnsi="Times New Roman"/>
                <w:color w:val="000000"/>
                <w:sz w:val="16"/>
                <w:szCs w:val="16"/>
              </w:rPr>
              <w:t>CONSTRUCTED]</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No MPA financing system in place</w:t>
            </w:r>
          </w:p>
        </w:tc>
        <w:tc>
          <w:tcPr>
            <w:tcW w:w="651"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MPA financing system in place and operational with user and other stakeholder inputs</w:t>
            </w:r>
            <w:r w:rsidR="00C2221F" w:rsidRPr="00CE1C52">
              <w:rPr>
                <w:rFonts w:ascii="Times New Roman" w:hAnsi="Times New Roman"/>
                <w:color w:val="000000"/>
                <w:sz w:val="16"/>
                <w:szCs w:val="16"/>
              </w:rPr>
              <w:t>.</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The Mid</w:t>
            </w:r>
            <w:r w:rsidR="00C2221F" w:rsidRPr="00CE1C52">
              <w:rPr>
                <w:rFonts w:ascii="Times New Roman" w:hAnsi="Times New Roman"/>
                <w:color w:val="000000"/>
                <w:sz w:val="16"/>
                <w:szCs w:val="16"/>
              </w:rPr>
              <w:t>-t</w:t>
            </w:r>
            <w:r w:rsidRPr="00CE1C52">
              <w:rPr>
                <w:rFonts w:ascii="Times New Roman" w:hAnsi="Times New Roman"/>
                <w:color w:val="000000"/>
                <w:sz w:val="16"/>
                <w:szCs w:val="16"/>
              </w:rPr>
              <w:t xml:space="preserve">erm Evaluation (MTE) reported that the </w:t>
            </w:r>
            <w:r w:rsidR="00C2221F" w:rsidRPr="00CE1C52">
              <w:rPr>
                <w:rFonts w:ascii="Times New Roman" w:hAnsi="Times New Roman"/>
                <w:color w:val="000000"/>
                <w:sz w:val="16"/>
                <w:szCs w:val="16"/>
              </w:rPr>
              <w:t>“…</w:t>
            </w:r>
            <w:r w:rsidRPr="00CE1C52">
              <w:rPr>
                <w:rFonts w:ascii="Times New Roman" w:hAnsi="Times New Roman"/>
                <w:color w:val="000000"/>
                <w:sz w:val="16"/>
                <w:szCs w:val="16"/>
              </w:rPr>
              <w:t>Task Force unlikely to be established, so this will no longer be a relevant indic</w:t>
            </w:r>
            <w:r w:rsidRPr="00CE1C52">
              <w:rPr>
                <w:rFonts w:ascii="Times New Roman" w:hAnsi="Times New Roman"/>
                <w:color w:val="000000"/>
                <w:sz w:val="16"/>
                <w:szCs w:val="16"/>
              </w:rPr>
              <w:t>a</w:t>
            </w:r>
            <w:r w:rsidRPr="00CE1C52">
              <w:rPr>
                <w:rFonts w:ascii="Times New Roman" w:hAnsi="Times New Roman"/>
                <w:color w:val="000000"/>
                <w:sz w:val="16"/>
                <w:szCs w:val="16"/>
              </w:rPr>
              <w:t>tor/target</w:t>
            </w:r>
            <w:r w:rsidR="00C2221F" w:rsidRPr="00CE1C52">
              <w:rPr>
                <w:rFonts w:ascii="Times New Roman" w:hAnsi="Times New Roman"/>
                <w:color w:val="000000"/>
                <w:sz w:val="16"/>
                <w:szCs w:val="16"/>
              </w:rPr>
              <w:t>.”</w:t>
            </w:r>
            <w:r w:rsidRPr="00CE1C52">
              <w:rPr>
                <w:rFonts w:ascii="Times New Roman" w:hAnsi="Times New Roman"/>
                <w:color w:val="000000"/>
                <w:sz w:val="16"/>
                <w:szCs w:val="16"/>
              </w:rPr>
              <w:t xml:space="preserve"> This specific Indicator is therefore dropped</w:t>
            </w:r>
            <w:r w:rsidR="00C2221F" w:rsidRPr="00CE1C52">
              <w:rPr>
                <w:rFonts w:ascii="Times New Roman" w:hAnsi="Times New Roman"/>
                <w:color w:val="000000"/>
                <w:sz w:val="16"/>
                <w:szCs w:val="16"/>
              </w:rPr>
              <w:t>;</w:t>
            </w:r>
            <w:r w:rsidRPr="00CE1C52">
              <w:rPr>
                <w:rFonts w:ascii="Times New Roman" w:hAnsi="Times New Roman"/>
                <w:color w:val="000000"/>
                <w:sz w:val="16"/>
                <w:szCs w:val="16"/>
              </w:rPr>
              <w:t xml:space="preserve"> however, a policy review is proposed as part of the MPA learning group that will identify gaps particularly in relation to policies for public consultation, participation and co-management. It will also look at policies related to the financing of MPAs. In add</w:t>
            </w:r>
            <w:r w:rsidRPr="00CE1C52">
              <w:rPr>
                <w:rFonts w:ascii="Times New Roman" w:hAnsi="Times New Roman"/>
                <w:color w:val="000000"/>
                <w:sz w:val="16"/>
                <w:szCs w:val="16"/>
              </w:rPr>
              <w:t>i</w:t>
            </w:r>
            <w:r w:rsidRPr="00CE1C52">
              <w:rPr>
                <w:rFonts w:ascii="Times New Roman" w:hAnsi="Times New Roman"/>
                <w:color w:val="000000"/>
                <w:sz w:val="16"/>
                <w:szCs w:val="16"/>
              </w:rPr>
              <w:t xml:space="preserve">tion to </w:t>
            </w:r>
            <w:r w:rsidR="00C2221F" w:rsidRPr="00CE1C52">
              <w:rPr>
                <w:rFonts w:ascii="Times New Roman" w:hAnsi="Times New Roman"/>
                <w:color w:val="000000"/>
                <w:sz w:val="16"/>
                <w:szCs w:val="16"/>
              </w:rPr>
              <w:t xml:space="preserve">the </w:t>
            </w:r>
            <w:r w:rsidRPr="00CE1C52">
              <w:rPr>
                <w:rFonts w:ascii="Times New Roman" w:hAnsi="Times New Roman"/>
                <w:color w:val="000000"/>
                <w:sz w:val="16"/>
                <w:szCs w:val="16"/>
              </w:rPr>
              <w:t>recent review of the 2007 act</w:t>
            </w:r>
            <w:r w:rsidR="00C2221F" w:rsidRPr="00CE1C52">
              <w:rPr>
                <w:rFonts w:ascii="Times New Roman" w:hAnsi="Times New Roman"/>
                <w:color w:val="000000"/>
                <w:sz w:val="16"/>
                <w:szCs w:val="16"/>
              </w:rPr>
              <w:t>,</w:t>
            </w:r>
            <w:r w:rsidRPr="00CE1C52">
              <w:rPr>
                <w:rFonts w:ascii="Times New Roman" w:hAnsi="Times New Roman"/>
                <w:color w:val="000000"/>
                <w:sz w:val="16"/>
                <w:szCs w:val="16"/>
              </w:rPr>
              <w:t xml:space="preserve"> this will take into account the ICZM process now in place.</w:t>
            </w: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p>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 xml:space="preserve">Steps will be taken to apply the UNDP Financial Sustainability Scorecard for Rodrigues, through which more light can be shed on the progress achieved with regards to this indicator. </w:t>
            </w:r>
          </w:p>
        </w:tc>
        <w:tc>
          <w:tcPr>
            <w:tcW w:w="1197" w:type="pct"/>
            <w:tcBorders>
              <w:top w:val="single" w:sz="2" w:space="0" w:color="000000"/>
              <w:left w:val="single" w:sz="2" w:space="0" w:color="000000"/>
              <w:bottom w:val="single" w:sz="2" w:space="0" w:color="000000"/>
              <w:right w:val="single" w:sz="2" w:space="0" w:color="000000"/>
            </w:tcBorders>
          </w:tcPr>
          <w:p w:rsidR="007230CE" w:rsidRPr="00CE1C52" w:rsidRDefault="007230CE" w:rsidP="00C2561B">
            <w:pPr>
              <w:autoSpaceDE w:val="0"/>
              <w:autoSpaceDN w:val="0"/>
              <w:adjustRightInd w:val="0"/>
              <w:spacing w:line="276" w:lineRule="auto"/>
              <w:jc w:val="both"/>
              <w:rPr>
                <w:rFonts w:ascii="Times New Roman" w:hAnsi="Times New Roman"/>
                <w:color w:val="000000"/>
                <w:sz w:val="16"/>
                <w:szCs w:val="16"/>
              </w:rPr>
            </w:pPr>
            <w:r w:rsidRPr="00CE1C52">
              <w:rPr>
                <w:rFonts w:ascii="Times New Roman" w:hAnsi="Times New Roman"/>
                <w:color w:val="000000"/>
                <w:sz w:val="16"/>
                <w:szCs w:val="16"/>
              </w:rPr>
              <w:t>The development of appropriate financing mechanism (sustainable financing) for the SEMPA is being considered and will be an important component the MPA</w:t>
            </w:r>
            <w:r w:rsidR="00C2221F" w:rsidRPr="00CE1C52">
              <w:rPr>
                <w:rFonts w:ascii="Times New Roman" w:hAnsi="Times New Roman"/>
                <w:color w:val="000000"/>
                <w:sz w:val="16"/>
                <w:szCs w:val="16"/>
              </w:rPr>
              <w:t>’</w:t>
            </w:r>
            <w:r w:rsidRPr="00CE1C52">
              <w:rPr>
                <w:rFonts w:ascii="Times New Roman" w:hAnsi="Times New Roman"/>
                <w:color w:val="000000"/>
                <w:sz w:val="16"/>
                <w:szCs w:val="16"/>
              </w:rPr>
              <w:t xml:space="preserve">s </w:t>
            </w:r>
            <w:r w:rsidR="00C2221F" w:rsidRPr="00CE1C52">
              <w:rPr>
                <w:rFonts w:ascii="Times New Roman" w:hAnsi="Times New Roman"/>
                <w:color w:val="000000"/>
                <w:sz w:val="16"/>
                <w:szCs w:val="16"/>
              </w:rPr>
              <w:t>w</w:t>
            </w:r>
            <w:r w:rsidRPr="00CE1C52">
              <w:rPr>
                <w:rFonts w:ascii="Times New Roman" w:hAnsi="Times New Roman"/>
                <w:color w:val="000000"/>
                <w:sz w:val="16"/>
                <w:szCs w:val="16"/>
              </w:rPr>
              <w:t xml:space="preserve">orking </w:t>
            </w:r>
            <w:r w:rsidR="00C2221F" w:rsidRPr="00CE1C52">
              <w:rPr>
                <w:rFonts w:ascii="Times New Roman" w:hAnsi="Times New Roman"/>
                <w:color w:val="000000"/>
                <w:sz w:val="16"/>
                <w:szCs w:val="16"/>
              </w:rPr>
              <w:t>g</w:t>
            </w:r>
            <w:r w:rsidRPr="00CE1C52">
              <w:rPr>
                <w:rFonts w:ascii="Times New Roman" w:hAnsi="Times New Roman"/>
                <w:color w:val="000000"/>
                <w:sz w:val="16"/>
                <w:szCs w:val="16"/>
              </w:rPr>
              <w:t xml:space="preserve">roups as well as the </w:t>
            </w:r>
            <w:r w:rsidR="00C2221F" w:rsidRPr="00CE1C52">
              <w:rPr>
                <w:rFonts w:ascii="Times New Roman" w:hAnsi="Times New Roman"/>
                <w:color w:val="000000"/>
                <w:sz w:val="16"/>
                <w:szCs w:val="16"/>
              </w:rPr>
              <w:t>m</w:t>
            </w:r>
            <w:r w:rsidRPr="00CE1C52">
              <w:rPr>
                <w:rFonts w:ascii="Times New Roman" w:hAnsi="Times New Roman"/>
                <w:color w:val="000000"/>
                <w:sz w:val="16"/>
                <w:szCs w:val="16"/>
              </w:rPr>
              <w:t>anagement plan.</w:t>
            </w:r>
          </w:p>
        </w:tc>
      </w:tr>
    </w:tbl>
    <w:p w:rsidR="007230CE" w:rsidRPr="00CE1C52" w:rsidRDefault="007230CE" w:rsidP="00C2561B">
      <w:pPr>
        <w:autoSpaceDE w:val="0"/>
        <w:autoSpaceDN w:val="0"/>
        <w:adjustRightInd w:val="0"/>
        <w:spacing w:line="276" w:lineRule="auto"/>
        <w:ind w:left="360"/>
        <w:jc w:val="both"/>
        <w:rPr>
          <w:rFonts w:ascii="Times New Roman" w:hAnsi="Times New Roman"/>
          <w:sz w:val="16"/>
          <w:szCs w:val="16"/>
        </w:rPr>
      </w:pPr>
    </w:p>
    <w:p w:rsidR="007230CE" w:rsidRPr="00CE1C52" w:rsidRDefault="007230CE" w:rsidP="00C2561B">
      <w:pPr>
        <w:autoSpaceDE w:val="0"/>
        <w:autoSpaceDN w:val="0"/>
        <w:adjustRightInd w:val="0"/>
        <w:spacing w:line="276" w:lineRule="auto"/>
        <w:ind w:left="360"/>
        <w:jc w:val="both"/>
        <w:rPr>
          <w:rFonts w:ascii="Times New Roman" w:hAnsi="Times New Roman"/>
          <w:sz w:val="16"/>
          <w:szCs w:val="16"/>
        </w:rPr>
      </w:pPr>
    </w:p>
    <w:p w:rsidR="007230CE" w:rsidRPr="00CE1C52" w:rsidRDefault="007230CE" w:rsidP="00C2561B">
      <w:pPr>
        <w:autoSpaceDE w:val="0"/>
        <w:autoSpaceDN w:val="0"/>
        <w:adjustRightInd w:val="0"/>
        <w:spacing w:line="276" w:lineRule="auto"/>
        <w:ind w:left="360"/>
        <w:jc w:val="both"/>
        <w:rPr>
          <w:rFonts w:ascii="Times New Roman" w:hAnsi="Times New Roman"/>
          <w:sz w:val="16"/>
          <w:szCs w:val="16"/>
        </w:rPr>
      </w:pPr>
    </w:p>
    <w:p w:rsidR="007230CE" w:rsidRPr="00CE1C52" w:rsidRDefault="007230CE" w:rsidP="00C2561B">
      <w:pPr>
        <w:pStyle w:val="ListParagraph"/>
        <w:numPr>
          <w:ilvl w:val="1"/>
          <w:numId w:val="22"/>
        </w:numPr>
        <w:suppressAutoHyphens w:val="0"/>
        <w:spacing w:line="276" w:lineRule="auto"/>
        <w:ind w:left="1080"/>
        <w:jc w:val="both"/>
        <w:rPr>
          <w:rFonts w:ascii="Times New Roman" w:hAnsi="Times New Roman"/>
          <w:color w:val="000000"/>
          <w:sz w:val="16"/>
          <w:szCs w:val="16"/>
        </w:rPr>
      </w:pPr>
      <w:r w:rsidRPr="00CE1C52">
        <w:rPr>
          <w:rFonts w:ascii="Times New Roman" w:hAnsi="Times New Roman"/>
          <w:color w:val="000000"/>
          <w:sz w:val="16"/>
          <w:szCs w:val="16"/>
        </w:rPr>
        <w:t xml:space="preserve">Describe the financial management (including and procurement and disbursement issues), </w:t>
      </w:r>
    </w:p>
    <w:p w:rsidR="007230CE" w:rsidRPr="00CE1C52" w:rsidRDefault="007230CE" w:rsidP="00C2561B">
      <w:pPr>
        <w:numPr>
          <w:ilvl w:val="0"/>
          <w:numId w:val="22"/>
        </w:numPr>
        <w:spacing w:line="276" w:lineRule="auto"/>
        <w:jc w:val="both"/>
        <w:rPr>
          <w:rFonts w:ascii="Times New Roman" w:eastAsia="Times New Roman" w:hAnsi="Times New Roman"/>
          <w:color w:val="002060"/>
          <w:sz w:val="16"/>
          <w:szCs w:val="16"/>
          <w:shd w:val="clear" w:color="auto" w:fill="FFFFFF"/>
        </w:rPr>
      </w:pPr>
      <w:r w:rsidRPr="00CE1C52">
        <w:rPr>
          <w:rFonts w:ascii="Times New Roman" w:eastAsia="Times New Roman" w:hAnsi="Times New Roman"/>
          <w:color w:val="002060"/>
          <w:sz w:val="16"/>
          <w:szCs w:val="16"/>
          <w:shd w:val="clear" w:color="auto" w:fill="FFFFFF"/>
        </w:rPr>
        <w:t>2005                                  97,996      </w:t>
      </w:r>
      <w:r w:rsidRPr="00CE1C52">
        <w:rPr>
          <w:rFonts w:ascii="Times New Roman" w:eastAsia="Times New Roman" w:hAnsi="Times New Roman"/>
          <w:color w:val="002060"/>
          <w:sz w:val="16"/>
          <w:szCs w:val="16"/>
        </w:rPr>
        <w:t> </w:t>
      </w:r>
    </w:p>
    <w:p w:rsidR="007230CE" w:rsidRPr="00CE1C52" w:rsidRDefault="007230CE" w:rsidP="00C2561B">
      <w:pPr>
        <w:numPr>
          <w:ilvl w:val="0"/>
          <w:numId w:val="22"/>
        </w:numPr>
        <w:spacing w:line="276" w:lineRule="auto"/>
        <w:jc w:val="both"/>
        <w:rPr>
          <w:rFonts w:ascii="Times New Roman" w:eastAsia="Times New Roman" w:hAnsi="Times New Roman"/>
          <w:color w:val="002060"/>
          <w:sz w:val="16"/>
          <w:szCs w:val="16"/>
          <w:shd w:val="clear" w:color="auto" w:fill="FFFFFF"/>
        </w:rPr>
      </w:pPr>
      <w:r w:rsidRPr="00CE1C52">
        <w:rPr>
          <w:rFonts w:ascii="Times New Roman" w:eastAsia="Times New Roman" w:hAnsi="Times New Roman"/>
          <w:color w:val="002060"/>
          <w:sz w:val="16"/>
          <w:szCs w:val="16"/>
          <w:shd w:val="clear" w:color="auto" w:fill="FFFFFF"/>
        </w:rPr>
        <w:t>2006                                  83,513</w:t>
      </w:r>
    </w:p>
    <w:p w:rsidR="007230CE" w:rsidRPr="00CE1C52" w:rsidRDefault="007230CE" w:rsidP="00C2561B">
      <w:pPr>
        <w:numPr>
          <w:ilvl w:val="0"/>
          <w:numId w:val="22"/>
        </w:numPr>
        <w:spacing w:line="276" w:lineRule="auto"/>
        <w:jc w:val="both"/>
        <w:rPr>
          <w:rFonts w:ascii="Times New Roman" w:eastAsia="Times New Roman" w:hAnsi="Times New Roman"/>
          <w:color w:val="002060"/>
          <w:sz w:val="16"/>
          <w:szCs w:val="16"/>
          <w:shd w:val="clear" w:color="auto" w:fill="FFFFFF"/>
        </w:rPr>
      </w:pPr>
      <w:r w:rsidRPr="00CE1C52">
        <w:rPr>
          <w:rFonts w:ascii="Times New Roman" w:eastAsia="Times New Roman" w:hAnsi="Times New Roman"/>
          <w:color w:val="002060"/>
          <w:sz w:val="16"/>
          <w:szCs w:val="16"/>
          <w:shd w:val="clear" w:color="auto" w:fill="FFFFFF"/>
        </w:rPr>
        <w:t>2007                                 186,829</w:t>
      </w:r>
    </w:p>
    <w:p w:rsidR="007230CE" w:rsidRPr="00CE1C52" w:rsidRDefault="007230CE" w:rsidP="00C2561B">
      <w:pPr>
        <w:numPr>
          <w:ilvl w:val="0"/>
          <w:numId w:val="22"/>
        </w:numPr>
        <w:spacing w:line="276" w:lineRule="auto"/>
        <w:jc w:val="both"/>
        <w:rPr>
          <w:rFonts w:ascii="Times New Roman" w:eastAsia="Times New Roman" w:hAnsi="Times New Roman"/>
          <w:color w:val="002060"/>
          <w:sz w:val="16"/>
          <w:szCs w:val="16"/>
          <w:shd w:val="clear" w:color="auto" w:fill="FFFFFF"/>
        </w:rPr>
      </w:pPr>
      <w:r w:rsidRPr="00CE1C52">
        <w:rPr>
          <w:rFonts w:ascii="Times New Roman" w:eastAsia="Times New Roman" w:hAnsi="Times New Roman"/>
          <w:color w:val="002060"/>
          <w:sz w:val="16"/>
          <w:szCs w:val="16"/>
          <w:shd w:val="clear" w:color="auto" w:fill="FFFFFF"/>
        </w:rPr>
        <w:t>2008                                 372,561</w:t>
      </w:r>
    </w:p>
    <w:p w:rsidR="007230CE" w:rsidRPr="00CE1C52" w:rsidRDefault="007230CE" w:rsidP="00C2561B">
      <w:pPr>
        <w:numPr>
          <w:ilvl w:val="0"/>
          <w:numId w:val="22"/>
        </w:numPr>
        <w:spacing w:line="276" w:lineRule="auto"/>
        <w:jc w:val="both"/>
        <w:rPr>
          <w:rFonts w:ascii="Times New Roman" w:eastAsia="Times New Roman" w:hAnsi="Times New Roman"/>
          <w:color w:val="002060"/>
          <w:sz w:val="16"/>
          <w:szCs w:val="16"/>
          <w:shd w:val="clear" w:color="auto" w:fill="FFFFFF"/>
        </w:rPr>
      </w:pPr>
      <w:r w:rsidRPr="00CE1C52">
        <w:rPr>
          <w:rFonts w:ascii="Times New Roman" w:eastAsia="Times New Roman" w:hAnsi="Times New Roman"/>
          <w:color w:val="002060"/>
          <w:sz w:val="16"/>
          <w:szCs w:val="16"/>
          <w:shd w:val="clear" w:color="auto" w:fill="FFFFFF"/>
        </w:rPr>
        <w:t>2009                                 357,816</w:t>
      </w:r>
    </w:p>
    <w:p w:rsidR="007230CE" w:rsidRPr="00CE1C52" w:rsidRDefault="007230CE" w:rsidP="00C2561B">
      <w:pPr>
        <w:numPr>
          <w:ilvl w:val="0"/>
          <w:numId w:val="22"/>
        </w:numPr>
        <w:spacing w:line="276" w:lineRule="auto"/>
        <w:jc w:val="both"/>
        <w:rPr>
          <w:rFonts w:ascii="Times New Roman" w:eastAsia="Times New Roman" w:hAnsi="Times New Roman"/>
          <w:color w:val="002060"/>
          <w:sz w:val="16"/>
          <w:szCs w:val="16"/>
          <w:shd w:val="clear" w:color="auto" w:fill="FFFFFF"/>
        </w:rPr>
      </w:pPr>
      <w:r w:rsidRPr="00CE1C52">
        <w:rPr>
          <w:rFonts w:ascii="Times New Roman" w:eastAsia="Times New Roman" w:hAnsi="Times New Roman"/>
          <w:color w:val="002060"/>
          <w:sz w:val="16"/>
          <w:szCs w:val="16"/>
          <w:shd w:val="clear" w:color="auto" w:fill="FFFFFF"/>
        </w:rPr>
        <w:t>2010                                 414,592</w:t>
      </w:r>
    </w:p>
    <w:p w:rsidR="007230CE" w:rsidRPr="00CE1C52" w:rsidRDefault="007230CE" w:rsidP="00C2561B">
      <w:pPr>
        <w:numPr>
          <w:ilvl w:val="0"/>
          <w:numId w:val="22"/>
        </w:numPr>
        <w:spacing w:line="276" w:lineRule="auto"/>
        <w:jc w:val="both"/>
        <w:rPr>
          <w:rFonts w:ascii="Times New Roman" w:eastAsia="Times New Roman" w:hAnsi="Times New Roman"/>
          <w:color w:val="002060"/>
          <w:sz w:val="16"/>
          <w:szCs w:val="16"/>
          <w:shd w:val="clear" w:color="auto" w:fill="FFFFFF"/>
        </w:rPr>
      </w:pPr>
      <w:r w:rsidRPr="00CE1C52">
        <w:rPr>
          <w:rFonts w:ascii="Times New Roman" w:eastAsia="Times New Roman" w:hAnsi="Times New Roman"/>
          <w:color w:val="002060"/>
          <w:sz w:val="16"/>
          <w:szCs w:val="16"/>
          <w:shd w:val="clear" w:color="auto" w:fill="FFFFFF"/>
        </w:rPr>
        <w:t>As at Sept 2011               </w:t>
      </w:r>
      <w:r w:rsidR="00105BFB" w:rsidRPr="00CE1C52">
        <w:rPr>
          <w:rFonts w:ascii="Times New Roman" w:eastAsia="Times New Roman" w:hAnsi="Times New Roman"/>
          <w:color w:val="002060"/>
          <w:sz w:val="16"/>
          <w:szCs w:val="16"/>
          <w:shd w:val="clear" w:color="auto" w:fill="FFFFFF"/>
        </w:rPr>
        <w:t>    </w:t>
      </w:r>
      <w:r w:rsidRPr="00CE1C52">
        <w:rPr>
          <w:rFonts w:ascii="Times New Roman" w:eastAsia="Times New Roman" w:hAnsi="Times New Roman"/>
          <w:color w:val="002060"/>
          <w:sz w:val="16"/>
          <w:szCs w:val="16"/>
          <w:shd w:val="clear" w:color="auto" w:fill="FFFFFF"/>
        </w:rPr>
        <w:t xml:space="preserve"> 167,396</w:t>
      </w:r>
    </w:p>
    <w:p w:rsidR="007230CE" w:rsidRPr="00CE1C52" w:rsidRDefault="007230CE" w:rsidP="00C2561B">
      <w:pPr>
        <w:numPr>
          <w:ilvl w:val="0"/>
          <w:numId w:val="22"/>
        </w:numPr>
        <w:spacing w:line="276" w:lineRule="auto"/>
        <w:jc w:val="both"/>
        <w:rPr>
          <w:rFonts w:ascii="Times New Roman" w:eastAsia="Times New Roman" w:hAnsi="Times New Roman"/>
          <w:color w:val="000000"/>
          <w:sz w:val="16"/>
          <w:szCs w:val="16"/>
          <w:shd w:val="clear" w:color="auto" w:fill="FFFFFF"/>
        </w:rPr>
      </w:pPr>
      <w:r w:rsidRPr="00CE1C52">
        <w:rPr>
          <w:rFonts w:ascii="Times New Roman" w:eastAsia="Times New Roman" w:hAnsi="Times New Roman"/>
          <w:color w:val="002060"/>
          <w:sz w:val="16"/>
          <w:szCs w:val="16"/>
          <w:shd w:val="clear" w:color="auto" w:fill="FFFFFF"/>
        </w:rPr>
        <w:t> </w:t>
      </w:r>
      <w:r w:rsidRPr="00CE1C52">
        <w:rPr>
          <w:rFonts w:ascii="Times New Roman" w:eastAsia="Times New Roman" w:hAnsi="Times New Roman"/>
          <w:color w:val="002060"/>
          <w:sz w:val="16"/>
          <w:szCs w:val="16"/>
          <w:shd w:val="clear" w:color="auto" w:fill="FFFFFF"/>
        </w:rPr>
        <w:br/>
      </w:r>
      <w:r w:rsidRPr="00CE1C52">
        <w:rPr>
          <w:rFonts w:ascii="Times New Roman" w:eastAsia="Times New Roman" w:hAnsi="Times New Roman"/>
          <w:color w:val="000000"/>
          <w:sz w:val="16"/>
          <w:szCs w:val="16"/>
          <w:shd w:val="clear" w:color="auto" w:fill="FFFFFF"/>
        </w:rPr>
        <w:t>TOTAL                          </w:t>
      </w:r>
      <w:r w:rsidR="00105BFB" w:rsidRPr="00CE1C52">
        <w:rPr>
          <w:rFonts w:ascii="Times New Roman" w:eastAsia="Times New Roman" w:hAnsi="Times New Roman"/>
          <w:color w:val="002060"/>
          <w:sz w:val="16"/>
          <w:szCs w:val="16"/>
          <w:shd w:val="clear" w:color="auto" w:fill="FFFFFF"/>
        </w:rPr>
        <w:t>  </w:t>
      </w:r>
      <w:r w:rsidRPr="00CE1C52">
        <w:rPr>
          <w:rFonts w:ascii="Times New Roman" w:eastAsia="Times New Roman" w:hAnsi="Times New Roman"/>
          <w:color w:val="000000"/>
          <w:sz w:val="16"/>
          <w:szCs w:val="16"/>
          <w:shd w:val="clear" w:color="auto" w:fill="FFFFFF"/>
        </w:rPr>
        <w:t xml:space="preserve"> 1,680,702</w:t>
      </w:r>
    </w:p>
    <w:p w:rsidR="007230CE" w:rsidRPr="00CE1C52" w:rsidRDefault="007230CE" w:rsidP="00C2561B">
      <w:pPr>
        <w:spacing w:line="276" w:lineRule="auto"/>
        <w:jc w:val="both"/>
        <w:rPr>
          <w:rFonts w:ascii="Times New Roman" w:hAnsi="Times New Roman"/>
          <w:sz w:val="16"/>
          <w:szCs w:val="16"/>
        </w:rPr>
      </w:pPr>
    </w:p>
    <w:p w:rsidR="007230CE" w:rsidRPr="00375A00" w:rsidRDefault="00281EC4" w:rsidP="00C2561B">
      <w:pPr>
        <w:pStyle w:val="Heading1"/>
        <w:spacing w:line="276" w:lineRule="auto"/>
        <w:jc w:val="both"/>
        <w:rPr>
          <w:rFonts w:ascii="Times New Roman" w:hAnsi="Times New Roman"/>
          <w:sz w:val="24"/>
          <w:szCs w:val="24"/>
        </w:rPr>
      </w:pPr>
      <w:bookmarkStart w:id="202" w:name="_Toc311388255"/>
      <w:r w:rsidRPr="00375A00">
        <w:rPr>
          <w:rFonts w:ascii="Times New Roman" w:hAnsi="Times New Roman"/>
          <w:sz w:val="24"/>
          <w:szCs w:val="24"/>
        </w:rPr>
        <w:t>Annex 1</w:t>
      </w:r>
      <w:r w:rsidR="00375A00" w:rsidRPr="00375A00">
        <w:rPr>
          <w:rFonts w:ascii="Times New Roman" w:hAnsi="Times New Roman"/>
          <w:sz w:val="24"/>
          <w:szCs w:val="24"/>
        </w:rPr>
        <w:t>1</w:t>
      </w:r>
      <w:r w:rsidRPr="00375A00">
        <w:rPr>
          <w:rFonts w:ascii="Times New Roman" w:hAnsi="Times New Roman"/>
          <w:sz w:val="24"/>
          <w:szCs w:val="24"/>
        </w:rPr>
        <w:t>–</w:t>
      </w:r>
      <w:r w:rsidR="007230CE" w:rsidRPr="00375A00">
        <w:rPr>
          <w:rFonts w:ascii="Times New Roman" w:hAnsi="Times New Roman"/>
          <w:sz w:val="24"/>
          <w:szCs w:val="24"/>
        </w:rPr>
        <w:t>Project Steering Committee Meetings</w:t>
      </w:r>
      <w:bookmarkEnd w:id="202"/>
    </w:p>
    <w:p w:rsidR="007230CE" w:rsidRPr="00CE1C52" w:rsidRDefault="007230CE" w:rsidP="00C2561B">
      <w:pPr>
        <w:spacing w:line="276" w:lineRule="auto"/>
        <w:jc w:val="both"/>
        <w:rPr>
          <w:rFonts w:ascii="Times New Roman" w:hAnsi="Times New Roman"/>
          <w:sz w:val="16"/>
          <w:szCs w:val="16"/>
        </w:rPr>
      </w:pPr>
    </w:p>
    <w:tbl>
      <w:tblPr>
        <w:tblW w:w="99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534"/>
      </w:tblGrid>
      <w:tr w:rsidR="007230CE" w:rsidRPr="00CE1C52" w:rsidTr="00281EC4">
        <w:tc>
          <w:tcPr>
            <w:tcW w:w="3192" w:type="dxa"/>
            <w:tcBorders>
              <w:top w:val="single" w:sz="4" w:space="0" w:color="auto"/>
              <w:left w:val="single" w:sz="4" w:space="0" w:color="auto"/>
              <w:bottom w:val="single" w:sz="4" w:space="0" w:color="auto"/>
              <w:right w:val="single" w:sz="4" w:space="0" w:color="auto"/>
            </w:tcBorders>
            <w:hideMark/>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Projects</w:t>
            </w:r>
          </w:p>
        </w:tc>
        <w:tc>
          <w:tcPr>
            <w:tcW w:w="3192" w:type="dxa"/>
            <w:tcBorders>
              <w:top w:val="single" w:sz="4" w:space="0" w:color="auto"/>
              <w:left w:val="single" w:sz="4" w:space="0" w:color="auto"/>
              <w:bottom w:val="single" w:sz="4" w:space="0" w:color="auto"/>
              <w:right w:val="single" w:sz="4" w:space="0" w:color="auto"/>
            </w:tcBorders>
            <w:hideMark/>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Recorded PSC meetings</w:t>
            </w:r>
          </w:p>
        </w:tc>
        <w:tc>
          <w:tcPr>
            <w:tcW w:w="3534" w:type="dxa"/>
            <w:tcBorders>
              <w:top w:val="single" w:sz="4" w:space="0" w:color="auto"/>
              <w:left w:val="single" w:sz="4" w:space="0" w:color="auto"/>
              <w:bottom w:val="single" w:sz="4" w:space="0" w:color="auto"/>
              <w:right w:val="single" w:sz="4" w:space="0" w:color="auto"/>
            </w:tcBorders>
            <w:hideMark/>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 xml:space="preserve">Evaluators Comments  </w:t>
            </w:r>
          </w:p>
        </w:tc>
      </w:tr>
      <w:tr w:rsidR="007230CE" w:rsidRPr="00CE1C52" w:rsidTr="00281EC4">
        <w:trPr>
          <w:cantSplit/>
        </w:trPr>
        <w:tc>
          <w:tcPr>
            <w:tcW w:w="3192" w:type="dxa"/>
            <w:tcBorders>
              <w:top w:val="single" w:sz="4" w:space="0" w:color="auto"/>
              <w:left w:val="single" w:sz="4" w:space="0" w:color="auto"/>
              <w:bottom w:val="single" w:sz="4" w:space="0" w:color="auto"/>
              <w:right w:val="single" w:sz="4" w:space="0" w:color="auto"/>
            </w:tcBorders>
            <w:hideMark/>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African Adaptation Programme</w:t>
            </w:r>
          </w:p>
        </w:tc>
        <w:tc>
          <w:tcPr>
            <w:tcW w:w="3192" w:type="dxa"/>
            <w:tcBorders>
              <w:top w:val="single" w:sz="4" w:space="0" w:color="auto"/>
              <w:left w:val="single" w:sz="4" w:space="0" w:color="auto"/>
              <w:bottom w:val="single" w:sz="4" w:space="0" w:color="auto"/>
              <w:right w:val="single" w:sz="4" w:space="0" w:color="auto"/>
            </w:tcBorders>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1</w:t>
            </w:r>
            <w:r w:rsidRPr="00CE1C52">
              <w:rPr>
                <w:rFonts w:ascii="Times New Roman" w:hAnsi="Times New Roman"/>
                <w:sz w:val="16"/>
                <w:szCs w:val="16"/>
                <w:vertAlign w:val="superscript"/>
              </w:rPr>
              <w:t>st</w:t>
            </w:r>
            <w:r w:rsidRPr="00CE1C52">
              <w:rPr>
                <w:rFonts w:ascii="Times New Roman" w:hAnsi="Times New Roman"/>
                <w:sz w:val="16"/>
                <w:szCs w:val="16"/>
              </w:rPr>
              <w:t xml:space="preserve"> SC-14 April 2010</w:t>
            </w:r>
          </w:p>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2</w:t>
            </w:r>
            <w:r w:rsidRPr="00CE1C52">
              <w:rPr>
                <w:rFonts w:ascii="Times New Roman" w:hAnsi="Times New Roman"/>
                <w:sz w:val="16"/>
                <w:szCs w:val="16"/>
                <w:vertAlign w:val="superscript"/>
              </w:rPr>
              <w:t>nd</w:t>
            </w:r>
            <w:r w:rsidRPr="00CE1C52">
              <w:rPr>
                <w:rFonts w:ascii="Times New Roman" w:hAnsi="Times New Roman"/>
                <w:sz w:val="16"/>
                <w:szCs w:val="16"/>
              </w:rPr>
              <w:t xml:space="preserve"> SC-21 July 2010</w:t>
            </w:r>
          </w:p>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3</w:t>
            </w:r>
            <w:r w:rsidRPr="00CE1C52">
              <w:rPr>
                <w:rFonts w:ascii="Times New Roman" w:hAnsi="Times New Roman"/>
                <w:sz w:val="16"/>
                <w:szCs w:val="16"/>
                <w:vertAlign w:val="superscript"/>
              </w:rPr>
              <w:t>rd</w:t>
            </w:r>
            <w:r w:rsidRPr="00CE1C52">
              <w:rPr>
                <w:rFonts w:ascii="Times New Roman" w:hAnsi="Times New Roman"/>
                <w:sz w:val="16"/>
                <w:szCs w:val="16"/>
              </w:rPr>
              <w:t xml:space="preserve"> SC-30 September 2010</w:t>
            </w:r>
          </w:p>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4</w:t>
            </w:r>
            <w:r w:rsidRPr="00CE1C52">
              <w:rPr>
                <w:rFonts w:ascii="Times New Roman" w:hAnsi="Times New Roman"/>
                <w:sz w:val="16"/>
                <w:szCs w:val="16"/>
                <w:vertAlign w:val="superscript"/>
              </w:rPr>
              <w:t>th</w:t>
            </w:r>
            <w:r w:rsidRPr="00CE1C52">
              <w:rPr>
                <w:rFonts w:ascii="Times New Roman" w:hAnsi="Times New Roman"/>
                <w:sz w:val="16"/>
                <w:szCs w:val="16"/>
              </w:rPr>
              <w:t xml:space="preserve"> SC-16 December 2010</w:t>
            </w:r>
          </w:p>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5</w:t>
            </w:r>
            <w:r w:rsidRPr="00CE1C52">
              <w:rPr>
                <w:rFonts w:ascii="Times New Roman" w:hAnsi="Times New Roman"/>
                <w:sz w:val="16"/>
                <w:szCs w:val="16"/>
                <w:vertAlign w:val="superscript"/>
              </w:rPr>
              <w:t>th</w:t>
            </w:r>
            <w:r w:rsidRPr="00CE1C52">
              <w:rPr>
                <w:rFonts w:ascii="Times New Roman" w:hAnsi="Times New Roman"/>
                <w:sz w:val="16"/>
                <w:szCs w:val="16"/>
              </w:rPr>
              <w:t xml:space="preserve"> SC-18 January 2011</w:t>
            </w:r>
          </w:p>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6</w:t>
            </w:r>
            <w:r w:rsidRPr="00CE1C52">
              <w:rPr>
                <w:rFonts w:ascii="Times New Roman" w:hAnsi="Times New Roman"/>
                <w:sz w:val="16"/>
                <w:szCs w:val="16"/>
                <w:vertAlign w:val="superscript"/>
              </w:rPr>
              <w:t>th</w:t>
            </w:r>
            <w:r w:rsidRPr="00CE1C52">
              <w:rPr>
                <w:rFonts w:ascii="Times New Roman" w:hAnsi="Times New Roman"/>
                <w:sz w:val="16"/>
                <w:szCs w:val="16"/>
              </w:rPr>
              <w:t xml:space="preserve"> SC-15 March 2011</w:t>
            </w:r>
          </w:p>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7</w:t>
            </w:r>
            <w:r w:rsidRPr="00CE1C52">
              <w:rPr>
                <w:rFonts w:ascii="Times New Roman" w:hAnsi="Times New Roman"/>
                <w:sz w:val="16"/>
                <w:szCs w:val="16"/>
                <w:vertAlign w:val="superscript"/>
              </w:rPr>
              <w:t>th</w:t>
            </w:r>
            <w:r w:rsidRPr="00CE1C52">
              <w:rPr>
                <w:rFonts w:ascii="Times New Roman" w:hAnsi="Times New Roman"/>
                <w:sz w:val="16"/>
                <w:szCs w:val="16"/>
              </w:rPr>
              <w:t xml:space="preserve"> SC-05 July 2011</w:t>
            </w:r>
          </w:p>
          <w:p w:rsidR="007230CE" w:rsidRPr="00CE1C52" w:rsidRDefault="007230CE" w:rsidP="00C2561B">
            <w:pPr>
              <w:spacing w:line="276" w:lineRule="auto"/>
              <w:jc w:val="both"/>
              <w:rPr>
                <w:rFonts w:ascii="Times New Roman" w:hAnsi="Times New Roman"/>
                <w:sz w:val="16"/>
                <w:szCs w:val="16"/>
              </w:rPr>
            </w:pPr>
          </w:p>
        </w:tc>
        <w:tc>
          <w:tcPr>
            <w:tcW w:w="3534" w:type="dxa"/>
            <w:vMerge w:val="restart"/>
            <w:tcBorders>
              <w:top w:val="single" w:sz="4" w:space="0" w:color="auto"/>
              <w:left w:val="single" w:sz="4" w:space="0" w:color="auto"/>
              <w:bottom w:val="single" w:sz="4" w:space="0" w:color="auto"/>
              <w:right w:val="single" w:sz="4" w:space="0" w:color="auto"/>
            </w:tcBorders>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 xml:space="preserve">Project Steering Committee meetings are very important mechanisms for </w:t>
            </w:r>
            <w:r w:rsidR="00D43E18" w:rsidRPr="00CE1C52">
              <w:rPr>
                <w:rFonts w:ascii="Times New Roman" w:hAnsi="Times New Roman"/>
                <w:sz w:val="16"/>
                <w:szCs w:val="16"/>
              </w:rPr>
              <w:t>c</w:t>
            </w:r>
            <w:r w:rsidRPr="00CE1C52">
              <w:rPr>
                <w:rFonts w:ascii="Times New Roman" w:hAnsi="Times New Roman"/>
                <w:sz w:val="16"/>
                <w:szCs w:val="16"/>
              </w:rPr>
              <w:t xml:space="preserve">apacity </w:t>
            </w:r>
            <w:r w:rsidR="00D43E18" w:rsidRPr="00CE1C52">
              <w:rPr>
                <w:rFonts w:ascii="Times New Roman" w:hAnsi="Times New Roman"/>
                <w:sz w:val="16"/>
                <w:szCs w:val="16"/>
              </w:rPr>
              <w:t>s</w:t>
            </w:r>
            <w:r w:rsidRPr="00CE1C52">
              <w:rPr>
                <w:rFonts w:ascii="Times New Roman" w:hAnsi="Times New Roman"/>
                <w:sz w:val="16"/>
                <w:szCs w:val="16"/>
              </w:rPr>
              <w:t xml:space="preserve">trengthening </w:t>
            </w:r>
            <w:r w:rsidR="00D43E18" w:rsidRPr="00CE1C52">
              <w:rPr>
                <w:rFonts w:ascii="Times New Roman" w:hAnsi="Times New Roman"/>
                <w:sz w:val="16"/>
                <w:szCs w:val="16"/>
              </w:rPr>
              <w:t>concerning o</w:t>
            </w:r>
            <w:r w:rsidRPr="00CE1C52">
              <w:rPr>
                <w:rFonts w:ascii="Times New Roman" w:hAnsi="Times New Roman"/>
                <w:sz w:val="16"/>
                <w:szCs w:val="16"/>
              </w:rPr>
              <w:t xml:space="preserve">utcome </w:t>
            </w:r>
            <w:r w:rsidR="00D43E18" w:rsidRPr="00CE1C52">
              <w:rPr>
                <w:rFonts w:ascii="Times New Roman" w:hAnsi="Times New Roman"/>
                <w:sz w:val="16"/>
                <w:szCs w:val="16"/>
              </w:rPr>
              <w:t>g</w:t>
            </w:r>
            <w:r w:rsidRPr="00CE1C52">
              <w:rPr>
                <w:rFonts w:ascii="Times New Roman" w:hAnsi="Times New Roman"/>
                <w:sz w:val="16"/>
                <w:szCs w:val="16"/>
              </w:rPr>
              <w:t>oals. Two questions arise: Has the functioning of these meetings been a</w:t>
            </w:r>
            <w:r w:rsidRPr="00CE1C52">
              <w:rPr>
                <w:rFonts w:ascii="Times New Roman" w:hAnsi="Times New Roman"/>
                <w:sz w:val="16"/>
                <w:szCs w:val="16"/>
              </w:rPr>
              <w:t>s</w:t>
            </w:r>
            <w:r w:rsidRPr="00CE1C52">
              <w:rPr>
                <w:rFonts w:ascii="Times New Roman" w:hAnsi="Times New Roman"/>
                <w:sz w:val="16"/>
                <w:szCs w:val="16"/>
              </w:rPr>
              <w:t xml:space="preserve">sessed? </w:t>
            </w:r>
            <w:proofErr w:type="gramStart"/>
            <w:r w:rsidR="00610ED0" w:rsidRPr="00CE1C52">
              <w:rPr>
                <w:rFonts w:ascii="Times New Roman" w:hAnsi="Times New Roman"/>
                <w:sz w:val="16"/>
                <w:szCs w:val="16"/>
              </w:rPr>
              <w:t>has</w:t>
            </w:r>
            <w:proofErr w:type="gramEnd"/>
            <w:r w:rsidR="00610ED0" w:rsidRPr="00CE1C52">
              <w:rPr>
                <w:rFonts w:ascii="Times New Roman" w:hAnsi="Times New Roman"/>
                <w:sz w:val="16"/>
                <w:szCs w:val="16"/>
              </w:rPr>
              <w:t xml:space="preserve"> there been a systematic capacity buil</w:t>
            </w:r>
            <w:r w:rsidR="00610ED0" w:rsidRPr="00CE1C52">
              <w:rPr>
                <w:rFonts w:ascii="Times New Roman" w:hAnsi="Times New Roman"/>
                <w:sz w:val="16"/>
                <w:szCs w:val="16"/>
              </w:rPr>
              <w:t>d</w:t>
            </w:r>
            <w:r w:rsidR="00610ED0" w:rsidRPr="00CE1C52">
              <w:rPr>
                <w:rFonts w:ascii="Times New Roman" w:hAnsi="Times New Roman"/>
                <w:sz w:val="16"/>
                <w:szCs w:val="16"/>
              </w:rPr>
              <w:t>ing and a capacity assessment completed in order to assess the level of skills of the members of the committees?</w:t>
            </w:r>
          </w:p>
          <w:p w:rsidR="007230CE" w:rsidRPr="00CE1C52" w:rsidRDefault="007230CE" w:rsidP="00C2561B">
            <w:pPr>
              <w:spacing w:line="276" w:lineRule="auto"/>
              <w:jc w:val="both"/>
              <w:rPr>
                <w:rFonts w:ascii="Times New Roman" w:hAnsi="Times New Roman"/>
                <w:sz w:val="16"/>
                <w:szCs w:val="16"/>
              </w:rPr>
            </w:pPr>
          </w:p>
          <w:p w:rsidR="007230CE" w:rsidRPr="00CE1C52" w:rsidRDefault="00D43E18" w:rsidP="00C2561B">
            <w:pPr>
              <w:spacing w:line="276" w:lineRule="auto"/>
              <w:jc w:val="both"/>
              <w:rPr>
                <w:rFonts w:ascii="Times New Roman" w:hAnsi="Times New Roman"/>
                <w:sz w:val="16"/>
                <w:szCs w:val="16"/>
              </w:rPr>
            </w:pPr>
            <w:r w:rsidRPr="00CE1C52">
              <w:rPr>
                <w:rFonts w:ascii="Times New Roman" w:hAnsi="Times New Roman"/>
                <w:sz w:val="16"/>
                <w:szCs w:val="16"/>
              </w:rPr>
              <w:t>B</w:t>
            </w:r>
            <w:r w:rsidR="007230CE" w:rsidRPr="00CE1C52">
              <w:rPr>
                <w:rFonts w:ascii="Times New Roman" w:hAnsi="Times New Roman"/>
                <w:sz w:val="16"/>
                <w:szCs w:val="16"/>
              </w:rPr>
              <w:t>ased on conversation</w:t>
            </w:r>
            <w:proofErr w:type="gramStart"/>
            <w:r w:rsidRPr="00CE1C52">
              <w:rPr>
                <w:rFonts w:ascii="Times New Roman" w:hAnsi="Times New Roman"/>
                <w:sz w:val="16"/>
                <w:szCs w:val="16"/>
              </w:rPr>
              <w:t>,the</w:t>
            </w:r>
            <w:proofErr w:type="gramEnd"/>
            <w:r w:rsidRPr="00CE1C52">
              <w:rPr>
                <w:rFonts w:ascii="Times New Roman" w:hAnsi="Times New Roman"/>
                <w:sz w:val="16"/>
                <w:szCs w:val="16"/>
              </w:rPr>
              <w:t xml:space="preserve"> team feels that </w:t>
            </w:r>
            <w:r w:rsidR="007230CE" w:rsidRPr="00CE1C52">
              <w:rPr>
                <w:rFonts w:ascii="Times New Roman" w:hAnsi="Times New Roman"/>
                <w:sz w:val="16"/>
                <w:szCs w:val="16"/>
              </w:rPr>
              <w:t>the fun</w:t>
            </w:r>
            <w:r w:rsidR="007230CE" w:rsidRPr="00CE1C52">
              <w:rPr>
                <w:rFonts w:ascii="Times New Roman" w:hAnsi="Times New Roman"/>
                <w:sz w:val="16"/>
                <w:szCs w:val="16"/>
              </w:rPr>
              <w:t>c</w:t>
            </w:r>
            <w:r w:rsidR="007230CE" w:rsidRPr="00CE1C52">
              <w:rPr>
                <w:rFonts w:ascii="Times New Roman" w:hAnsi="Times New Roman"/>
                <w:sz w:val="16"/>
                <w:szCs w:val="16"/>
              </w:rPr>
              <w:t>tion and the role and responsibilities of the PSC meeting toward programme outcomes can be i</w:t>
            </w:r>
            <w:r w:rsidR="007230CE" w:rsidRPr="00CE1C52">
              <w:rPr>
                <w:rFonts w:ascii="Times New Roman" w:hAnsi="Times New Roman"/>
                <w:sz w:val="16"/>
                <w:szCs w:val="16"/>
              </w:rPr>
              <w:t>m</w:t>
            </w:r>
            <w:r w:rsidR="007230CE" w:rsidRPr="00CE1C52">
              <w:rPr>
                <w:rFonts w:ascii="Times New Roman" w:hAnsi="Times New Roman"/>
                <w:sz w:val="16"/>
                <w:szCs w:val="16"/>
              </w:rPr>
              <w:t xml:space="preserve">proved with assessment and training. </w:t>
            </w:r>
            <w:r w:rsidR="00610ED0" w:rsidRPr="00CE1C52">
              <w:rPr>
                <w:rFonts w:ascii="Times New Roman" w:hAnsi="Times New Roman"/>
                <w:sz w:val="16"/>
                <w:szCs w:val="16"/>
              </w:rPr>
              <w:t>In fact where there has been reported active PSC, the result</w:t>
            </w:r>
            <w:r w:rsidRPr="00CE1C52">
              <w:rPr>
                <w:rFonts w:ascii="Times New Roman" w:hAnsi="Times New Roman"/>
                <w:sz w:val="16"/>
                <w:szCs w:val="16"/>
              </w:rPr>
              <w:t>s</w:t>
            </w:r>
            <w:r w:rsidR="00610ED0" w:rsidRPr="00CE1C52">
              <w:rPr>
                <w:rFonts w:ascii="Times New Roman" w:hAnsi="Times New Roman"/>
                <w:sz w:val="16"/>
                <w:szCs w:val="16"/>
              </w:rPr>
              <w:t xml:space="preserve"> of the projects have been better energy efficiency and where there has been less focus on PSC, the results around capacity strengthening have been less su</w:t>
            </w:r>
            <w:r w:rsidR="00610ED0" w:rsidRPr="00CE1C52">
              <w:rPr>
                <w:rFonts w:ascii="Times New Roman" w:hAnsi="Times New Roman"/>
                <w:sz w:val="16"/>
                <w:szCs w:val="16"/>
              </w:rPr>
              <w:t>c</w:t>
            </w:r>
            <w:r w:rsidR="00610ED0" w:rsidRPr="00CE1C52">
              <w:rPr>
                <w:rFonts w:ascii="Times New Roman" w:hAnsi="Times New Roman"/>
                <w:sz w:val="16"/>
                <w:szCs w:val="16"/>
              </w:rPr>
              <w:lastRenderedPageBreak/>
              <w:t xml:space="preserve">cessful.   </w:t>
            </w:r>
            <w:proofErr w:type="gramStart"/>
            <w:r w:rsidR="007230CE" w:rsidRPr="00CE1C52">
              <w:rPr>
                <w:rFonts w:ascii="Times New Roman" w:hAnsi="Times New Roman"/>
                <w:sz w:val="16"/>
                <w:szCs w:val="16"/>
              </w:rPr>
              <w:t>i.e</w:t>
            </w:r>
            <w:proofErr w:type="gramEnd"/>
            <w:r w:rsidR="007230CE" w:rsidRPr="00CE1C52">
              <w:rPr>
                <w:rFonts w:ascii="Times New Roman" w:hAnsi="Times New Roman"/>
                <w:sz w:val="16"/>
                <w:szCs w:val="16"/>
              </w:rPr>
              <w:t>. ASCLME.</w:t>
            </w:r>
          </w:p>
        </w:tc>
      </w:tr>
      <w:tr w:rsidR="007230CE" w:rsidRPr="00CE1C52" w:rsidTr="00281EC4">
        <w:trPr>
          <w:cantSplit/>
        </w:trPr>
        <w:tc>
          <w:tcPr>
            <w:tcW w:w="3192" w:type="dxa"/>
            <w:tcBorders>
              <w:top w:val="single" w:sz="4" w:space="0" w:color="auto"/>
              <w:left w:val="single" w:sz="4" w:space="0" w:color="auto"/>
              <w:bottom w:val="single" w:sz="4" w:space="0" w:color="auto"/>
              <w:right w:val="single" w:sz="4" w:space="0" w:color="auto"/>
            </w:tcBorders>
            <w:hideMark/>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POPs</w:t>
            </w:r>
          </w:p>
        </w:tc>
        <w:tc>
          <w:tcPr>
            <w:tcW w:w="3192" w:type="dxa"/>
            <w:tcBorders>
              <w:top w:val="single" w:sz="4" w:space="0" w:color="auto"/>
              <w:left w:val="single" w:sz="4" w:space="0" w:color="auto"/>
              <w:bottom w:val="single" w:sz="4" w:space="0" w:color="auto"/>
              <w:right w:val="single" w:sz="4" w:space="0" w:color="auto"/>
            </w:tcBorders>
            <w:hideMark/>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 xml:space="preserve">9 Steering </w:t>
            </w:r>
            <w:r w:rsidR="00D43E18" w:rsidRPr="00CE1C52">
              <w:rPr>
                <w:rFonts w:ascii="Times New Roman" w:hAnsi="Times New Roman"/>
                <w:sz w:val="16"/>
                <w:szCs w:val="16"/>
              </w:rPr>
              <w:t>c</w:t>
            </w:r>
            <w:r w:rsidRPr="00CE1C52">
              <w:rPr>
                <w:rFonts w:ascii="Times New Roman" w:hAnsi="Times New Roman"/>
                <w:sz w:val="16"/>
                <w:szCs w:val="16"/>
              </w:rPr>
              <w:t>ommittee meetings since the project manager was appointed in January 2009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0CE" w:rsidRPr="00CE1C52" w:rsidRDefault="007230CE" w:rsidP="00C2561B">
            <w:pPr>
              <w:spacing w:line="276" w:lineRule="auto"/>
              <w:jc w:val="both"/>
              <w:rPr>
                <w:rFonts w:ascii="Times New Roman" w:hAnsi="Times New Roman"/>
                <w:sz w:val="16"/>
                <w:szCs w:val="16"/>
              </w:rPr>
            </w:pPr>
          </w:p>
        </w:tc>
      </w:tr>
      <w:tr w:rsidR="007230CE" w:rsidRPr="00CE1C52" w:rsidTr="00281EC4">
        <w:trPr>
          <w:cantSplit/>
        </w:trPr>
        <w:tc>
          <w:tcPr>
            <w:tcW w:w="3192" w:type="dxa"/>
            <w:tcBorders>
              <w:top w:val="single" w:sz="4" w:space="0" w:color="auto"/>
              <w:left w:val="single" w:sz="4" w:space="0" w:color="auto"/>
              <w:bottom w:val="single" w:sz="4" w:space="0" w:color="auto"/>
              <w:right w:val="single" w:sz="4" w:space="0" w:color="auto"/>
            </w:tcBorders>
            <w:hideMark/>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Energy Efficiency</w:t>
            </w:r>
          </w:p>
        </w:tc>
        <w:tc>
          <w:tcPr>
            <w:tcW w:w="3192" w:type="dxa"/>
            <w:tcBorders>
              <w:top w:val="single" w:sz="4" w:space="0" w:color="auto"/>
              <w:left w:val="single" w:sz="4" w:space="0" w:color="auto"/>
              <w:bottom w:val="single" w:sz="4" w:space="0" w:color="auto"/>
              <w:right w:val="single" w:sz="4" w:space="0" w:color="auto"/>
            </w:tcBorders>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 xml:space="preserve">15 Steering </w:t>
            </w:r>
            <w:r w:rsidR="00D43E18" w:rsidRPr="00CE1C52">
              <w:rPr>
                <w:rFonts w:ascii="Times New Roman" w:hAnsi="Times New Roman"/>
                <w:sz w:val="16"/>
                <w:szCs w:val="16"/>
              </w:rPr>
              <w:t>c</w:t>
            </w:r>
            <w:r w:rsidRPr="00CE1C52">
              <w:rPr>
                <w:rFonts w:ascii="Times New Roman" w:hAnsi="Times New Roman"/>
                <w:sz w:val="16"/>
                <w:szCs w:val="16"/>
              </w:rPr>
              <w:t xml:space="preserve">ommittee meetings since the project started in 2008. </w:t>
            </w:r>
          </w:p>
          <w:p w:rsidR="007230CE" w:rsidRPr="00CE1C52" w:rsidRDefault="007230CE" w:rsidP="00C2561B">
            <w:pPr>
              <w:spacing w:line="276"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0CE" w:rsidRPr="00CE1C52" w:rsidRDefault="007230CE" w:rsidP="00C2561B">
            <w:pPr>
              <w:spacing w:line="276" w:lineRule="auto"/>
              <w:jc w:val="both"/>
              <w:rPr>
                <w:rFonts w:ascii="Times New Roman" w:hAnsi="Times New Roman"/>
                <w:sz w:val="16"/>
                <w:szCs w:val="16"/>
              </w:rPr>
            </w:pPr>
          </w:p>
        </w:tc>
      </w:tr>
      <w:tr w:rsidR="007230CE" w:rsidRPr="00CE1C52" w:rsidTr="00281EC4">
        <w:trPr>
          <w:cantSplit/>
        </w:trPr>
        <w:tc>
          <w:tcPr>
            <w:tcW w:w="3192" w:type="dxa"/>
            <w:tcBorders>
              <w:top w:val="single" w:sz="4" w:space="0" w:color="auto"/>
              <w:left w:val="single" w:sz="4" w:space="0" w:color="auto"/>
              <w:bottom w:val="single" w:sz="4" w:space="0" w:color="auto"/>
              <w:right w:val="single" w:sz="4" w:space="0" w:color="auto"/>
            </w:tcBorders>
            <w:hideMark/>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ASCLME</w:t>
            </w:r>
          </w:p>
        </w:tc>
        <w:tc>
          <w:tcPr>
            <w:tcW w:w="3192" w:type="dxa"/>
            <w:tcBorders>
              <w:top w:val="single" w:sz="4" w:space="0" w:color="auto"/>
              <w:left w:val="single" w:sz="4" w:space="0" w:color="auto"/>
              <w:bottom w:val="single" w:sz="4" w:space="0" w:color="auto"/>
              <w:right w:val="single" w:sz="4" w:space="0" w:color="auto"/>
            </w:tcBorders>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ASCLME regional project</w:t>
            </w:r>
            <w:r w:rsidR="00D43E18" w:rsidRPr="00CE1C52">
              <w:rPr>
                <w:rFonts w:ascii="Times New Roman" w:hAnsi="Times New Roman"/>
                <w:sz w:val="16"/>
                <w:szCs w:val="16"/>
              </w:rPr>
              <w:t>;</w:t>
            </w:r>
            <w:r w:rsidRPr="00CE1C52">
              <w:rPr>
                <w:rFonts w:ascii="Times New Roman" w:hAnsi="Times New Roman"/>
                <w:sz w:val="16"/>
                <w:szCs w:val="16"/>
              </w:rPr>
              <w:t xml:space="preserve"> there have been 4 ASCLME steering committees since 2008.</w:t>
            </w:r>
          </w:p>
          <w:p w:rsidR="007230CE" w:rsidRPr="00CE1C52" w:rsidRDefault="007230CE" w:rsidP="00C2561B">
            <w:pPr>
              <w:spacing w:line="276"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0CE" w:rsidRPr="00CE1C52" w:rsidRDefault="007230CE" w:rsidP="00C2561B">
            <w:pPr>
              <w:spacing w:line="276" w:lineRule="auto"/>
              <w:jc w:val="both"/>
              <w:rPr>
                <w:rFonts w:ascii="Times New Roman" w:hAnsi="Times New Roman"/>
                <w:sz w:val="16"/>
                <w:szCs w:val="16"/>
              </w:rPr>
            </w:pPr>
          </w:p>
        </w:tc>
      </w:tr>
      <w:tr w:rsidR="007230CE" w:rsidRPr="00CE1C52" w:rsidTr="00281EC4">
        <w:trPr>
          <w:cantSplit/>
        </w:trPr>
        <w:tc>
          <w:tcPr>
            <w:tcW w:w="3192" w:type="dxa"/>
            <w:tcBorders>
              <w:top w:val="single" w:sz="4" w:space="0" w:color="auto"/>
              <w:left w:val="single" w:sz="4" w:space="0" w:color="auto"/>
              <w:bottom w:val="single" w:sz="4" w:space="0" w:color="auto"/>
              <w:right w:val="single" w:sz="4" w:space="0" w:color="auto"/>
            </w:tcBorders>
            <w:hideMark/>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lastRenderedPageBreak/>
              <w:t>SLM</w:t>
            </w:r>
          </w:p>
        </w:tc>
        <w:tc>
          <w:tcPr>
            <w:tcW w:w="3192" w:type="dxa"/>
            <w:tcBorders>
              <w:top w:val="single" w:sz="4" w:space="0" w:color="auto"/>
              <w:left w:val="single" w:sz="4" w:space="0" w:color="auto"/>
              <w:bottom w:val="single" w:sz="4" w:space="0" w:color="auto"/>
              <w:right w:val="single" w:sz="4" w:space="0" w:color="auto"/>
            </w:tcBorders>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 xml:space="preserve">3 Steering </w:t>
            </w:r>
            <w:r w:rsidR="00D43E18" w:rsidRPr="00CE1C52">
              <w:rPr>
                <w:rFonts w:ascii="Times New Roman" w:hAnsi="Times New Roman"/>
                <w:sz w:val="16"/>
                <w:szCs w:val="16"/>
              </w:rPr>
              <w:t>c</w:t>
            </w:r>
            <w:r w:rsidRPr="00CE1C52">
              <w:rPr>
                <w:rFonts w:ascii="Times New Roman" w:hAnsi="Times New Roman"/>
                <w:sz w:val="16"/>
                <w:szCs w:val="16"/>
              </w:rPr>
              <w:t xml:space="preserve">ommittees and at least 7 </w:t>
            </w:r>
            <w:r w:rsidR="00D43E18" w:rsidRPr="00CE1C52">
              <w:rPr>
                <w:rFonts w:ascii="Times New Roman" w:hAnsi="Times New Roman"/>
                <w:sz w:val="16"/>
                <w:szCs w:val="16"/>
              </w:rPr>
              <w:t>t</w:t>
            </w:r>
            <w:r w:rsidRPr="00CE1C52">
              <w:rPr>
                <w:rFonts w:ascii="Times New Roman" w:hAnsi="Times New Roman"/>
                <w:sz w:val="16"/>
                <w:szCs w:val="16"/>
              </w:rPr>
              <w:t xml:space="preserve">echnical </w:t>
            </w:r>
            <w:r w:rsidR="00D43E18" w:rsidRPr="00CE1C52">
              <w:rPr>
                <w:rFonts w:ascii="Times New Roman" w:hAnsi="Times New Roman"/>
                <w:sz w:val="16"/>
                <w:szCs w:val="16"/>
              </w:rPr>
              <w:t>a</w:t>
            </w:r>
            <w:r w:rsidRPr="00CE1C52">
              <w:rPr>
                <w:rFonts w:ascii="Times New Roman" w:hAnsi="Times New Roman"/>
                <w:sz w:val="16"/>
                <w:szCs w:val="16"/>
              </w:rPr>
              <w:t xml:space="preserve">dvisory committees who provide technical guidance to the project. </w:t>
            </w:r>
          </w:p>
          <w:p w:rsidR="007230CE" w:rsidRPr="00CE1C52" w:rsidRDefault="007230CE" w:rsidP="00C2561B">
            <w:pPr>
              <w:spacing w:line="276"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0CE" w:rsidRPr="00CE1C52" w:rsidRDefault="007230CE" w:rsidP="00C2561B">
            <w:pPr>
              <w:spacing w:line="276" w:lineRule="auto"/>
              <w:jc w:val="both"/>
              <w:rPr>
                <w:rFonts w:ascii="Times New Roman" w:hAnsi="Times New Roman"/>
                <w:sz w:val="16"/>
                <w:szCs w:val="16"/>
              </w:rPr>
            </w:pPr>
          </w:p>
        </w:tc>
      </w:tr>
      <w:tr w:rsidR="007230CE" w:rsidRPr="00CE1C52" w:rsidTr="00281EC4">
        <w:trPr>
          <w:cantSplit/>
        </w:trPr>
        <w:tc>
          <w:tcPr>
            <w:tcW w:w="3192" w:type="dxa"/>
            <w:tcBorders>
              <w:top w:val="single" w:sz="4" w:space="0" w:color="auto"/>
              <w:left w:val="single" w:sz="4" w:space="0" w:color="auto"/>
              <w:bottom w:val="single" w:sz="4" w:space="0" w:color="auto"/>
              <w:right w:val="single" w:sz="4" w:space="0" w:color="auto"/>
            </w:tcBorders>
            <w:hideMark/>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lastRenderedPageBreak/>
              <w:t>MPA</w:t>
            </w:r>
          </w:p>
        </w:tc>
        <w:tc>
          <w:tcPr>
            <w:tcW w:w="3192" w:type="dxa"/>
            <w:tcBorders>
              <w:top w:val="single" w:sz="4" w:space="0" w:color="auto"/>
              <w:left w:val="single" w:sz="4" w:space="0" w:color="auto"/>
              <w:bottom w:val="single" w:sz="4" w:space="0" w:color="auto"/>
              <w:right w:val="single" w:sz="4" w:space="0" w:color="auto"/>
            </w:tcBorders>
            <w:hideMark/>
          </w:tcPr>
          <w:p w:rsidR="007230CE" w:rsidRPr="00CE1C52" w:rsidRDefault="007230CE" w:rsidP="00C2561B">
            <w:pPr>
              <w:spacing w:line="276" w:lineRule="auto"/>
              <w:jc w:val="both"/>
              <w:rPr>
                <w:rFonts w:ascii="Times New Roman" w:hAnsi="Times New Roman"/>
                <w:sz w:val="16"/>
                <w:szCs w:val="16"/>
              </w:rPr>
            </w:pPr>
            <w:r w:rsidRPr="00CE1C52">
              <w:rPr>
                <w:rFonts w:ascii="Times New Roman" w:hAnsi="Times New Roman"/>
                <w:sz w:val="16"/>
                <w:szCs w:val="16"/>
              </w:rPr>
              <w:t xml:space="preserve">10 </w:t>
            </w:r>
            <w:r w:rsidR="00D43E18" w:rsidRPr="00CE1C52">
              <w:rPr>
                <w:rFonts w:ascii="Times New Roman" w:hAnsi="Times New Roman"/>
                <w:sz w:val="16"/>
                <w:szCs w:val="16"/>
              </w:rPr>
              <w:t>S</w:t>
            </w:r>
            <w:r w:rsidRPr="00CE1C52">
              <w:rPr>
                <w:rFonts w:ascii="Times New Roman" w:hAnsi="Times New Roman"/>
                <w:sz w:val="16"/>
                <w:szCs w:val="16"/>
              </w:rPr>
              <w:t>teering committees since the start of the project in 2006.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0CE" w:rsidRPr="00CE1C52" w:rsidRDefault="007230CE" w:rsidP="00C2561B">
            <w:pPr>
              <w:spacing w:line="276" w:lineRule="auto"/>
              <w:jc w:val="both"/>
              <w:rPr>
                <w:rFonts w:ascii="Times New Roman" w:hAnsi="Times New Roman"/>
                <w:sz w:val="16"/>
                <w:szCs w:val="16"/>
              </w:rPr>
            </w:pPr>
          </w:p>
        </w:tc>
      </w:tr>
    </w:tbl>
    <w:p w:rsidR="007230CE" w:rsidRPr="00CE1C52" w:rsidRDefault="007230CE" w:rsidP="00C2561B">
      <w:pPr>
        <w:spacing w:line="276" w:lineRule="auto"/>
        <w:jc w:val="both"/>
        <w:rPr>
          <w:rFonts w:ascii="Times New Roman" w:hAnsi="Times New Roman"/>
          <w:i/>
          <w:sz w:val="16"/>
          <w:szCs w:val="16"/>
        </w:rPr>
      </w:pPr>
    </w:p>
    <w:p w:rsidR="00281EC4" w:rsidRPr="00CE1C52" w:rsidRDefault="00281EC4" w:rsidP="00C2561B">
      <w:pPr>
        <w:spacing w:line="276" w:lineRule="auto"/>
        <w:jc w:val="both"/>
        <w:rPr>
          <w:rFonts w:ascii="Times New Roman" w:hAnsi="Times New Roman"/>
          <w:sz w:val="16"/>
          <w:szCs w:val="16"/>
        </w:rPr>
      </w:pPr>
    </w:p>
    <w:tbl>
      <w:tblPr>
        <w:tblW w:w="5000" w:type="pct"/>
        <w:tblLook w:val="04A0"/>
      </w:tblPr>
      <w:tblGrid>
        <w:gridCol w:w="281"/>
        <w:gridCol w:w="472"/>
        <w:gridCol w:w="334"/>
        <w:gridCol w:w="323"/>
        <w:gridCol w:w="323"/>
        <w:gridCol w:w="323"/>
        <w:gridCol w:w="351"/>
        <w:gridCol w:w="324"/>
        <w:gridCol w:w="324"/>
        <w:gridCol w:w="324"/>
        <w:gridCol w:w="334"/>
        <w:gridCol w:w="296"/>
        <w:gridCol w:w="294"/>
        <w:gridCol w:w="294"/>
        <w:gridCol w:w="324"/>
        <w:gridCol w:w="321"/>
        <w:gridCol w:w="321"/>
        <w:gridCol w:w="320"/>
        <w:gridCol w:w="307"/>
        <w:gridCol w:w="280"/>
        <w:gridCol w:w="307"/>
        <w:gridCol w:w="294"/>
        <w:gridCol w:w="294"/>
        <w:gridCol w:w="324"/>
        <w:gridCol w:w="315"/>
        <w:gridCol w:w="315"/>
        <w:gridCol w:w="315"/>
        <w:gridCol w:w="291"/>
        <w:gridCol w:w="280"/>
        <w:gridCol w:w="302"/>
        <w:gridCol w:w="302"/>
        <w:gridCol w:w="318"/>
        <w:gridCol w:w="318"/>
        <w:gridCol w:w="282"/>
        <w:gridCol w:w="289"/>
      </w:tblGrid>
      <w:tr w:rsidR="00281EC4" w:rsidRPr="00375A00" w:rsidTr="00375A00">
        <w:trPr>
          <w:trHeight w:val="420"/>
        </w:trPr>
        <w:tc>
          <w:tcPr>
            <w:tcW w:w="1820" w:type="pct"/>
            <w:gridSpan w:val="12"/>
            <w:tcBorders>
              <w:top w:val="nil"/>
              <w:left w:val="nil"/>
              <w:bottom w:val="nil"/>
              <w:right w:val="nil"/>
            </w:tcBorders>
            <w:noWrap/>
            <w:vAlign w:val="bottom"/>
            <w:hideMark/>
          </w:tcPr>
          <w:p w:rsidR="00281EC4" w:rsidRPr="00375A00" w:rsidRDefault="00281EC4" w:rsidP="00C2561B">
            <w:pPr>
              <w:pStyle w:val="Heading1"/>
              <w:spacing w:before="0" w:line="276" w:lineRule="auto"/>
              <w:jc w:val="both"/>
              <w:rPr>
                <w:i/>
                <w:sz w:val="24"/>
                <w:szCs w:val="24"/>
              </w:rPr>
            </w:pPr>
            <w:bookmarkStart w:id="203" w:name="_Toc311388256"/>
            <w:r w:rsidRPr="00375A00">
              <w:rPr>
                <w:sz w:val="24"/>
                <w:szCs w:val="24"/>
              </w:rPr>
              <w:t>Annex 1</w:t>
            </w:r>
            <w:r w:rsidR="00375A00" w:rsidRPr="00375A00">
              <w:rPr>
                <w:sz w:val="24"/>
                <w:szCs w:val="24"/>
              </w:rPr>
              <w:t>2</w:t>
            </w:r>
            <w:r w:rsidR="0010614B" w:rsidRPr="00375A00">
              <w:rPr>
                <w:b w:val="0"/>
                <w:sz w:val="24"/>
                <w:szCs w:val="24"/>
              </w:rPr>
              <w:t>–</w:t>
            </w:r>
            <w:r w:rsidRPr="00375A00">
              <w:rPr>
                <w:sz w:val="24"/>
                <w:szCs w:val="24"/>
              </w:rPr>
              <w:t>Expenditure of Environment Projects in Mauritius from 2008-2011 (in USD)</w:t>
            </w:r>
            <w:bookmarkEnd w:id="203"/>
          </w:p>
          <w:p w:rsidR="00281EC4" w:rsidRPr="00375A00" w:rsidRDefault="00281EC4" w:rsidP="00C2561B">
            <w:pPr>
              <w:pStyle w:val="Heading1"/>
              <w:spacing w:before="0" w:line="276" w:lineRule="auto"/>
              <w:jc w:val="both"/>
              <w:rPr>
                <w:sz w:val="24"/>
                <w:szCs w:val="24"/>
              </w:rPr>
            </w:pPr>
          </w:p>
        </w:tc>
        <w:tc>
          <w:tcPr>
            <w:tcW w:w="133" w:type="pct"/>
            <w:tcBorders>
              <w:top w:val="nil"/>
              <w:left w:val="nil"/>
              <w:bottom w:val="nil"/>
              <w:right w:val="nil"/>
            </w:tcBorders>
            <w:noWrap/>
            <w:vAlign w:val="bottom"/>
            <w:hideMark/>
          </w:tcPr>
          <w:p w:rsidR="00281EC4" w:rsidRPr="00375A00" w:rsidRDefault="00281EC4" w:rsidP="00C2561B">
            <w:pPr>
              <w:pStyle w:val="Heading1"/>
              <w:spacing w:before="0" w:line="276" w:lineRule="auto"/>
              <w:jc w:val="both"/>
              <w:rPr>
                <w:color w:val="000000"/>
                <w:sz w:val="24"/>
                <w:szCs w:val="24"/>
              </w:rPr>
            </w:pPr>
          </w:p>
        </w:tc>
        <w:tc>
          <w:tcPr>
            <w:tcW w:w="133"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b/>
                <w:color w:val="000000"/>
                <w:sz w:val="24"/>
                <w:szCs w:val="24"/>
              </w:rPr>
            </w:pPr>
          </w:p>
        </w:tc>
        <w:tc>
          <w:tcPr>
            <w:tcW w:w="147"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46"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46"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45"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39"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27"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39"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33"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33"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47"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43"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43"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43"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32"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27"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37"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37"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44"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44"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28"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c>
          <w:tcPr>
            <w:tcW w:w="131" w:type="pct"/>
            <w:tcBorders>
              <w:top w:val="nil"/>
              <w:left w:val="nil"/>
              <w:bottom w:val="nil"/>
              <w:right w:val="nil"/>
            </w:tcBorders>
            <w:noWrap/>
            <w:vAlign w:val="bottom"/>
            <w:hideMark/>
          </w:tcPr>
          <w:p w:rsidR="00281EC4" w:rsidRPr="00375A00" w:rsidRDefault="00281EC4" w:rsidP="00C2561B">
            <w:pPr>
              <w:spacing w:line="276" w:lineRule="auto"/>
              <w:jc w:val="both"/>
              <w:rPr>
                <w:rFonts w:ascii="Cambria" w:eastAsia="Times New Roman" w:hAnsi="Cambria"/>
                <w:color w:val="000000"/>
                <w:sz w:val="24"/>
                <w:szCs w:val="24"/>
              </w:rPr>
            </w:pPr>
          </w:p>
        </w:tc>
      </w:tr>
      <w:tr w:rsidR="00281EC4" w:rsidRPr="00CE1C52" w:rsidTr="00375A00">
        <w:trPr>
          <w:trHeight w:val="315"/>
        </w:trPr>
        <w:tc>
          <w:tcPr>
            <w:tcW w:w="128"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214"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52"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59"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52"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34"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33"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33"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46"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46"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45"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39"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2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39"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33"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33"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43"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43"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43"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32"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2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3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3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44"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44"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28"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31"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r>
      <w:tr w:rsidR="00281EC4" w:rsidRPr="00CE1C52" w:rsidTr="00375A00">
        <w:trPr>
          <w:cantSplit/>
          <w:trHeight w:val="390"/>
        </w:trPr>
        <w:tc>
          <w:tcPr>
            <w:tcW w:w="342" w:type="pct"/>
            <w:gridSpan w:val="2"/>
            <w:vMerge w:val="restart"/>
            <w:tcBorders>
              <w:top w:val="single" w:sz="8" w:space="0" w:color="auto"/>
              <w:left w:val="single" w:sz="8" w:space="0" w:color="auto"/>
              <w:bottom w:val="nil"/>
              <w:right w:val="nil"/>
            </w:tcBorders>
            <w:shd w:val="clear" w:color="000000" w:fill="93CDDD"/>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MA</w:t>
            </w:r>
            <w:r w:rsidRPr="00CE1C52">
              <w:rPr>
                <w:rFonts w:ascii="Cambria" w:eastAsia="Times New Roman" w:hAnsi="Cambria"/>
                <w:b/>
                <w:bCs/>
                <w:color w:val="000000"/>
                <w:sz w:val="16"/>
                <w:szCs w:val="16"/>
              </w:rPr>
              <w:t>U</w:t>
            </w:r>
            <w:r w:rsidRPr="00CE1C52">
              <w:rPr>
                <w:rFonts w:ascii="Cambria" w:eastAsia="Times New Roman" w:hAnsi="Cambria"/>
                <w:b/>
                <w:bCs/>
                <w:color w:val="000000"/>
                <w:sz w:val="16"/>
                <w:szCs w:val="16"/>
              </w:rPr>
              <w:t>RITIUS</w:t>
            </w:r>
          </w:p>
        </w:tc>
        <w:tc>
          <w:tcPr>
            <w:tcW w:w="1192" w:type="pct"/>
            <w:gridSpan w:val="8"/>
            <w:tcBorders>
              <w:top w:val="single" w:sz="8" w:space="0" w:color="auto"/>
              <w:left w:val="single" w:sz="8" w:space="0" w:color="auto"/>
              <w:bottom w:val="single" w:sz="8" w:space="0" w:color="auto"/>
              <w:right w:val="single" w:sz="8" w:space="0" w:color="000000"/>
            </w:tcBorders>
            <w:shd w:val="clear" w:color="000000" w:fill="93CDDD"/>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2008</w:t>
            </w:r>
          </w:p>
        </w:tc>
        <w:tc>
          <w:tcPr>
            <w:tcW w:w="1137" w:type="pct"/>
            <w:gridSpan w:val="8"/>
            <w:tcBorders>
              <w:top w:val="single" w:sz="8" w:space="0" w:color="auto"/>
              <w:left w:val="nil"/>
              <w:bottom w:val="single" w:sz="8" w:space="0" w:color="auto"/>
              <w:right w:val="single" w:sz="8" w:space="0" w:color="000000"/>
            </w:tcBorders>
            <w:shd w:val="clear" w:color="000000" w:fill="93CDDD"/>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2009</w:t>
            </w:r>
          </w:p>
        </w:tc>
        <w:tc>
          <w:tcPr>
            <w:tcW w:w="1249" w:type="pct"/>
            <w:gridSpan w:val="9"/>
            <w:tcBorders>
              <w:top w:val="single" w:sz="8" w:space="0" w:color="auto"/>
              <w:left w:val="nil"/>
              <w:bottom w:val="single" w:sz="8" w:space="0" w:color="auto"/>
              <w:right w:val="single" w:sz="8" w:space="0" w:color="000000"/>
            </w:tcBorders>
            <w:shd w:val="clear" w:color="000000" w:fill="93CDDD"/>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2010</w:t>
            </w:r>
          </w:p>
        </w:tc>
        <w:tc>
          <w:tcPr>
            <w:tcW w:w="1081" w:type="pct"/>
            <w:gridSpan w:val="8"/>
            <w:tcBorders>
              <w:top w:val="single" w:sz="8" w:space="0" w:color="auto"/>
              <w:left w:val="nil"/>
              <w:bottom w:val="single" w:sz="8" w:space="0" w:color="auto"/>
              <w:right w:val="single" w:sz="8" w:space="0" w:color="000000"/>
            </w:tcBorders>
            <w:shd w:val="clear" w:color="000000" w:fill="93CDDD"/>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2011</w:t>
            </w:r>
          </w:p>
        </w:tc>
      </w:tr>
      <w:tr w:rsidR="00281EC4" w:rsidRPr="00CE1C52" w:rsidTr="00375A00">
        <w:trPr>
          <w:cantSplit/>
          <w:trHeight w:val="1515"/>
        </w:trPr>
        <w:tc>
          <w:tcPr>
            <w:tcW w:w="342" w:type="pct"/>
            <w:gridSpan w:val="2"/>
            <w:vMerge/>
            <w:tcBorders>
              <w:top w:val="single" w:sz="8" w:space="0" w:color="auto"/>
              <w:left w:val="single" w:sz="8" w:space="0" w:color="auto"/>
              <w:bottom w:val="nil"/>
              <w:right w:val="nil"/>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p>
        </w:tc>
        <w:tc>
          <w:tcPr>
            <w:tcW w:w="152" w:type="pct"/>
            <w:tcBorders>
              <w:top w:val="nil"/>
              <w:left w:val="nil"/>
              <w:bottom w:val="single" w:sz="4"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TRAC</w:t>
            </w:r>
          </w:p>
        </w:tc>
        <w:tc>
          <w:tcPr>
            <w:tcW w:w="440" w:type="pct"/>
            <w:gridSpan w:val="3"/>
            <w:tcBorders>
              <w:top w:val="single" w:sz="8" w:space="0" w:color="auto"/>
              <w:left w:val="nil"/>
              <w:bottom w:val="single" w:sz="4" w:space="0" w:color="auto"/>
              <w:right w:val="single" w:sz="4" w:space="0" w:color="000000"/>
            </w:tcBorders>
            <w:shd w:val="clear" w:color="000000" w:fill="CCC0DA"/>
            <w:noWrap/>
            <w:vAlign w:val="center"/>
            <w:hideMark/>
          </w:tcPr>
          <w:p w:rsidR="00281EC4" w:rsidRPr="00CE1C52" w:rsidRDefault="0010614B"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C</w:t>
            </w:r>
            <w:r w:rsidR="00281EC4" w:rsidRPr="00CE1C52">
              <w:rPr>
                <w:rFonts w:ascii="Cambria" w:eastAsia="Times New Roman" w:hAnsi="Cambria"/>
                <w:b/>
                <w:bCs/>
                <w:color w:val="000000"/>
                <w:sz w:val="16"/>
                <w:szCs w:val="16"/>
              </w:rPr>
              <w:t>ost/</w:t>
            </w:r>
            <w:r w:rsidRPr="00CE1C52">
              <w:rPr>
                <w:rFonts w:ascii="Cambria" w:eastAsia="Times New Roman" w:hAnsi="Cambria"/>
                <w:b/>
                <w:bCs/>
                <w:color w:val="000000"/>
                <w:sz w:val="16"/>
                <w:szCs w:val="16"/>
              </w:rPr>
              <w:t>S</w:t>
            </w:r>
            <w:r w:rsidR="00281EC4" w:rsidRPr="00CE1C52">
              <w:rPr>
                <w:rFonts w:ascii="Cambria" w:eastAsia="Times New Roman" w:hAnsi="Cambria"/>
                <w:b/>
                <w:bCs/>
                <w:color w:val="000000"/>
                <w:sz w:val="16"/>
                <w:szCs w:val="16"/>
              </w:rPr>
              <w:t>haring</w:t>
            </w:r>
          </w:p>
        </w:tc>
        <w:tc>
          <w:tcPr>
            <w:tcW w:w="159" w:type="pct"/>
            <w:tcBorders>
              <w:top w:val="nil"/>
              <w:left w:val="nil"/>
              <w:bottom w:val="single" w:sz="4" w:space="0" w:color="auto"/>
              <w:right w:val="nil"/>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GEF</w:t>
            </w:r>
          </w:p>
        </w:tc>
        <w:tc>
          <w:tcPr>
            <w:tcW w:w="147" w:type="pct"/>
            <w:tcBorders>
              <w:top w:val="nil"/>
              <w:left w:val="single" w:sz="8" w:space="0" w:color="auto"/>
              <w:bottom w:val="nil"/>
              <w:right w:val="single" w:sz="4"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xml:space="preserve"> TOTAL 2008 </w:t>
            </w:r>
          </w:p>
        </w:tc>
        <w:tc>
          <w:tcPr>
            <w:tcW w:w="147" w:type="pct"/>
            <w:tcBorders>
              <w:top w:val="nil"/>
              <w:left w:val="nil"/>
              <w:bottom w:val="nil"/>
              <w:right w:val="single" w:sz="4"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xml:space="preserve"> Approved budget 2008 </w:t>
            </w:r>
          </w:p>
        </w:tc>
        <w:tc>
          <w:tcPr>
            <w:tcW w:w="147" w:type="pct"/>
            <w:tcBorders>
              <w:top w:val="nil"/>
              <w:left w:val="nil"/>
              <w:bottom w:val="nil"/>
              <w:right w:val="single" w:sz="8" w:space="0" w:color="auto"/>
            </w:tcBorders>
            <w:shd w:val="clear" w:color="000000" w:fill="DBEEF3"/>
            <w:vAlign w:val="center"/>
            <w:hideMark/>
          </w:tcPr>
          <w:p w:rsidR="00281EC4" w:rsidRPr="00CE1C52" w:rsidRDefault="0010614B"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D</w:t>
            </w:r>
            <w:r w:rsidR="00281EC4" w:rsidRPr="00CE1C52">
              <w:rPr>
                <w:rFonts w:ascii="Cambria" w:eastAsia="Times New Roman" w:hAnsi="Cambria"/>
                <w:b/>
                <w:bCs/>
                <w:color w:val="000000"/>
                <w:sz w:val="16"/>
                <w:szCs w:val="16"/>
              </w:rPr>
              <w:t xml:space="preserve">elivery rate 2008 in % </w:t>
            </w:r>
          </w:p>
        </w:tc>
        <w:tc>
          <w:tcPr>
            <w:tcW w:w="152" w:type="pct"/>
            <w:tcBorders>
              <w:top w:val="nil"/>
              <w:left w:val="nil"/>
              <w:bottom w:val="single" w:sz="4"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TRAC</w:t>
            </w:r>
          </w:p>
        </w:tc>
        <w:tc>
          <w:tcPr>
            <w:tcW w:w="401" w:type="pct"/>
            <w:gridSpan w:val="3"/>
            <w:tcBorders>
              <w:top w:val="single" w:sz="8" w:space="0" w:color="auto"/>
              <w:left w:val="nil"/>
              <w:bottom w:val="single" w:sz="4" w:space="0" w:color="auto"/>
              <w:right w:val="single" w:sz="4" w:space="0" w:color="000000"/>
            </w:tcBorders>
            <w:shd w:val="clear" w:color="000000" w:fill="CCC0DA"/>
            <w:noWrap/>
            <w:vAlign w:val="center"/>
            <w:hideMark/>
          </w:tcPr>
          <w:p w:rsidR="00281EC4" w:rsidRPr="00CE1C52" w:rsidRDefault="0010614B"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C</w:t>
            </w:r>
            <w:r w:rsidR="00281EC4" w:rsidRPr="00CE1C52">
              <w:rPr>
                <w:rFonts w:ascii="Cambria" w:eastAsia="Times New Roman" w:hAnsi="Cambria"/>
                <w:b/>
                <w:bCs/>
                <w:color w:val="000000"/>
                <w:sz w:val="16"/>
                <w:szCs w:val="16"/>
              </w:rPr>
              <w:t>ost/</w:t>
            </w:r>
            <w:r w:rsidRPr="00CE1C52">
              <w:rPr>
                <w:rFonts w:ascii="Cambria" w:eastAsia="Times New Roman" w:hAnsi="Cambria"/>
                <w:b/>
                <w:bCs/>
                <w:color w:val="000000"/>
                <w:sz w:val="16"/>
                <w:szCs w:val="16"/>
              </w:rPr>
              <w:t>S</w:t>
            </w:r>
            <w:r w:rsidR="00281EC4" w:rsidRPr="00CE1C52">
              <w:rPr>
                <w:rFonts w:ascii="Cambria" w:eastAsia="Times New Roman" w:hAnsi="Cambria"/>
                <w:b/>
                <w:bCs/>
                <w:color w:val="000000"/>
                <w:sz w:val="16"/>
                <w:szCs w:val="16"/>
              </w:rPr>
              <w:t>haring</w:t>
            </w:r>
          </w:p>
        </w:tc>
        <w:tc>
          <w:tcPr>
            <w:tcW w:w="147" w:type="pct"/>
            <w:tcBorders>
              <w:top w:val="nil"/>
              <w:left w:val="nil"/>
              <w:bottom w:val="single" w:sz="4" w:space="0" w:color="auto"/>
              <w:right w:val="nil"/>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GEF</w:t>
            </w:r>
          </w:p>
        </w:tc>
        <w:tc>
          <w:tcPr>
            <w:tcW w:w="146" w:type="pct"/>
            <w:tcBorders>
              <w:top w:val="nil"/>
              <w:left w:val="single" w:sz="8" w:space="0" w:color="auto"/>
              <w:bottom w:val="nil"/>
              <w:right w:val="single" w:sz="4"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TOTAL 2009</w:t>
            </w:r>
          </w:p>
        </w:tc>
        <w:tc>
          <w:tcPr>
            <w:tcW w:w="146" w:type="pct"/>
            <w:tcBorders>
              <w:top w:val="nil"/>
              <w:left w:val="nil"/>
              <w:bottom w:val="nil"/>
              <w:right w:val="single" w:sz="4"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approved budget 2009</w:t>
            </w:r>
          </w:p>
        </w:tc>
        <w:tc>
          <w:tcPr>
            <w:tcW w:w="145" w:type="pct"/>
            <w:tcBorders>
              <w:top w:val="nil"/>
              <w:left w:val="nil"/>
              <w:bottom w:val="nil"/>
              <w:right w:val="single" w:sz="8"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delivery rate 2009 in %</w:t>
            </w:r>
          </w:p>
        </w:tc>
        <w:tc>
          <w:tcPr>
            <w:tcW w:w="139" w:type="pct"/>
            <w:tcBorders>
              <w:top w:val="nil"/>
              <w:left w:val="nil"/>
              <w:bottom w:val="single" w:sz="4"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TRAC</w:t>
            </w:r>
          </w:p>
        </w:tc>
        <w:tc>
          <w:tcPr>
            <w:tcW w:w="533" w:type="pct"/>
            <w:gridSpan w:val="4"/>
            <w:tcBorders>
              <w:top w:val="single" w:sz="8" w:space="0" w:color="auto"/>
              <w:left w:val="nil"/>
              <w:bottom w:val="single" w:sz="4" w:space="0" w:color="auto"/>
              <w:right w:val="single" w:sz="4" w:space="0" w:color="000000"/>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cost/sharing</w:t>
            </w:r>
          </w:p>
        </w:tc>
        <w:tc>
          <w:tcPr>
            <w:tcW w:w="147" w:type="pct"/>
            <w:tcBorders>
              <w:top w:val="nil"/>
              <w:left w:val="nil"/>
              <w:bottom w:val="single" w:sz="4" w:space="0" w:color="auto"/>
              <w:right w:val="nil"/>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GEF</w:t>
            </w:r>
          </w:p>
        </w:tc>
        <w:tc>
          <w:tcPr>
            <w:tcW w:w="143" w:type="pct"/>
            <w:tcBorders>
              <w:top w:val="single" w:sz="8" w:space="0" w:color="auto"/>
              <w:left w:val="single" w:sz="8" w:space="0" w:color="auto"/>
              <w:bottom w:val="single" w:sz="4" w:space="0" w:color="auto"/>
              <w:right w:val="single" w:sz="4"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TOTAL 2010</w:t>
            </w:r>
          </w:p>
        </w:tc>
        <w:tc>
          <w:tcPr>
            <w:tcW w:w="143" w:type="pct"/>
            <w:tcBorders>
              <w:top w:val="single" w:sz="8" w:space="0" w:color="auto"/>
              <w:left w:val="nil"/>
              <w:bottom w:val="single" w:sz="4" w:space="0" w:color="auto"/>
              <w:right w:val="single" w:sz="4"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Approved budget 2010</w:t>
            </w:r>
          </w:p>
        </w:tc>
        <w:tc>
          <w:tcPr>
            <w:tcW w:w="143" w:type="pct"/>
            <w:tcBorders>
              <w:top w:val="single" w:sz="8" w:space="0" w:color="auto"/>
              <w:left w:val="nil"/>
              <w:bottom w:val="single" w:sz="4" w:space="0" w:color="auto"/>
              <w:right w:val="single" w:sz="8"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delivery rate 2010 in %</w:t>
            </w:r>
          </w:p>
        </w:tc>
        <w:tc>
          <w:tcPr>
            <w:tcW w:w="132" w:type="pct"/>
            <w:tcBorders>
              <w:top w:val="nil"/>
              <w:left w:val="nil"/>
              <w:bottom w:val="single" w:sz="4"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TRAC</w:t>
            </w:r>
          </w:p>
        </w:tc>
        <w:tc>
          <w:tcPr>
            <w:tcW w:w="401" w:type="pct"/>
            <w:gridSpan w:val="3"/>
            <w:tcBorders>
              <w:top w:val="nil"/>
              <w:left w:val="nil"/>
              <w:bottom w:val="single" w:sz="4"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cost/sharing</w:t>
            </w:r>
          </w:p>
        </w:tc>
        <w:tc>
          <w:tcPr>
            <w:tcW w:w="144" w:type="pct"/>
            <w:tcBorders>
              <w:top w:val="nil"/>
              <w:left w:val="nil"/>
              <w:bottom w:val="single" w:sz="4" w:space="0" w:color="auto"/>
              <w:right w:val="nil"/>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GEF</w:t>
            </w:r>
          </w:p>
        </w:tc>
        <w:tc>
          <w:tcPr>
            <w:tcW w:w="144" w:type="pct"/>
            <w:tcBorders>
              <w:top w:val="nil"/>
              <w:left w:val="single" w:sz="8" w:space="0" w:color="auto"/>
              <w:bottom w:val="single" w:sz="4" w:space="0" w:color="auto"/>
              <w:right w:val="single" w:sz="4"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TOTAL 2011</w:t>
            </w:r>
          </w:p>
        </w:tc>
        <w:tc>
          <w:tcPr>
            <w:tcW w:w="128" w:type="pct"/>
            <w:tcBorders>
              <w:top w:val="nil"/>
              <w:left w:val="nil"/>
              <w:bottom w:val="single" w:sz="4" w:space="0" w:color="auto"/>
              <w:right w:val="single" w:sz="4"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Approved budget 2011</w:t>
            </w:r>
          </w:p>
        </w:tc>
        <w:tc>
          <w:tcPr>
            <w:tcW w:w="131" w:type="pct"/>
            <w:tcBorders>
              <w:top w:val="nil"/>
              <w:left w:val="nil"/>
              <w:bottom w:val="single" w:sz="4" w:space="0" w:color="auto"/>
              <w:right w:val="single" w:sz="8"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delivery rate 2011 in %</w:t>
            </w:r>
          </w:p>
        </w:tc>
      </w:tr>
      <w:tr w:rsidR="003D0C27" w:rsidRPr="00CE1C52" w:rsidTr="00375A00">
        <w:trPr>
          <w:trHeight w:val="390"/>
        </w:trPr>
        <w:tc>
          <w:tcPr>
            <w:tcW w:w="128" w:type="pct"/>
            <w:tcBorders>
              <w:top w:val="single" w:sz="8" w:space="0" w:color="auto"/>
              <w:left w:val="single" w:sz="8" w:space="0" w:color="auto"/>
              <w:bottom w:val="single" w:sz="8"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Project</w:t>
            </w:r>
          </w:p>
        </w:tc>
        <w:tc>
          <w:tcPr>
            <w:tcW w:w="214" w:type="pct"/>
            <w:tcBorders>
              <w:top w:val="single" w:sz="8" w:space="0" w:color="auto"/>
              <w:left w:val="nil"/>
              <w:bottom w:val="single" w:sz="8" w:space="0" w:color="auto"/>
              <w:right w:val="nil"/>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Name</w:t>
            </w:r>
          </w:p>
        </w:tc>
        <w:tc>
          <w:tcPr>
            <w:tcW w:w="152" w:type="pct"/>
            <w:tcBorders>
              <w:top w:val="nil"/>
              <w:left w:val="single" w:sz="8" w:space="0" w:color="auto"/>
              <w:bottom w:val="single" w:sz="8"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04000</w:t>
            </w:r>
          </w:p>
        </w:tc>
        <w:tc>
          <w:tcPr>
            <w:tcW w:w="147" w:type="pct"/>
            <w:tcBorders>
              <w:top w:val="nil"/>
              <w:left w:val="nil"/>
              <w:bottom w:val="single" w:sz="8"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30000</w:t>
            </w:r>
          </w:p>
        </w:tc>
        <w:tc>
          <w:tcPr>
            <w:tcW w:w="147" w:type="pct"/>
            <w:tcBorders>
              <w:top w:val="nil"/>
              <w:left w:val="nil"/>
              <w:bottom w:val="single" w:sz="8" w:space="0" w:color="auto"/>
              <w:right w:val="nil"/>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11888</w:t>
            </w:r>
          </w:p>
        </w:tc>
        <w:tc>
          <w:tcPr>
            <w:tcW w:w="147" w:type="pct"/>
            <w:tcBorders>
              <w:top w:val="nil"/>
              <w:left w:val="single" w:sz="4" w:space="0" w:color="auto"/>
              <w:bottom w:val="single" w:sz="8" w:space="0" w:color="auto"/>
              <w:right w:val="nil"/>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regional</w:t>
            </w:r>
          </w:p>
        </w:tc>
        <w:tc>
          <w:tcPr>
            <w:tcW w:w="159" w:type="pct"/>
            <w:tcBorders>
              <w:top w:val="nil"/>
              <w:left w:val="single" w:sz="4" w:space="0" w:color="auto"/>
              <w:bottom w:val="single" w:sz="8" w:space="0" w:color="auto"/>
              <w:right w:val="nil"/>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62000</w:t>
            </w:r>
          </w:p>
        </w:tc>
        <w:tc>
          <w:tcPr>
            <w:tcW w:w="147" w:type="pct"/>
            <w:tcBorders>
              <w:top w:val="nil"/>
              <w:left w:val="single" w:sz="8" w:space="0" w:color="auto"/>
              <w:bottom w:val="single" w:sz="8" w:space="0" w:color="auto"/>
              <w:right w:val="single" w:sz="4"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7" w:type="pct"/>
            <w:tcBorders>
              <w:top w:val="nil"/>
              <w:left w:val="nil"/>
              <w:bottom w:val="single" w:sz="8" w:space="0" w:color="auto"/>
              <w:right w:val="single" w:sz="4"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7" w:type="pct"/>
            <w:tcBorders>
              <w:top w:val="nil"/>
              <w:left w:val="nil"/>
              <w:bottom w:val="single" w:sz="8" w:space="0" w:color="auto"/>
              <w:right w:val="single" w:sz="8"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52" w:type="pct"/>
            <w:tcBorders>
              <w:top w:val="nil"/>
              <w:left w:val="nil"/>
              <w:bottom w:val="single" w:sz="8"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04000</w:t>
            </w:r>
          </w:p>
        </w:tc>
        <w:tc>
          <w:tcPr>
            <w:tcW w:w="134" w:type="pct"/>
            <w:tcBorders>
              <w:top w:val="nil"/>
              <w:left w:val="nil"/>
              <w:bottom w:val="single" w:sz="8"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30000</w:t>
            </w:r>
          </w:p>
        </w:tc>
        <w:tc>
          <w:tcPr>
            <w:tcW w:w="133" w:type="pct"/>
            <w:tcBorders>
              <w:top w:val="nil"/>
              <w:left w:val="nil"/>
              <w:bottom w:val="single" w:sz="8"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30071</w:t>
            </w:r>
          </w:p>
        </w:tc>
        <w:tc>
          <w:tcPr>
            <w:tcW w:w="133" w:type="pct"/>
            <w:tcBorders>
              <w:top w:val="nil"/>
              <w:left w:val="nil"/>
              <w:bottom w:val="single" w:sz="8" w:space="0" w:color="auto"/>
              <w:right w:val="nil"/>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regional</w:t>
            </w:r>
          </w:p>
        </w:tc>
        <w:tc>
          <w:tcPr>
            <w:tcW w:w="147" w:type="pct"/>
            <w:tcBorders>
              <w:top w:val="nil"/>
              <w:left w:val="single" w:sz="4" w:space="0" w:color="auto"/>
              <w:bottom w:val="single" w:sz="8" w:space="0" w:color="auto"/>
              <w:right w:val="nil"/>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62000</w:t>
            </w:r>
          </w:p>
        </w:tc>
        <w:tc>
          <w:tcPr>
            <w:tcW w:w="146" w:type="pct"/>
            <w:tcBorders>
              <w:top w:val="nil"/>
              <w:left w:val="single" w:sz="8" w:space="0" w:color="auto"/>
              <w:bottom w:val="single" w:sz="8" w:space="0" w:color="auto"/>
              <w:right w:val="single" w:sz="4"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6" w:type="pct"/>
            <w:tcBorders>
              <w:top w:val="nil"/>
              <w:left w:val="nil"/>
              <w:bottom w:val="single" w:sz="8" w:space="0" w:color="auto"/>
              <w:right w:val="single" w:sz="4"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5" w:type="pct"/>
            <w:tcBorders>
              <w:top w:val="nil"/>
              <w:left w:val="nil"/>
              <w:bottom w:val="single" w:sz="8" w:space="0" w:color="auto"/>
              <w:right w:val="single" w:sz="8"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39" w:type="pct"/>
            <w:tcBorders>
              <w:top w:val="nil"/>
              <w:left w:val="nil"/>
              <w:bottom w:val="single" w:sz="8"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04000</w:t>
            </w:r>
          </w:p>
        </w:tc>
        <w:tc>
          <w:tcPr>
            <w:tcW w:w="127" w:type="pct"/>
            <w:tcBorders>
              <w:top w:val="nil"/>
              <w:left w:val="nil"/>
              <w:bottom w:val="single" w:sz="8"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30000</w:t>
            </w:r>
          </w:p>
        </w:tc>
        <w:tc>
          <w:tcPr>
            <w:tcW w:w="139" w:type="pct"/>
            <w:tcBorders>
              <w:top w:val="nil"/>
              <w:left w:val="nil"/>
              <w:bottom w:val="single" w:sz="8"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30071</w:t>
            </w:r>
          </w:p>
        </w:tc>
        <w:tc>
          <w:tcPr>
            <w:tcW w:w="133" w:type="pct"/>
            <w:tcBorders>
              <w:top w:val="nil"/>
              <w:left w:val="nil"/>
              <w:bottom w:val="single" w:sz="8"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32045</w:t>
            </w:r>
          </w:p>
        </w:tc>
        <w:tc>
          <w:tcPr>
            <w:tcW w:w="133" w:type="pct"/>
            <w:tcBorders>
              <w:top w:val="nil"/>
              <w:left w:val="nil"/>
              <w:bottom w:val="single" w:sz="8" w:space="0" w:color="auto"/>
              <w:right w:val="nil"/>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regional</w:t>
            </w:r>
          </w:p>
        </w:tc>
        <w:tc>
          <w:tcPr>
            <w:tcW w:w="147" w:type="pct"/>
            <w:tcBorders>
              <w:top w:val="nil"/>
              <w:left w:val="single" w:sz="4" w:space="0" w:color="auto"/>
              <w:bottom w:val="single" w:sz="8" w:space="0" w:color="auto"/>
              <w:right w:val="nil"/>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62000</w:t>
            </w:r>
          </w:p>
        </w:tc>
        <w:tc>
          <w:tcPr>
            <w:tcW w:w="143" w:type="pct"/>
            <w:tcBorders>
              <w:top w:val="nil"/>
              <w:left w:val="single" w:sz="8" w:space="0" w:color="auto"/>
              <w:bottom w:val="single" w:sz="8" w:space="0" w:color="auto"/>
              <w:right w:val="single" w:sz="4"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3" w:type="pct"/>
            <w:tcBorders>
              <w:top w:val="nil"/>
              <w:left w:val="nil"/>
              <w:bottom w:val="single" w:sz="8" w:space="0" w:color="auto"/>
              <w:right w:val="single" w:sz="4"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3" w:type="pct"/>
            <w:tcBorders>
              <w:top w:val="nil"/>
              <w:left w:val="nil"/>
              <w:bottom w:val="single" w:sz="8" w:space="0" w:color="auto"/>
              <w:right w:val="single" w:sz="8"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32" w:type="pct"/>
            <w:tcBorders>
              <w:top w:val="nil"/>
              <w:left w:val="nil"/>
              <w:bottom w:val="single" w:sz="8"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04000</w:t>
            </w:r>
          </w:p>
        </w:tc>
        <w:tc>
          <w:tcPr>
            <w:tcW w:w="127" w:type="pct"/>
            <w:tcBorders>
              <w:top w:val="nil"/>
              <w:left w:val="nil"/>
              <w:bottom w:val="single" w:sz="8"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30000</w:t>
            </w:r>
          </w:p>
        </w:tc>
        <w:tc>
          <w:tcPr>
            <w:tcW w:w="137" w:type="pct"/>
            <w:tcBorders>
              <w:top w:val="nil"/>
              <w:left w:val="nil"/>
              <w:bottom w:val="single" w:sz="8"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30071</w:t>
            </w:r>
          </w:p>
        </w:tc>
        <w:tc>
          <w:tcPr>
            <w:tcW w:w="137" w:type="pct"/>
            <w:tcBorders>
              <w:top w:val="nil"/>
              <w:left w:val="nil"/>
              <w:bottom w:val="single" w:sz="8" w:space="0" w:color="auto"/>
              <w:right w:val="single" w:sz="4" w:space="0" w:color="auto"/>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32045</w:t>
            </w:r>
          </w:p>
        </w:tc>
        <w:tc>
          <w:tcPr>
            <w:tcW w:w="144" w:type="pct"/>
            <w:tcBorders>
              <w:top w:val="nil"/>
              <w:left w:val="nil"/>
              <w:bottom w:val="single" w:sz="8" w:space="0" w:color="auto"/>
              <w:right w:val="nil"/>
            </w:tcBorders>
            <w:shd w:val="clear" w:color="000000" w:fill="CCC0DA"/>
            <w:noWrap/>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62000</w:t>
            </w:r>
          </w:p>
        </w:tc>
        <w:tc>
          <w:tcPr>
            <w:tcW w:w="144" w:type="pct"/>
            <w:tcBorders>
              <w:top w:val="nil"/>
              <w:left w:val="single" w:sz="8" w:space="0" w:color="auto"/>
              <w:bottom w:val="single" w:sz="8" w:space="0" w:color="auto"/>
              <w:right w:val="single" w:sz="4" w:space="0" w:color="auto"/>
            </w:tcBorders>
            <w:shd w:val="clear" w:color="000000" w:fill="DBEEF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28" w:type="pct"/>
            <w:tcBorders>
              <w:top w:val="nil"/>
              <w:left w:val="nil"/>
              <w:bottom w:val="single" w:sz="8"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1" w:type="pct"/>
            <w:tcBorders>
              <w:top w:val="nil"/>
              <w:left w:val="nil"/>
              <w:bottom w:val="single" w:sz="8"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r>
      <w:tr w:rsidR="00281EC4" w:rsidRPr="00CE1C52" w:rsidTr="00375A00">
        <w:trPr>
          <w:trHeight w:val="300"/>
        </w:trPr>
        <w:tc>
          <w:tcPr>
            <w:tcW w:w="128" w:type="pct"/>
            <w:tcBorders>
              <w:top w:val="nil"/>
              <w:left w:val="single" w:sz="8" w:space="0" w:color="auto"/>
              <w:bottom w:val="nil"/>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214"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r>
      <w:tr w:rsidR="00281EC4" w:rsidRPr="00CE1C52" w:rsidTr="00375A00">
        <w:trPr>
          <w:trHeight w:val="300"/>
        </w:trPr>
        <w:tc>
          <w:tcPr>
            <w:tcW w:w="128" w:type="pct"/>
            <w:tcBorders>
              <w:top w:val="nil"/>
              <w:left w:val="single" w:sz="8" w:space="0" w:color="auto"/>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00069694</w:t>
            </w:r>
          </w:p>
        </w:tc>
        <w:tc>
          <w:tcPr>
            <w:tcW w:w="21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MID - Maurice Ile Dur</w:t>
            </w:r>
            <w:r w:rsidRPr="00CE1C52">
              <w:rPr>
                <w:rFonts w:ascii="Cambria" w:eastAsia="Times New Roman" w:hAnsi="Cambria"/>
                <w:color w:val="000000"/>
                <w:sz w:val="16"/>
                <w:szCs w:val="16"/>
              </w:rPr>
              <w:t>a</w:t>
            </w:r>
            <w:r w:rsidRPr="00CE1C52">
              <w:rPr>
                <w:rFonts w:ascii="Cambria" w:eastAsia="Times New Roman" w:hAnsi="Cambria"/>
                <w:color w:val="000000"/>
                <w:sz w:val="16"/>
                <w:szCs w:val="16"/>
              </w:rPr>
              <w:t>ble</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74,097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74,097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78,000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95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52,678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52,678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88,280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60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32,401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32,401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35000</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92.57 </w:t>
            </w:r>
          </w:p>
        </w:tc>
      </w:tr>
      <w:tr w:rsidR="00281EC4" w:rsidRPr="00CE1C52" w:rsidTr="00375A00">
        <w:trPr>
          <w:trHeight w:val="300"/>
        </w:trPr>
        <w:tc>
          <w:tcPr>
            <w:tcW w:w="128" w:type="pct"/>
            <w:tcBorders>
              <w:top w:val="nil"/>
              <w:left w:val="single" w:sz="8" w:space="0" w:color="auto"/>
              <w:bottom w:val="single" w:sz="4" w:space="0" w:color="auto"/>
              <w:right w:val="single" w:sz="4" w:space="0" w:color="auto"/>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00035947</w:t>
            </w:r>
          </w:p>
        </w:tc>
        <w:tc>
          <w:tcPr>
            <w:tcW w:w="214" w:type="pct"/>
            <w:tcBorders>
              <w:top w:val="nil"/>
              <w:left w:val="nil"/>
              <w:bottom w:val="single" w:sz="4" w:space="0" w:color="auto"/>
              <w:right w:val="nil"/>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MPA - Marine Protected Area</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77,086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272,563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349,649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387,360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90.3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367,325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367,325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429,504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86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4,403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219,635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115,535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339,573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542,045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63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279,509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279,509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629664</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44.39 </w:t>
            </w:r>
          </w:p>
        </w:tc>
      </w:tr>
      <w:tr w:rsidR="00281EC4" w:rsidRPr="00CE1C52" w:rsidTr="00375A00">
        <w:trPr>
          <w:trHeight w:val="300"/>
        </w:trPr>
        <w:tc>
          <w:tcPr>
            <w:tcW w:w="128" w:type="pct"/>
            <w:tcBorders>
              <w:top w:val="nil"/>
              <w:left w:val="single" w:sz="8" w:space="0" w:color="auto"/>
              <w:bottom w:val="single" w:sz="4" w:space="0" w:color="auto"/>
              <w:right w:val="single" w:sz="4" w:space="0" w:color="auto"/>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00036090</w:t>
            </w:r>
          </w:p>
        </w:tc>
        <w:tc>
          <w:tcPr>
            <w:tcW w:w="214" w:type="pct"/>
            <w:tcBorders>
              <w:top w:val="nil"/>
              <w:left w:val="nil"/>
              <w:bottom w:val="single" w:sz="4" w:space="0" w:color="auto"/>
              <w:right w:val="nil"/>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Ene</w:t>
            </w:r>
            <w:r w:rsidRPr="00CE1C52">
              <w:rPr>
                <w:rFonts w:ascii="Cambria" w:eastAsia="Times New Roman" w:hAnsi="Cambria"/>
                <w:color w:val="000000"/>
                <w:sz w:val="16"/>
                <w:szCs w:val="16"/>
              </w:rPr>
              <w:t>r</w:t>
            </w:r>
            <w:r w:rsidRPr="00CE1C52">
              <w:rPr>
                <w:rFonts w:ascii="Cambria" w:eastAsia="Times New Roman" w:hAnsi="Cambria"/>
                <w:color w:val="000000"/>
                <w:sz w:val="16"/>
                <w:szCs w:val="16"/>
              </w:rPr>
              <w:t>gy E</w:t>
            </w:r>
            <w:r w:rsidRPr="00CE1C52">
              <w:rPr>
                <w:rFonts w:ascii="Cambria" w:eastAsia="Times New Roman" w:hAnsi="Cambria"/>
                <w:color w:val="000000"/>
                <w:sz w:val="16"/>
                <w:szCs w:val="16"/>
              </w:rPr>
              <w:t>f</w:t>
            </w:r>
            <w:r w:rsidRPr="00CE1C52">
              <w:rPr>
                <w:rFonts w:ascii="Cambria" w:eastAsia="Times New Roman" w:hAnsi="Cambria"/>
                <w:color w:val="000000"/>
                <w:sz w:val="16"/>
                <w:szCs w:val="16"/>
              </w:rPr>
              <w:t>f</w:t>
            </w:r>
            <w:r w:rsidRPr="00CE1C52">
              <w:rPr>
                <w:rFonts w:ascii="Cambria" w:eastAsia="Times New Roman" w:hAnsi="Cambria"/>
                <w:color w:val="000000"/>
                <w:sz w:val="16"/>
                <w:szCs w:val="16"/>
              </w:rPr>
              <w:t>i</w:t>
            </w:r>
            <w:r w:rsidRPr="00CE1C52">
              <w:rPr>
                <w:rFonts w:ascii="Cambria" w:eastAsia="Times New Roman" w:hAnsi="Cambria"/>
                <w:color w:val="000000"/>
                <w:sz w:val="16"/>
                <w:szCs w:val="16"/>
              </w:rPr>
              <w:t xml:space="preserve">ciency (PDF A)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16,591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7,587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19,740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43,918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76,794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57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12,142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4,600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12,978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29,720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37,436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r>
      <w:tr w:rsidR="00281EC4" w:rsidRPr="00CE1C52" w:rsidTr="00375A00">
        <w:trPr>
          <w:trHeight w:val="300"/>
        </w:trPr>
        <w:tc>
          <w:tcPr>
            <w:tcW w:w="128" w:type="pct"/>
            <w:tcBorders>
              <w:top w:val="nil"/>
              <w:left w:val="single" w:sz="8" w:space="0" w:color="auto"/>
              <w:bottom w:val="single" w:sz="4" w:space="0" w:color="auto"/>
              <w:right w:val="single" w:sz="4" w:space="0" w:color="auto"/>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00072174</w:t>
            </w:r>
          </w:p>
        </w:tc>
        <w:tc>
          <w:tcPr>
            <w:tcW w:w="214" w:type="pct"/>
            <w:tcBorders>
              <w:top w:val="nil"/>
              <w:left w:val="nil"/>
              <w:bottom w:val="single" w:sz="4" w:space="0" w:color="auto"/>
              <w:right w:val="nil"/>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Renewable Ene</w:t>
            </w:r>
            <w:r w:rsidRPr="00CE1C52">
              <w:rPr>
                <w:rFonts w:ascii="Cambria" w:eastAsia="Times New Roman" w:hAnsi="Cambria"/>
                <w:color w:val="000000"/>
                <w:sz w:val="16"/>
                <w:szCs w:val="16"/>
              </w:rPr>
              <w:t>r</w:t>
            </w:r>
            <w:r w:rsidRPr="00CE1C52">
              <w:rPr>
                <w:rFonts w:ascii="Cambria" w:eastAsia="Times New Roman" w:hAnsi="Cambria"/>
                <w:color w:val="000000"/>
                <w:sz w:val="16"/>
                <w:szCs w:val="16"/>
              </w:rPr>
              <w:t>gy PPG</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25,369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61,416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86,785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108,000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80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8,427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9,700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18,127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27084</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66.93 </w:t>
            </w:r>
          </w:p>
        </w:tc>
      </w:tr>
      <w:tr w:rsidR="00281EC4" w:rsidRPr="00CE1C52" w:rsidTr="00375A00">
        <w:trPr>
          <w:trHeight w:val="300"/>
        </w:trPr>
        <w:tc>
          <w:tcPr>
            <w:tcW w:w="128" w:type="pct"/>
            <w:tcBorders>
              <w:top w:val="nil"/>
              <w:left w:val="single" w:sz="8" w:space="0" w:color="auto"/>
              <w:bottom w:val="single" w:sz="4" w:space="0" w:color="auto"/>
              <w:right w:val="single" w:sz="4" w:space="0" w:color="auto"/>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00076772</w:t>
            </w:r>
          </w:p>
        </w:tc>
        <w:tc>
          <w:tcPr>
            <w:tcW w:w="214" w:type="pct"/>
            <w:tcBorders>
              <w:top w:val="nil"/>
              <w:left w:val="nil"/>
              <w:bottom w:val="single" w:sz="4" w:space="0" w:color="auto"/>
              <w:right w:val="nil"/>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Rem. Barriers S</w:t>
            </w:r>
            <w:r w:rsidRPr="00CE1C52">
              <w:rPr>
                <w:rFonts w:ascii="Cambria" w:eastAsia="Times New Roman" w:hAnsi="Cambria"/>
                <w:color w:val="000000"/>
                <w:sz w:val="16"/>
                <w:szCs w:val="16"/>
              </w:rPr>
              <w:t>o</w:t>
            </w:r>
            <w:r w:rsidRPr="00CE1C52">
              <w:rPr>
                <w:rFonts w:ascii="Cambria" w:eastAsia="Times New Roman" w:hAnsi="Cambria"/>
                <w:color w:val="000000"/>
                <w:sz w:val="16"/>
                <w:szCs w:val="16"/>
              </w:rPr>
              <w:t>lar PV Power Gen</w:t>
            </w:r>
            <w:r w:rsidRPr="00CE1C52">
              <w:rPr>
                <w:rFonts w:ascii="Cambria" w:eastAsia="Times New Roman" w:hAnsi="Cambria"/>
                <w:color w:val="000000"/>
                <w:sz w:val="16"/>
                <w:szCs w:val="16"/>
              </w:rPr>
              <w:t>e</w:t>
            </w:r>
            <w:r w:rsidRPr="00CE1C52">
              <w:rPr>
                <w:rFonts w:ascii="Cambria" w:eastAsia="Times New Roman" w:hAnsi="Cambria"/>
                <w:color w:val="000000"/>
                <w:sz w:val="16"/>
                <w:szCs w:val="16"/>
              </w:rPr>
              <w:t>r</w:t>
            </w:r>
            <w:r w:rsidRPr="00CE1C52">
              <w:rPr>
                <w:rFonts w:ascii="Cambria" w:eastAsia="Times New Roman" w:hAnsi="Cambria"/>
                <w:color w:val="000000"/>
                <w:sz w:val="16"/>
                <w:szCs w:val="16"/>
              </w:rPr>
              <w:t>a</w:t>
            </w:r>
            <w:r w:rsidRPr="00CE1C52">
              <w:rPr>
                <w:rFonts w:ascii="Cambria" w:eastAsia="Times New Roman" w:hAnsi="Cambria"/>
                <w:color w:val="000000"/>
                <w:sz w:val="16"/>
                <w:szCs w:val="16"/>
              </w:rPr>
              <w:t>tion</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r>
      <w:tr w:rsidR="00281EC4" w:rsidRPr="00CE1C52" w:rsidTr="00375A00">
        <w:trPr>
          <w:trHeight w:val="300"/>
        </w:trPr>
        <w:tc>
          <w:tcPr>
            <w:tcW w:w="128" w:type="pct"/>
            <w:tcBorders>
              <w:top w:val="nil"/>
              <w:left w:val="single" w:sz="8" w:space="0" w:color="auto"/>
              <w:bottom w:val="single" w:sz="4" w:space="0" w:color="auto"/>
              <w:right w:val="single" w:sz="4" w:space="0" w:color="auto"/>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00049100</w:t>
            </w:r>
          </w:p>
        </w:tc>
        <w:tc>
          <w:tcPr>
            <w:tcW w:w="214" w:type="pct"/>
            <w:tcBorders>
              <w:top w:val="nil"/>
              <w:left w:val="nil"/>
              <w:bottom w:val="single" w:sz="4" w:space="0" w:color="auto"/>
              <w:right w:val="nil"/>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CB for SLM in Maur</w:t>
            </w:r>
            <w:r w:rsidRPr="00CE1C52">
              <w:rPr>
                <w:rFonts w:ascii="Cambria" w:eastAsia="Times New Roman" w:hAnsi="Cambria"/>
                <w:color w:val="000000"/>
                <w:sz w:val="16"/>
                <w:szCs w:val="16"/>
              </w:rPr>
              <w:t>i</w:t>
            </w:r>
            <w:r w:rsidRPr="00CE1C52">
              <w:rPr>
                <w:rFonts w:ascii="Cambria" w:eastAsia="Times New Roman" w:hAnsi="Cambria"/>
                <w:color w:val="000000"/>
                <w:sz w:val="16"/>
                <w:szCs w:val="16"/>
              </w:rPr>
              <w:t>tius</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12,548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236,246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248,794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360,002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69.1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98,201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98,201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105,000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52,856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52,856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114,126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46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3,941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60,248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64,189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69655</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92.15 </w:t>
            </w:r>
          </w:p>
        </w:tc>
      </w:tr>
      <w:tr w:rsidR="00281EC4" w:rsidRPr="00CE1C52" w:rsidTr="00375A00">
        <w:trPr>
          <w:trHeight w:val="300"/>
        </w:trPr>
        <w:tc>
          <w:tcPr>
            <w:tcW w:w="128" w:type="pct"/>
            <w:tcBorders>
              <w:top w:val="nil"/>
              <w:left w:val="single" w:sz="8" w:space="0" w:color="auto"/>
              <w:bottom w:val="single" w:sz="4" w:space="0" w:color="auto"/>
              <w:right w:val="single" w:sz="4" w:space="0" w:color="auto"/>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00052450</w:t>
            </w:r>
          </w:p>
        </w:tc>
        <w:tc>
          <w:tcPr>
            <w:tcW w:w="214" w:type="pct"/>
            <w:tcBorders>
              <w:top w:val="nil"/>
              <w:left w:val="nil"/>
              <w:bottom w:val="single" w:sz="4" w:space="0" w:color="auto"/>
              <w:right w:val="nil"/>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Protected Areas Network </w:t>
            </w:r>
            <w:r w:rsidRPr="00CE1C52">
              <w:rPr>
                <w:rFonts w:ascii="Cambria" w:eastAsia="Times New Roman" w:hAnsi="Cambria"/>
                <w:color w:val="000000"/>
                <w:sz w:val="16"/>
                <w:szCs w:val="16"/>
              </w:rPr>
              <w:lastRenderedPageBreak/>
              <w:t>(PAN) - PPG</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 xml:space="preserve">                       18,712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86,143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104,855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159,000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66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109,155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62,652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171,807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175,000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98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782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133" w:type="pct"/>
            <w:tcBorders>
              <w:top w:val="nil"/>
              <w:left w:val="single" w:sz="4" w:space="0" w:color="auto"/>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782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1,000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78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r>
      <w:tr w:rsidR="00281EC4" w:rsidRPr="00CE1C52" w:rsidTr="00375A00">
        <w:trPr>
          <w:trHeight w:val="300"/>
        </w:trPr>
        <w:tc>
          <w:tcPr>
            <w:tcW w:w="128" w:type="pct"/>
            <w:tcBorders>
              <w:top w:val="nil"/>
              <w:left w:val="single" w:sz="8" w:space="0" w:color="auto"/>
              <w:bottom w:val="single" w:sz="4" w:space="0" w:color="auto"/>
              <w:right w:val="single" w:sz="4" w:space="0" w:color="auto"/>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00073392</w:t>
            </w:r>
          </w:p>
        </w:tc>
        <w:tc>
          <w:tcPr>
            <w:tcW w:w="214" w:type="pct"/>
            <w:tcBorders>
              <w:top w:val="nil"/>
              <w:left w:val="nil"/>
              <w:bottom w:val="single" w:sz="4" w:space="0" w:color="auto"/>
              <w:right w:val="nil"/>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Protected Area Network Full Size project</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single" w:sz="4" w:space="0" w:color="auto"/>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7,927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7,927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478,900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84,514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84,514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129100</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65.46 </w:t>
            </w:r>
          </w:p>
        </w:tc>
      </w:tr>
      <w:tr w:rsidR="00281EC4" w:rsidRPr="00CE1C52" w:rsidTr="00375A00">
        <w:trPr>
          <w:trHeight w:val="300"/>
        </w:trPr>
        <w:tc>
          <w:tcPr>
            <w:tcW w:w="128" w:type="pct"/>
            <w:tcBorders>
              <w:top w:val="nil"/>
              <w:left w:val="single" w:sz="8" w:space="0" w:color="auto"/>
              <w:bottom w:val="nil"/>
              <w:right w:val="single" w:sz="4" w:space="0" w:color="auto"/>
            </w:tcBorders>
            <w:noWrap/>
            <w:vAlign w:val="center"/>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00058178</w:t>
            </w:r>
          </w:p>
        </w:tc>
        <w:tc>
          <w:tcPr>
            <w:tcW w:w="214" w:type="pct"/>
            <w:tcBorders>
              <w:top w:val="nil"/>
              <w:left w:val="nil"/>
              <w:bottom w:val="single" w:sz="4" w:space="0" w:color="auto"/>
              <w:right w:val="nil"/>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Ene</w:t>
            </w:r>
            <w:r w:rsidRPr="00CE1C52">
              <w:rPr>
                <w:rFonts w:ascii="Cambria" w:eastAsia="Times New Roman" w:hAnsi="Cambria"/>
                <w:color w:val="000000"/>
                <w:sz w:val="16"/>
                <w:szCs w:val="16"/>
              </w:rPr>
              <w:t>r</w:t>
            </w:r>
            <w:r w:rsidRPr="00CE1C52">
              <w:rPr>
                <w:rFonts w:ascii="Cambria" w:eastAsia="Times New Roman" w:hAnsi="Cambria"/>
                <w:color w:val="000000"/>
                <w:sz w:val="16"/>
                <w:szCs w:val="16"/>
              </w:rPr>
              <w:t>gy E</w:t>
            </w:r>
            <w:r w:rsidRPr="00CE1C52">
              <w:rPr>
                <w:rFonts w:ascii="Cambria" w:eastAsia="Times New Roman" w:hAnsi="Cambria"/>
                <w:color w:val="000000"/>
                <w:sz w:val="16"/>
                <w:szCs w:val="16"/>
              </w:rPr>
              <w:t>f</w:t>
            </w:r>
            <w:r w:rsidRPr="00CE1C52">
              <w:rPr>
                <w:rFonts w:ascii="Cambria" w:eastAsia="Times New Roman" w:hAnsi="Cambria"/>
                <w:color w:val="000000"/>
                <w:sz w:val="16"/>
                <w:szCs w:val="16"/>
              </w:rPr>
              <w:t>f</w:t>
            </w:r>
            <w:r w:rsidRPr="00CE1C52">
              <w:rPr>
                <w:rFonts w:ascii="Cambria" w:eastAsia="Times New Roman" w:hAnsi="Cambria"/>
                <w:color w:val="000000"/>
                <w:sz w:val="16"/>
                <w:szCs w:val="16"/>
              </w:rPr>
              <w:t>i</w:t>
            </w:r>
            <w:r w:rsidRPr="00CE1C52">
              <w:rPr>
                <w:rFonts w:ascii="Cambria" w:eastAsia="Times New Roman" w:hAnsi="Cambria"/>
                <w:color w:val="000000"/>
                <w:sz w:val="16"/>
                <w:szCs w:val="16"/>
              </w:rPr>
              <w:t>ciency in Buildings</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21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21,753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21,774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248,000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9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105,105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139,726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244,831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308,726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79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25,259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15,000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92,138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132,397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326,668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41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110,182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110,182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201782</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54.60 </w:t>
            </w:r>
          </w:p>
        </w:tc>
      </w:tr>
      <w:tr w:rsidR="00281EC4" w:rsidRPr="00CE1C52" w:rsidTr="00375A00">
        <w:trPr>
          <w:trHeight w:val="300"/>
        </w:trPr>
        <w:tc>
          <w:tcPr>
            <w:tcW w:w="128" w:type="pct"/>
            <w:tcBorders>
              <w:top w:val="single" w:sz="4" w:space="0" w:color="auto"/>
              <w:left w:val="single" w:sz="8" w:space="0" w:color="auto"/>
              <w:bottom w:val="nil"/>
              <w:right w:val="single" w:sz="4" w:space="0" w:color="auto"/>
            </w:tcBorders>
            <w:noWrap/>
            <w:vAlign w:val="center"/>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00061756</w:t>
            </w:r>
          </w:p>
        </w:tc>
        <w:tc>
          <w:tcPr>
            <w:tcW w:w="214" w:type="pct"/>
            <w:tcBorders>
              <w:top w:val="nil"/>
              <w:left w:val="nil"/>
              <w:bottom w:val="single" w:sz="4" w:space="0" w:color="auto"/>
              <w:right w:val="nil"/>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Sustain</w:t>
            </w:r>
            <w:r w:rsidRPr="00CE1C52">
              <w:rPr>
                <w:rFonts w:ascii="Cambria" w:eastAsia="Times New Roman" w:hAnsi="Cambria"/>
                <w:color w:val="000000"/>
                <w:sz w:val="16"/>
                <w:szCs w:val="16"/>
              </w:rPr>
              <w:t>a</w:t>
            </w:r>
            <w:r w:rsidRPr="00CE1C52">
              <w:rPr>
                <w:rFonts w:ascii="Cambria" w:eastAsia="Times New Roman" w:hAnsi="Cambria"/>
                <w:color w:val="000000"/>
                <w:sz w:val="16"/>
                <w:szCs w:val="16"/>
              </w:rPr>
              <w:t>ble Management of POPS</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65,797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1,465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67,262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204,189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32.9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18,613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81,888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100,501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201,499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50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99,381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99,381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287,250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35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5,440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85,251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90,691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172784</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52.49 </w:t>
            </w:r>
          </w:p>
        </w:tc>
      </w:tr>
      <w:tr w:rsidR="00281EC4" w:rsidRPr="00CE1C52" w:rsidTr="00375A00">
        <w:trPr>
          <w:trHeight w:val="315"/>
        </w:trPr>
        <w:tc>
          <w:tcPr>
            <w:tcW w:w="128" w:type="pct"/>
            <w:tcBorders>
              <w:top w:val="single" w:sz="4" w:space="0" w:color="auto"/>
              <w:left w:val="single" w:sz="8" w:space="0" w:color="auto"/>
              <w:bottom w:val="nil"/>
              <w:right w:val="single" w:sz="4" w:space="0" w:color="auto"/>
            </w:tcBorders>
            <w:noWrap/>
            <w:vAlign w:val="center"/>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00072168</w:t>
            </w:r>
          </w:p>
        </w:tc>
        <w:tc>
          <w:tcPr>
            <w:tcW w:w="214" w:type="pct"/>
            <w:tcBorders>
              <w:top w:val="nil"/>
              <w:left w:val="nil"/>
              <w:bottom w:val="nil"/>
              <w:right w:val="nil"/>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Rodrigues - support to water</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25,710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single" w:sz="4" w:space="0" w:color="auto"/>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25,710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26,000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99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30,416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single" w:sz="4" w:space="0" w:color="auto"/>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30,416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56,000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54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r>
      <w:tr w:rsidR="00281EC4" w:rsidRPr="00CE1C52" w:rsidTr="00375A00">
        <w:trPr>
          <w:trHeight w:val="315"/>
        </w:trPr>
        <w:tc>
          <w:tcPr>
            <w:tcW w:w="128" w:type="pct"/>
            <w:tcBorders>
              <w:top w:val="single" w:sz="4" w:space="0" w:color="auto"/>
              <w:left w:val="single" w:sz="4" w:space="0" w:color="auto"/>
              <w:bottom w:val="single" w:sz="4" w:space="0" w:color="auto"/>
              <w:right w:val="single" w:sz="4" w:space="0" w:color="auto"/>
            </w:tcBorders>
            <w:noWrap/>
            <w:vAlign w:val="center"/>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00076002</w:t>
            </w:r>
          </w:p>
        </w:tc>
        <w:tc>
          <w:tcPr>
            <w:tcW w:w="214" w:type="pct"/>
            <w:tcBorders>
              <w:top w:val="single" w:sz="4" w:space="0" w:color="auto"/>
              <w:left w:val="nil"/>
              <w:bottom w:val="single" w:sz="4" w:space="0" w:color="auto"/>
              <w:right w:val="nil"/>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SAICM UNDP/UNEP</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r>
      <w:tr w:rsidR="00281EC4" w:rsidRPr="00CE1C52" w:rsidTr="00375A00">
        <w:trPr>
          <w:trHeight w:val="300"/>
        </w:trPr>
        <w:tc>
          <w:tcPr>
            <w:tcW w:w="128" w:type="pct"/>
            <w:tcBorders>
              <w:top w:val="nil"/>
              <w:left w:val="single" w:sz="4" w:space="0" w:color="auto"/>
              <w:bottom w:val="single" w:sz="4" w:space="0" w:color="auto"/>
              <w:right w:val="single" w:sz="4" w:space="0" w:color="auto"/>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000</w:t>
            </w:r>
            <w:r w:rsidRPr="00CE1C52">
              <w:rPr>
                <w:rFonts w:ascii="Cambria" w:eastAsia="Times New Roman" w:hAnsi="Cambria"/>
                <w:color w:val="000000"/>
                <w:sz w:val="16"/>
                <w:szCs w:val="16"/>
              </w:rPr>
              <w:lastRenderedPageBreak/>
              <w:t>70342</w:t>
            </w:r>
          </w:p>
        </w:tc>
        <w:tc>
          <w:tcPr>
            <w:tcW w:w="214" w:type="pct"/>
            <w:tcBorders>
              <w:top w:val="nil"/>
              <w:left w:val="nil"/>
              <w:bottom w:val="single" w:sz="4" w:space="0" w:color="auto"/>
              <w:right w:val="single" w:sz="4" w:space="0" w:color="auto"/>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Seamount</w:t>
            </w:r>
            <w:r w:rsidRPr="00CE1C52">
              <w:rPr>
                <w:rFonts w:ascii="Cambria" w:eastAsia="Times New Roman" w:hAnsi="Cambria"/>
                <w:color w:val="000000"/>
                <w:sz w:val="16"/>
                <w:szCs w:val="16"/>
              </w:rPr>
              <w:lastRenderedPageBreak/>
              <w:t>s Project</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25</w:t>
            </w:r>
            <w:r w:rsidRPr="00CE1C52">
              <w:rPr>
                <w:rFonts w:ascii="Cambria" w:eastAsia="Times New Roman" w:hAnsi="Cambria"/>
                <w:color w:val="000000"/>
                <w:sz w:val="16"/>
                <w:szCs w:val="16"/>
              </w:rPr>
              <w:lastRenderedPageBreak/>
              <w:t xml:space="preserve">7,316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 xml:space="preserve">                 25</w:t>
            </w:r>
            <w:r w:rsidRPr="00CE1C52">
              <w:rPr>
                <w:rFonts w:ascii="Cambria" w:eastAsia="Times New Roman" w:hAnsi="Cambria"/>
                <w:color w:val="000000"/>
                <w:sz w:val="16"/>
                <w:szCs w:val="16"/>
              </w:rPr>
              <w:lastRenderedPageBreak/>
              <w:t xml:space="preserve">7,316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 xml:space="preserve">                 26</w:t>
            </w:r>
            <w:r w:rsidRPr="00CE1C52">
              <w:rPr>
                <w:rFonts w:ascii="Cambria" w:eastAsia="Times New Roman" w:hAnsi="Cambria"/>
                <w:color w:val="000000"/>
                <w:sz w:val="16"/>
                <w:szCs w:val="16"/>
              </w:rPr>
              <w:lastRenderedPageBreak/>
              <w:t xml:space="preserve">2,100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 xml:space="preserve">                           98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25</w:t>
            </w:r>
            <w:r w:rsidRPr="00CE1C52">
              <w:rPr>
                <w:rFonts w:ascii="Cambria" w:eastAsia="Times New Roman" w:hAnsi="Cambria"/>
                <w:color w:val="000000"/>
                <w:sz w:val="16"/>
                <w:szCs w:val="16"/>
              </w:rPr>
              <w:lastRenderedPageBreak/>
              <w:t xml:space="preserve">3,342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 xml:space="preserve">               25</w:t>
            </w:r>
            <w:r w:rsidRPr="00CE1C52">
              <w:rPr>
                <w:rFonts w:ascii="Cambria" w:eastAsia="Times New Roman" w:hAnsi="Cambria"/>
                <w:color w:val="000000"/>
                <w:sz w:val="16"/>
                <w:szCs w:val="16"/>
              </w:rPr>
              <w:lastRenderedPageBreak/>
              <w:t xml:space="preserve">3,342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 xml:space="preserve">               42</w:t>
            </w:r>
            <w:r w:rsidRPr="00CE1C52">
              <w:rPr>
                <w:rFonts w:ascii="Cambria" w:eastAsia="Times New Roman" w:hAnsi="Cambria"/>
                <w:color w:val="000000"/>
                <w:sz w:val="16"/>
                <w:szCs w:val="16"/>
              </w:rPr>
              <w:lastRenderedPageBreak/>
              <w:t xml:space="preserve">9,400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 xml:space="preserve">                          59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82</w:t>
            </w:r>
            <w:r w:rsidRPr="00CE1C52">
              <w:rPr>
                <w:rFonts w:ascii="Cambria" w:eastAsia="Times New Roman" w:hAnsi="Cambria"/>
                <w:color w:val="000000"/>
                <w:sz w:val="16"/>
                <w:szCs w:val="16"/>
              </w:rPr>
              <w:lastRenderedPageBreak/>
              <w:t xml:space="preserve">,081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 xml:space="preserve">                  82</w:t>
            </w:r>
            <w:r w:rsidRPr="00CE1C52">
              <w:rPr>
                <w:rFonts w:ascii="Cambria" w:eastAsia="Times New Roman" w:hAnsi="Cambria"/>
                <w:color w:val="000000"/>
                <w:sz w:val="16"/>
                <w:szCs w:val="16"/>
              </w:rPr>
              <w:lastRenderedPageBreak/>
              <w:t xml:space="preserve">,081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169</w:t>
            </w:r>
            <w:r w:rsidRPr="00CE1C52">
              <w:rPr>
                <w:rFonts w:ascii="Cambria" w:eastAsia="Times New Roman" w:hAnsi="Cambria"/>
                <w:color w:val="000000"/>
                <w:sz w:val="16"/>
                <w:szCs w:val="16"/>
              </w:rPr>
              <w:lastRenderedPageBreak/>
              <w:t>800</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 xml:space="preserve">            48</w:t>
            </w:r>
            <w:r w:rsidRPr="00CE1C52">
              <w:rPr>
                <w:rFonts w:ascii="Cambria" w:eastAsia="Times New Roman" w:hAnsi="Cambria"/>
                <w:color w:val="000000"/>
                <w:sz w:val="16"/>
                <w:szCs w:val="16"/>
              </w:rPr>
              <w:lastRenderedPageBreak/>
              <w:t xml:space="preserve">.34 </w:t>
            </w:r>
          </w:p>
        </w:tc>
      </w:tr>
      <w:tr w:rsidR="00281EC4" w:rsidRPr="00CE1C52" w:rsidTr="00375A00">
        <w:trPr>
          <w:trHeight w:val="300"/>
        </w:trPr>
        <w:tc>
          <w:tcPr>
            <w:tcW w:w="128" w:type="pct"/>
            <w:tcBorders>
              <w:top w:val="nil"/>
              <w:left w:val="single" w:sz="4" w:space="0" w:color="auto"/>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00054933</w:t>
            </w:r>
          </w:p>
        </w:tc>
        <w:tc>
          <w:tcPr>
            <w:tcW w:w="214" w:type="pct"/>
            <w:tcBorders>
              <w:top w:val="nil"/>
              <w:left w:val="nil"/>
              <w:bottom w:val="single" w:sz="4" w:space="0" w:color="auto"/>
              <w:right w:val="single" w:sz="4" w:space="0" w:color="auto"/>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CDM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30,974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30,974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111,140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27.9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8,156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58,402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66,558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87,472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76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11,419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11,419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140,000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8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99604</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r>
      <w:tr w:rsidR="00281EC4" w:rsidRPr="00CE1C52" w:rsidTr="00375A00">
        <w:trPr>
          <w:trHeight w:val="300"/>
        </w:trPr>
        <w:tc>
          <w:tcPr>
            <w:tcW w:w="128" w:type="pct"/>
            <w:tcBorders>
              <w:top w:val="nil"/>
              <w:left w:val="single" w:sz="4" w:space="0" w:color="auto"/>
              <w:bottom w:val="single" w:sz="4" w:space="0" w:color="auto"/>
              <w:right w:val="single" w:sz="4" w:space="0" w:color="auto"/>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00050861</w:t>
            </w:r>
          </w:p>
        </w:tc>
        <w:tc>
          <w:tcPr>
            <w:tcW w:w="214" w:type="pct"/>
            <w:tcBorders>
              <w:top w:val="nil"/>
              <w:left w:val="nil"/>
              <w:bottom w:val="single" w:sz="4" w:space="0" w:color="auto"/>
              <w:right w:val="single" w:sz="4" w:space="0" w:color="auto"/>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ASCLME - Agu</w:t>
            </w:r>
            <w:r w:rsidRPr="00CE1C52">
              <w:rPr>
                <w:rFonts w:ascii="Cambria" w:eastAsia="Times New Roman" w:hAnsi="Cambria"/>
                <w:color w:val="000000"/>
                <w:sz w:val="16"/>
                <w:szCs w:val="16"/>
              </w:rPr>
              <w:t>l</w:t>
            </w:r>
            <w:r w:rsidRPr="00CE1C52">
              <w:rPr>
                <w:rFonts w:ascii="Cambria" w:eastAsia="Times New Roman" w:hAnsi="Cambria"/>
                <w:color w:val="000000"/>
                <w:sz w:val="16"/>
                <w:szCs w:val="16"/>
              </w:rPr>
              <w:t>has &amp; Somali LME</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2,389,002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2,389,002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2,398,890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100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2,746,684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2,746,684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2,401,270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114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2,669,719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2,669,719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2,578,500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104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1,371,584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1,371,584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2526426</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54.29 </w:t>
            </w:r>
          </w:p>
        </w:tc>
      </w:tr>
      <w:tr w:rsidR="00281EC4" w:rsidRPr="00CE1C52" w:rsidTr="00375A00">
        <w:trPr>
          <w:trHeight w:val="300"/>
        </w:trPr>
        <w:tc>
          <w:tcPr>
            <w:tcW w:w="128" w:type="pct"/>
            <w:tcBorders>
              <w:top w:val="nil"/>
              <w:left w:val="single" w:sz="4" w:space="0" w:color="auto"/>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00072697</w:t>
            </w:r>
          </w:p>
        </w:tc>
        <w:tc>
          <w:tcPr>
            <w:tcW w:w="214" w:type="pct"/>
            <w:tcBorders>
              <w:top w:val="nil"/>
              <w:left w:val="nil"/>
              <w:bottom w:val="single" w:sz="4" w:space="0" w:color="auto"/>
              <w:right w:val="single" w:sz="4" w:space="0" w:color="auto"/>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Climate Change Ada</w:t>
            </w:r>
            <w:r w:rsidRPr="00CE1C52">
              <w:rPr>
                <w:rFonts w:ascii="Cambria" w:eastAsia="Times New Roman" w:hAnsi="Cambria"/>
                <w:color w:val="000000"/>
                <w:sz w:val="16"/>
                <w:szCs w:val="16"/>
              </w:rPr>
              <w:t>p</w:t>
            </w:r>
            <w:r w:rsidRPr="00CE1C52">
              <w:rPr>
                <w:rFonts w:ascii="Cambria" w:eastAsia="Times New Roman" w:hAnsi="Cambria"/>
                <w:color w:val="000000"/>
                <w:sz w:val="16"/>
                <w:szCs w:val="16"/>
              </w:rPr>
              <w:t>t</w:t>
            </w:r>
            <w:r w:rsidRPr="00CE1C52">
              <w:rPr>
                <w:rFonts w:ascii="Cambria" w:eastAsia="Times New Roman" w:hAnsi="Cambria"/>
                <w:color w:val="000000"/>
                <w:sz w:val="16"/>
                <w:szCs w:val="16"/>
              </w:rPr>
              <w:t>a</w:t>
            </w:r>
            <w:r w:rsidRPr="00CE1C52">
              <w:rPr>
                <w:rFonts w:ascii="Cambria" w:eastAsia="Times New Roman" w:hAnsi="Cambria"/>
                <w:color w:val="000000"/>
                <w:sz w:val="16"/>
                <w:szCs w:val="16"/>
              </w:rPr>
              <w:t>tion in Africa</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69,621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69,621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1,037,004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7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228,996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228,996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951820</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24.06 </w:t>
            </w:r>
          </w:p>
        </w:tc>
      </w:tr>
      <w:tr w:rsidR="00281EC4" w:rsidRPr="00CE1C52" w:rsidTr="00375A00">
        <w:trPr>
          <w:trHeight w:val="300"/>
        </w:trPr>
        <w:tc>
          <w:tcPr>
            <w:tcW w:w="128" w:type="pct"/>
            <w:tcBorders>
              <w:top w:val="nil"/>
              <w:left w:val="single" w:sz="4" w:space="0" w:color="auto"/>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00076030</w:t>
            </w:r>
          </w:p>
        </w:tc>
        <w:tc>
          <w:tcPr>
            <w:tcW w:w="214" w:type="pct"/>
            <w:tcBorders>
              <w:top w:val="nil"/>
              <w:left w:val="nil"/>
              <w:bottom w:val="single" w:sz="4" w:space="0" w:color="auto"/>
              <w:right w:val="single" w:sz="4" w:space="0" w:color="auto"/>
            </w:tcBorders>
            <w:noWrap/>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Ada</w:t>
            </w:r>
            <w:r w:rsidRPr="00CE1C52">
              <w:rPr>
                <w:rFonts w:ascii="Cambria" w:eastAsia="Times New Roman" w:hAnsi="Cambria"/>
                <w:color w:val="000000"/>
                <w:sz w:val="16"/>
                <w:szCs w:val="16"/>
              </w:rPr>
              <w:t>p</w:t>
            </w:r>
            <w:r w:rsidRPr="00CE1C52">
              <w:rPr>
                <w:rFonts w:ascii="Cambria" w:eastAsia="Times New Roman" w:hAnsi="Cambria"/>
                <w:color w:val="000000"/>
                <w:sz w:val="16"/>
                <w:szCs w:val="16"/>
              </w:rPr>
              <w:t>t</w:t>
            </w:r>
            <w:r w:rsidRPr="00CE1C52">
              <w:rPr>
                <w:rFonts w:ascii="Cambria" w:eastAsia="Times New Roman" w:hAnsi="Cambria"/>
                <w:color w:val="000000"/>
                <w:sz w:val="16"/>
                <w:szCs w:val="16"/>
              </w:rPr>
              <w:t>a</w:t>
            </w:r>
            <w:r w:rsidRPr="00CE1C52">
              <w:rPr>
                <w:rFonts w:ascii="Cambria" w:eastAsia="Times New Roman" w:hAnsi="Cambria"/>
                <w:color w:val="000000"/>
                <w:sz w:val="16"/>
                <w:szCs w:val="16"/>
              </w:rPr>
              <w:t>tion Fund</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r>
      <w:tr w:rsidR="00281EC4" w:rsidRPr="00CE1C52" w:rsidTr="00375A00">
        <w:trPr>
          <w:trHeight w:val="300"/>
        </w:trPr>
        <w:tc>
          <w:tcPr>
            <w:tcW w:w="128" w:type="pct"/>
            <w:tcBorders>
              <w:top w:val="nil"/>
              <w:left w:val="single" w:sz="4" w:space="0" w:color="auto"/>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00076344</w:t>
            </w:r>
          </w:p>
        </w:tc>
        <w:tc>
          <w:tcPr>
            <w:tcW w:w="21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SIDS -IWRM</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7"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4"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6"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6"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5"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3"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3"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3"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single" w:sz="4"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single" w:sz="8" w:space="0" w:color="auto"/>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28" w:type="pct"/>
            <w:tcBorders>
              <w:top w:val="nil"/>
              <w:left w:val="nil"/>
              <w:bottom w:val="single" w:sz="4"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1" w:type="pct"/>
            <w:tcBorders>
              <w:top w:val="nil"/>
              <w:left w:val="nil"/>
              <w:bottom w:val="single" w:sz="4"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r>
      <w:tr w:rsidR="00281EC4" w:rsidRPr="00CE1C52" w:rsidTr="00375A00">
        <w:trPr>
          <w:trHeight w:val="315"/>
        </w:trPr>
        <w:tc>
          <w:tcPr>
            <w:tcW w:w="128" w:type="pct"/>
            <w:tcBorders>
              <w:top w:val="nil"/>
              <w:left w:val="single" w:sz="4" w:space="0" w:color="auto"/>
              <w:bottom w:val="double" w:sz="6"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214" w:type="pct"/>
            <w:tcBorders>
              <w:top w:val="nil"/>
              <w:left w:val="nil"/>
              <w:bottom w:val="double" w:sz="6"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2" w:type="pct"/>
            <w:tcBorders>
              <w:top w:val="nil"/>
              <w:left w:val="nil"/>
              <w:bottom w:val="double" w:sz="6"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double" w:sz="6"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double" w:sz="6"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double" w:sz="6"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9" w:type="pct"/>
            <w:tcBorders>
              <w:top w:val="nil"/>
              <w:left w:val="single" w:sz="4" w:space="0" w:color="auto"/>
              <w:bottom w:val="double" w:sz="6"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8" w:space="0" w:color="auto"/>
              <w:bottom w:val="double" w:sz="6"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double" w:sz="6"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nil"/>
              <w:bottom w:val="double" w:sz="6"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52" w:type="pct"/>
            <w:tcBorders>
              <w:top w:val="nil"/>
              <w:left w:val="nil"/>
              <w:bottom w:val="double" w:sz="6"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4" w:type="pct"/>
            <w:tcBorders>
              <w:top w:val="nil"/>
              <w:left w:val="nil"/>
              <w:bottom w:val="double" w:sz="6"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double" w:sz="6"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double" w:sz="6"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double" w:sz="6"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6" w:type="pct"/>
            <w:tcBorders>
              <w:top w:val="nil"/>
              <w:left w:val="single" w:sz="8" w:space="0" w:color="auto"/>
              <w:bottom w:val="double" w:sz="6"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6" w:type="pct"/>
            <w:tcBorders>
              <w:top w:val="nil"/>
              <w:left w:val="nil"/>
              <w:bottom w:val="double" w:sz="6"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5" w:type="pct"/>
            <w:tcBorders>
              <w:top w:val="nil"/>
              <w:left w:val="nil"/>
              <w:bottom w:val="double" w:sz="6"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double" w:sz="6"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double" w:sz="6"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9" w:type="pct"/>
            <w:tcBorders>
              <w:top w:val="nil"/>
              <w:left w:val="nil"/>
              <w:bottom w:val="double" w:sz="6"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double" w:sz="6"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3" w:type="pct"/>
            <w:tcBorders>
              <w:top w:val="nil"/>
              <w:left w:val="nil"/>
              <w:bottom w:val="double" w:sz="6"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7" w:type="pct"/>
            <w:tcBorders>
              <w:top w:val="nil"/>
              <w:left w:val="single" w:sz="4" w:space="0" w:color="auto"/>
              <w:bottom w:val="double" w:sz="6"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3" w:type="pct"/>
            <w:tcBorders>
              <w:top w:val="nil"/>
              <w:left w:val="single" w:sz="8" w:space="0" w:color="auto"/>
              <w:bottom w:val="double" w:sz="6"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43" w:type="pct"/>
            <w:tcBorders>
              <w:top w:val="nil"/>
              <w:left w:val="nil"/>
              <w:bottom w:val="double" w:sz="6"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3" w:type="pct"/>
            <w:tcBorders>
              <w:top w:val="nil"/>
              <w:left w:val="nil"/>
              <w:bottom w:val="double" w:sz="6"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2" w:type="pct"/>
            <w:tcBorders>
              <w:top w:val="nil"/>
              <w:left w:val="nil"/>
              <w:bottom w:val="double" w:sz="6"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27" w:type="pct"/>
            <w:tcBorders>
              <w:top w:val="nil"/>
              <w:left w:val="nil"/>
              <w:bottom w:val="double" w:sz="6"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double" w:sz="6"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7" w:type="pct"/>
            <w:tcBorders>
              <w:top w:val="nil"/>
              <w:left w:val="nil"/>
              <w:bottom w:val="double" w:sz="6"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nil"/>
              <w:bottom w:val="double" w:sz="6" w:space="0" w:color="auto"/>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44" w:type="pct"/>
            <w:tcBorders>
              <w:top w:val="nil"/>
              <w:left w:val="single" w:sz="8" w:space="0" w:color="auto"/>
              <w:bottom w:val="double" w:sz="6"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                           -   </w:t>
            </w:r>
          </w:p>
        </w:tc>
        <w:tc>
          <w:tcPr>
            <w:tcW w:w="128" w:type="pct"/>
            <w:tcBorders>
              <w:top w:val="nil"/>
              <w:left w:val="nil"/>
              <w:bottom w:val="double" w:sz="6"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131" w:type="pct"/>
            <w:tcBorders>
              <w:top w:val="nil"/>
              <w:left w:val="nil"/>
              <w:bottom w:val="double" w:sz="6"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r>
      <w:tr w:rsidR="00281EC4" w:rsidRPr="00CE1C52" w:rsidTr="00375A00">
        <w:trPr>
          <w:trHeight w:val="405"/>
        </w:trPr>
        <w:tc>
          <w:tcPr>
            <w:tcW w:w="128" w:type="pct"/>
            <w:tcBorders>
              <w:top w:val="nil"/>
              <w:left w:val="single" w:sz="4" w:space="0" w:color="auto"/>
              <w:bottom w:val="single" w:sz="8"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t> </w:t>
            </w:r>
          </w:p>
        </w:tc>
        <w:tc>
          <w:tcPr>
            <w:tcW w:w="214" w:type="pct"/>
            <w:tcBorders>
              <w:top w:val="nil"/>
              <w:left w:val="nil"/>
              <w:bottom w:val="single" w:sz="8" w:space="0" w:color="auto"/>
              <w:right w:val="single" w:sz="4" w:space="0" w:color="auto"/>
            </w:tcBorders>
            <w:noWrap/>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t>T</w:t>
            </w:r>
            <w:r w:rsidRPr="00CE1C52">
              <w:rPr>
                <w:rFonts w:ascii="Cambria" w:eastAsia="Times New Roman" w:hAnsi="Cambria"/>
                <w:i/>
                <w:iCs/>
                <w:color w:val="000000"/>
                <w:sz w:val="16"/>
                <w:szCs w:val="16"/>
              </w:rPr>
              <w:t>o</w:t>
            </w:r>
            <w:r w:rsidRPr="00CE1C52">
              <w:rPr>
                <w:rFonts w:ascii="Cambria" w:eastAsia="Times New Roman" w:hAnsi="Cambria"/>
                <w:i/>
                <w:iCs/>
                <w:color w:val="000000"/>
                <w:sz w:val="16"/>
                <w:szCs w:val="16"/>
              </w:rPr>
              <w:t xml:space="preserve">tal </w:t>
            </w:r>
            <w:r w:rsidRPr="00CE1C52">
              <w:rPr>
                <w:rFonts w:ascii="Cambria" w:eastAsia="Times New Roman" w:hAnsi="Cambria"/>
                <w:i/>
                <w:iCs/>
                <w:color w:val="000000"/>
                <w:sz w:val="16"/>
                <w:szCs w:val="16"/>
              </w:rPr>
              <w:lastRenderedPageBreak/>
              <w:t xml:space="preserve">per fund </w:t>
            </w:r>
          </w:p>
        </w:tc>
        <w:tc>
          <w:tcPr>
            <w:tcW w:w="152" w:type="pct"/>
            <w:tcBorders>
              <w:top w:val="nil"/>
              <w:left w:val="nil"/>
              <w:bottom w:val="single" w:sz="8"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 xml:space="preserve">         1</w:t>
            </w:r>
            <w:r w:rsidRPr="00CE1C52">
              <w:rPr>
                <w:rFonts w:ascii="Cambria" w:eastAsia="Times New Roman" w:hAnsi="Cambria"/>
                <w:i/>
                <w:iCs/>
                <w:color w:val="000000"/>
                <w:sz w:val="16"/>
                <w:szCs w:val="16"/>
              </w:rPr>
              <w:lastRenderedPageBreak/>
              <w:t xml:space="preserve">13,669 </w:t>
            </w:r>
          </w:p>
        </w:tc>
        <w:tc>
          <w:tcPr>
            <w:tcW w:w="147" w:type="pct"/>
            <w:tcBorders>
              <w:top w:val="nil"/>
              <w:left w:val="nil"/>
              <w:bottom w:val="single" w:sz="8"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 xml:space="preserve">         8</w:t>
            </w:r>
            <w:r w:rsidRPr="00CE1C52">
              <w:rPr>
                <w:rFonts w:ascii="Cambria" w:eastAsia="Times New Roman" w:hAnsi="Cambria"/>
                <w:i/>
                <w:iCs/>
                <w:color w:val="000000"/>
                <w:sz w:val="16"/>
                <w:szCs w:val="16"/>
              </w:rPr>
              <w:lastRenderedPageBreak/>
              <w:t xml:space="preserve">4,673 </w:t>
            </w:r>
          </w:p>
        </w:tc>
        <w:tc>
          <w:tcPr>
            <w:tcW w:w="147" w:type="pct"/>
            <w:tcBorders>
              <w:top w:val="nil"/>
              <w:left w:val="nil"/>
              <w:bottom w:val="single" w:sz="8" w:space="0" w:color="auto"/>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 xml:space="preserve">         1</w:t>
            </w:r>
            <w:r w:rsidRPr="00CE1C52">
              <w:rPr>
                <w:rFonts w:ascii="Cambria" w:eastAsia="Times New Roman" w:hAnsi="Cambria"/>
                <w:i/>
                <w:iCs/>
                <w:color w:val="000000"/>
                <w:sz w:val="16"/>
                <w:szCs w:val="16"/>
              </w:rPr>
              <w:lastRenderedPageBreak/>
              <w:t xml:space="preserve">9,740 </w:t>
            </w:r>
          </w:p>
        </w:tc>
        <w:tc>
          <w:tcPr>
            <w:tcW w:w="147" w:type="pct"/>
            <w:tcBorders>
              <w:top w:val="nil"/>
              <w:left w:val="single" w:sz="4" w:space="0" w:color="auto"/>
              <w:bottom w:val="single" w:sz="8" w:space="0" w:color="auto"/>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 xml:space="preserve">         3</w:t>
            </w:r>
            <w:r w:rsidRPr="00CE1C52">
              <w:rPr>
                <w:rFonts w:ascii="Cambria" w:eastAsia="Times New Roman" w:hAnsi="Cambria"/>
                <w:i/>
                <w:iCs/>
                <w:color w:val="000000"/>
                <w:sz w:val="16"/>
                <w:szCs w:val="16"/>
              </w:rPr>
              <w:lastRenderedPageBreak/>
              <w:t xml:space="preserve">0,974 </w:t>
            </w:r>
          </w:p>
        </w:tc>
        <w:tc>
          <w:tcPr>
            <w:tcW w:w="159" w:type="pct"/>
            <w:tcBorders>
              <w:top w:val="nil"/>
              <w:left w:val="single" w:sz="4" w:space="0" w:color="auto"/>
              <w:bottom w:val="single" w:sz="8" w:space="0" w:color="auto"/>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 xml:space="preserve">          3,</w:t>
            </w:r>
            <w:r w:rsidRPr="00CE1C52">
              <w:rPr>
                <w:rFonts w:ascii="Cambria" w:eastAsia="Times New Roman" w:hAnsi="Cambria"/>
                <w:i/>
                <w:iCs/>
                <w:color w:val="000000"/>
                <w:sz w:val="16"/>
                <w:szCs w:val="16"/>
              </w:rPr>
              <w:lastRenderedPageBreak/>
              <w:t xml:space="preserve">007,172 </w:t>
            </w:r>
          </w:p>
        </w:tc>
        <w:tc>
          <w:tcPr>
            <w:tcW w:w="147" w:type="pct"/>
            <w:tcBorders>
              <w:top w:val="nil"/>
              <w:left w:val="single" w:sz="8" w:space="0" w:color="auto"/>
              <w:bottom w:val="single" w:sz="8"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 xml:space="preserve">    3</w:t>
            </w:r>
            <w:r w:rsidRPr="00CE1C52">
              <w:rPr>
                <w:rFonts w:ascii="Cambria" w:eastAsia="Times New Roman" w:hAnsi="Cambria"/>
                <w:color w:val="000000"/>
                <w:sz w:val="16"/>
                <w:szCs w:val="16"/>
              </w:rPr>
              <w:lastRenderedPageBreak/>
              <w:t xml:space="preserve">,256,228 </w:t>
            </w:r>
          </w:p>
        </w:tc>
        <w:tc>
          <w:tcPr>
            <w:tcW w:w="147" w:type="pct"/>
            <w:tcBorders>
              <w:top w:val="nil"/>
              <w:left w:val="nil"/>
              <w:bottom w:val="single" w:sz="8"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 xml:space="preserve">    3</w:t>
            </w:r>
            <w:r w:rsidRPr="00CE1C52">
              <w:rPr>
                <w:rFonts w:ascii="Cambria" w:eastAsia="Times New Roman" w:hAnsi="Cambria"/>
                <w:color w:val="000000"/>
                <w:sz w:val="16"/>
                <w:szCs w:val="16"/>
              </w:rPr>
              <w:lastRenderedPageBreak/>
              <w:t xml:space="preserve">,945,375 </w:t>
            </w:r>
          </w:p>
        </w:tc>
        <w:tc>
          <w:tcPr>
            <w:tcW w:w="147" w:type="pct"/>
            <w:tcBorders>
              <w:top w:val="nil"/>
              <w:left w:val="nil"/>
              <w:bottom w:val="single" w:sz="8"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highlight w:val="yellow"/>
              </w:rPr>
              <w:lastRenderedPageBreak/>
              <w:t>82</w:t>
            </w:r>
            <w:r w:rsidRPr="00CE1C52">
              <w:rPr>
                <w:rFonts w:ascii="Cambria" w:eastAsia="Times New Roman" w:hAnsi="Cambria"/>
                <w:color w:val="000000"/>
                <w:sz w:val="16"/>
                <w:szCs w:val="16"/>
                <w:highlight w:val="yellow"/>
              </w:rPr>
              <w:lastRenderedPageBreak/>
              <w:t>.5</w:t>
            </w:r>
          </w:p>
        </w:tc>
        <w:tc>
          <w:tcPr>
            <w:tcW w:w="152" w:type="pct"/>
            <w:tcBorders>
              <w:top w:val="nil"/>
              <w:left w:val="nil"/>
              <w:bottom w:val="single" w:sz="8"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 xml:space="preserve">         3</w:t>
            </w:r>
            <w:r w:rsidRPr="00CE1C52">
              <w:rPr>
                <w:rFonts w:ascii="Cambria" w:eastAsia="Times New Roman" w:hAnsi="Cambria"/>
                <w:i/>
                <w:iCs/>
                <w:color w:val="000000"/>
                <w:sz w:val="16"/>
                <w:szCs w:val="16"/>
              </w:rPr>
              <w:lastRenderedPageBreak/>
              <w:t xml:space="preserve">26,209 </w:t>
            </w:r>
          </w:p>
        </w:tc>
        <w:tc>
          <w:tcPr>
            <w:tcW w:w="134" w:type="pct"/>
            <w:tcBorders>
              <w:top w:val="nil"/>
              <w:left w:val="nil"/>
              <w:bottom w:val="single" w:sz="8"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 xml:space="preserve">   3</w:t>
            </w:r>
            <w:r w:rsidRPr="00CE1C52">
              <w:rPr>
                <w:rFonts w:ascii="Cambria" w:eastAsia="Times New Roman" w:hAnsi="Cambria"/>
                <w:i/>
                <w:iCs/>
                <w:color w:val="000000"/>
                <w:sz w:val="16"/>
                <w:szCs w:val="16"/>
              </w:rPr>
              <w:lastRenderedPageBreak/>
              <w:t xml:space="preserve">1,369 </w:t>
            </w:r>
          </w:p>
        </w:tc>
        <w:tc>
          <w:tcPr>
            <w:tcW w:w="133" w:type="pct"/>
            <w:tcBorders>
              <w:top w:val="nil"/>
              <w:left w:val="nil"/>
              <w:bottom w:val="single" w:sz="8"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 xml:space="preserve">   1</w:t>
            </w:r>
            <w:r w:rsidRPr="00CE1C52">
              <w:rPr>
                <w:rFonts w:ascii="Cambria" w:eastAsia="Times New Roman" w:hAnsi="Cambria"/>
                <w:i/>
                <w:iCs/>
                <w:color w:val="000000"/>
                <w:sz w:val="16"/>
                <w:szCs w:val="16"/>
              </w:rPr>
              <w:lastRenderedPageBreak/>
              <w:t xml:space="preserve">2,978 </w:t>
            </w:r>
          </w:p>
        </w:tc>
        <w:tc>
          <w:tcPr>
            <w:tcW w:w="133" w:type="pct"/>
            <w:tcBorders>
              <w:top w:val="nil"/>
              <w:left w:val="nil"/>
              <w:bottom w:val="single" w:sz="8" w:space="0" w:color="auto"/>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 xml:space="preserve">   5</w:t>
            </w:r>
            <w:r w:rsidRPr="00CE1C52">
              <w:rPr>
                <w:rFonts w:ascii="Cambria" w:eastAsia="Times New Roman" w:hAnsi="Cambria"/>
                <w:i/>
                <w:iCs/>
                <w:color w:val="000000"/>
                <w:sz w:val="16"/>
                <w:szCs w:val="16"/>
              </w:rPr>
              <w:lastRenderedPageBreak/>
              <w:t xml:space="preserve">8,402 </w:t>
            </w:r>
          </w:p>
        </w:tc>
        <w:tc>
          <w:tcPr>
            <w:tcW w:w="147" w:type="pct"/>
            <w:tcBorders>
              <w:top w:val="nil"/>
              <w:left w:val="single" w:sz="4" w:space="0" w:color="auto"/>
              <w:bottom w:val="single" w:sz="8" w:space="0" w:color="auto"/>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 xml:space="preserve">   3</w:t>
            </w:r>
            <w:r w:rsidRPr="00CE1C52">
              <w:rPr>
                <w:rFonts w:ascii="Cambria" w:eastAsia="Times New Roman" w:hAnsi="Cambria"/>
                <w:i/>
                <w:iCs/>
                <w:color w:val="000000"/>
                <w:sz w:val="16"/>
                <w:szCs w:val="16"/>
              </w:rPr>
              <w:lastRenderedPageBreak/>
              <w:t xml:space="preserve">,753,792 </w:t>
            </w:r>
          </w:p>
        </w:tc>
        <w:tc>
          <w:tcPr>
            <w:tcW w:w="146" w:type="pct"/>
            <w:tcBorders>
              <w:top w:val="nil"/>
              <w:left w:val="single" w:sz="8" w:space="0" w:color="auto"/>
              <w:bottom w:val="single" w:sz="8"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 xml:space="preserve">   4</w:t>
            </w:r>
            <w:r w:rsidRPr="00CE1C52">
              <w:rPr>
                <w:rFonts w:ascii="Cambria" w:eastAsia="Times New Roman" w:hAnsi="Cambria"/>
                <w:color w:val="000000"/>
                <w:sz w:val="16"/>
                <w:szCs w:val="16"/>
              </w:rPr>
              <w:lastRenderedPageBreak/>
              <w:t xml:space="preserve">,182,750 </w:t>
            </w:r>
          </w:p>
        </w:tc>
        <w:tc>
          <w:tcPr>
            <w:tcW w:w="146" w:type="pct"/>
            <w:tcBorders>
              <w:top w:val="nil"/>
              <w:left w:val="nil"/>
              <w:bottom w:val="single" w:sz="8"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 xml:space="preserve">   4</w:t>
            </w:r>
            <w:r w:rsidRPr="00CE1C52">
              <w:rPr>
                <w:rFonts w:ascii="Cambria" w:eastAsia="Times New Roman" w:hAnsi="Cambria"/>
                <w:color w:val="000000"/>
                <w:sz w:val="16"/>
                <w:szCs w:val="16"/>
              </w:rPr>
              <w:lastRenderedPageBreak/>
              <w:t xml:space="preserve">,112,007 </w:t>
            </w:r>
          </w:p>
        </w:tc>
        <w:tc>
          <w:tcPr>
            <w:tcW w:w="145" w:type="pct"/>
            <w:tcBorders>
              <w:top w:val="nil"/>
              <w:left w:val="nil"/>
              <w:bottom w:val="single" w:sz="8"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highlight w:val="yellow"/>
              </w:rPr>
              <w:lastRenderedPageBreak/>
              <w:t>10</w:t>
            </w:r>
            <w:r w:rsidRPr="00CE1C52">
              <w:rPr>
                <w:rFonts w:ascii="Cambria" w:eastAsia="Times New Roman" w:hAnsi="Cambria"/>
                <w:color w:val="000000"/>
                <w:sz w:val="16"/>
                <w:szCs w:val="16"/>
                <w:highlight w:val="yellow"/>
              </w:rPr>
              <w:lastRenderedPageBreak/>
              <w:t>2</w:t>
            </w:r>
          </w:p>
        </w:tc>
        <w:tc>
          <w:tcPr>
            <w:tcW w:w="139" w:type="pct"/>
            <w:tcBorders>
              <w:top w:val="nil"/>
              <w:left w:val="nil"/>
              <w:bottom w:val="single" w:sz="8"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 xml:space="preserve">   1</w:t>
            </w:r>
            <w:r w:rsidRPr="00CE1C52">
              <w:rPr>
                <w:rFonts w:ascii="Cambria" w:eastAsia="Times New Roman" w:hAnsi="Cambria"/>
                <w:i/>
                <w:iCs/>
                <w:color w:val="000000"/>
                <w:sz w:val="16"/>
                <w:szCs w:val="16"/>
              </w:rPr>
              <w:lastRenderedPageBreak/>
              <w:t xml:space="preserve">34,504 </w:t>
            </w:r>
          </w:p>
        </w:tc>
        <w:tc>
          <w:tcPr>
            <w:tcW w:w="127" w:type="pct"/>
            <w:tcBorders>
              <w:top w:val="nil"/>
              <w:left w:val="nil"/>
              <w:bottom w:val="single" w:sz="8"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 xml:space="preserve">  4</w:t>
            </w:r>
            <w:r w:rsidRPr="00CE1C52">
              <w:rPr>
                <w:rFonts w:ascii="Cambria" w:eastAsia="Times New Roman" w:hAnsi="Cambria"/>
                <w:i/>
                <w:iCs/>
                <w:color w:val="000000"/>
                <w:sz w:val="16"/>
                <w:szCs w:val="16"/>
              </w:rPr>
              <w:lastRenderedPageBreak/>
              <w:t xml:space="preserve">,403 </w:t>
            </w:r>
          </w:p>
        </w:tc>
        <w:tc>
          <w:tcPr>
            <w:tcW w:w="139" w:type="pct"/>
            <w:tcBorders>
              <w:top w:val="nil"/>
              <w:left w:val="nil"/>
              <w:bottom w:val="single" w:sz="8"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 xml:space="preserve">   2</w:t>
            </w:r>
            <w:r w:rsidRPr="00CE1C52">
              <w:rPr>
                <w:rFonts w:ascii="Cambria" w:eastAsia="Times New Roman" w:hAnsi="Cambria"/>
                <w:i/>
                <w:iCs/>
                <w:color w:val="000000"/>
                <w:sz w:val="16"/>
                <w:szCs w:val="16"/>
              </w:rPr>
              <w:lastRenderedPageBreak/>
              <w:t xml:space="preserve">34,635 </w:t>
            </w:r>
          </w:p>
        </w:tc>
        <w:tc>
          <w:tcPr>
            <w:tcW w:w="133" w:type="pct"/>
            <w:tcBorders>
              <w:top w:val="nil"/>
              <w:left w:val="nil"/>
              <w:bottom w:val="single" w:sz="8"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 xml:space="preserve">   6</w:t>
            </w:r>
            <w:r w:rsidRPr="00CE1C52">
              <w:rPr>
                <w:rFonts w:ascii="Cambria" w:eastAsia="Times New Roman" w:hAnsi="Cambria"/>
                <w:i/>
                <w:iCs/>
                <w:color w:val="000000"/>
                <w:sz w:val="16"/>
                <w:szCs w:val="16"/>
              </w:rPr>
              <w:lastRenderedPageBreak/>
              <w:t xml:space="preserve">9,621 </w:t>
            </w:r>
          </w:p>
        </w:tc>
        <w:tc>
          <w:tcPr>
            <w:tcW w:w="133" w:type="pct"/>
            <w:tcBorders>
              <w:top w:val="nil"/>
              <w:left w:val="nil"/>
              <w:bottom w:val="single" w:sz="8" w:space="0" w:color="auto"/>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 xml:space="preserve">   1</w:t>
            </w:r>
            <w:r w:rsidRPr="00CE1C52">
              <w:rPr>
                <w:rFonts w:ascii="Cambria" w:eastAsia="Times New Roman" w:hAnsi="Cambria"/>
                <w:i/>
                <w:iCs/>
                <w:color w:val="000000"/>
                <w:sz w:val="16"/>
                <w:szCs w:val="16"/>
              </w:rPr>
              <w:lastRenderedPageBreak/>
              <w:t xml:space="preserve">1,419 </w:t>
            </w:r>
          </w:p>
        </w:tc>
        <w:tc>
          <w:tcPr>
            <w:tcW w:w="147" w:type="pct"/>
            <w:tcBorders>
              <w:top w:val="nil"/>
              <w:left w:val="single" w:sz="4" w:space="0" w:color="auto"/>
              <w:bottom w:val="single" w:sz="8" w:space="0" w:color="auto"/>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 xml:space="preserve">   3</w:t>
            </w:r>
            <w:r w:rsidRPr="00CE1C52">
              <w:rPr>
                <w:rFonts w:ascii="Cambria" w:eastAsia="Times New Roman" w:hAnsi="Cambria"/>
                <w:i/>
                <w:iCs/>
                <w:color w:val="000000"/>
                <w:sz w:val="16"/>
                <w:szCs w:val="16"/>
              </w:rPr>
              <w:lastRenderedPageBreak/>
              <w:t xml:space="preserve">,352,314 </w:t>
            </w:r>
          </w:p>
        </w:tc>
        <w:tc>
          <w:tcPr>
            <w:tcW w:w="143" w:type="pct"/>
            <w:tcBorders>
              <w:top w:val="nil"/>
              <w:left w:val="single" w:sz="8" w:space="0" w:color="auto"/>
              <w:bottom w:val="single" w:sz="8"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 xml:space="preserve">  3</w:t>
            </w:r>
            <w:r w:rsidRPr="00CE1C52">
              <w:rPr>
                <w:rFonts w:ascii="Cambria" w:eastAsia="Times New Roman" w:hAnsi="Cambria"/>
                <w:color w:val="000000"/>
                <w:sz w:val="16"/>
                <w:szCs w:val="16"/>
              </w:rPr>
              <w:lastRenderedPageBreak/>
              <w:t xml:space="preserve">,806,896 </w:t>
            </w:r>
          </w:p>
        </w:tc>
        <w:tc>
          <w:tcPr>
            <w:tcW w:w="143" w:type="pct"/>
            <w:tcBorders>
              <w:top w:val="nil"/>
              <w:left w:val="nil"/>
              <w:bottom w:val="single" w:sz="8"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 xml:space="preserve">  6</w:t>
            </w:r>
            <w:r w:rsidRPr="00CE1C52">
              <w:rPr>
                <w:rFonts w:ascii="Cambria" w:eastAsia="Times New Roman" w:hAnsi="Cambria"/>
                <w:color w:val="000000"/>
                <w:sz w:val="16"/>
                <w:szCs w:val="16"/>
              </w:rPr>
              <w:lastRenderedPageBreak/>
              <w:t xml:space="preserve">,187,173 </w:t>
            </w:r>
          </w:p>
        </w:tc>
        <w:tc>
          <w:tcPr>
            <w:tcW w:w="143" w:type="pct"/>
            <w:tcBorders>
              <w:top w:val="nil"/>
              <w:left w:val="nil"/>
              <w:bottom w:val="single" w:sz="8"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highlight w:val="yellow"/>
              </w:rPr>
              <w:lastRenderedPageBreak/>
              <w:t>62</w:t>
            </w:r>
          </w:p>
        </w:tc>
        <w:tc>
          <w:tcPr>
            <w:tcW w:w="132" w:type="pct"/>
            <w:tcBorders>
              <w:top w:val="nil"/>
              <w:left w:val="nil"/>
              <w:bottom w:val="single" w:sz="8"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t>40</w:t>
            </w:r>
            <w:r w:rsidRPr="00CE1C52">
              <w:rPr>
                <w:rFonts w:ascii="Cambria" w:eastAsia="Times New Roman" w:hAnsi="Cambria"/>
                <w:i/>
                <w:iCs/>
                <w:color w:val="000000"/>
                <w:sz w:val="16"/>
                <w:szCs w:val="16"/>
              </w:rPr>
              <w:lastRenderedPageBreak/>
              <w:t xml:space="preserve">,828 </w:t>
            </w:r>
          </w:p>
        </w:tc>
        <w:tc>
          <w:tcPr>
            <w:tcW w:w="127" w:type="pct"/>
            <w:tcBorders>
              <w:top w:val="nil"/>
              <w:left w:val="nil"/>
              <w:bottom w:val="single" w:sz="8"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9,</w:t>
            </w:r>
            <w:r w:rsidRPr="00CE1C52">
              <w:rPr>
                <w:rFonts w:ascii="Cambria" w:eastAsia="Times New Roman" w:hAnsi="Cambria"/>
                <w:i/>
                <w:iCs/>
                <w:color w:val="000000"/>
                <w:sz w:val="16"/>
                <w:szCs w:val="16"/>
              </w:rPr>
              <w:lastRenderedPageBreak/>
              <w:t xml:space="preserve">381 </w:t>
            </w:r>
          </w:p>
        </w:tc>
        <w:tc>
          <w:tcPr>
            <w:tcW w:w="137" w:type="pct"/>
            <w:tcBorders>
              <w:top w:val="nil"/>
              <w:left w:val="nil"/>
              <w:bottom w:val="single" w:sz="8"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27</w:t>
            </w:r>
            <w:r w:rsidRPr="00CE1C52">
              <w:rPr>
                <w:rFonts w:ascii="Cambria" w:eastAsia="Times New Roman" w:hAnsi="Cambria"/>
                <w:i/>
                <w:iCs/>
                <w:color w:val="000000"/>
                <w:sz w:val="16"/>
                <w:szCs w:val="16"/>
              </w:rPr>
              <w:lastRenderedPageBreak/>
              <w:t xml:space="preserve">9,509 </w:t>
            </w:r>
          </w:p>
        </w:tc>
        <w:tc>
          <w:tcPr>
            <w:tcW w:w="137" w:type="pct"/>
            <w:tcBorders>
              <w:top w:val="nil"/>
              <w:left w:val="nil"/>
              <w:bottom w:val="single" w:sz="8"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22</w:t>
            </w:r>
            <w:r w:rsidRPr="00CE1C52">
              <w:rPr>
                <w:rFonts w:ascii="Cambria" w:eastAsia="Times New Roman" w:hAnsi="Cambria"/>
                <w:i/>
                <w:iCs/>
                <w:color w:val="000000"/>
                <w:sz w:val="16"/>
                <w:szCs w:val="16"/>
              </w:rPr>
              <w:lastRenderedPageBreak/>
              <w:t xml:space="preserve">8,996 </w:t>
            </w:r>
          </w:p>
        </w:tc>
        <w:tc>
          <w:tcPr>
            <w:tcW w:w="144" w:type="pct"/>
            <w:tcBorders>
              <w:top w:val="nil"/>
              <w:left w:val="nil"/>
              <w:bottom w:val="single" w:sz="8" w:space="0" w:color="auto"/>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1,</w:t>
            </w:r>
            <w:r w:rsidRPr="00CE1C52">
              <w:rPr>
                <w:rFonts w:ascii="Cambria" w:eastAsia="Times New Roman" w:hAnsi="Cambria"/>
                <w:i/>
                <w:iCs/>
                <w:color w:val="000000"/>
                <w:sz w:val="16"/>
                <w:szCs w:val="16"/>
              </w:rPr>
              <w:lastRenderedPageBreak/>
              <w:t xml:space="preserve">803,560 </w:t>
            </w:r>
          </w:p>
        </w:tc>
        <w:tc>
          <w:tcPr>
            <w:tcW w:w="144" w:type="pct"/>
            <w:tcBorders>
              <w:top w:val="nil"/>
              <w:left w:val="single" w:sz="8" w:space="0" w:color="auto"/>
              <w:bottom w:val="single" w:sz="8"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lastRenderedPageBreak/>
              <w:t>2,</w:t>
            </w:r>
            <w:r w:rsidRPr="00CE1C52">
              <w:rPr>
                <w:rFonts w:ascii="Cambria" w:eastAsia="Times New Roman" w:hAnsi="Cambria"/>
                <w:color w:val="000000"/>
                <w:sz w:val="16"/>
                <w:szCs w:val="16"/>
              </w:rPr>
              <w:lastRenderedPageBreak/>
              <w:t xml:space="preserve">362,274 </w:t>
            </w:r>
          </w:p>
        </w:tc>
        <w:tc>
          <w:tcPr>
            <w:tcW w:w="128" w:type="pct"/>
            <w:tcBorders>
              <w:top w:val="nil"/>
              <w:left w:val="nil"/>
              <w:bottom w:val="single" w:sz="8" w:space="0" w:color="auto"/>
              <w:right w:val="single" w:sz="4"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lastRenderedPageBreak/>
              <w:t>50</w:t>
            </w:r>
            <w:r w:rsidRPr="00CE1C52">
              <w:rPr>
                <w:rFonts w:ascii="Cambria" w:eastAsia="Times New Roman" w:hAnsi="Cambria"/>
                <w:i/>
                <w:iCs/>
                <w:color w:val="000000"/>
                <w:sz w:val="16"/>
                <w:szCs w:val="16"/>
              </w:rPr>
              <w:lastRenderedPageBreak/>
              <w:t>12719</w:t>
            </w:r>
          </w:p>
        </w:tc>
        <w:tc>
          <w:tcPr>
            <w:tcW w:w="131" w:type="pct"/>
            <w:tcBorders>
              <w:top w:val="nil"/>
              <w:left w:val="nil"/>
              <w:bottom w:val="single" w:sz="8" w:space="0" w:color="auto"/>
              <w:right w:val="single" w:sz="8" w:space="0" w:color="auto"/>
            </w:tcBorders>
            <w:shd w:val="clear" w:color="000000" w:fill="DBEEF3"/>
            <w:noWrap/>
            <w:vAlign w:val="bottom"/>
            <w:hideMark/>
          </w:tcPr>
          <w:p w:rsidR="00281EC4" w:rsidRPr="00CE1C52" w:rsidRDefault="00281EC4" w:rsidP="00C2561B">
            <w:pPr>
              <w:spacing w:line="276" w:lineRule="auto"/>
              <w:jc w:val="both"/>
              <w:rPr>
                <w:rFonts w:ascii="Cambria" w:eastAsia="Times New Roman" w:hAnsi="Cambria"/>
                <w:color w:val="000000"/>
                <w:sz w:val="16"/>
                <w:szCs w:val="16"/>
                <w:highlight w:val="yellow"/>
              </w:rPr>
            </w:pPr>
            <w:r w:rsidRPr="00CE1C52">
              <w:rPr>
                <w:rFonts w:ascii="Cambria" w:eastAsia="Times New Roman" w:hAnsi="Cambria"/>
                <w:color w:val="000000"/>
                <w:sz w:val="16"/>
                <w:szCs w:val="16"/>
                <w:highlight w:val="yellow"/>
              </w:rPr>
              <w:lastRenderedPageBreak/>
              <w:t xml:space="preserve">     4</w:t>
            </w:r>
            <w:r w:rsidRPr="00CE1C52">
              <w:rPr>
                <w:rFonts w:ascii="Cambria" w:eastAsia="Times New Roman" w:hAnsi="Cambria"/>
                <w:color w:val="000000"/>
                <w:sz w:val="16"/>
                <w:szCs w:val="16"/>
                <w:highlight w:val="yellow"/>
              </w:rPr>
              <w:lastRenderedPageBreak/>
              <w:t xml:space="preserve">7.13 </w:t>
            </w:r>
          </w:p>
        </w:tc>
      </w:tr>
      <w:tr w:rsidR="00281EC4" w:rsidRPr="00CE1C52" w:rsidTr="00375A00">
        <w:trPr>
          <w:trHeight w:val="375"/>
        </w:trPr>
        <w:tc>
          <w:tcPr>
            <w:tcW w:w="128"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214"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52"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59"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52" w:type="pct"/>
            <w:tcBorders>
              <w:top w:val="nil"/>
              <w:left w:val="nil"/>
              <w:bottom w:val="nil"/>
              <w:right w:val="nil"/>
            </w:tcBorders>
            <w:shd w:val="clear" w:color="000000" w:fill="F2F2F2"/>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t> </w:t>
            </w:r>
          </w:p>
        </w:tc>
        <w:tc>
          <w:tcPr>
            <w:tcW w:w="134" w:type="pct"/>
            <w:tcBorders>
              <w:top w:val="nil"/>
              <w:left w:val="nil"/>
              <w:bottom w:val="nil"/>
              <w:right w:val="nil"/>
            </w:tcBorders>
            <w:shd w:val="clear" w:color="000000" w:fill="F2F2F2"/>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r w:rsidRPr="00CE1C52">
              <w:rPr>
                <w:rFonts w:ascii="Cambria" w:eastAsia="Times New Roman" w:hAnsi="Cambria"/>
                <w:i/>
                <w:iCs/>
                <w:color w:val="000000"/>
                <w:sz w:val="16"/>
                <w:szCs w:val="16"/>
              </w:rPr>
              <w:t> </w:t>
            </w:r>
          </w:p>
        </w:tc>
        <w:tc>
          <w:tcPr>
            <w:tcW w:w="133"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33"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46"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46"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45"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39"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2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39"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33"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33"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4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43"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43"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43"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32"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2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3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37"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44"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44"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28"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c>
          <w:tcPr>
            <w:tcW w:w="131"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i/>
                <w:iCs/>
                <w:color w:val="000000"/>
                <w:sz w:val="16"/>
                <w:szCs w:val="16"/>
              </w:rPr>
            </w:pPr>
          </w:p>
        </w:tc>
      </w:tr>
    </w:tbl>
    <w:p w:rsidR="00281EC4" w:rsidRPr="00375A00" w:rsidRDefault="00375A00" w:rsidP="00C2561B">
      <w:pPr>
        <w:pStyle w:val="Heading1"/>
        <w:spacing w:line="276" w:lineRule="auto"/>
        <w:jc w:val="both"/>
        <w:rPr>
          <w:rFonts w:ascii="Times New Roman" w:hAnsi="Times New Roman"/>
          <w:sz w:val="24"/>
          <w:szCs w:val="24"/>
        </w:rPr>
      </w:pPr>
      <w:bookmarkStart w:id="204" w:name="_Toc311388257"/>
      <w:r>
        <w:rPr>
          <w:rFonts w:ascii="Times New Roman" w:hAnsi="Times New Roman"/>
          <w:sz w:val="24"/>
          <w:szCs w:val="24"/>
        </w:rPr>
        <w:t>A</w:t>
      </w:r>
      <w:r w:rsidR="00610ED0" w:rsidRPr="00375A00">
        <w:rPr>
          <w:rFonts w:ascii="Times New Roman" w:hAnsi="Times New Roman"/>
          <w:sz w:val="24"/>
          <w:szCs w:val="24"/>
        </w:rPr>
        <w:t>nnex 1</w:t>
      </w:r>
      <w:r w:rsidRPr="00375A00">
        <w:rPr>
          <w:rFonts w:ascii="Times New Roman" w:hAnsi="Times New Roman"/>
          <w:sz w:val="24"/>
          <w:szCs w:val="24"/>
        </w:rPr>
        <w:t>3</w:t>
      </w:r>
      <w:r w:rsidR="004623C0" w:rsidRPr="00375A00">
        <w:rPr>
          <w:rFonts w:ascii="Times New Roman" w:hAnsi="Times New Roman"/>
          <w:sz w:val="24"/>
          <w:szCs w:val="24"/>
        </w:rPr>
        <w:t>–</w:t>
      </w:r>
      <w:r w:rsidRPr="00375A00">
        <w:rPr>
          <w:rFonts w:ascii="Times New Roman" w:hAnsi="Times New Roman"/>
          <w:sz w:val="24"/>
          <w:szCs w:val="24"/>
        </w:rPr>
        <w:t xml:space="preserve">Evaluation </w:t>
      </w:r>
      <w:r w:rsidR="00610ED0" w:rsidRPr="00375A00">
        <w:rPr>
          <w:rFonts w:ascii="Times New Roman" w:hAnsi="Times New Roman"/>
          <w:sz w:val="24"/>
          <w:szCs w:val="24"/>
        </w:rPr>
        <w:t>Stakeholders' Consultations</w:t>
      </w:r>
      <w:bookmarkEnd w:id="204"/>
    </w:p>
    <w:p w:rsidR="00281EC4" w:rsidRPr="00CE1C52" w:rsidRDefault="00281EC4" w:rsidP="00C2561B">
      <w:pPr>
        <w:pStyle w:val="Heading1"/>
        <w:spacing w:line="276" w:lineRule="auto"/>
        <w:jc w:val="both"/>
        <w:rPr>
          <w:rFonts w:ascii="Times New Roman" w:hAnsi="Times New Roman"/>
          <w:sz w:val="16"/>
          <w:szCs w:val="16"/>
        </w:rPr>
      </w:pPr>
    </w:p>
    <w:tbl>
      <w:tblPr>
        <w:tblW w:w="5000" w:type="pct"/>
        <w:tblLook w:val="04A0"/>
      </w:tblPr>
      <w:tblGrid>
        <w:gridCol w:w="1219"/>
        <w:gridCol w:w="1889"/>
        <w:gridCol w:w="1929"/>
        <w:gridCol w:w="2141"/>
        <w:gridCol w:w="1833"/>
        <w:gridCol w:w="2005"/>
      </w:tblGrid>
      <w:tr w:rsidR="00281EC4" w:rsidRPr="00CE1C52">
        <w:trPr>
          <w:cantSplit/>
          <w:trHeight w:val="300"/>
        </w:trPr>
        <w:tc>
          <w:tcPr>
            <w:tcW w:w="552" w:type="pct"/>
            <w:vMerge w:val="restart"/>
            <w:tcBorders>
              <w:top w:val="single" w:sz="4" w:space="0" w:color="auto"/>
              <w:left w:val="single" w:sz="4" w:space="0" w:color="auto"/>
              <w:bottom w:val="single" w:sz="4" w:space="0" w:color="000000"/>
              <w:right w:val="single" w:sz="4" w:space="0" w:color="auto"/>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TIME</w:t>
            </w:r>
          </w:p>
        </w:tc>
        <w:tc>
          <w:tcPr>
            <w:tcW w:w="858" w:type="pct"/>
            <w:tcBorders>
              <w:top w:val="single" w:sz="4" w:space="0" w:color="auto"/>
              <w:left w:val="nil"/>
              <w:bottom w:val="single" w:sz="4" w:space="0" w:color="auto"/>
              <w:right w:val="single" w:sz="4" w:space="0" w:color="auto"/>
            </w:tcBorders>
            <w:shd w:val="clear" w:color="000000" w:fill="8DB4E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Monday</w:t>
            </w:r>
          </w:p>
        </w:tc>
        <w:tc>
          <w:tcPr>
            <w:tcW w:w="876" w:type="pct"/>
            <w:tcBorders>
              <w:top w:val="single" w:sz="4" w:space="0" w:color="auto"/>
              <w:left w:val="nil"/>
              <w:bottom w:val="single" w:sz="4" w:space="0" w:color="auto"/>
              <w:right w:val="single" w:sz="4" w:space="0" w:color="auto"/>
            </w:tcBorders>
            <w:shd w:val="clear" w:color="000000" w:fill="8DB4E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Tuesday</w:t>
            </w:r>
          </w:p>
        </w:tc>
        <w:tc>
          <w:tcPr>
            <w:tcW w:w="972" w:type="pct"/>
            <w:tcBorders>
              <w:top w:val="single" w:sz="4" w:space="0" w:color="auto"/>
              <w:left w:val="nil"/>
              <w:bottom w:val="single" w:sz="4" w:space="0" w:color="auto"/>
              <w:right w:val="single" w:sz="4" w:space="0" w:color="auto"/>
            </w:tcBorders>
            <w:shd w:val="clear" w:color="000000" w:fill="8DB4E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Wednesday</w:t>
            </w:r>
          </w:p>
        </w:tc>
        <w:tc>
          <w:tcPr>
            <w:tcW w:w="832" w:type="pct"/>
            <w:tcBorders>
              <w:top w:val="single" w:sz="4" w:space="0" w:color="auto"/>
              <w:left w:val="nil"/>
              <w:bottom w:val="single" w:sz="4" w:space="0" w:color="auto"/>
              <w:right w:val="single" w:sz="4" w:space="0" w:color="auto"/>
            </w:tcBorders>
            <w:shd w:val="clear" w:color="000000" w:fill="8DB4E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Thursday</w:t>
            </w:r>
          </w:p>
        </w:tc>
        <w:tc>
          <w:tcPr>
            <w:tcW w:w="911" w:type="pct"/>
            <w:tcBorders>
              <w:top w:val="single" w:sz="4" w:space="0" w:color="auto"/>
              <w:left w:val="nil"/>
              <w:bottom w:val="single" w:sz="4" w:space="0" w:color="auto"/>
              <w:right w:val="single" w:sz="4" w:space="0" w:color="auto"/>
            </w:tcBorders>
            <w:shd w:val="clear" w:color="000000" w:fill="8DB4E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Friday</w:t>
            </w:r>
          </w:p>
        </w:tc>
      </w:tr>
      <w:tr w:rsidR="00281EC4" w:rsidRPr="00CE1C52">
        <w:trPr>
          <w:cantSplit/>
          <w:trHeight w:val="300"/>
        </w:trPr>
        <w:tc>
          <w:tcPr>
            <w:tcW w:w="552" w:type="pct"/>
            <w:vMerge/>
            <w:tcBorders>
              <w:top w:val="single" w:sz="4" w:space="0" w:color="auto"/>
              <w:left w:val="single" w:sz="4" w:space="0" w:color="auto"/>
              <w:bottom w:val="single" w:sz="4" w:space="0" w:color="000000"/>
              <w:right w:val="single" w:sz="4" w:space="0" w:color="auto"/>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p>
        </w:tc>
        <w:tc>
          <w:tcPr>
            <w:tcW w:w="858" w:type="pct"/>
            <w:tcBorders>
              <w:top w:val="nil"/>
              <w:left w:val="nil"/>
              <w:bottom w:val="single" w:sz="4" w:space="0" w:color="auto"/>
              <w:right w:val="single" w:sz="4" w:space="0" w:color="auto"/>
            </w:tcBorders>
            <w:shd w:val="clear" w:color="000000" w:fill="8DB4E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10/10/2011</w:t>
            </w:r>
          </w:p>
        </w:tc>
        <w:tc>
          <w:tcPr>
            <w:tcW w:w="876" w:type="pct"/>
            <w:tcBorders>
              <w:top w:val="nil"/>
              <w:left w:val="nil"/>
              <w:bottom w:val="single" w:sz="4" w:space="0" w:color="auto"/>
              <w:right w:val="single" w:sz="4" w:space="0" w:color="auto"/>
            </w:tcBorders>
            <w:shd w:val="clear" w:color="000000" w:fill="8DB4E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11/10/2011</w:t>
            </w:r>
          </w:p>
        </w:tc>
        <w:tc>
          <w:tcPr>
            <w:tcW w:w="972" w:type="pct"/>
            <w:tcBorders>
              <w:top w:val="nil"/>
              <w:left w:val="nil"/>
              <w:bottom w:val="single" w:sz="4" w:space="0" w:color="auto"/>
              <w:right w:val="single" w:sz="4" w:space="0" w:color="auto"/>
            </w:tcBorders>
            <w:shd w:val="clear" w:color="000000" w:fill="8DB4E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12/10/2011</w:t>
            </w:r>
          </w:p>
        </w:tc>
        <w:tc>
          <w:tcPr>
            <w:tcW w:w="832" w:type="pct"/>
            <w:tcBorders>
              <w:top w:val="nil"/>
              <w:left w:val="nil"/>
              <w:bottom w:val="single" w:sz="4" w:space="0" w:color="auto"/>
              <w:right w:val="single" w:sz="4" w:space="0" w:color="auto"/>
            </w:tcBorders>
            <w:shd w:val="clear" w:color="000000" w:fill="8DB4E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13/10/2011</w:t>
            </w:r>
          </w:p>
        </w:tc>
        <w:tc>
          <w:tcPr>
            <w:tcW w:w="911" w:type="pct"/>
            <w:tcBorders>
              <w:top w:val="nil"/>
              <w:left w:val="nil"/>
              <w:bottom w:val="single" w:sz="4" w:space="0" w:color="auto"/>
              <w:right w:val="single" w:sz="4" w:space="0" w:color="auto"/>
            </w:tcBorders>
            <w:shd w:val="clear" w:color="000000" w:fill="8DB4E3"/>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14/10/2011</w:t>
            </w:r>
          </w:p>
        </w:tc>
      </w:tr>
      <w:tr w:rsidR="00281EC4" w:rsidRPr="00CE1C52">
        <w:trPr>
          <w:trHeight w:val="300"/>
        </w:trPr>
        <w:tc>
          <w:tcPr>
            <w:tcW w:w="552" w:type="pct"/>
            <w:tcBorders>
              <w:top w:val="nil"/>
              <w:left w:val="single" w:sz="4" w:space="0" w:color="auto"/>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8h30 -9h30</w:t>
            </w:r>
          </w:p>
        </w:tc>
        <w:tc>
          <w:tcPr>
            <w:tcW w:w="858" w:type="pct"/>
            <w:tcBorders>
              <w:top w:val="nil"/>
              <w:left w:val="nil"/>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876" w:type="pct"/>
            <w:tcBorders>
              <w:top w:val="nil"/>
              <w:left w:val="nil"/>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972"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832" w:type="pct"/>
            <w:tcBorders>
              <w:top w:val="nil"/>
              <w:left w:val="single" w:sz="4" w:space="0" w:color="auto"/>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c>
          <w:tcPr>
            <w:tcW w:w="911" w:type="pct"/>
            <w:tcBorders>
              <w:top w:val="nil"/>
              <w:left w:val="nil"/>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r>
      <w:tr w:rsidR="00281EC4" w:rsidRPr="00CE1C52">
        <w:trPr>
          <w:trHeight w:val="1575"/>
        </w:trPr>
        <w:tc>
          <w:tcPr>
            <w:tcW w:w="552" w:type="pct"/>
            <w:tcBorders>
              <w:top w:val="nil"/>
              <w:left w:val="single" w:sz="4" w:space="0" w:color="auto"/>
              <w:bottom w:val="nil"/>
              <w:right w:val="single" w:sz="4" w:space="0" w:color="auto"/>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9h00-10h00</w:t>
            </w:r>
          </w:p>
        </w:tc>
        <w:tc>
          <w:tcPr>
            <w:tcW w:w="858" w:type="pct"/>
            <w:tcBorders>
              <w:top w:val="nil"/>
              <w:left w:val="nil"/>
              <w:bottom w:val="single" w:sz="4" w:space="0" w:color="auto"/>
              <w:right w:val="single" w:sz="4" w:space="0" w:color="auto"/>
            </w:tcBorders>
            <w:shd w:val="clear" w:color="000000" w:fill="FFFF00"/>
            <w:vAlign w:val="center"/>
            <w:hideMark/>
          </w:tcPr>
          <w:p w:rsidR="00281EC4" w:rsidRPr="00CE1C52" w:rsidRDefault="00610ED0"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Briefing with Enviro</w:t>
            </w:r>
            <w:r w:rsidRPr="00CE1C52">
              <w:rPr>
                <w:rFonts w:ascii="Cambria" w:eastAsia="Times New Roman" w:hAnsi="Cambria"/>
                <w:color w:val="000000"/>
                <w:sz w:val="16"/>
                <w:szCs w:val="16"/>
              </w:rPr>
              <w:t>n</w:t>
            </w:r>
            <w:r w:rsidRPr="00CE1C52">
              <w:rPr>
                <w:rFonts w:ascii="Cambria" w:eastAsia="Times New Roman" w:hAnsi="Cambria"/>
                <w:color w:val="000000"/>
                <w:sz w:val="16"/>
                <w:szCs w:val="16"/>
              </w:rPr>
              <w:t>ment Unit in CO-6th floor</w:t>
            </w:r>
          </w:p>
        </w:tc>
        <w:tc>
          <w:tcPr>
            <w:tcW w:w="876" w:type="pct"/>
            <w:tcBorders>
              <w:top w:val="nil"/>
              <w:left w:val="nil"/>
              <w:bottom w:val="single" w:sz="4" w:space="0" w:color="auto"/>
              <w:right w:val="single" w:sz="4" w:space="0" w:color="auto"/>
            </w:tcBorders>
            <w:shd w:val="clear" w:color="000000" w:fill="FFFF00"/>
            <w:vAlign w:val="center"/>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b/>
                <w:bCs/>
                <w:color w:val="000000"/>
                <w:sz w:val="16"/>
                <w:szCs w:val="16"/>
              </w:rPr>
              <w:t>9h30</w:t>
            </w:r>
            <w:r w:rsidRPr="00CE1C52">
              <w:rPr>
                <w:rFonts w:ascii="Cambria" w:eastAsia="Times New Roman" w:hAnsi="Cambria"/>
                <w:color w:val="000000"/>
                <w:sz w:val="16"/>
                <w:szCs w:val="16"/>
              </w:rPr>
              <w:t>- Ira Ovesen for MPA/PAN</w:t>
            </w:r>
          </w:p>
        </w:tc>
        <w:tc>
          <w:tcPr>
            <w:tcW w:w="972" w:type="pct"/>
            <w:tcBorders>
              <w:top w:val="single" w:sz="4" w:space="0" w:color="auto"/>
              <w:left w:val="nil"/>
              <w:bottom w:val="single" w:sz="4" w:space="0" w:color="auto"/>
              <w:right w:val="single" w:sz="4" w:space="0" w:color="auto"/>
            </w:tcBorders>
            <w:shd w:val="clear" w:color="000000" w:fill="FFFF00"/>
            <w:vAlign w:val="center"/>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b/>
                <w:bCs/>
                <w:color w:val="000000"/>
                <w:sz w:val="16"/>
                <w:szCs w:val="16"/>
              </w:rPr>
              <w:t>MPU</w:t>
            </w:r>
            <w:r w:rsidRPr="00CE1C52">
              <w:rPr>
                <w:rFonts w:ascii="Cambria" w:eastAsia="Times New Roman" w:hAnsi="Cambria"/>
                <w:color w:val="000000"/>
                <w:sz w:val="16"/>
                <w:szCs w:val="16"/>
              </w:rPr>
              <w:t>- 10th floor  Air Maur</w:t>
            </w:r>
            <w:r w:rsidRPr="00CE1C52">
              <w:rPr>
                <w:rFonts w:ascii="Cambria" w:eastAsia="Times New Roman" w:hAnsi="Cambria"/>
                <w:color w:val="000000"/>
                <w:sz w:val="16"/>
                <w:szCs w:val="16"/>
              </w:rPr>
              <w:t>i</w:t>
            </w:r>
            <w:r w:rsidRPr="00CE1C52">
              <w:rPr>
                <w:rFonts w:ascii="Cambria" w:eastAsia="Times New Roman" w:hAnsi="Cambria"/>
                <w:color w:val="000000"/>
                <w:sz w:val="16"/>
                <w:szCs w:val="16"/>
              </w:rPr>
              <w:t>tius Building 10th floor M. Bikoo and M. Mungur</w:t>
            </w:r>
          </w:p>
        </w:tc>
        <w:tc>
          <w:tcPr>
            <w:tcW w:w="832" w:type="pct"/>
            <w:tcBorders>
              <w:top w:val="nil"/>
              <w:left w:val="nil"/>
              <w:bottom w:val="nil"/>
              <w:right w:val="single" w:sz="4" w:space="0" w:color="auto"/>
            </w:tcBorders>
            <w:shd w:val="clear" w:color="000000" w:fill="FFFF00"/>
            <w:vAlign w:val="center"/>
            <w:hideMark/>
          </w:tcPr>
          <w:p w:rsidR="00281EC4" w:rsidRPr="00CE1C52" w:rsidRDefault="00610ED0" w:rsidP="00C2561B">
            <w:pPr>
              <w:spacing w:line="276" w:lineRule="auto"/>
              <w:jc w:val="both"/>
              <w:rPr>
                <w:rFonts w:ascii="Cambria" w:eastAsia="Times New Roman" w:hAnsi="Cambria"/>
                <w:color w:val="000000"/>
                <w:sz w:val="16"/>
                <w:szCs w:val="16"/>
              </w:rPr>
            </w:pPr>
            <w:r w:rsidRPr="00CE1C52">
              <w:rPr>
                <w:rFonts w:ascii="Cambria" w:eastAsia="Times New Roman" w:hAnsi="Cambria"/>
                <w:b/>
                <w:bCs/>
                <w:color w:val="000000"/>
                <w:sz w:val="16"/>
                <w:szCs w:val="16"/>
              </w:rPr>
              <w:t>AFD</w:t>
            </w:r>
            <w:r w:rsidRPr="00CE1C52">
              <w:rPr>
                <w:rFonts w:ascii="Cambria" w:eastAsia="Times New Roman" w:hAnsi="Cambria"/>
                <w:color w:val="000000"/>
                <w:sz w:val="16"/>
                <w:szCs w:val="16"/>
              </w:rPr>
              <w:t>- Mrs. Laurence Breton Moyer, Vanin</w:t>
            </w:r>
            <w:r w:rsidRPr="00CE1C52">
              <w:rPr>
                <w:rFonts w:ascii="Cambria" w:eastAsia="Times New Roman" w:hAnsi="Cambria"/>
                <w:color w:val="000000"/>
                <w:sz w:val="16"/>
                <w:szCs w:val="16"/>
              </w:rPr>
              <w:t>a</w:t>
            </w:r>
            <w:r w:rsidRPr="00CE1C52">
              <w:rPr>
                <w:rFonts w:ascii="Cambria" w:eastAsia="Times New Roman" w:hAnsi="Cambria"/>
                <w:color w:val="000000"/>
                <w:sz w:val="16"/>
                <w:szCs w:val="16"/>
              </w:rPr>
              <w:t>Deak, Stephanie Chal</w:t>
            </w:r>
            <w:r w:rsidRPr="00CE1C52">
              <w:rPr>
                <w:rFonts w:ascii="Cambria" w:eastAsia="Times New Roman" w:hAnsi="Cambria"/>
                <w:color w:val="000000"/>
                <w:sz w:val="16"/>
                <w:szCs w:val="16"/>
              </w:rPr>
              <w:t>e</w:t>
            </w:r>
            <w:r w:rsidRPr="00CE1C52">
              <w:rPr>
                <w:rFonts w:ascii="Cambria" w:eastAsia="Times New Roman" w:hAnsi="Cambria"/>
                <w:color w:val="000000"/>
                <w:sz w:val="16"/>
                <w:szCs w:val="16"/>
              </w:rPr>
              <w:t>on-5th floor</w:t>
            </w:r>
          </w:p>
        </w:tc>
        <w:tc>
          <w:tcPr>
            <w:tcW w:w="911"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r>
      <w:tr w:rsidR="00281EC4" w:rsidRPr="00CE1C52">
        <w:trPr>
          <w:trHeight w:val="1200"/>
        </w:trPr>
        <w:tc>
          <w:tcPr>
            <w:tcW w:w="552" w:type="pct"/>
            <w:tcBorders>
              <w:top w:val="single" w:sz="4" w:space="0" w:color="auto"/>
              <w:left w:val="single" w:sz="4" w:space="0" w:color="auto"/>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10h00-11h00</w:t>
            </w:r>
          </w:p>
        </w:tc>
        <w:tc>
          <w:tcPr>
            <w:tcW w:w="858" w:type="pct"/>
            <w:tcBorders>
              <w:top w:val="nil"/>
              <w:left w:val="nil"/>
              <w:bottom w:val="single" w:sz="4" w:space="0" w:color="auto"/>
              <w:right w:val="single" w:sz="4" w:space="0" w:color="auto"/>
            </w:tcBorders>
            <w:shd w:val="clear" w:color="000000" w:fill="FFFF00"/>
            <w:vAlign w:val="center"/>
            <w:hideMark/>
          </w:tcPr>
          <w:p w:rsidR="00281EC4" w:rsidRPr="00CE1C52" w:rsidRDefault="00610ED0"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MPA-P.A-Allen Cedras  6th floor</w:t>
            </w:r>
          </w:p>
        </w:tc>
        <w:tc>
          <w:tcPr>
            <w:tcW w:w="876" w:type="pct"/>
            <w:tcBorders>
              <w:top w:val="nil"/>
              <w:left w:val="nil"/>
              <w:bottom w:val="nil"/>
              <w:right w:val="nil"/>
            </w:tcBorders>
            <w:shd w:val="clear" w:color="000000" w:fill="FFFF00"/>
            <w:vAlign w:val="center"/>
            <w:hideMark/>
          </w:tcPr>
          <w:p w:rsidR="00281EC4" w:rsidRPr="00CE1C52" w:rsidRDefault="00610ED0" w:rsidP="00C2561B">
            <w:pPr>
              <w:spacing w:line="276" w:lineRule="auto"/>
              <w:jc w:val="both"/>
              <w:rPr>
                <w:rFonts w:ascii="Cambria" w:eastAsia="Times New Roman" w:hAnsi="Cambria"/>
                <w:color w:val="000000"/>
                <w:sz w:val="16"/>
                <w:szCs w:val="16"/>
              </w:rPr>
            </w:pPr>
            <w:r w:rsidRPr="00CE1C52">
              <w:rPr>
                <w:rFonts w:ascii="Cambria" w:eastAsia="Times New Roman" w:hAnsi="Cambria"/>
                <w:b/>
                <w:bCs/>
                <w:color w:val="000000"/>
                <w:sz w:val="16"/>
                <w:szCs w:val="16"/>
              </w:rPr>
              <w:t>SGP</w:t>
            </w:r>
            <w:r w:rsidRPr="00CE1C52">
              <w:rPr>
                <w:rFonts w:ascii="Cambria" w:eastAsia="Times New Roman" w:hAnsi="Cambria"/>
                <w:color w:val="000000"/>
                <w:sz w:val="16"/>
                <w:szCs w:val="16"/>
              </w:rPr>
              <w:t>-Pamela Bappo</w:t>
            </w:r>
            <w:r w:rsidRPr="00CE1C52">
              <w:rPr>
                <w:rFonts w:ascii="Cambria" w:eastAsia="Times New Roman" w:hAnsi="Cambria"/>
                <w:color w:val="000000"/>
                <w:sz w:val="16"/>
                <w:szCs w:val="16"/>
              </w:rPr>
              <w:t>o</w:t>
            </w:r>
            <w:r w:rsidRPr="00CE1C52">
              <w:rPr>
                <w:rFonts w:ascii="Cambria" w:eastAsia="Times New Roman" w:hAnsi="Cambria"/>
                <w:color w:val="000000"/>
                <w:sz w:val="16"/>
                <w:szCs w:val="16"/>
              </w:rPr>
              <w:t>Dandoo</w:t>
            </w:r>
          </w:p>
        </w:tc>
        <w:tc>
          <w:tcPr>
            <w:tcW w:w="972" w:type="pct"/>
            <w:tcBorders>
              <w:top w:val="nil"/>
              <w:left w:val="single" w:sz="4" w:space="0" w:color="auto"/>
              <w:bottom w:val="single" w:sz="4" w:space="0" w:color="auto"/>
              <w:right w:val="single" w:sz="4" w:space="0" w:color="auto"/>
            </w:tcBorders>
            <w:vAlign w:val="bottom"/>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832" w:type="pct"/>
            <w:tcBorders>
              <w:top w:val="single" w:sz="4" w:space="0" w:color="auto"/>
              <w:left w:val="nil"/>
              <w:bottom w:val="single" w:sz="4" w:space="0" w:color="auto"/>
              <w:right w:val="single" w:sz="4" w:space="0" w:color="auto"/>
            </w:tcBorders>
            <w:shd w:val="clear" w:color="000000" w:fill="FFFF00"/>
            <w:vAlign w:val="center"/>
            <w:hideMark/>
          </w:tcPr>
          <w:p w:rsidR="00281EC4" w:rsidRPr="00CE1C52" w:rsidRDefault="00281EC4" w:rsidP="00C2561B">
            <w:pPr>
              <w:spacing w:line="276" w:lineRule="auto"/>
              <w:jc w:val="both"/>
              <w:rPr>
                <w:rFonts w:ascii="Cambria" w:eastAsia="Times New Roman" w:hAnsi="Cambria"/>
                <w:color w:val="000000"/>
                <w:sz w:val="16"/>
                <w:szCs w:val="16"/>
                <w:lang w:val="fr-FR"/>
              </w:rPr>
            </w:pPr>
            <w:r w:rsidRPr="00CE1C52">
              <w:rPr>
                <w:rFonts w:ascii="Cambria" w:eastAsia="Times New Roman" w:hAnsi="Cambria"/>
                <w:b/>
                <w:bCs/>
                <w:color w:val="000000"/>
                <w:sz w:val="16"/>
                <w:szCs w:val="16"/>
                <w:lang w:val="fr-FR"/>
              </w:rPr>
              <w:t>MOI</w:t>
            </w:r>
            <w:r w:rsidRPr="00CE1C52">
              <w:rPr>
                <w:rFonts w:ascii="Cambria" w:eastAsia="Times New Roman" w:hAnsi="Cambria"/>
                <w:color w:val="000000"/>
                <w:sz w:val="16"/>
                <w:szCs w:val="16"/>
                <w:lang w:val="fr-FR"/>
              </w:rPr>
              <w:t>- Daniel Marie Phone conversation 427 4434 MOI</w:t>
            </w:r>
          </w:p>
        </w:tc>
        <w:tc>
          <w:tcPr>
            <w:tcW w:w="911" w:type="pct"/>
            <w:tcBorders>
              <w:top w:val="nil"/>
              <w:left w:val="nil"/>
              <w:bottom w:val="single" w:sz="4" w:space="0" w:color="auto"/>
              <w:right w:val="single" w:sz="4" w:space="0" w:color="auto"/>
            </w:tcBorders>
            <w:shd w:val="clear" w:color="000000" w:fill="FFFF00"/>
            <w:vAlign w:val="center"/>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b/>
                <w:bCs/>
                <w:color w:val="000000"/>
                <w:sz w:val="16"/>
                <w:szCs w:val="16"/>
              </w:rPr>
              <w:t>10h30</w:t>
            </w:r>
            <w:r w:rsidRPr="00CE1C52">
              <w:rPr>
                <w:rFonts w:ascii="Cambria" w:eastAsia="Times New Roman" w:hAnsi="Cambria"/>
                <w:color w:val="000000"/>
                <w:sz w:val="16"/>
                <w:szCs w:val="16"/>
              </w:rPr>
              <w:t xml:space="preserve">- Presentation of preliminary findings </w:t>
            </w:r>
          </w:p>
        </w:tc>
      </w:tr>
      <w:tr w:rsidR="00281EC4" w:rsidRPr="00CE1C52">
        <w:trPr>
          <w:trHeight w:val="1200"/>
        </w:trPr>
        <w:tc>
          <w:tcPr>
            <w:tcW w:w="552" w:type="pct"/>
            <w:tcBorders>
              <w:top w:val="nil"/>
              <w:left w:val="single" w:sz="4" w:space="0" w:color="auto"/>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11h00-12h00</w:t>
            </w:r>
          </w:p>
        </w:tc>
        <w:tc>
          <w:tcPr>
            <w:tcW w:w="858" w:type="pct"/>
            <w:tcBorders>
              <w:top w:val="nil"/>
              <w:left w:val="nil"/>
              <w:bottom w:val="single" w:sz="4" w:space="0" w:color="auto"/>
              <w:right w:val="single" w:sz="4" w:space="0" w:color="auto"/>
            </w:tcBorders>
            <w:shd w:val="clear" w:color="000000" w:fill="FFFF00"/>
            <w:vAlign w:val="center"/>
            <w:hideMark/>
          </w:tcPr>
          <w:p w:rsidR="00281EC4" w:rsidRPr="00CE1C52" w:rsidRDefault="00610ED0" w:rsidP="00C2561B">
            <w:pPr>
              <w:spacing w:line="276" w:lineRule="auto"/>
              <w:jc w:val="both"/>
              <w:rPr>
                <w:rFonts w:ascii="Cambria" w:eastAsia="Times New Roman" w:hAnsi="Cambria"/>
                <w:color w:val="000000"/>
                <w:sz w:val="16"/>
                <w:szCs w:val="16"/>
              </w:rPr>
            </w:pPr>
            <w:proofErr w:type="gramStart"/>
            <w:r w:rsidRPr="00CE1C52">
              <w:rPr>
                <w:rFonts w:ascii="Cambria" w:eastAsia="Times New Roman" w:hAnsi="Cambria"/>
                <w:color w:val="000000"/>
                <w:sz w:val="16"/>
                <w:szCs w:val="16"/>
              </w:rPr>
              <w:t>phone</w:t>
            </w:r>
            <w:proofErr w:type="gramEnd"/>
            <w:r w:rsidRPr="00CE1C52">
              <w:rPr>
                <w:rFonts w:ascii="Cambria" w:eastAsia="Times New Roman" w:hAnsi="Cambria"/>
                <w:color w:val="000000"/>
                <w:sz w:val="16"/>
                <w:szCs w:val="16"/>
              </w:rPr>
              <w:t xml:space="preserve"> meeting with </w:t>
            </w:r>
            <w:r w:rsidRPr="00CE1C52">
              <w:rPr>
                <w:rFonts w:ascii="Cambria" w:eastAsia="Times New Roman" w:hAnsi="Cambria"/>
                <w:b/>
                <w:bCs/>
                <w:color w:val="000000"/>
                <w:sz w:val="16"/>
                <w:szCs w:val="16"/>
              </w:rPr>
              <w:t>RRA</w:t>
            </w:r>
            <w:r w:rsidRPr="00CE1C52">
              <w:rPr>
                <w:rFonts w:ascii="Cambria" w:eastAsia="Times New Roman" w:hAnsi="Cambria"/>
                <w:color w:val="000000"/>
                <w:sz w:val="16"/>
                <w:szCs w:val="16"/>
              </w:rPr>
              <w:t>-M. GrandCourt-6th floor</w:t>
            </w:r>
          </w:p>
        </w:tc>
        <w:tc>
          <w:tcPr>
            <w:tcW w:w="876" w:type="pct"/>
            <w:tcBorders>
              <w:top w:val="single" w:sz="4" w:space="0" w:color="auto"/>
              <w:left w:val="nil"/>
              <w:bottom w:val="single" w:sz="4" w:space="0" w:color="auto"/>
              <w:right w:val="single" w:sz="4" w:space="0" w:color="auto"/>
            </w:tcBorders>
            <w:shd w:val="clear" w:color="000000" w:fill="FFFF00"/>
            <w:vAlign w:val="center"/>
            <w:hideMark/>
          </w:tcPr>
          <w:p w:rsidR="00281EC4" w:rsidRPr="00CE1C52" w:rsidRDefault="00610ED0" w:rsidP="00C2561B">
            <w:pPr>
              <w:spacing w:line="276" w:lineRule="auto"/>
              <w:jc w:val="both"/>
              <w:rPr>
                <w:rFonts w:ascii="Cambria" w:eastAsia="Times New Roman" w:hAnsi="Cambria"/>
                <w:color w:val="000000"/>
                <w:sz w:val="16"/>
                <w:szCs w:val="16"/>
              </w:rPr>
            </w:pPr>
            <w:r w:rsidRPr="00CE1C52">
              <w:rPr>
                <w:rFonts w:ascii="Cambria" w:eastAsia="Times New Roman" w:hAnsi="Cambria"/>
                <w:b/>
                <w:bCs/>
                <w:color w:val="000000"/>
                <w:sz w:val="16"/>
                <w:szCs w:val="16"/>
              </w:rPr>
              <w:t>POPs &amp;ASCLME</w:t>
            </w:r>
            <w:r w:rsidRPr="00CE1C52">
              <w:rPr>
                <w:rFonts w:ascii="Cambria" w:eastAsia="Times New Roman" w:hAnsi="Cambria"/>
                <w:color w:val="000000"/>
                <w:sz w:val="16"/>
                <w:szCs w:val="16"/>
              </w:rPr>
              <w:t>-no PM, so P.O SatyajeetRa</w:t>
            </w:r>
            <w:r w:rsidRPr="00CE1C52">
              <w:rPr>
                <w:rFonts w:ascii="Cambria" w:eastAsia="Times New Roman" w:hAnsi="Cambria"/>
                <w:color w:val="000000"/>
                <w:sz w:val="16"/>
                <w:szCs w:val="16"/>
              </w:rPr>
              <w:t>m</w:t>
            </w:r>
            <w:r w:rsidRPr="00CE1C52">
              <w:rPr>
                <w:rFonts w:ascii="Cambria" w:eastAsia="Times New Roman" w:hAnsi="Cambria"/>
                <w:color w:val="000000"/>
                <w:sz w:val="16"/>
                <w:szCs w:val="16"/>
              </w:rPr>
              <w:t>churn in CO-5th floor</w:t>
            </w:r>
          </w:p>
        </w:tc>
        <w:tc>
          <w:tcPr>
            <w:tcW w:w="972" w:type="pct"/>
            <w:tcBorders>
              <w:top w:val="nil"/>
              <w:left w:val="nil"/>
              <w:bottom w:val="single" w:sz="4" w:space="0" w:color="auto"/>
              <w:right w:val="single" w:sz="4" w:space="0" w:color="auto"/>
            </w:tcBorders>
            <w:shd w:val="clear" w:color="000000" w:fill="FFFF00"/>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GaetanSiew</w:t>
            </w:r>
          </w:p>
        </w:tc>
        <w:tc>
          <w:tcPr>
            <w:tcW w:w="832" w:type="pct"/>
            <w:tcBorders>
              <w:top w:val="nil"/>
              <w:left w:val="nil"/>
              <w:bottom w:val="single" w:sz="4" w:space="0" w:color="auto"/>
              <w:right w:val="single" w:sz="4" w:space="0" w:color="auto"/>
            </w:tcBorders>
            <w:shd w:val="clear" w:color="000000" w:fill="FFFF00"/>
            <w:vAlign w:val="center"/>
            <w:hideMark/>
          </w:tcPr>
          <w:p w:rsidR="00281EC4" w:rsidRPr="00CE1C52" w:rsidRDefault="00610ED0" w:rsidP="00C2561B">
            <w:pPr>
              <w:spacing w:line="276" w:lineRule="auto"/>
              <w:jc w:val="both"/>
              <w:rPr>
                <w:rFonts w:ascii="Cambria" w:eastAsia="Times New Roman" w:hAnsi="Cambria"/>
                <w:color w:val="000000"/>
                <w:sz w:val="16"/>
                <w:szCs w:val="16"/>
              </w:rPr>
            </w:pPr>
            <w:r w:rsidRPr="00CE1C52">
              <w:rPr>
                <w:rFonts w:ascii="Cambria" w:eastAsia="Times New Roman" w:hAnsi="Cambria"/>
                <w:b/>
                <w:bCs/>
                <w:color w:val="000000"/>
                <w:sz w:val="16"/>
                <w:szCs w:val="16"/>
              </w:rPr>
              <w:t>Environment</w:t>
            </w:r>
            <w:r w:rsidR="00281EC4" w:rsidRPr="00CE1C52">
              <w:rPr>
                <w:rFonts w:ascii="Cambria" w:eastAsia="Times New Roman" w:hAnsi="Cambria"/>
                <w:b/>
                <w:bCs/>
                <w:color w:val="000000"/>
                <w:sz w:val="16"/>
                <w:szCs w:val="16"/>
              </w:rPr>
              <w:t xml:space="preserve">. </w:t>
            </w:r>
            <w:r w:rsidRPr="00CE1C52">
              <w:rPr>
                <w:rFonts w:ascii="Cambria" w:eastAsia="Times New Roman" w:hAnsi="Cambria"/>
                <w:b/>
                <w:bCs/>
                <w:color w:val="000000"/>
                <w:sz w:val="16"/>
                <w:szCs w:val="16"/>
              </w:rPr>
              <w:t>Unit Meeting</w:t>
            </w:r>
            <w:r w:rsidRPr="00CE1C52">
              <w:rPr>
                <w:rFonts w:ascii="Cambria" w:eastAsia="Times New Roman" w:hAnsi="Cambria"/>
                <w:color w:val="000000"/>
                <w:sz w:val="16"/>
                <w:szCs w:val="16"/>
              </w:rPr>
              <w:t>-Ira will be via skype</w:t>
            </w:r>
          </w:p>
        </w:tc>
        <w:tc>
          <w:tcPr>
            <w:tcW w:w="911" w:type="pct"/>
            <w:tcBorders>
              <w:top w:val="nil"/>
              <w:left w:val="nil"/>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r>
      <w:tr w:rsidR="00281EC4" w:rsidRPr="00CE1C52">
        <w:trPr>
          <w:trHeight w:val="300"/>
        </w:trPr>
        <w:tc>
          <w:tcPr>
            <w:tcW w:w="552" w:type="pct"/>
            <w:tcBorders>
              <w:top w:val="nil"/>
              <w:left w:val="single" w:sz="4" w:space="0" w:color="auto"/>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12h00-1300</w:t>
            </w:r>
          </w:p>
        </w:tc>
        <w:tc>
          <w:tcPr>
            <w:tcW w:w="4448" w:type="pct"/>
            <w:gridSpan w:val="5"/>
            <w:tcBorders>
              <w:top w:val="single" w:sz="4" w:space="0" w:color="auto"/>
              <w:left w:val="nil"/>
              <w:bottom w:val="single" w:sz="4" w:space="0" w:color="auto"/>
              <w:right w:val="single" w:sz="4" w:space="0" w:color="000000"/>
            </w:tcBorders>
            <w:shd w:val="clear" w:color="000000" w:fill="92D050"/>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LUNCH</w:t>
            </w:r>
          </w:p>
        </w:tc>
      </w:tr>
      <w:tr w:rsidR="00281EC4" w:rsidRPr="00CE1C52">
        <w:trPr>
          <w:cantSplit/>
          <w:trHeight w:val="900"/>
        </w:trPr>
        <w:tc>
          <w:tcPr>
            <w:tcW w:w="552" w:type="pct"/>
            <w:tcBorders>
              <w:top w:val="nil"/>
              <w:left w:val="single" w:sz="4" w:space="0" w:color="auto"/>
              <w:bottom w:val="single" w:sz="4" w:space="0" w:color="auto"/>
              <w:right w:val="nil"/>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13h00-14h00</w:t>
            </w:r>
          </w:p>
        </w:tc>
        <w:tc>
          <w:tcPr>
            <w:tcW w:w="858" w:type="pct"/>
            <w:tcBorders>
              <w:top w:val="nil"/>
              <w:left w:val="single" w:sz="4" w:space="0" w:color="auto"/>
              <w:bottom w:val="single" w:sz="4" w:space="0" w:color="auto"/>
              <w:right w:val="single" w:sz="4" w:space="0" w:color="auto"/>
            </w:tcBorders>
            <w:shd w:val="clear" w:color="000000" w:fill="FFFF00"/>
            <w:vAlign w:val="center"/>
            <w:hideMark/>
          </w:tcPr>
          <w:p w:rsidR="00281EC4" w:rsidRPr="00CE1C52" w:rsidRDefault="00610ED0" w:rsidP="00C2561B">
            <w:pPr>
              <w:spacing w:line="276" w:lineRule="auto"/>
              <w:jc w:val="both"/>
              <w:rPr>
                <w:rFonts w:ascii="Cambria" w:eastAsia="Times New Roman" w:hAnsi="Cambria"/>
                <w:color w:val="000000"/>
                <w:sz w:val="16"/>
                <w:szCs w:val="16"/>
              </w:rPr>
            </w:pPr>
            <w:r w:rsidRPr="00CE1C52">
              <w:rPr>
                <w:rFonts w:ascii="Cambria" w:eastAsia="Times New Roman" w:hAnsi="Cambria"/>
                <w:b/>
                <w:bCs/>
                <w:color w:val="000000"/>
                <w:sz w:val="16"/>
                <w:szCs w:val="16"/>
              </w:rPr>
              <w:t>AAP</w:t>
            </w:r>
            <w:r w:rsidRPr="00CE1C52">
              <w:rPr>
                <w:rFonts w:ascii="Cambria" w:eastAsia="Times New Roman" w:hAnsi="Cambria"/>
                <w:color w:val="000000"/>
                <w:sz w:val="16"/>
                <w:szCs w:val="16"/>
              </w:rPr>
              <w:t>- P.C - Dr. Joottun in CO-6th floor</w:t>
            </w:r>
          </w:p>
        </w:tc>
        <w:tc>
          <w:tcPr>
            <w:tcW w:w="876" w:type="pct"/>
            <w:vMerge w:val="restart"/>
            <w:tcBorders>
              <w:top w:val="nil"/>
              <w:left w:val="single" w:sz="4" w:space="0" w:color="auto"/>
              <w:bottom w:val="single" w:sz="4" w:space="0" w:color="auto"/>
              <w:right w:val="single" w:sz="4" w:space="0" w:color="auto"/>
            </w:tcBorders>
            <w:shd w:val="clear" w:color="000000" w:fill="FFFF00"/>
            <w:vAlign w:val="center"/>
            <w:hideMark/>
          </w:tcPr>
          <w:p w:rsidR="00281EC4" w:rsidRPr="00CE1C52" w:rsidRDefault="00610ED0" w:rsidP="00C2561B">
            <w:pPr>
              <w:spacing w:line="276" w:lineRule="auto"/>
              <w:jc w:val="both"/>
              <w:rPr>
                <w:rFonts w:ascii="Cambria" w:eastAsia="Times New Roman" w:hAnsi="Cambria"/>
                <w:color w:val="000000"/>
                <w:sz w:val="16"/>
                <w:szCs w:val="16"/>
              </w:rPr>
            </w:pPr>
            <w:r w:rsidRPr="00CE1C52">
              <w:rPr>
                <w:rFonts w:ascii="Cambria" w:eastAsia="Times New Roman" w:hAnsi="Cambria"/>
                <w:b/>
                <w:bCs/>
                <w:color w:val="000000"/>
                <w:sz w:val="16"/>
                <w:szCs w:val="16"/>
              </w:rPr>
              <w:t>E&amp;E</w:t>
            </w:r>
            <w:r w:rsidRPr="00CE1C52">
              <w:rPr>
                <w:rFonts w:ascii="Cambria" w:eastAsia="Times New Roman" w:hAnsi="Cambria"/>
                <w:color w:val="000000"/>
                <w:sz w:val="16"/>
                <w:szCs w:val="16"/>
              </w:rPr>
              <w:t xml:space="preserve"> : PreetamChaundee, ShakilBeedassy, Saty</w:t>
            </w:r>
            <w:r w:rsidRPr="00CE1C52">
              <w:rPr>
                <w:rFonts w:ascii="Cambria" w:eastAsia="Times New Roman" w:hAnsi="Cambria"/>
                <w:color w:val="000000"/>
                <w:sz w:val="16"/>
                <w:szCs w:val="16"/>
              </w:rPr>
              <w:t>a</w:t>
            </w:r>
            <w:r w:rsidRPr="00CE1C52">
              <w:rPr>
                <w:rFonts w:ascii="Cambria" w:eastAsia="Times New Roman" w:hAnsi="Cambria"/>
                <w:color w:val="000000"/>
                <w:sz w:val="16"/>
                <w:szCs w:val="16"/>
              </w:rPr>
              <w:t>jeetRamchurn  5th floor</w:t>
            </w:r>
          </w:p>
        </w:tc>
        <w:tc>
          <w:tcPr>
            <w:tcW w:w="972" w:type="pct"/>
            <w:tcBorders>
              <w:top w:val="nil"/>
              <w:left w:val="nil"/>
              <w:bottom w:val="nil"/>
              <w:right w:val="single" w:sz="4" w:space="0" w:color="auto"/>
            </w:tcBorders>
            <w:shd w:val="clear" w:color="000000" w:fill="FFFF00"/>
            <w:vAlign w:val="center"/>
            <w:hideMark/>
          </w:tcPr>
          <w:p w:rsidR="00281EC4" w:rsidRPr="00CE1C52" w:rsidRDefault="00610ED0" w:rsidP="00C2561B">
            <w:pPr>
              <w:spacing w:line="276" w:lineRule="auto"/>
              <w:jc w:val="both"/>
              <w:rPr>
                <w:rFonts w:ascii="Cambria" w:eastAsia="Times New Roman" w:hAnsi="Cambria"/>
                <w:color w:val="000000"/>
                <w:sz w:val="16"/>
                <w:szCs w:val="16"/>
              </w:rPr>
            </w:pPr>
            <w:r w:rsidRPr="00CE1C52">
              <w:rPr>
                <w:rFonts w:ascii="Cambria" w:eastAsia="Times New Roman" w:hAnsi="Cambria"/>
                <w:b/>
                <w:bCs/>
                <w:color w:val="000000"/>
                <w:sz w:val="16"/>
                <w:szCs w:val="16"/>
              </w:rPr>
              <w:t>CDM &amp; MID</w:t>
            </w:r>
            <w:r w:rsidRPr="00CE1C52">
              <w:rPr>
                <w:rFonts w:ascii="Cambria" w:eastAsia="Times New Roman" w:hAnsi="Cambria"/>
                <w:color w:val="000000"/>
                <w:sz w:val="16"/>
                <w:szCs w:val="16"/>
              </w:rPr>
              <w:t>-Madoo&amp; SR in CO-5th floor</w:t>
            </w:r>
          </w:p>
        </w:tc>
        <w:tc>
          <w:tcPr>
            <w:tcW w:w="832" w:type="pct"/>
            <w:tcBorders>
              <w:top w:val="nil"/>
              <w:left w:val="nil"/>
              <w:bottom w:val="nil"/>
              <w:right w:val="nil"/>
            </w:tcBorders>
            <w:shd w:val="clear" w:color="000000" w:fill="FFFF00"/>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Call with DrSoonarane 256 38 21</w:t>
            </w:r>
          </w:p>
        </w:tc>
        <w:tc>
          <w:tcPr>
            <w:tcW w:w="911" w:type="pct"/>
            <w:tcBorders>
              <w:top w:val="nil"/>
              <w:left w:val="single" w:sz="4" w:space="0" w:color="auto"/>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r>
      <w:tr w:rsidR="00281EC4" w:rsidRPr="00CE1C52">
        <w:trPr>
          <w:cantSplit/>
          <w:trHeight w:val="1500"/>
        </w:trPr>
        <w:tc>
          <w:tcPr>
            <w:tcW w:w="552" w:type="pct"/>
            <w:tcBorders>
              <w:top w:val="nil"/>
              <w:left w:val="single" w:sz="4" w:space="0" w:color="auto"/>
              <w:bottom w:val="single" w:sz="4" w:space="0" w:color="auto"/>
              <w:right w:val="nil"/>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14h00-15h00</w:t>
            </w:r>
          </w:p>
        </w:tc>
        <w:tc>
          <w:tcPr>
            <w:tcW w:w="858" w:type="pct"/>
            <w:tcBorders>
              <w:top w:val="nil"/>
              <w:left w:val="single" w:sz="4" w:space="0" w:color="auto"/>
              <w:bottom w:val="single" w:sz="4" w:space="0" w:color="auto"/>
              <w:right w:val="single" w:sz="4" w:space="0" w:color="auto"/>
            </w:tcBorders>
            <w:shd w:val="clear" w:color="000000" w:fill="FFFF00"/>
            <w:vAlign w:val="center"/>
            <w:hideMark/>
          </w:tcPr>
          <w:p w:rsidR="00281EC4" w:rsidRPr="00CE1C52" w:rsidRDefault="00610ED0" w:rsidP="00C2561B">
            <w:pPr>
              <w:spacing w:line="276" w:lineRule="auto"/>
              <w:jc w:val="both"/>
              <w:rPr>
                <w:rFonts w:ascii="Cambria" w:eastAsia="Times New Roman" w:hAnsi="Cambria"/>
                <w:color w:val="000000"/>
                <w:sz w:val="16"/>
                <w:szCs w:val="16"/>
              </w:rPr>
            </w:pPr>
            <w:r w:rsidRPr="00CE1C52">
              <w:rPr>
                <w:rFonts w:ascii="Cambria" w:eastAsia="Times New Roman" w:hAnsi="Cambria"/>
                <w:b/>
                <w:bCs/>
                <w:color w:val="000000"/>
                <w:sz w:val="16"/>
                <w:szCs w:val="16"/>
              </w:rPr>
              <w:t xml:space="preserve">SLM </w:t>
            </w:r>
            <w:r w:rsidRPr="00CE1C52">
              <w:rPr>
                <w:rFonts w:ascii="Cambria" w:eastAsia="Times New Roman" w:hAnsi="Cambria"/>
                <w:color w:val="000000"/>
                <w:sz w:val="16"/>
                <w:szCs w:val="16"/>
              </w:rPr>
              <w:t>PM-Mr. Arvin</w:t>
            </w:r>
            <w:r w:rsidRPr="00CE1C52">
              <w:rPr>
                <w:rFonts w:ascii="Cambria" w:eastAsia="Times New Roman" w:hAnsi="Cambria"/>
                <w:color w:val="000000"/>
                <w:sz w:val="16"/>
                <w:szCs w:val="16"/>
              </w:rPr>
              <w:t>d</w:t>
            </w:r>
            <w:r w:rsidRPr="00CE1C52">
              <w:rPr>
                <w:rFonts w:ascii="Cambria" w:eastAsia="Times New Roman" w:hAnsi="Cambria"/>
                <w:color w:val="000000"/>
                <w:sz w:val="16"/>
                <w:szCs w:val="16"/>
              </w:rPr>
              <w:t>Dookhun on 6th floor</w:t>
            </w:r>
          </w:p>
        </w:tc>
        <w:tc>
          <w:tcPr>
            <w:tcW w:w="876" w:type="pct"/>
            <w:vMerge/>
            <w:tcBorders>
              <w:top w:val="nil"/>
              <w:left w:val="single" w:sz="4" w:space="0" w:color="auto"/>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972"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281EC4" w:rsidRPr="00CE1C52" w:rsidRDefault="00610ED0"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xml:space="preserve">14h30 MoE: </w:t>
            </w:r>
            <w:r w:rsidR="004623C0" w:rsidRPr="00CE1C52">
              <w:rPr>
                <w:rFonts w:ascii="Cambria" w:eastAsia="Times New Roman" w:hAnsi="Cambria"/>
                <w:color w:val="000000"/>
                <w:sz w:val="16"/>
                <w:szCs w:val="16"/>
              </w:rPr>
              <w:t>-</w:t>
            </w:r>
            <w:r w:rsidRPr="00CE1C52">
              <w:rPr>
                <w:rFonts w:ascii="Cambria" w:eastAsia="Times New Roman" w:hAnsi="Cambria"/>
                <w:color w:val="000000"/>
                <w:sz w:val="16"/>
                <w:szCs w:val="16"/>
              </w:rPr>
              <w:t xml:space="preserve">Mrs. Ng &amp; Team for </w:t>
            </w:r>
            <w:r w:rsidRPr="00CE1C52">
              <w:rPr>
                <w:rFonts w:ascii="Cambria" w:eastAsia="Times New Roman" w:hAnsi="Cambria"/>
                <w:b/>
                <w:bCs/>
                <w:color w:val="000000"/>
                <w:sz w:val="16"/>
                <w:szCs w:val="16"/>
              </w:rPr>
              <w:t>POPS &amp; AAP</w:t>
            </w:r>
            <w:r w:rsidRPr="00CE1C52">
              <w:rPr>
                <w:rFonts w:ascii="Cambria" w:eastAsia="Times New Roman" w:hAnsi="Cambria"/>
                <w:color w:val="000000"/>
                <w:sz w:val="16"/>
                <w:szCs w:val="16"/>
              </w:rPr>
              <w:t>-5th floor</w:t>
            </w:r>
          </w:p>
        </w:tc>
        <w:tc>
          <w:tcPr>
            <w:tcW w:w="832" w:type="pct"/>
            <w:tcBorders>
              <w:top w:val="single" w:sz="4" w:space="0" w:color="auto"/>
              <w:left w:val="nil"/>
              <w:bottom w:val="single" w:sz="4" w:space="0" w:color="auto"/>
              <w:right w:val="single" w:sz="4" w:space="0" w:color="auto"/>
            </w:tcBorders>
            <w:shd w:val="clear" w:color="000000" w:fill="FFFF00"/>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14h30- MID-</w:t>
            </w:r>
            <w:r w:rsidRPr="00CE1C52">
              <w:rPr>
                <w:rFonts w:ascii="Cambria" w:eastAsia="Times New Roman" w:hAnsi="Cambria"/>
                <w:color w:val="000000"/>
                <w:sz w:val="16"/>
                <w:szCs w:val="16"/>
              </w:rPr>
              <w:t xml:space="preserve"> Mr. O. Mohammed 6th level, PMO, New Government Centre , Port Louis </w:t>
            </w:r>
          </w:p>
        </w:tc>
        <w:tc>
          <w:tcPr>
            <w:tcW w:w="911" w:type="pct"/>
            <w:tcBorders>
              <w:top w:val="nil"/>
              <w:left w:val="nil"/>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 </w:t>
            </w:r>
          </w:p>
        </w:tc>
      </w:tr>
      <w:tr w:rsidR="00281EC4" w:rsidRPr="00CE1C52">
        <w:trPr>
          <w:cantSplit/>
          <w:trHeight w:val="1215"/>
        </w:trPr>
        <w:tc>
          <w:tcPr>
            <w:tcW w:w="552" w:type="pct"/>
            <w:vMerge w:val="restart"/>
            <w:tcBorders>
              <w:top w:val="nil"/>
              <w:left w:val="single" w:sz="4" w:space="0" w:color="auto"/>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15h00-16h00</w:t>
            </w:r>
          </w:p>
        </w:tc>
        <w:tc>
          <w:tcPr>
            <w:tcW w:w="858" w:type="pct"/>
            <w:tcBorders>
              <w:top w:val="nil"/>
              <w:left w:val="nil"/>
              <w:bottom w:val="single" w:sz="4" w:space="0" w:color="auto"/>
              <w:right w:val="single" w:sz="4" w:space="0" w:color="auto"/>
            </w:tcBorders>
            <w:shd w:val="clear" w:color="000000" w:fill="FFFF00"/>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b/>
                <w:bCs/>
                <w:color w:val="000000"/>
                <w:sz w:val="16"/>
                <w:szCs w:val="16"/>
              </w:rPr>
              <w:t>E&amp;E</w:t>
            </w:r>
            <w:r w:rsidRPr="00CE1C52">
              <w:rPr>
                <w:rFonts w:ascii="Cambria" w:eastAsia="Times New Roman" w:hAnsi="Cambria"/>
                <w:color w:val="000000"/>
                <w:sz w:val="16"/>
                <w:szCs w:val="16"/>
              </w:rPr>
              <w:t>- PM Preeta</w:t>
            </w:r>
            <w:r w:rsidRPr="00CE1C52">
              <w:rPr>
                <w:rFonts w:ascii="Cambria" w:eastAsia="Times New Roman" w:hAnsi="Cambria"/>
                <w:color w:val="000000"/>
                <w:sz w:val="16"/>
                <w:szCs w:val="16"/>
              </w:rPr>
              <w:t>m</w:t>
            </w:r>
            <w:r w:rsidRPr="00CE1C52">
              <w:rPr>
                <w:rFonts w:ascii="Cambria" w:eastAsia="Times New Roman" w:hAnsi="Cambria"/>
                <w:color w:val="000000"/>
                <w:sz w:val="16"/>
                <w:szCs w:val="16"/>
              </w:rPr>
              <w:t>Chaundee in CO - 6th floor</w:t>
            </w:r>
          </w:p>
        </w:tc>
        <w:tc>
          <w:tcPr>
            <w:tcW w:w="876" w:type="pct"/>
            <w:vMerge w:val="restart"/>
            <w:tcBorders>
              <w:top w:val="nil"/>
              <w:left w:val="single" w:sz="4" w:space="0" w:color="auto"/>
              <w:bottom w:val="single" w:sz="4" w:space="0" w:color="000000"/>
              <w:right w:val="single" w:sz="4" w:space="0" w:color="auto"/>
            </w:tcBorders>
            <w:vAlign w:val="center"/>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972" w:type="pct"/>
            <w:vMerge/>
            <w:tcBorders>
              <w:top w:val="single" w:sz="4" w:space="0" w:color="auto"/>
              <w:left w:val="single" w:sz="4" w:space="0" w:color="auto"/>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832" w:type="pct"/>
            <w:tcBorders>
              <w:top w:val="nil"/>
              <w:left w:val="nil"/>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911" w:type="pct"/>
            <w:tcBorders>
              <w:top w:val="nil"/>
              <w:left w:val="nil"/>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r>
      <w:tr w:rsidR="00281EC4" w:rsidRPr="00CE1C52">
        <w:trPr>
          <w:cantSplit/>
          <w:trHeight w:val="900"/>
        </w:trPr>
        <w:tc>
          <w:tcPr>
            <w:tcW w:w="552" w:type="pct"/>
            <w:vMerge/>
            <w:tcBorders>
              <w:top w:val="nil"/>
              <w:left w:val="single" w:sz="4" w:space="0" w:color="auto"/>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b/>
                <w:bCs/>
                <w:color w:val="000000"/>
                <w:sz w:val="16"/>
                <w:szCs w:val="16"/>
              </w:rPr>
            </w:pPr>
          </w:p>
        </w:tc>
        <w:tc>
          <w:tcPr>
            <w:tcW w:w="858" w:type="pct"/>
            <w:tcBorders>
              <w:top w:val="nil"/>
              <w:left w:val="nil"/>
              <w:bottom w:val="nil"/>
              <w:right w:val="single" w:sz="4" w:space="0" w:color="auto"/>
            </w:tcBorders>
            <w:shd w:val="clear" w:color="000000" w:fill="FFFF00"/>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b/>
                <w:bCs/>
                <w:color w:val="000000"/>
                <w:sz w:val="16"/>
                <w:szCs w:val="16"/>
              </w:rPr>
              <w:t>15h 30</w:t>
            </w:r>
            <w:r w:rsidRPr="00CE1C52">
              <w:rPr>
                <w:rFonts w:ascii="Cambria" w:eastAsia="Times New Roman" w:hAnsi="Cambria"/>
                <w:color w:val="000000"/>
                <w:sz w:val="16"/>
                <w:szCs w:val="16"/>
              </w:rPr>
              <w:t>-Phone meeting with Roland Alcindor</w:t>
            </w:r>
          </w:p>
        </w:tc>
        <w:tc>
          <w:tcPr>
            <w:tcW w:w="876" w:type="pct"/>
            <w:vMerge/>
            <w:tcBorders>
              <w:top w:val="nil"/>
              <w:left w:val="single" w:sz="4" w:space="0" w:color="auto"/>
              <w:bottom w:val="single" w:sz="4" w:space="0" w:color="000000"/>
              <w:right w:val="single" w:sz="4" w:space="0" w:color="auto"/>
            </w:tcBorders>
            <w:vAlign w:val="center"/>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972" w:type="pct"/>
            <w:vMerge/>
            <w:tcBorders>
              <w:top w:val="single" w:sz="4" w:space="0" w:color="auto"/>
              <w:left w:val="single" w:sz="4" w:space="0" w:color="auto"/>
              <w:bottom w:val="single" w:sz="4" w:space="0" w:color="auto"/>
              <w:right w:val="single" w:sz="4" w:space="0" w:color="auto"/>
            </w:tcBorders>
            <w:vAlign w:val="center"/>
            <w:hideMark/>
          </w:tcPr>
          <w:p w:rsidR="00281EC4" w:rsidRPr="00CE1C52" w:rsidRDefault="00281EC4" w:rsidP="00C2561B">
            <w:pPr>
              <w:spacing w:line="276" w:lineRule="auto"/>
              <w:jc w:val="both"/>
              <w:rPr>
                <w:rFonts w:ascii="Cambria" w:eastAsia="Times New Roman" w:hAnsi="Cambria"/>
                <w:color w:val="000000"/>
                <w:sz w:val="16"/>
                <w:szCs w:val="16"/>
              </w:rPr>
            </w:pPr>
          </w:p>
        </w:tc>
        <w:tc>
          <w:tcPr>
            <w:tcW w:w="8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911"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r>
      <w:tr w:rsidR="00281EC4" w:rsidRPr="00CE1C52">
        <w:trPr>
          <w:trHeight w:val="900"/>
        </w:trPr>
        <w:tc>
          <w:tcPr>
            <w:tcW w:w="552" w:type="pct"/>
            <w:tcBorders>
              <w:top w:val="nil"/>
              <w:left w:val="nil"/>
              <w:bottom w:val="nil"/>
              <w:right w:val="nil"/>
            </w:tcBorders>
            <w:noWrap/>
            <w:vAlign w:val="bottom"/>
            <w:hideMark/>
          </w:tcPr>
          <w:p w:rsidR="00281EC4" w:rsidRPr="00CE1C52" w:rsidRDefault="00281EC4" w:rsidP="00C2561B">
            <w:pPr>
              <w:spacing w:line="276" w:lineRule="auto"/>
              <w:jc w:val="both"/>
              <w:rPr>
                <w:rFonts w:ascii="Cambria" w:eastAsia="Times New Roman" w:hAnsi="Cambria"/>
                <w:b/>
                <w:bCs/>
                <w:color w:val="000000"/>
                <w:sz w:val="16"/>
                <w:szCs w:val="16"/>
              </w:rPr>
            </w:pPr>
            <w:r w:rsidRPr="00CE1C52">
              <w:rPr>
                <w:rFonts w:ascii="Cambria" w:eastAsia="Times New Roman" w:hAnsi="Cambria"/>
                <w:b/>
                <w:bCs/>
                <w:color w:val="000000"/>
                <w:sz w:val="16"/>
                <w:szCs w:val="16"/>
              </w:rPr>
              <w:t>16h00-17h00</w:t>
            </w:r>
          </w:p>
        </w:tc>
        <w:tc>
          <w:tcPr>
            <w:tcW w:w="858" w:type="pct"/>
            <w:tcBorders>
              <w:top w:val="single" w:sz="4" w:space="0" w:color="auto"/>
              <w:left w:val="single" w:sz="4" w:space="0" w:color="auto"/>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876" w:type="pct"/>
            <w:tcBorders>
              <w:top w:val="nil"/>
              <w:left w:val="nil"/>
              <w:bottom w:val="single" w:sz="4" w:space="0" w:color="auto"/>
              <w:right w:val="single" w:sz="4" w:space="0" w:color="auto"/>
            </w:tcBorders>
            <w:shd w:val="clear" w:color="000000" w:fill="FFFF00"/>
            <w:vAlign w:val="bottom"/>
            <w:hideMark/>
          </w:tcPr>
          <w:p w:rsidR="00281EC4" w:rsidRPr="00CE1C52" w:rsidRDefault="00610ED0" w:rsidP="00C2561B">
            <w:pPr>
              <w:spacing w:line="276" w:lineRule="auto"/>
              <w:jc w:val="both"/>
              <w:rPr>
                <w:rFonts w:ascii="Cambria" w:eastAsia="Times New Roman" w:hAnsi="Cambria"/>
                <w:color w:val="000000"/>
                <w:sz w:val="16"/>
                <w:szCs w:val="16"/>
              </w:rPr>
            </w:pPr>
            <w:r w:rsidRPr="00CE1C52">
              <w:rPr>
                <w:rFonts w:ascii="Cambria" w:eastAsia="Times New Roman" w:hAnsi="Cambria"/>
                <w:b/>
                <w:bCs/>
                <w:color w:val="000000"/>
                <w:sz w:val="16"/>
                <w:szCs w:val="16"/>
              </w:rPr>
              <w:t>APEXHOM</w:t>
            </w:r>
            <w:r w:rsidR="004623C0" w:rsidRPr="00CE1C52">
              <w:rPr>
                <w:rFonts w:ascii="Cambria" w:eastAsia="Times New Roman" w:hAnsi="Cambria"/>
                <w:color w:val="000000"/>
                <w:sz w:val="16"/>
                <w:szCs w:val="16"/>
              </w:rPr>
              <w:t>-</w:t>
            </w:r>
            <w:r w:rsidRPr="00CE1C52">
              <w:rPr>
                <w:rFonts w:ascii="Cambria" w:eastAsia="Times New Roman" w:hAnsi="Cambria"/>
                <w:color w:val="000000"/>
                <w:sz w:val="16"/>
                <w:szCs w:val="16"/>
              </w:rPr>
              <w:t>RaifaBhundu 5th Floor</w:t>
            </w:r>
          </w:p>
        </w:tc>
        <w:tc>
          <w:tcPr>
            <w:tcW w:w="972" w:type="pct"/>
            <w:tcBorders>
              <w:top w:val="single" w:sz="4" w:space="0" w:color="auto"/>
              <w:left w:val="nil"/>
              <w:bottom w:val="single" w:sz="4" w:space="0" w:color="auto"/>
              <w:right w:val="single" w:sz="4" w:space="0" w:color="auto"/>
            </w:tcBorders>
            <w:shd w:val="clear" w:color="000000" w:fill="FFFF00"/>
            <w:vAlign w:val="bottom"/>
            <w:hideMark/>
          </w:tcPr>
          <w:p w:rsidR="00281EC4" w:rsidRPr="00CE1C52" w:rsidRDefault="00610ED0" w:rsidP="00C2561B">
            <w:pPr>
              <w:spacing w:line="276" w:lineRule="auto"/>
              <w:jc w:val="both"/>
              <w:rPr>
                <w:rFonts w:ascii="Cambria" w:eastAsia="Times New Roman" w:hAnsi="Cambria"/>
                <w:color w:val="000000"/>
                <w:sz w:val="16"/>
                <w:szCs w:val="16"/>
              </w:rPr>
            </w:pPr>
            <w:r w:rsidRPr="00CE1C52">
              <w:rPr>
                <w:rFonts w:ascii="Cambria" w:eastAsia="Times New Roman" w:hAnsi="Cambria"/>
                <w:b/>
                <w:bCs/>
                <w:color w:val="000000"/>
                <w:sz w:val="16"/>
                <w:szCs w:val="16"/>
              </w:rPr>
              <w:t>UN Coordination Yan Hookoomsing</w:t>
            </w:r>
            <w:r w:rsidRPr="00CE1C52">
              <w:rPr>
                <w:rFonts w:ascii="Cambria" w:eastAsia="Times New Roman" w:hAnsi="Cambria"/>
                <w:color w:val="000000"/>
                <w:sz w:val="16"/>
                <w:szCs w:val="16"/>
              </w:rPr>
              <w:t>-6th floor conference room</w:t>
            </w:r>
          </w:p>
        </w:tc>
        <w:tc>
          <w:tcPr>
            <w:tcW w:w="832"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c>
          <w:tcPr>
            <w:tcW w:w="911" w:type="pct"/>
            <w:tcBorders>
              <w:top w:val="nil"/>
              <w:left w:val="nil"/>
              <w:bottom w:val="single" w:sz="4" w:space="0" w:color="auto"/>
              <w:right w:val="single" w:sz="4" w:space="0" w:color="auto"/>
            </w:tcBorders>
            <w:noWrap/>
            <w:vAlign w:val="bottom"/>
            <w:hideMark/>
          </w:tcPr>
          <w:p w:rsidR="00281EC4" w:rsidRPr="00CE1C52" w:rsidRDefault="00281EC4" w:rsidP="00C2561B">
            <w:pPr>
              <w:spacing w:line="276" w:lineRule="auto"/>
              <w:jc w:val="both"/>
              <w:rPr>
                <w:rFonts w:ascii="Cambria" w:eastAsia="Times New Roman" w:hAnsi="Cambria"/>
                <w:color w:val="000000"/>
                <w:sz w:val="16"/>
                <w:szCs w:val="16"/>
              </w:rPr>
            </w:pPr>
            <w:r w:rsidRPr="00CE1C52">
              <w:rPr>
                <w:rFonts w:ascii="Cambria" w:eastAsia="Times New Roman" w:hAnsi="Cambria"/>
                <w:color w:val="000000"/>
                <w:sz w:val="16"/>
                <w:szCs w:val="16"/>
              </w:rPr>
              <w:t> </w:t>
            </w:r>
          </w:p>
        </w:tc>
      </w:tr>
    </w:tbl>
    <w:p w:rsidR="00281EC4" w:rsidRPr="00CE1C52" w:rsidRDefault="00281EC4" w:rsidP="00C2561B">
      <w:pPr>
        <w:pStyle w:val="Heading1"/>
        <w:spacing w:line="276" w:lineRule="auto"/>
        <w:jc w:val="both"/>
        <w:rPr>
          <w:rFonts w:ascii="Times New Roman" w:hAnsi="Times New Roman"/>
          <w:sz w:val="16"/>
          <w:szCs w:val="16"/>
        </w:rPr>
      </w:pPr>
    </w:p>
    <w:p w:rsidR="00F03CDF" w:rsidRPr="00CE1C52" w:rsidRDefault="00F03CDF" w:rsidP="00C2561B">
      <w:pPr>
        <w:spacing w:line="276" w:lineRule="auto"/>
        <w:jc w:val="both"/>
        <w:rPr>
          <w:rFonts w:ascii="Times New Roman" w:hAnsi="Times New Roman"/>
          <w:sz w:val="16"/>
          <w:szCs w:val="16"/>
        </w:rPr>
      </w:pPr>
    </w:p>
    <w:tbl>
      <w:tblPr>
        <w:tblW w:w="0" w:type="auto"/>
        <w:tblInd w:w="-522" w:type="dxa"/>
        <w:tblCellMar>
          <w:left w:w="10" w:type="dxa"/>
          <w:right w:w="10" w:type="dxa"/>
        </w:tblCellMar>
        <w:tblLook w:val="0000"/>
      </w:tblPr>
      <w:tblGrid>
        <w:gridCol w:w="2076"/>
        <w:gridCol w:w="1891"/>
        <w:gridCol w:w="1993"/>
        <w:gridCol w:w="2814"/>
        <w:gridCol w:w="2764"/>
      </w:tblGrid>
      <w:tr w:rsidR="00F03CDF" w:rsidRPr="00CE1C52" w:rsidTr="00CE1C52">
        <w:trPr>
          <w:cantSplit/>
          <w:trHeight w:val="467"/>
        </w:trPr>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sz w:val="16"/>
                <w:szCs w:val="16"/>
                <w:lang w:val="en-GB"/>
              </w:rPr>
              <w:t>National priority or goal : To improve environmental protection by accessing and utilizing environmental funds, carbon markets, payment for ecosystem services (PES) and other financing mechanisms</w:t>
            </w:r>
          </w:p>
        </w:tc>
      </w:tr>
      <w:tr w:rsidR="00F03CDF" w:rsidRPr="00CE1C52" w:rsidTr="00CE1C52">
        <w:trPr>
          <w:cantSplit/>
          <w:trHeight w:val="136"/>
        </w:trPr>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sz w:val="16"/>
                <w:szCs w:val="16"/>
                <w:lang w:val="en-GB"/>
              </w:rPr>
              <w:t>Country Programme Ou</w:t>
            </w:r>
            <w:r w:rsidRPr="00CE1C52">
              <w:rPr>
                <w:rFonts w:ascii="Times New Roman" w:hAnsi="Times New Roman"/>
                <w:b/>
                <w:sz w:val="16"/>
                <w:szCs w:val="16"/>
                <w:lang w:val="en-GB"/>
              </w:rPr>
              <w:t>t</w:t>
            </w:r>
            <w:r w:rsidRPr="00CE1C52">
              <w:rPr>
                <w:rFonts w:ascii="Times New Roman" w:hAnsi="Times New Roman"/>
                <w:b/>
                <w:sz w:val="16"/>
                <w:szCs w:val="16"/>
                <w:lang w:val="en-GB"/>
              </w:rPr>
              <w:t>come</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b/>
                <w:sz w:val="16"/>
                <w:szCs w:val="16"/>
                <w:lang w:val="en-GB"/>
              </w:rPr>
            </w:pPr>
            <w:r w:rsidRPr="00CE1C52">
              <w:rPr>
                <w:rFonts w:ascii="Times New Roman" w:hAnsi="Times New Roman"/>
                <w:b/>
                <w:sz w:val="16"/>
                <w:szCs w:val="16"/>
                <w:lang w:val="en-GB"/>
              </w:rPr>
              <w:t>Outputs, including key output indicators where needed</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b/>
                <w:sz w:val="16"/>
                <w:szCs w:val="16"/>
                <w:lang w:val="en-GB"/>
              </w:rPr>
            </w:pPr>
            <w:r w:rsidRPr="00CE1C52">
              <w:rPr>
                <w:rFonts w:ascii="Times New Roman" w:hAnsi="Times New Roman"/>
                <w:b/>
                <w:sz w:val="16"/>
                <w:szCs w:val="16"/>
                <w:lang w:val="en-GB"/>
              </w:rPr>
              <w:t>Outcome indicators, baselines and targets</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b/>
                <w:sz w:val="16"/>
                <w:szCs w:val="16"/>
                <w:lang w:val="en-GB"/>
              </w:rPr>
            </w:pPr>
            <w:r w:rsidRPr="00CE1C52">
              <w:rPr>
                <w:rFonts w:ascii="Times New Roman" w:hAnsi="Times New Roman"/>
                <w:b/>
                <w:sz w:val="16"/>
                <w:szCs w:val="16"/>
                <w:lang w:val="en-GB"/>
              </w:rPr>
              <w:t>Role of partners</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b/>
                <w:spacing w:val="-3"/>
                <w:sz w:val="16"/>
                <w:szCs w:val="16"/>
                <w:lang w:val="en-GB"/>
              </w:rPr>
            </w:pPr>
            <w:r w:rsidRPr="00CE1C52">
              <w:rPr>
                <w:rFonts w:ascii="Times New Roman" w:hAnsi="Times New Roman"/>
                <w:b/>
                <w:spacing w:val="-3"/>
                <w:sz w:val="16"/>
                <w:szCs w:val="16"/>
                <w:lang w:val="en-GB"/>
              </w:rPr>
              <w:t xml:space="preserve">Evaluator Comments </w:t>
            </w:r>
          </w:p>
        </w:tc>
      </w:tr>
      <w:tr w:rsidR="00F03CDF" w:rsidRPr="00CE1C52" w:rsidTr="00CE1C52">
        <w:trPr>
          <w:cantSplit/>
          <w:trHeight w:val="48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r w:rsidRPr="00CE1C52">
              <w:rPr>
                <w:rFonts w:ascii="Times New Roman" w:hAnsi="Times New Roman"/>
                <w:sz w:val="16"/>
                <w:szCs w:val="16"/>
                <w:lang w:val="en-GB"/>
              </w:rPr>
              <w:t>National capacities of key institutions to implement global environmental co</w:t>
            </w:r>
            <w:r w:rsidRPr="00CE1C52">
              <w:rPr>
                <w:rFonts w:ascii="Times New Roman" w:hAnsi="Times New Roman"/>
                <w:sz w:val="16"/>
                <w:szCs w:val="16"/>
                <w:lang w:val="en-GB"/>
              </w:rPr>
              <w:t>m</w:t>
            </w:r>
            <w:r w:rsidRPr="00CE1C52">
              <w:rPr>
                <w:rFonts w:ascii="Times New Roman" w:hAnsi="Times New Roman"/>
                <w:sz w:val="16"/>
                <w:szCs w:val="16"/>
                <w:lang w:val="en-GB"/>
              </w:rPr>
              <w:t>mitments at national and regional levels through integration of environmental concerns in national policies and programmes improved.</w:t>
            </w:r>
          </w:p>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sz w:val="16"/>
                <w:szCs w:val="16"/>
                <w:lang w:val="en-GB"/>
              </w:rPr>
              <w:t>Baseline</w:t>
            </w:r>
            <w:r w:rsidRPr="00CE1C52">
              <w:rPr>
                <w:rFonts w:ascii="Times New Roman" w:hAnsi="Times New Roman"/>
                <w:sz w:val="16"/>
                <w:szCs w:val="16"/>
                <w:lang w:val="en-GB"/>
              </w:rPr>
              <w:t xml:space="preserve">: </w:t>
            </w:r>
            <w:r w:rsidRPr="00CE1C52">
              <w:rPr>
                <w:rFonts w:ascii="Times New Roman" w:hAnsi="Times New Roman"/>
                <w:b/>
                <w:sz w:val="16"/>
                <w:szCs w:val="16"/>
                <w:lang w:val="en-GB"/>
              </w:rPr>
              <w:t>Limited capacity and tools to integrat</w:t>
            </w:r>
            <w:r w:rsidRPr="00CE1C52">
              <w:rPr>
                <w:rFonts w:ascii="Times New Roman" w:hAnsi="Times New Roman"/>
                <w:b/>
                <w:sz w:val="16"/>
                <w:szCs w:val="16"/>
                <w:lang w:val="en-GB"/>
              </w:rPr>
              <w:t>e</w:t>
            </w:r>
            <w:r w:rsidRPr="00CE1C52">
              <w:rPr>
                <w:rFonts w:ascii="Times New Roman" w:hAnsi="Times New Roman"/>
                <w:b/>
                <w:sz w:val="16"/>
                <w:szCs w:val="16"/>
                <w:lang w:val="en-GB"/>
              </w:rPr>
              <w:t>global and regional env</w:t>
            </w:r>
            <w:r w:rsidRPr="00CE1C52">
              <w:rPr>
                <w:rFonts w:ascii="Times New Roman" w:hAnsi="Times New Roman"/>
                <w:b/>
                <w:sz w:val="16"/>
                <w:szCs w:val="16"/>
                <w:lang w:val="en-GB"/>
              </w:rPr>
              <w:t>i</w:t>
            </w:r>
            <w:r w:rsidRPr="00CE1C52">
              <w:rPr>
                <w:rFonts w:ascii="Times New Roman" w:hAnsi="Times New Roman"/>
                <w:b/>
                <w:sz w:val="16"/>
                <w:szCs w:val="16"/>
                <w:lang w:val="en-GB"/>
              </w:rPr>
              <w:t xml:space="preserve">ronmental obligations into national development policies and programmes and lack of framework for accessing carbon finance. </w:t>
            </w:r>
          </w:p>
          <w:p w:rsidR="00F03CDF" w:rsidRPr="00CE1C52" w:rsidRDefault="00F03CDF" w:rsidP="00C2561B">
            <w:pPr>
              <w:spacing w:line="276" w:lineRule="auto"/>
              <w:jc w:val="both"/>
              <w:rPr>
                <w:rFonts w:ascii="Times New Roman" w:hAnsi="Times New Roman"/>
                <w:b/>
                <w:sz w:val="16"/>
                <w:szCs w:val="16"/>
                <w:lang w:val="en-GB"/>
              </w:rPr>
            </w:pPr>
            <w:r w:rsidRPr="00CE1C52">
              <w:rPr>
                <w:rFonts w:ascii="Times New Roman" w:hAnsi="Times New Roman"/>
                <w:b/>
                <w:sz w:val="16"/>
                <w:szCs w:val="16"/>
                <w:lang w:val="en-GB"/>
              </w:rPr>
              <w:t>Target: Capacities of inst</w:t>
            </w:r>
            <w:r w:rsidRPr="00CE1C52">
              <w:rPr>
                <w:rFonts w:ascii="Times New Roman" w:hAnsi="Times New Roman"/>
                <w:b/>
                <w:sz w:val="16"/>
                <w:szCs w:val="16"/>
                <w:lang w:val="en-GB"/>
              </w:rPr>
              <w:t>i</w:t>
            </w:r>
            <w:r w:rsidRPr="00CE1C52">
              <w:rPr>
                <w:rFonts w:ascii="Times New Roman" w:hAnsi="Times New Roman"/>
                <w:b/>
                <w:sz w:val="16"/>
                <w:szCs w:val="16"/>
                <w:lang w:val="en-GB"/>
              </w:rPr>
              <w:t>tutions and appropriate tools developed facilitating the integration of intern</w:t>
            </w:r>
            <w:r w:rsidRPr="00CE1C52">
              <w:rPr>
                <w:rFonts w:ascii="Times New Roman" w:hAnsi="Times New Roman"/>
                <w:b/>
                <w:sz w:val="16"/>
                <w:szCs w:val="16"/>
                <w:lang w:val="en-GB"/>
              </w:rPr>
              <w:t>a</w:t>
            </w:r>
            <w:r w:rsidRPr="00CE1C52">
              <w:rPr>
                <w:rFonts w:ascii="Times New Roman" w:hAnsi="Times New Roman"/>
                <w:b/>
                <w:sz w:val="16"/>
                <w:szCs w:val="16"/>
                <w:lang w:val="en-GB"/>
              </w:rPr>
              <w:t>tional and regional env</w:t>
            </w:r>
            <w:r w:rsidRPr="00CE1C52">
              <w:rPr>
                <w:rFonts w:ascii="Times New Roman" w:hAnsi="Times New Roman"/>
                <w:b/>
                <w:sz w:val="16"/>
                <w:szCs w:val="16"/>
                <w:lang w:val="en-GB"/>
              </w:rPr>
              <w:t>i</w:t>
            </w:r>
            <w:r w:rsidRPr="00CE1C52">
              <w:rPr>
                <w:rFonts w:ascii="Times New Roman" w:hAnsi="Times New Roman"/>
                <w:b/>
                <w:sz w:val="16"/>
                <w:szCs w:val="16"/>
                <w:lang w:val="en-GB"/>
              </w:rPr>
              <w:t xml:space="preserve">ronmental obligations into national policies, strategies and programmes. </w:t>
            </w:r>
          </w:p>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sz w:val="16"/>
                <w:szCs w:val="16"/>
                <w:lang w:val="en-GB"/>
              </w:rPr>
              <w:t>Indicators:</w:t>
            </w:r>
            <w:r w:rsidRPr="00CE1C52">
              <w:rPr>
                <w:rFonts w:ascii="Times New Roman" w:hAnsi="Times New Roman"/>
                <w:b/>
                <w:bCs/>
                <w:sz w:val="16"/>
                <w:szCs w:val="16"/>
                <w:lang w:val="en-GB"/>
              </w:rPr>
              <w:t xml:space="preserve"> 10% improv</w:t>
            </w:r>
            <w:r w:rsidRPr="00CE1C52">
              <w:rPr>
                <w:rFonts w:ascii="Times New Roman" w:hAnsi="Times New Roman"/>
                <w:b/>
                <w:bCs/>
                <w:sz w:val="16"/>
                <w:szCs w:val="16"/>
                <w:lang w:val="en-GB"/>
              </w:rPr>
              <w:t>e</w:t>
            </w:r>
            <w:r w:rsidRPr="00CE1C52">
              <w:rPr>
                <w:rFonts w:ascii="Times New Roman" w:hAnsi="Times New Roman"/>
                <w:b/>
                <w:bCs/>
                <w:sz w:val="16"/>
                <w:szCs w:val="16"/>
                <w:lang w:val="en-GB"/>
              </w:rPr>
              <w:t>ment reflected in the env</w:t>
            </w:r>
            <w:r w:rsidRPr="00CE1C52">
              <w:rPr>
                <w:rFonts w:ascii="Times New Roman" w:hAnsi="Times New Roman"/>
                <w:b/>
                <w:bCs/>
                <w:sz w:val="16"/>
                <w:szCs w:val="16"/>
                <w:lang w:val="en-GB"/>
              </w:rPr>
              <w:t>i</w:t>
            </w:r>
            <w:r w:rsidRPr="00CE1C52">
              <w:rPr>
                <w:rFonts w:ascii="Times New Roman" w:hAnsi="Times New Roman"/>
                <w:b/>
                <w:bCs/>
                <w:sz w:val="16"/>
                <w:szCs w:val="16"/>
                <w:lang w:val="en-GB"/>
              </w:rPr>
              <w:t>ronmental indicators for Mauritius by 2010 in the various State of Enviro</w:t>
            </w:r>
            <w:r w:rsidRPr="00CE1C52">
              <w:rPr>
                <w:rFonts w:ascii="Times New Roman" w:hAnsi="Times New Roman"/>
                <w:b/>
                <w:bCs/>
                <w:sz w:val="16"/>
                <w:szCs w:val="16"/>
                <w:lang w:val="en-GB"/>
              </w:rPr>
              <w:t>n</w:t>
            </w:r>
            <w:r w:rsidRPr="00CE1C52">
              <w:rPr>
                <w:rFonts w:ascii="Times New Roman" w:hAnsi="Times New Roman"/>
                <w:b/>
                <w:bCs/>
                <w:sz w:val="16"/>
                <w:szCs w:val="16"/>
                <w:lang w:val="en-GB"/>
              </w:rPr>
              <w:t>ment Reports preparedas part of the Conventions Obligations and fram</w:t>
            </w:r>
            <w:r w:rsidRPr="00CE1C52">
              <w:rPr>
                <w:rFonts w:ascii="Times New Roman" w:hAnsi="Times New Roman"/>
                <w:b/>
                <w:bCs/>
                <w:sz w:val="16"/>
                <w:szCs w:val="16"/>
                <w:lang w:val="en-GB"/>
              </w:rPr>
              <w:t>e</w:t>
            </w:r>
            <w:r w:rsidRPr="00CE1C52">
              <w:rPr>
                <w:rFonts w:ascii="Times New Roman" w:hAnsi="Times New Roman"/>
                <w:b/>
                <w:bCs/>
                <w:sz w:val="16"/>
                <w:szCs w:val="16"/>
                <w:lang w:val="en-GB"/>
              </w:rPr>
              <w:t xml:space="preserve">work for CDM developed and operational by end </w:t>
            </w:r>
            <w:r w:rsidRPr="00CE1C52">
              <w:rPr>
                <w:rFonts w:ascii="Times New Roman" w:hAnsi="Times New Roman"/>
                <w:b/>
                <w:bCs/>
                <w:sz w:val="16"/>
                <w:szCs w:val="16"/>
                <w:lang w:val="en-GB"/>
              </w:rPr>
              <w:lastRenderedPageBreak/>
              <w:t>2010.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r w:rsidRPr="00CE1C52">
              <w:rPr>
                <w:rFonts w:ascii="Times New Roman" w:hAnsi="Times New Roman"/>
                <w:sz w:val="16"/>
                <w:szCs w:val="16"/>
                <w:lang w:val="en-GB"/>
              </w:rPr>
              <w:lastRenderedPageBreak/>
              <w:t>Capacities for sustainable land management are built in appropriate go</w:t>
            </w:r>
            <w:r w:rsidRPr="00CE1C52">
              <w:rPr>
                <w:rFonts w:ascii="Times New Roman" w:hAnsi="Times New Roman"/>
                <w:sz w:val="16"/>
                <w:szCs w:val="16"/>
                <w:lang w:val="en-GB"/>
              </w:rPr>
              <w:t>v</w:t>
            </w:r>
            <w:r w:rsidRPr="00CE1C52">
              <w:rPr>
                <w:rFonts w:ascii="Times New Roman" w:hAnsi="Times New Roman"/>
                <w:sz w:val="16"/>
                <w:szCs w:val="16"/>
                <w:lang w:val="en-GB"/>
              </w:rPr>
              <w:t>ernment and civil society institutions/user groups and mainstreamed into government planning and strategy development.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r w:rsidRPr="00CE1C52">
              <w:rPr>
                <w:rFonts w:ascii="Times New Roman" w:hAnsi="Times New Roman"/>
                <w:b/>
                <w:sz w:val="16"/>
                <w:szCs w:val="16"/>
                <w:lang w:val="en-GB"/>
              </w:rPr>
              <w:t>Baseline:</w:t>
            </w:r>
            <w:r w:rsidRPr="00CE1C52">
              <w:rPr>
                <w:rFonts w:ascii="Times New Roman" w:hAnsi="Times New Roman"/>
                <w:sz w:val="16"/>
                <w:szCs w:val="16"/>
                <w:lang w:val="en-GB"/>
              </w:rPr>
              <w:t xml:space="preserve"> Forest Land Information System co</w:t>
            </w:r>
            <w:r w:rsidRPr="00CE1C52">
              <w:rPr>
                <w:rFonts w:ascii="Times New Roman" w:hAnsi="Times New Roman"/>
                <w:sz w:val="16"/>
                <w:szCs w:val="16"/>
                <w:lang w:val="en-GB"/>
              </w:rPr>
              <w:t>m</w:t>
            </w:r>
            <w:r w:rsidRPr="00CE1C52">
              <w:rPr>
                <w:rFonts w:ascii="Times New Roman" w:hAnsi="Times New Roman"/>
                <w:sz w:val="16"/>
                <w:szCs w:val="16"/>
                <w:lang w:val="en-GB"/>
              </w:rPr>
              <w:t>pleted and National Action Programme and National Forestry Action Plan init</w:t>
            </w:r>
            <w:r w:rsidRPr="00CE1C52">
              <w:rPr>
                <w:rFonts w:ascii="Times New Roman" w:hAnsi="Times New Roman"/>
                <w:sz w:val="16"/>
                <w:szCs w:val="16"/>
                <w:lang w:val="en-GB"/>
              </w:rPr>
              <w:t>i</w:t>
            </w:r>
            <w:r w:rsidRPr="00CE1C52">
              <w:rPr>
                <w:rFonts w:ascii="Times New Roman" w:hAnsi="Times New Roman"/>
                <w:sz w:val="16"/>
                <w:szCs w:val="16"/>
                <w:lang w:val="en-GB"/>
              </w:rPr>
              <w:t xml:space="preserve">ated. </w:t>
            </w:r>
            <w:r w:rsidRPr="00CE1C52">
              <w:rPr>
                <w:rFonts w:ascii="Times New Roman" w:hAnsi="Times New Roman"/>
                <w:b/>
                <w:sz w:val="16"/>
                <w:szCs w:val="16"/>
                <w:lang w:val="en-GB"/>
              </w:rPr>
              <w:t>Target</w:t>
            </w:r>
            <w:r w:rsidRPr="00CE1C52">
              <w:rPr>
                <w:rFonts w:ascii="Times New Roman" w:hAnsi="Times New Roman"/>
                <w:sz w:val="16"/>
                <w:szCs w:val="16"/>
                <w:lang w:val="en-GB"/>
              </w:rPr>
              <w:t>: SLM best practices and guidelines are broadly disseminated and used in development pla</w:t>
            </w:r>
            <w:r w:rsidRPr="00CE1C52">
              <w:rPr>
                <w:rFonts w:ascii="Times New Roman" w:hAnsi="Times New Roman"/>
                <w:sz w:val="16"/>
                <w:szCs w:val="16"/>
                <w:lang w:val="en-GB"/>
              </w:rPr>
              <w:t>n</w:t>
            </w:r>
            <w:r w:rsidRPr="00CE1C52">
              <w:rPr>
                <w:rFonts w:ascii="Times New Roman" w:hAnsi="Times New Roman"/>
                <w:sz w:val="16"/>
                <w:szCs w:val="16"/>
                <w:lang w:val="en-GB"/>
              </w:rPr>
              <w:t>ning, zoning and agricu</w:t>
            </w:r>
            <w:r w:rsidRPr="00CE1C52">
              <w:rPr>
                <w:rFonts w:ascii="Times New Roman" w:hAnsi="Times New Roman"/>
                <w:sz w:val="16"/>
                <w:szCs w:val="16"/>
                <w:lang w:val="en-GB"/>
              </w:rPr>
              <w:t>l</w:t>
            </w:r>
            <w:r w:rsidRPr="00CE1C52">
              <w:rPr>
                <w:rFonts w:ascii="Times New Roman" w:hAnsi="Times New Roman"/>
                <w:sz w:val="16"/>
                <w:szCs w:val="16"/>
                <w:lang w:val="en-GB"/>
              </w:rPr>
              <w:t>tural extension.</w:t>
            </w:r>
          </w:p>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sz w:val="16"/>
                <w:szCs w:val="16"/>
                <w:lang w:val="en-GB"/>
              </w:rPr>
              <w:t>Indicator:</w:t>
            </w:r>
            <w:r w:rsidRPr="00CE1C52">
              <w:rPr>
                <w:rFonts w:ascii="Times New Roman" w:hAnsi="Times New Roman"/>
                <w:sz w:val="16"/>
                <w:szCs w:val="16"/>
                <w:lang w:val="en-GB"/>
              </w:rPr>
              <w:t xml:space="preserve"> NAP approved by Cabinet of Ministers and submitted to the UNCCD by end 2010.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bCs/>
                <w:sz w:val="16"/>
                <w:szCs w:val="16"/>
                <w:lang w:val="en-GB"/>
              </w:rPr>
              <w:t xml:space="preserve">Government: </w:t>
            </w:r>
            <w:r w:rsidRPr="00CE1C52">
              <w:rPr>
                <w:rFonts w:ascii="Times New Roman" w:hAnsi="Times New Roman"/>
                <w:i/>
                <w:iCs/>
                <w:sz w:val="16"/>
                <w:szCs w:val="16"/>
                <w:lang w:val="en-GB"/>
              </w:rPr>
              <w:t>Ministry of Agriculture</w:t>
            </w:r>
            <w:r w:rsidRPr="00CE1C52">
              <w:rPr>
                <w:rFonts w:ascii="Times New Roman" w:hAnsi="Times New Roman"/>
                <w:sz w:val="16"/>
                <w:szCs w:val="16"/>
                <w:lang w:val="en-GB"/>
              </w:rPr>
              <w:t xml:space="preserve"> will lead the process and house the PMU. M</w:t>
            </w:r>
            <w:r w:rsidRPr="00CE1C52">
              <w:rPr>
                <w:rFonts w:ascii="Times New Roman" w:hAnsi="Times New Roman"/>
                <w:i/>
                <w:iCs/>
                <w:sz w:val="16"/>
                <w:szCs w:val="16"/>
                <w:lang w:val="en-GB"/>
              </w:rPr>
              <w:t>inistry of Housing and Lands</w:t>
            </w:r>
            <w:r w:rsidRPr="00CE1C52">
              <w:rPr>
                <w:rFonts w:ascii="Times New Roman" w:hAnsi="Times New Roman"/>
                <w:sz w:val="16"/>
                <w:szCs w:val="16"/>
                <w:lang w:val="en-GB"/>
              </w:rPr>
              <w:t xml:space="preserve"> and the </w:t>
            </w:r>
            <w:r w:rsidRPr="00CE1C52">
              <w:rPr>
                <w:rFonts w:ascii="Times New Roman" w:hAnsi="Times New Roman"/>
                <w:i/>
                <w:iCs/>
                <w:sz w:val="16"/>
                <w:szCs w:val="16"/>
                <w:lang w:val="en-GB"/>
              </w:rPr>
              <w:t>Rodriguez Regional Assembly</w:t>
            </w:r>
            <w:r w:rsidRPr="00CE1C52">
              <w:rPr>
                <w:rFonts w:ascii="Times New Roman" w:hAnsi="Times New Roman"/>
                <w:sz w:val="16"/>
                <w:szCs w:val="16"/>
                <w:lang w:val="en-GB"/>
              </w:rPr>
              <w:t xml:space="preserve"> will be partners in the implementation of the project in Mauritius and Rodr</w:t>
            </w:r>
            <w:r w:rsidRPr="00CE1C52">
              <w:rPr>
                <w:rFonts w:ascii="Times New Roman" w:hAnsi="Times New Roman"/>
                <w:sz w:val="16"/>
                <w:szCs w:val="16"/>
                <w:lang w:val="en-GB"/>
              </w:rPr>
              <w:t>i</w:t>
            </w:r>
            <w:r w:rsidRPr="00CE1C52">
              <w:rPr>
                <w:rFonts w:ascii="Times New Roman" w:hAnsi="Times New Roman"/>
                <w:sz w:val="16"/>
                <w:szCs w:val="16"/>
                <w:lang w:val="en-GB"/>
              </w:rPr>
              <w:t>gues Island.</w:t>
            </w:r>
          </w:p>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bCs/>
                <w:sz w:val="16"/>
                <w:szCs w:val="16"/>
                <w:lang w:val="en-GB"/>
              </w:rPr>
              <w:t>Cooperating Partners:</w:t>
            </w:r>
            <w:r w:rsidRPr="00CE1C52">
              <w:rPr>
                <w:rFonts w:ascii="Times New Roman" w:hAnsi="Times New Roman"/>
                <w:i/>
                <w:iCs/>
                <w:sz w:val="16"/>
                <w:szCs w:val="16"/>
                <w:lang w:val="en-GB"/>
              </w:rPr>
              <w:t xml:space="preserve"> FAO</w:t>
            </w:r>
            <w:r w:rsidRPr="00CE1C52">
              <w:rPr>
                <w:rFonts w:ascii="Times New Roman" w:hAnsi="Times New Roman"/>
                <w:sz w:val="16"/>
                <w:szCs w:val="16"/>
                <w:lang w:val="en-GB"/>
              </w:rPr>
              <w:t xml:space="preserve"> will pr</w:t>
            </w:r>
            <w:r w:rsidRPr="00CE1C52">
              <w:rPr>
                <w:rFonts w:ascii="Times New Roman" w:hAnsi="Times New Roman"/>
                <w:sz w:val="16"/>
                <w:szCs w:val="16"/>
                <w:lang w:val="en-GB"/>
              </w:rPr>
              <w:t>o</w:t>
            </w:r>
            <w:r w:rsidRPr="00CE1C52">
              <w:rPr>
                <w:rFonts w:ascii="Times New Roman" w:hAnsi="Times New Roman"/>
                <w:sz w:val="16"/>
                <w:szCs w:val="16"/>
                <w:lang w:val="en-GB"/>
              </w:rPr>
              <w:t xml:space="preserve">vide parallel financing and will be the lead agency for the development of the NFAP, and the global mechanism of the </w:t>
            </w:r>
            <w:r w:rsidRPr="00CE1C52">
              <w:rPr>
                <w:rFonts w:ascii="Times New Roman" w:hAnsi="Times New Roman"/>
                <w:i/>
                <w:iCs/>
                <w:sz w:val="16"/>
                <w:szCs w:val="16"/>
                <w:lang w:val="en-GB"/>
              </w:rPr>
              <w:t>UNCCD</w:t>
            </w:r>
            <w:r w:rsidRPr="00CE1C52">
              <w:rPr>
                <w:rFonts w:ascii="Times New Roman" w:hAnsi="Times New Roman"/>
                <w:sz w:val="16"/>
                <w:szCs w:val="16"/>
                <w:lang w:val="en-GB"/>
              </w:rPr>
              <w:t xml:space="preserve"> will provide technical inputs for the development of the NAP.</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r w:rsidRPr="00CE1C52">
              <w:rPr>
                <w:rFonts w:ascii="Times New Roman" w:hAnsi="Times New Roman"/>
                <w:sz w:val="16"/>
                <w:szCs w:val="16"/>
                <w:lang w:val="en-GB"/>
              </w:rPr>
              <w:t>The lesson arising from this project (aimed at instituting SLM as an a</w:t>
            </w:r>
            <w:r w:rsidRPr="00CE1C52">
              <w:rPr>
                <w:rFonts w:ascii="Times New Roman" w:hAnsi="Times New Roman"/>
                <w:sz w:val="16"/>
                <w:szCs w:val="16"/>
                <w:lang w:val="en-GB"/>
              </w:rPr>
              <w:t>p</w:t>
            </w:r>
            <w:r w:rsidRPr="00CE1C52">
              <w:rPr>
                <w:rFonts w:ascii="Times New Roman" w:hAnsi="Times New Roman"/>
                <w:sz w:val="16"/>
                <w:szCs w:val="16"/>
                <w:lang w:val="en-GB"/>
              </w:rPr>
              <w:t>proach and provided tool and capacity strengthening) is that information about cost benefits of NRM should be d</w:t>
            </w:r>
            <w:r w:rsidRPr="00CE1C52">
              <w:rPr>
                <w:rFonts w:ascii="Times New Roman" w:hAnsi="Times New Roman"/>
                <w:sz w:val="16"/>
                <w:szCs w:val="16"/>
                <w:lang w:val="en-GB"/>
              </w:rPr>
              <w:t>y</w:t>
            </w:r>
            <w:r w:rsidRPr="00CE1C52">
              <w:rPr>
                <w:rFonts w:ascii="Times New Roman" w:hAnsi="Times New Roman"/>
                <w:sz w:val="16"/>
                <w:szCs w:val="16"/>
                <w:lang w:val="en-GB"/>
              </w:rPr>
              <w:t>namically shared upwards with policy makers and mainstreamed in the bud</w:t>
            </w:r>
            <w:r w:rsidRPr="00CE1C52">
              <w:rPr>
                <w:rFonts w:ascii="Times New Roman" w:hAnsi="Times New Roman"/>
                <w:sz w:val="16"/>
                <w:szCs w:val="16"/>
                <w:lang w:val="en-GB"/>
              </w:rPr>
              <w:t>g</w:t>
            </w:r>
            <w:r w:rsidRPr="00CE1C52">
              <w:rPr>
                <w:rFonts w:ascii="Times New Roman" w:hAnsi="Times New Roman"/>
                <w:sz w:val="16"/>
                <w:szCs w:val="16"/>
                <w:lang w:val="en-GB"/>
              </w:rPr>
              <w:t>eting process.  Key learning highlights the need for cross-sector coordination and collaboration beyond ad hoc inputs for immediate capacity strengthening. SLM is a long term process, and mor</w:t>
            </w:r>
            <w:r w:rsidRPr="00CE1C52">
              <w:rPr>
                <w:rFonts w:ascii="Times New Roman" w:hAnsi="Times New Roman"/>
                <w:sz w:val="16"/>
                <w:szCs w:val="16"/>
                <w:lang w:val="en-GB"/>
              </w:rPr>
              <w:t>e</w:t>
            </w:r>
            <w:r w:rsidRPr="00CE1C52">
              <w:rPr>
                <w:rFonts w:ascii="Times New Roman" w:hAnsi="Times New Roman"/>
                <w:sz w:val="16"/>
                <w:szCs w:val="16"/>
                <w:lang w:val="en-GB"/>
              </w:rPr>
              <w:t>over it is an “approach.</w:t>
            </w:r>
            <w:proofErr w:type="gramStart"/>
            <w:r w:rsidRPr="00CE1C52">
              <w:rPr>
                <w:rFonts w:ascii="Times New Roman" w:hAnsi="Times New Roman"/>
                <w:sz w:val="16"/>
                <w:szCs w:val="16"/>
                <w:lang w:val="en-GB"/>
              </w:rPr>
              <w:t>”.</w:t>
            </w:r>
            <w:proofErr w:type="gramEnd"/>
            <w:r w:rsidRPr="00CE1C52">
              <w:rPr>
                <w:rFonts w:ascii="Times New Roman" w:hAnsi="Times New Roman"/>
                <w:sz w:val="16"/>
                <w:szCs w:val="16"/>
                <w:lang w:val="en-GB"/>
              </w:rPr>
              <w:t xml:space="preserve"> The key instrument for this is multi-use info</w:t>
            </w:r>
            <w:r w:rsidRPr="00CE1C52">
              <w:rPr>
                <w:rFonts w:ascii="Times New Roman" w:hAnsi="Times New Roman"/>
                <w:sz w:val="16"/>
                <w:szCs w:val="16"/>
                <w:lang w:val="en-GB"/>
              </w:rPr>
              <w:t>r</w:t>
            </w:r>
            <w:r w:rsidRPr="00CE1C52">
              <w:rPr>
                <w:rFonts w:ascii="Times New Roman" w:hAnsi="Times New Roman"/>
                <w:sz w:val="16"/>
                <w:szCs w:val="16"/>
                <w:lang w:val="en-GB"/>
              </w:rPr>
              <w:t>mation management systems providing key information to decision makers about cost benefits, i.e. what exactly is forsaken if this is development-enacted. How this information is pac</w:t>
            </w:r>
            <w:r w:rsidRPr="00CE1C52">
              <w:rPr>
                <w:rFonts w:ascii="Times New Roman" w:hAnsi="Times New Roman"/>
                <w:sz w:val="16"/>
                <w:szCs w:val="16"/>
                <w:lang w:val="en-GB"/>
              </w:rPr>
              <w:t>k</w:t>
            </w:r>
            <w:r w:rsidRPr="00CE1C52">
              <w:rPr>
                <w:rFonts w:ascii="Times New Roman" w:hAnsi="Times New Roman"/>
                <w:sz w:val="16"/>
                <w:szCs w:val="16"/>
                <w:lang w:val="en-GB"/>
              </w:rPr>
              <w:t xml:space="preserve">aged and shared is very important for influencing land use planning and policy. The work of natural resource management goes beyond forestry and, therefore, considerations of future linkages between the outcome of this project with MOE and MPU are very important.  </w:t>
            </w:r>
          </w:p>
          <w:p w:rsidR="00F03CDF" w:rsidRPr="00CE1C52" w:rsidRDefault="00F03CDF" w:rsidP="00C2561B">
            <w:pPr>
              <w:spacing w:line="276" w:lineRule="auto"/>
              <w:jc w:val="both"/>
              <w:rPr>
                <w:rFonts w:ascii="Times New Roman" w:hAnsi="Times New Roman"/>
                <w:sz w:val="16"/>
                <w:szCs w:val="16"/>
                <w:lang w:val="en-GB"/>
              </w:rPr>
            </w:pPr>
          </w:p>
          <w:p w:rsidR="00F03CDF" w:rsidRPr="00CE1C52" w:rsidRDefault="00F03CDF" w:rsidP="00C2561B">
            <w:pPr>
              <w:spacing w:line="276" w:lineRule="auto"/>
              <w:jc w:val="both"/>
              <w:rPr>
                <w:rFonts w:ascii="Times New Roman" w:hAnsi="Times New Roman"/>
                <w:sz w:val="16"/>
                <w:szCs w:val="16"/>
                <w:lang w:val="en-GB"/>
              </w:rPr>
            </w:pPr>
            <w:r w:rsidRPr="00CE1C52">
              <w:rPr>
                <w:rFonts w:ascii="Times New Roman" w:hAnsi="Times New Roman"/>
                <w:sz w:val="16"/>
                <w:szCs w:val="16"/>
                <w:lang w:val="en-GB"/>
              </w:rPr>
              <w:t>Good contribution to the indicator</w:t>
            </w:r>
          </w:p>
          <w:p w:rsidR="00F03CDF" w:rsidRPr="00CE1C52" w:rsidRDefault="00F03CDF" w:rsidP="00C2561B">
            <w:pPr>
              <w:spacing w:line="276" w:lineRule="auto"/>
              <w:jc w:val="both"/>
              <w:rPr>
                <w:rFonts w:ascii="Times New Roman" w:hAnsi="Times New Roman"/>
                <w:b/>
                <w:sz w:val="16"/>
                <w:szCs w:val="16"/>
                <w:lang w:val="en-GB"/>
              </w:rPr>
            </w:pPr>
            <w:r w:rsidRPr="00CE1C52">
              <w:rPr>
                <w:rFonts w:ascii="Times New Roman" w:hAnsi="Times New Roman"/>
                <w:b/>
                <w:sz w:val="16"/>
                <w:szCs w:val="16"/>
                <w:lang w:val="en-GB"/>
              </w:rPr>
              <w:t xml:space="preserve">Rating: Satisfactory  </w:t>
            </w:r>
          </w:p>
          <w:p w:rsidR="00F03CDF" w:rsidRPr="00CE1C52" w:rsidRDefault="00F03CDF" w:rsidP="00C2561B">
            <w:pPr>
              <w:spacing w:line="276" w:lineRule="auto"/>
              <w:jc w:val="both"/>
              <w:rPr>
                <w:rFonts w:ascii="Times New Roman" w:hAnsi="Times New Roman"/>
                <w:sz w:val="16"/>
                <w:szCs w:val="16"/>
                <w:lang w:val="en-GB"/>
              </w:rPr>
            </w:pPr>
          </w:p>
          <w:p w:rsidR="00F03CDF" w:rsidRPr="00CE1C52" w:rsidRDefault="00F03CDF" w:rsidP="00C2561B">
            <w:pPr>
              <w:spacing w:line="276" w:lineRule="auto"/>
              <w:jc w:val="both"/>
              <w:rPr>
                <w:rFonts w:ascii="Times New Roman" w:hAnsi="Times New Roman"/>
                <w:sz w:val="16"/>
                <w:szCs w:val="16"/>
                <w:lang w:val="en-GB"/>
              </w:rPr>
            </w:pPr>
          </w:p>
        </w:tc>
      </w:tr>
      <w:tr w:rsidR="00F03CDF" w:rsidRPr="00CE1C52" w:rsidTr="00CE1C52">
        <w:trPr>
          <w:cantSplit/>
          <w:trHeight w:val="481"/>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p>
        </w:tc>
      </w:tr>
      <w:tr w:rsidR="00F03CDF" w:rsidRPr="00CE1C52" w:rsidTr="00CE1C52">
        <w:trPr>
          <w:cantSplit/>
          <w:trHeight w:val="481"/>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bCs/>
                <w:sz w:val="16"/>
                <w:szCs w:val="16"/>
                <w:lang w:val="en-GB"/>
              </w:rPr>
            </w:pPr>
            <w:r w:rsidRPr="00CE1C52">
              <w:rPr>
                <w:rFonts w:ascii="Times New Roman" w:hAnsi="Times New Roman"/>
                <w:bCs/>
                <w:sz w:val="16"/>
                <w:szCs w:val="16"/>
                <w:lang w:val="en-GB"/>
              </w:rPr>
              <w:t xml:space="preserve">Enabling policy and institutional framework </w:t>
            </w:r>
            <w:r w:rsidRPr="00CE1C52">
              <w:rPr>
                <w:rFonts w:ascii="Times New Roman" w:hAnsi="Times New Roman"/>
                <w:bCs/>
                <w:sz w:val="16"/>
                <w:szCs w:val="16"/>
                <w:lang w:val="en-GB"/>
              </w:rPr>
              <w:lastRenderedPageBreak/>
              <w:t>for sustainably co-managed marine and terrestrial protected areas through public-private partnership developed.</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sz w:val="16"/>
                <w:szCs w:val="16"/>
                <w:lang w:val="en-GB"/>
              </w:rPr>
              <w:lastRenderedPageBreak/>
              <w:t>Baseline:</w:t>
            </w:r>
            <w:r w:rsidRPr="00CE1C52">
              <w:rPr>
                <w:rFonts w:ascii="Times New Roman" w:hAnsi="Times New Roman"/>
                <w:sz w:val="16"/>
                <w:szCs w:val="16"/>
                <w:lang w:val="en-GB"/>
              </w:rPr>
              <w:t xml:space="preserve"> Limited prote</w:t>
            </w:r>
            <w:r w:rsidRPr="00CE1C52">
              <w:rPr>
                <w:rFonts w:ascii="Times New Roman" w:hAnsi="Times New Roman"/>
                <w:sz w:val="16"/>
                <w:szCs w:val="16"/>
                <w:lang w:val="en-GB"/>
              </w:rPr>
              <w:t>c</w:t>
            </w:r>
            <w:r w:rsidRPr="00CE1C52">
              <w:rPr>
                <w:rFonts w:ascii="Times New Roman" w:hAnsi="Times New Roman"/>
                <w:sz w:val="16"/>
                <w:szCs w:val="16"/>
                <w:lang w:val="en-GB"/>
              </w:rPr>
              <w:t xml:space="preserve">tion to globally significant </w:t>
            </w:r>
            <w:r w:rsidRPr="00CE1C52">
              <w:rPr>
                <w:rFonts w:ascii="Times New Roman" w:hAnsi="Times New Roman"/>
                <w:sz w:val="16"/>
                <w:szCs w:val="16"/>
                <w:lang w:val="en-GB"/>
              </w:rPr>
              <w:lastRenderedPageBreak/>
              <w:t>terrestrial, coastal and marine biodiversity.</w:t>
            </w:r>
          </w:p>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sz w:val="16"/>
                <w:szCs w:val="16"/>
                <w:lang w:val="en-GB"/>
              </w:rPr>
              <w:t>Target</w:t>
            </w:r>
            <w:r w:rsidRPr="00CE1C52">
              <w:rPr>
                <w:rFonts w:ascii="Times New Roman" w:hAnsi="Times New Roman"/>
                <w:sz w:val="16"/>
                <w:szCs w:val="16"/>
                <w:lang w:val="en-GB"/>
              </w:rPr>
              <w:t>: Reduced threats to biodiversity through pa</w:t>
            </w:r>
            <w:r w:rsidRPr="00CE1C52">
              <w:rPr>
                <w:rFonts w:ascii="Times New Roman" w:hAnsi="Times New Roman"/>
                <w:sz w:val="16"/>
                <w:szCs w:val="16"/>
                <w:lang w:val="en-GB"/>
              </w:rPr>
              <w:t>r</w:t>
            </w:r>
            <w:r w:rsidRPr="00CE1C52">
              <w:rPr>
                <w:rFonts w:ascii="Times New Roman" w:hAnsi="Times New Roman"/>
                <w:sz w:val="16"/>
                <w:szCs w:val="16"/>
                <w:lang w:val="en-GB"/>
              </w:rPr>
              <w:t>ticipatory stakeholder process to effectively co</w:t>
            </w:r>
            <w:r w:rsidRPr="00CE1C52">
              <w:rPr>
                <w:rFonts w:ascii="Times New Roman" w:hAnsi="Times New Roman"/>
                <w:sz w:val="16"/>
                <w:szCs w:val="16"/>
                <w:lang w:val="en-GB"/>
              </w:rPr>
              <w:t>n</w:t>
            </w:r>
            <w:r w:rsidRPr="00CE1C52">
              <w:rPr>
                <w:rFonts w:ascii="Times New Roman" w:hAnsi="Times New Roman"/>
                <w:sz w:val="16"/>
                <w:szCs w:val="16"/>
                <w:lang w:val="en-GB"/>
              </w:rPr>
              <w:t>serve biodiversity through innovative co-management of protected areas.</w:t>
            </w:r>
          </w:p>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sz w:val="16"/>
                <w:szCs w:val="16"/>
                <w:lang w:val="en-GB"/>
              </w:rPr>
              <w:t>Indicators:</w:t>
            </w:r>
            <w:r w:rsidRPr="00CE1C52">
              <w:rPr>
                <w:rFonts w:ascii="Times New Roman" w:hAnsi="Times New Roman"/>
                <w:sz w:val="16"/>
                <w:szCs w:val="16"/>
                <w:lang w:val="en-GB"/>
              </w:rPr>
              <w:t xml:space="preserve"> (a) A Marine Protected Area  under co-management created in Rodrigues by December 2009, and  replicated in Mauritius end 2010; (b) Terrestrial Protected Area Network increased by 8% by 2011.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bCs/>
                <w:sz w:val="16"/>
                <w:szCs w:val="16"/>
                <w:lang w:val="en-GB"/>
              </w:rPr>
              <w:lastRenderedPageBreak/>
              <w:t>Government</w:t>
            </w:r>
            <w:proofErr w:type="gramStart"/>
            <w:r w:rsidRPr="00CE1C52">
              <w:rPr>
                <w:rFonts w:ascii="Times New Roman" w:hAnsi="Times New Roman"/>
                <w:b/>
                <w:bCs/>
                <w:sz w:val="16"/>
                <w:szCs w:val="16"/>
                <w:lang w:val="en-GB"/>
              </w:rPr>
              <w:t>:</w:t>
            </w:r>
            <w:r w:rsidRPr="00CE1C52">
              <w:rPr>
                <w:rFonts w:ascii="Times New Roman" w:hAnsi="Times New Roman"/>
                <w:i/>
                <w:iCs/>
                <w:sz w:val="16"/>
                <w:szCs w:val="16"/>
                <w:lang w:val="en-GB"/>
              </w:rPr>
              <w:t>Rodriguez</w:t>
            </w:r>
            <w:proofErr w:type="gramEnd"/>
            <w:r w:rsidRPr="00CE1C52">
              <w:rPr>
                <w:rFonts w:ascii="Times New Roman" w:hAnsi="Times New Roman"/>
                <w:i/>
                <w:iCs/>
                <w:sz w:val="16"/>
                <w:szCs w:val="16"/>
                <w:lang w:val="en-GB"/>
              </w:rPr>
              <w:t xml:space="preserve"> Regional A</w:t>
            </w:r>
            <w:r w:rsidRPr="00CE1C52">
              <w:rPr>
                <w:rFonts w:ascii="Times New Roman" w:hAnsi="Times New Roman"/>
                <w:i/>
                <w:iCs/>
                <w:sz w:val="16"/>
                <w:szCs w:val="16"/>
                <w:lang w:val="en-GB"/>
              </w:rPr>
              <w:t>s</w:t>
            </w:r>
            <w:r w:rsidRPr="00CE1C52">
              <w:rPr>
                <w:rFonts w:ascii="Times New Roman" w:hAnsi="Times New Roman"/>
                <w:i/>
                <w:iCs/>
                <w:sz w:val="16"/>
                <w:szCs w:val="16"/>
                <w:lang w:val="en-GB"/>
              </w:rPr>
              <w:t xml:space="preserve">sembly and Albion Fisheries Research </w:t>
            </w:r>
            <w:r w:rsidRPr="00CE1C52">
              <w:rPr>
                <w:rFonts w:ascii="Times New Roman" w:hAnsi="Times New Roman"/>
                <w:i/>
                <w:iCs/>
                <w:sz w:val="16"/>
                <w:szCs w:val="16"/>
                <w:lang w:val="en-GB"/>
              </w:rPr>
              <w:lastRenderedPageBreak/>
              <w:t>Center</w:t>
            </w:r>
            <w:r w:rsidRPr="00CE1C52">
              <w:rPr>
                <w:rFonts w:ascii="Times New Roman" w:hAnsi="Times New Roman"/>
                <w:sz w:val="16"/>
                <w:szCs w:val="16"/>
                <w:lang w:val="en-GB"/>
              </w:rPr>
              <w:t>will be the lead implementing agencies for the MPA, while the N</w:t>
            </w:r>
            <w:r w:rsidRPr="00CE1C52">
              <w:rPr>
                <w:rFonts w:ascii="Times New Roman" w:hAnsi="Times New Roman"/>
                <w:sz w:val="16"/>
                <w:szCs w:val="16"/>
                <w:lang w:val="en-GB"/>
              </w:rPr>
              <w:t>a</w:t>
            </w:r>
            <w:r w:rsidRPr="00CE1C52">
              <w:rPr>
                <w:rFonts w:ascii="Times New Roman" w:hAnsi="Times New Roman"/>
                <w:sz w:val="16"/>
                <w:szCs w:val="16"/>
                <w:lang w:val="en-GB"/>
              </w:rPr>
              <w:t>tional Parks and Conservation Services work for the PAN project.</w:t>
            </w:r>
          </w:p>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bCs/>
                <w:sz w:val="16"/>
                <w:szCs w:val="16"/>
                <w:lang w:val="en-GB"/>
              </w:rPr>
              <w:t xml:space="preserve">Civil Societies: </w:t>
            </w:r>
            <w:r w:rsidRPr="00CE1C52">
              <w:rPr>
                <w:rFonts w:ascii="Times New Roman" w:hAnsi="Times New Roman"/>
                <w:sz w:val="16"/>
                <w:szCs w:val="16"/>
                <w:lang w:val="en-GB"/>
              </w:rPr>
              <w:t xml:space="preserve"> Local communities will be the important partners for the MPA co-management, while the Maur</w:t>
            </w:r>
            <w:r w:rsidRPr="00CE1C52">
              <w:rPr>
                <w:rFonts w:ascii="Times New Roman" w:hAnsi="Times New Roman"/>
                <w:sz w:val="16"/>
                <w:szCs w:val="16"/>
                <w:lang w:val="en-GB"/>
              </w:rPr>
              <w:t>i</w:t>
            </w:r>
            <w:r w:rsidRPr="00CE1C52">
              <w:rPr>
                <w:rFonts w:ascii="Times New Roman" w:hAnsi="Times New Roman"/>
                <w:sz w:val="16"/>
                <w:szCs w:val="16"/>
                <w:lang w:val="en-GB"/>
              </w:rPr>
              <w:t xml:space="preserve">tius Wildlife Foundation works for the terrestrial component. </w:t>
            </w:r>
            <w:r w:rsidRPr="00CE1C52">
              <w:rPr>
                <w:rFonts w:ascii="Times New Roman" w:hAnsi="Times New Roman"/>
                <w:b/>
                <w:bCs/>
                <w:sz w:val="16"/>
                <w:szCs w:val="16"/>
                <w:lang w:val="en-GB"/>
              </w:rPr>
              <w:t>Private sector</w:t>
            </w:r>
            <w:r w:rsidRPr="00CE1C52">
              <w:rPr>
                <w:rFonts w:ascii="Times New Roman" w:hAnsi="Times New Roman"/>
                <w:sz w:val="16"/>
                <w:szCs w:val="16"/>
                <w:lang w:val="en-GB"/>
              </w:rPr>
              <w:t xml:space="preserve">: landowners will be main stakeholders in the terrestrial component as well as for the co-management for the MPA.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b/>
                <w:sz w:val="16"/>
                <w:szCs w:val="16"/>
                <w:lang w:val="en-GB"/>
              </w:rPr>
            </w:pPr>
            <w:r w:rsidRPr="00CE1C52">
              <w:rPr>
                <w:rFonts w:ascii="Times New Roman" w:hAnsi="Times New Roman"/>
                <w:sz w:val="16"/>
                <w:szCs w:val="16"/>
                <w:lang w:val="en-GB"/>
              </w:rPr>
              <w:lastRenderedPageBreak/>
              <w:t>The project outcomes are very impo</w:t>
            </w:r>
            <w:r w:rsidRPr="00CE1C52">
              <w:rPr>
                <w:rFonts w:ascii="Times New Roman" w:hAnsi="Times New Roman"/>
                <w:sz w:val="16"/>
                <w:szCs w:val="16"/>
                <w:lang w:val="en-GB"/>
              </w:rPr>
              <w:t>r</w:t>
            </w:r>
            <w:r w:rsidRPr="00CE1C52">
              <w:rPr>
                <w:rFonts w:ascii="Times New Roman" w:hAnsi="Times New Roman"/>
                <w:sz w:val="16"/>
                <w:szCs w:val="16"/>
                <w:lang w:val="en-GB"/>
              </w:rPr>
              <w:t>tant toward the overall capacity deve</w:t>
            </w:r>
            <w:r w:rsidRPr="00CE1C52">
              <w:rPr>
                <w:rFonts w:ascii="Times New Roman" w:hAnsi="Times New Roman"/>
                <w:sz w:val="16"/>
                <w:szCs w:val="16"/>
                <w:lang w:val="en-GB"/>
              </w:rPr>
              <w:t>l</w:t>
            </w:r>
            <w:r w:rsidRPr="00CE1C52">
              <w:rPr>
                <w:rFonts w:ascii="Times New Roman" w:hAnsi="Times New Roman"/>
                <w:sz w:val="16"/>
                <w:szCs w:val="16"/>
                <w:lang w:val="en-GB"/>
              </w:rPr>
              <w:lastRenderedPageBreak/>
              <w:t>opment outcome goal. The project demonstrated sound cost benefit anal</w:t>
            </w:r>
            <w:r w:rsidRPr="00CE1C52">
              <w:rPr>
                <w:rFonts w:ascii="Times New Roman" w:hAnsi="Times New Roman"/>
                <w:sz w:val="16"/>
                <w:szCs w:val="16"/>
                <w:lang w:val="en-GB"/>
              </w:rPr>
              <w:t>y</w:t>
            </w:r>
            <w:r w:rsidRPr="00CE1C52">
              <w:rPr>
                <w:rFonts w:ascii="Times New Roman" w:hAnsi="Times New Roman"/>
                <w:sz w:val="16"/>
                <w:szCs w:val="16"/>
                <w:lang w:val="en-GB"/>
              </w:rPr>
              <w:t>sis process at the level of island deve</w:t>
            </w:r>
            <w:r w:rsidRPr="00CE1C52">
              <w:rPr>
                <w:rFonts w:ascii="Times New Roman" w:hAnsi="Times New Roman"/>
                <w:sz w:val="16"/>
                <w:szCs w:val="16"/>
                <w:lang w:val="en-GB"/>
              </w:rPr>
              <w:t>l</w:t>
            </w:r>
            <w:r w:rsidRPr="00CE1C52">
              <w:rPr>
                <w:rFonts w:ascii="Times New Roman" w:hAnsi="Times New Roman"/>
                <w:sz w:val="16"/>
                <w:szCs w:val="16"/>
                <w:lang w:val="en-GB"/>
              </w:rPr>
              <w:t>opment. The alternative as a tourism site is testimony that the case as a cost effective land/sea use has been made. For the income generating potential of the MPA, however, it will be important (towards outcome) to retain the atte</w:t>
            </w:r>
            <w:r w:rsidRPr="00CE1C52">
              <w:rPr>
                <w:rFonts w:ascii="Times New Roman" w:hAnsi="Times New Roman"/>
                <w:sz w:val="16"/>
                <w:szCs w:val="16"/>
                <w:lang w:val="en-GB"/>
              </w:rPr>
              <w:t>n</w:t>
            </w:r>
            <w:r w:rsidRPr="00CE1C52">
              <w:rPr>
                <w:rFonts w:ascii="Times New Roman" w:hAnsi="Times New Roman"/>
                <w:sz w:val="16"/>
                <w:szCs w:val="16"/>
                <w:lang w:val="en-GB"/>
              </w:rPr>
              <w:t>tion of the RRA.therefore a strong marketing element is needed to follow up and help the project generate rev</w:t>
            </w:r>
            <w:r w:rsidRPr="00CE1C52">
              <w:rPr>
                <w:rFonts w:ascii="Times New Roman" w:hAnsi="Times New Roman"/>
                <w:sz w:val="16"/>
                <w:szCs w:val="16"/>
                <w:lang w:val="en-GB"/>
              </w:rPr>
              <w:t>e</w:t>
            </w:r>
            <w:r w:rsidRPr="00CE1C52">
              <w:rPr>
                <w:rFonts w:ascii="Times New Roman" w:hAnsi="Times New Roman"/>
                <w:sz w:val="16"/>
                <w:szCs w:val="16"/>
                <w:lang w:val="en-GB"/>
              </w:rPr>
              <w:t>nue. It will also be important that the MPA advisor be retained in order to work with the RRA as advisor on su</w:t>
            </w:r>
            <w:r w:rsidRPr="00CE1C52">
              <w:rPr>
                <w:rFonts w:ascii="Times New Roman" w:hAnsi="Times New Roman"/>
                <w:sz w:val="16"/>
                <w:szCs w:val="16"/>
                <w:lang w:val="en-GB"/>
              </w:rPr>
              <w:t>s</w:t>
            </w:r>
            <w:r w:rsidRPr="00CE1C52">
              <w:rPr>
                <w:rFonts w:ascii="Times New Roman" w:hAnsi="Times New Roman"/>
                <w:sz w:val="16"/>
                <w:szCs w:val="16"/>
                <w:lang w:val="en-GB"/>
              </w:rPr>
              <w:t>tainable development. This will also link and support RRA strategically to the MID process.</w:t>
            </w:r>
          </w:p>
          <w:p w:rsidR="00F03CDF" w:rsidRPr="00CE1C52" w:rsidRDefault="00F03CDF" w:rsidP="00C2561B">
            <w:pPr>
              <w:spacing w:line="276" w:lineRule="auto"/>
              <w:jc w:val="both"/>
              <w:rPr>
                <w:rFonts w:ascii="Times New Roman" w:hAnsi="Times New Roman"/>
                <w:b/>
                <w:sz w:val="16"/>
                <w:szCs w:val="16"/>
                <w:lang w:val="en-GB"/>
              </w:rPr>
            </w:pPr>
          </w:p>
          <w:p w:rsidR="00F03CDF" w:rsidRPr="00CE1C52" w:rsidRDefault="00F03CDF" w:rsidP="00C2561B">
            <w:pPr>
              <w:spacing w:line="276" w:lineRule="auto"/>
              <w:jc w:val="both"/>
              <w:rPr>
                <w:rFonts w:ascii="Times New Roman" w:hAnsi="Times New Roman"/>
                <w:sz w:val="16"/>
                <w:szCs w:val="16"/>
                <w:lang w:val="en-GB"/>
              </w:rPr>
            </w:pPr>
            <w:r w:rsidRPr="00CE1C52">
              <w:rPr>
                <w:rFonts w:ascii="Times New Roman" w:hAnsi="Times New Roman"/>
                <w:sz w:val="16"/>
                <w:szCs w:val="16"/>
                <w:lang w:val="en-GB"/>
              </w:rPr>
              <w:t>Good contribution to the indicator.</w:t>
            </w:r>
          </w:p>
          <w:p w:rsidR="00F03CDF" w:rsidRPr="00CE1C52" w:rsidRDefault="00F03CDF" w:rsidP="00C2561B">
            <w:pPr>
              <w:spacing w:line="276" w:lineRule="auto"/>
              <w:jc w:val="both"/>
              <w:rPr>
                <w:rFonts w:ascii="Times New Roman" w:hAnsi="Times New Roman"/>
                <w:sz w:val="16"/>
                <w:szCs w:val="16"/>
                <w:lang w:val="en-GB"/>
              </w:rPr>
            </w:pPr>
          </w:p>
          <w:p w:rsidR="00F03CDF" w:rsidRPr="00CE1C52" w:rsidRDefault="00F03CDF" w:rsidP="00C2561B">
            <w:pPr>
              <w:spacing w:line="276" w:lineRule="auto"/>
              <w:jc w:val="both"/>
              <w:rPr>
                <w:rFonts w:ascii="Times New Roman" w:hAnsi="Times New Roman"/>
                <w:b/>
                <w:sz w:val="16"/>
                <w:szCs w:val="16"/>
                <w:lang w:val="en-GB"/>
              </w:rPr>
            </w:pPr>
            <w:r w:rsidRPr="00CE1C52">
              <w:rPr>
                <w:rFonts w:ascii="Times New Roman" w:hAnsi="Times New Roman"/>
                <w:b/>
                <w:sz w:val="16"/>
                <w:szCs w:val="16"/>
                <w:lang w:val="en-GB"/>
              </w:rPr>
              <w:t xml:space="preserve">Rating: Satisfactory  </w:t>
            </w:r>
          </w:p>
          <w:p w:rsidR="00F03CDF" w:rsidRPr="00CE1C52" w:rsidRDefault="00F03CDF" w:rsidP="00C2561B">
            <w:pPr>
              <w:spacing w:line="276" w:lineRule="auto"/>
              <w:jc w:val="both"/>
              <w:rPr>
                <w:rFonts w:ascii="Times New Roman" w:hAnsi="Times New Roman"/>
                <w:sz w:val="16"/>
                <w:szCs w:val="16"/>
                <w:lang w:val="en-GB"/>
              </w:rPr>
            </w:pPr>
          </w:p>
          <w:p w:rsidR="00F03CDF" w:rsidRPr="00CE1C52" w:rsidRDefault="00F03CDF" w:rsidP="00C2561B">
            <w:pPr>
              <w:spacing w:line="276" w:lineRule="auto"/>
              <w:jc w:val="both"/>
              <w:rPr>
                <w:rFonts w:ascii="Times New Roman" w:hAnsi="Times New Roman"/>
                <w:b/>
                <w:sz w:val="16"/>
                <w:szCs w:val="16"/>
                <w:lang w:val="en-GB"/>
              </w:rPr>
            </w:pPr>
          </w:p>
        </w:tc>
      </w:tr>
      <w:tr w:rsidR="00F03CDF" w:rsidRPr="00CE1C52" w:rsidTr="00CE1C52">
        <w:trPr>
          <w:cantSplit/>
          <w:trHeight w:val="481"/>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bCs/>
                <w:sz w:val="16"/>
                <w:szCs w:val="16"/>
                <w:lang w:val="en-GB"/>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b/>
                <w:sz w:val="16"/>
                <w:szCs w:val="16"/>
                <w:lang w:val="en-GB"/>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b/>
                <w:bCs/>
                <w:sz w:val="16"/>
                <w:szCs w:val="16"/>
                <w:lang w:val="en-GB"/>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p>
        </w:tc>
      </w:tr>
      <w:tr w:rsidR="00F03CDF" w:rsidRPr="00CE1C52" w:rsidTr="00CE1C52">
        <w:trPr>
          <w:cantSplit/>
          <w:trHeight w:val="316"/>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bCs/>
                <w:sz w:val="16"/>
                <w:szCs w:val="16"/>
                <w:lang w:val="en-GB"/>
              </w:rPr>
            </w:pPr>
            <w:r w:rsidRPr="00CE1C52">
              <w:rPr>
                <w:rFonts w:ascii="Times New Roman" w:hAnsi="Times New Roman"/>
                <w:bCs/>
                <w:sz w:val="16"/>
                <w:szCs w:val="16"/>
                <w:lang w:val="en-GB"/>
              </w:rPr>
              <w:t>Long-term sustainability of living resources of the two Large Marine Ec</w:t>
            </w:r>
            <w:r w:rsidRPr="00CE1C52">
              <w:rPr>
                <w:rFonts w:ascii="Times New Roman" w:hAnsi="Times New Roman"/>
                <w:bCs/>
                <w:sz w:val="16"/>
                <w:szCs w:val="16"/>
                <w:lang w:val="en-GB"/>
              </w:rPr>
              <w:t>o</w:t>
            </w:r>
            <w:r w:rsidRPr="00CE1C52">
              <w:rPr>
                <w:rFonts w:ascii="Times New Roman" w:hAnsi="Times New Roman"/>
                <w:bCs/>
                <w:sz w:val="16"/>
                <w:szCs w:val="16"/>
                <w:lang w:val="en-GB"/>
              </w:rPr>
              <w:t>systems ensured through ecosystem-based a</w:t>
            </w:r>
            <w:r w:rsidRPr="00CE1C52">
              <w:rPr>
                <w:rFonts w:ascii="Times New Roman" w:hAnsi="Times New Roman"/>
                <w:bCs/>
                <w:sz w:val="16"/>
                <w:szCs w:val="16"/>
                <w:lang w:val="en-GB"/>
              </w:rPr>
              <w:t>p</w:t>
            </w:r>
            <w:r w:rsidRPr="00CE1C52">
              <w:rPr>
                <w:rFonts w:ascii="Times New Roman" w:hAnsi="Times New Roman"/>
                <w:bCs/>
                <w:sz w:val="16"/>
                <w:szCs w:val="16"/>
                <w:lang w:val="en-GB"/>
              </w:rPr>
              <w:t>proach to management of the Agulhas and Somali Current Large Marine Ecosystem (ASCLME).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iCs/>
                <w:sz w:val="16"/>
                <w:szCs w:val="16"/>
                <w:lang w:val="en-GB"/>
              </w:rPr>
              <w:t>Baseline:</w:t>
            </w:r>
            <w:r w:rsidRPr="00CE1C52">
              <w:rPr>
                <w:rFonts w:ascii="Times New Roman" w:hAnsi="Times New Roman"/>
                <w:bCs/>
                <w:iCs/>
                <w:sz w:val="16"/>
                <w:szCs w:val="16"/>
                <w:lang w:val="en-GB"/>
              </w:rPr>
              <w:t>Lack of a holistic multi-sectoral regional ecosystem management approach to LME for the Agulhas and Somali Cu</w:t>
            </w:r>
            <w:r w:rsidRPr="00CE1C52">
              <w:rPr>
                <w:rFonts w:ascii="Times New Roman" w:hAnsi="Times New Roman"/>
                <w:bCs/>
                <w:iCs/>
                <w:sz w:val="16"/>
                <w:szCs w:val="16"/>
                <w:lang w:val="en-GB"/>
              </w:rPr>
              <w:t>r</w:t>
            </w:r>
            <w:r w:rsidRPr="00CE1C52">
              <w:rPr>
                <w:rFonts w:ascii="Times New Roman" w:hAnsi="Times New Roman"/>
                <w:bCs/>
                <w:iCs/>
                <w:sz w:val="16"/>
                <w:szCs w:val="16"/>
                <w:lang w:val="en-GB"/>
              </w:rPr>
              <w:t xml:space="preserve">ren.t </w:t>
            </w:r>
          </w:p>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iCs/>
                <w:sz w:val="16"/>
                <w:szCs w:val="16"/>
                <w:lang w:val="en-GB"/>
              </w:rPr>
              <w:t>Target</w:t>
            </w:r>
            <w:r w:rsidRPr="00CE1C52">
              <w:rPr>
                <w:rFonts w:ascii="Times New Roman" w:hAnsi="Times New Roman"/>
                <w:bCs/>
                <w:iCs/>
                <w:sz w:val="16"/>
                <w:szCs w:val="16"/>
                <w:lang w:val="en-GB"/>
              </w:rPr>
              <w:t>: Research and understanding of the coastal and marine ecosy</w:t>
            </w:r>
            <w:r w:rsidRPr="00CE1C52">
              <w:rPr>
                <w:rFonts w:ascii="Times New Roman" w:hAnsi="Times New Roman"/>
                <w:bCs/>
                <w:iCs/>
                <w:sz w:val="16"/>
                <w:szCs w:val="16"/>
                <w:lang w:val="en-GB"/>
              </w:rPr>
              <w:t>s</w:t>
            </w:r>
            <w:r w:rsidRPr="00CE1C52">
              <w:rPr>
                <w:rFonts w:ascii="Times New Roman" w:hAnsi="Times New Roman"/>
                <w:bCs/>
                <w:iCs/>
                <w:sz w:val="16"/>
                <w:szCs w:val="16"/>
                <w:lang w:val="en-GB"/>
              </w:rPr>
              <w:t xml:space="preserve">tems within the ASCLME. </w:t>
            </w:r>
          </w:p>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iCs/>
                <w:sz w:val="16"/>
                <w:szCs w:val="16"/>
                <w:lang w:val="en-GB"/>
              </w:rPr>
              <w:t>Indicator</w:t>
            </w:r>
            <w:r w:rsidRPr="00CE1C52">
              <w:rPr>
                <w:rFonts w:ascii="Times New Roman" w:hAnsi="Times New Roman"/>
                <w:iCs/>
                <w:sz w:val="16"/>
                <w:szCs w:val="16"/>
                <w:lang w:val="en-GB"/>
              </w:rPr>
              <w:t>:</w:t>
            </w:r>
            <w:r w:rsidRPr="00CE1C52">
              <w:rPr>
                <w:rFonts w:ascii="Times New Roman" w:hAnsi="Times New Roman"/>
                <w:bCs/>
                <w:iCs/>
                <w:sz w:val="16"/>
                <w:szCs w:val="16"/>
                <w:lang w:val="en-GB"/>
              </w:rPr>
              <w:t xml:space="preserve"> Regional-based monitoring and inform</w:t>
            </w:r>
            <w:r w:rsidRPr="00CE1C52">
              <w:rPr>
                <w:rFonts w:ascii="Times New Roman" w:hAnsi="Times New Roman"/>
                <w:bCs/>
                <w:iCs/>
                <w:sz w:val="16"/>
                <w:szCs w:val="16"/>
                <w:lang w:val="en-GB"/>
              </w:rPr>
              <w:t>a</w:t>
            </w:r>
            <w:r w:rsidRPr="00CE1C52">
              <w:rPr>
                <w:rFonts w:ascii="Times New Roman" w:hAnsi="Times New Roman"/>
                <w:bCs/>
                <w:iCs/>
                <w:sz w:val="16"/>
                <w:szCs w:val="16"/>
                <w:lang w:val="en-GB"/>
              </w:rPr>
              <w:t>tion system operational by 2011.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bCs/>
                <w:iCs/>
                <w:sz w:val="16"/>
                <w:szCs w:val="16"/>
                <w:lang w:val="en-GB"/>
              </w:rPr>
            </w:pPr>
            <w:r w:rsidRPr="00CE1C52">
              <w:rPr>
                <w:rFonts w:ascii="Times New Roman" w:hAnsi="Times New Roman"/>
                <w:iCs/>
                <w:sz w:val="16"/>
                <w:szCs w:val="16"/>
                <w:lang w:val="en-GB"/>
              </w:rPr>
              <w:t>Government</w:t>
            </w:r>
            <w:r w:rsidRPr="00CE1C52">
              <w:rPr>
                <w:rFonts w:ascii="Times New Roman" w:hAnsi="Times New Roman"/>
                <w:sz w:val="16"/>
                <w:szCs w:val="16"/>
                <w:lang w:val="en-GB"/>
              </w:rPr>
              <w:t xml:space="preserve">: </w:t>
            </w:r>
            <w:r w:rsidRPr="00CE1C52">
              <w:rPr>
                <w:rFonts w:ascii="Times New Roman" w:hAnsi="Times New Roman"/>
                <w:bCs/>
                <w:iCs/>
                <w:sz w:val="16"/>
                <w:szCs w:val="16"/>
                <w:lang w:val="en-GB"/>
              </w:rPr>
              <w:t>Coordination between 7 direct beneficiaries</w:t>
            </w:r>
            <w:proofErr w:type="gramStart"/>
            <w:r w:rsidRPr="00CE1C52">
              <w:rPr>
                <w:rFonts w:ascii="Times New Roman" w:hAnsi="Times New Roman"/>
                <w:bCs/>
                <w:iCs/>
                <w:sz w:val="16"/>
                <w:szCs w:val="16"/>
                <w:lang w:val="en-GB"/>
              </w:rPr>
              <w:t>:governments</w:t>
            </w:r>
            <w:proofErr w:type="gramEnd"/>
            <w:r w:rsidRPr="00CE1C52">
              <w:rPr>
                <w:rFonts w:ascii="Times New Roman" w:hAnsi="Times New Roman"/>
                <w:bCs/>
                <w:iCs/>
                <w:sz w:val="16"/>
                <w:szCs w:val="16"/>
                <w:lang w:val="en-GB"/>
              </w:rPr>
              <w:t xml:space="preserve"> and oceanographic institutes  (Tanzania, Mozambique, Seychelles, Madagascar, South Africa, Comoros, Mauritius) and governments of Norway and France.</w:t>
            </w:r>
            <w:r w:rsidRPr="00CE1C52">
              <w:rPr>
                <w:rFonts w:ascii="Times New Roman" w:hAnsi="Times New Roman"/>
                <w:iCs/>
                <w:sz w:val="16"/>
                <w:szCs w:val="16"/>
                <w:lang w:val="en-GB"/>
              </w:rPr>
              <w:t xml:space="preserve"> Cooperating Partners:</w:t>
            </w:r>
            <w:r w:rsidRPr="00CE1C52">
              <w:rPr>
                <w:rFonts w:ascii="Times New Roman" w:hAnsi="Times New Roman"/>
                <w:bCs/>
                <w:iCs/>
                <w:sz w:val="16"/>
                <w:szCs w:val="16"/>
                <w:lang w:val="en-GB"/>
              </w:rPr>
              <w:t xml:space="preserve"> UNEP (WIO-LaB/IOC), World Bank </w:t>
            </w:r>
          </w:p>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Cs/>
                <w:iCs/>
                <w:sz w:val="16"/>
                <w:szCs w:val="16"/>
                <w:lang w:val="en-GB"/>
              </w:rPr>
              <w:t>(SWIO</w:t>
            </w:r>
            <w:r w:rsidRPr="00CE1C52">
              <w:rPr>
                <w:rFonts w:ascii="Times New Roman" w:hAnsi="Times New Roman"/>
                <w:bCs/>
                <w:sz w:val="16"/>
                <w:szCs w:val="16"/>
                <w:lang w:val="en-GB"/>
              </w:rPr>
              <w:t>FP)</w:t>
            </w:r>
            <w:r w:rsidRPr="00CE1C52">
              <w:rPr>
                <w:rFonts w:ascii="Times New Roman" w:hAnsi="Times New Roman"/>
                <w:sz w:val="16"/>
                <w:szCs w:val="16"/>
                <w:lang w:val="en-GB"/>
              </w:rPr>
              <w:t xml:space="preserve"> provide technical expertise and information sharing.</w:t>
            </w:r>
          </w:p>
          <w:p w:rsidR="00F03CDF" w:rsidRPr="00CE1C52" w:rsidRDefault="00F03CDF" w:rsidP="00C2561B">
            <w:pPr>
              <w:spacing w:line="276" w:lineRule="auto"/>
              <w:jc w:val="both"/>
              <w:rPr>
                <w:rFonts w:ascii="Times New Roman" w:hAnsi="Times New Roman"/>
                <w:sz w:val="16"/>
                <w:szCs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r w:rsidRPr="00CE1C52">
              <w:rPr>
                <w:rFonts w:ascii="Times New Roman" w:hAnsi="Times New Roman"/>
                <w:sz w:val="16"/>
                <w:szCs w:val="16"/>
                <w:lang w:val="en-GB"/>
              </w:rPr>
              <w:t>A mid-term evaluation was completed January 2010. This project is on track securing trans-boundary cooperation for the management of the ecosystem. However, the national capacity strengthening objective and also vis</w:t>
            </w:r>
            <w:r w:rsidRPr="00CE1C52">
              <w:rPr>
                <w:rFonts w:ascii="Times New Roman" w:hAnsi="Times New Roman"/>
                <w:sz w:val="16"/>
                <w:szCs w:val="16"/>
                <w:lang w:val="en-GB"/>
              </w:rPr>
              <w:t>i</w:t>
            </w:r>
            <w:r w:rsidRPr="00CE1C52">
              <w:rPr>
                <w:rFonts w:ascii="Times New Roman" w:hAnsi="Times New Roman"/>
                <w:sz w:val="16"/>
                <w:szCs w:val="16"/>
                <w:lang w:val="en-GB"/>
              </w:rPr>
              <w:t>bility of the initiatives can be improved by ensuring that all the learning and technology developed and shared b</w:t>
            </w:r>
            <w:r w:rsidRPr="00CE1C52">
              <w:rPr>
                <w:rFonts w:ascii="Times New Roman" w:hAnsi="Times New Roman"/>
                <w:sz w:val="16"/>
                <w:szCs w:val="16"/>
                <w:lang w:val="en-GB"/>
              </w:rPr>
              <w:t>e</w:t>
            </w:r>
            <w:r w:rsidRPr="00CE1C52">
              <w:rPr>
                <w:rFonts w:ascii="Times New Roman" w:hAnsi="Times New Roman"/>
                <w:sz w:val="16"/>
                <w:szCs w:val="16"/>
                <w:lang w:val="en-GB"/>
              </w:rPr>
              <w:t>tween project stakeholders can effe</w:t>
            </w:r>
            <w:r w:rsidRPr="00CE1C52">
              <w:rPr>
                <w:rFonts w:ascii="Times New Roman" w:hAnsi="Times New Roman"/>
                <w:sz w:val="16"/>
                <w:szCs w:val="16"/>
                <w:lang w:val="en-GB"/>
              </w:rPr>
              <w:t>c</w:t>
            </w:r>
            <w:r w:rsidRPr="00CE1C52">
              <w:rPr>
                <w:rFonts w:ascii="Times New Roman" w:hAnsi="Times New Roman"/>
                <w:sz w:val="16"/>
                <w:szCs w:val="16"/>
                <w:lang w:val="en-GB"/>
              </w:rPr>
              <w:t>tively include the wider decision ma</w:t>
            </w:r>
            <w:r w:rsidRPr="00CE1C52">
              <w:rPr>
                <w:rFonts w:ascii="Times New Roman" w:hAnsi="Times New Roman"/>
                <w:sz w:val="16"/>
                <w:szCs w:val="16"/>
                <w:lang w:val="en-GB"/>
              </w:rPr>
              <w:t>k</w:t>
            </w:r>
            <w:r w:rsidRPr="00CE1C52">
              <w:rPr>
                <w:rFonts w:ascii="Times New Roman" w:hAnsi="Times New Roman"/>
                <w:sz w:val="16"/>
                <w:szCs w:val="16"/>
                <w:lang w:val="en-GB"/>
              </w:rPr>
              <w:t>ing processes in Mauritius</w:t>
            </w:r>
            <w:proofErr w:type="gramStart"/>
            <w:r w:rsidRPr="00CE1C52">
              <w:rPr>
                <w:rFonts w:ascii="Times New Roman" w:hAnsi="Times New Roman"/>
                <w:sz w:val="16"/>
                <w:szCs w:val="16"/>
                <w:lang w:val="en-GB"/>
              </w:rPr>
              <w:t>..</w:t>
            </w:r>
            <w:proofErr w:type="gramEnd"/>
            <w:r w:rsidRPr="00CE1C52">
              <w:rPr>
                <w:rFonts w:ascii="Times New Roman" w:hAnsi="Times New Roman"/>
                <w:sz w:val="16"/>
                <w:szCs w:val="16"/>
                <w:lang w:val="en-GB"/>
              </w:rPr>
              <w:t xml:space="preserve">  This pro</w:t>
            </w:r>
            <w:r w:rsidRPr="00CE1C52">
              <w:rPr>
                <w:rFonts w:ascii="Times New Roman" w:hAnsi="Times New Roman"/>
                <w:sz w:val="16"/>
                <w:szCs w:val="16"/>
                <w:lang w:val="en-GB"/>
              </w:rPr>
              <w:t>b</w:t>
            </w:r>
            <w:r w:rsidRPr="00CE1C52">
              <w:rPr>
                <w:rFonts w:ascii="Times New Roman" w:hAnsi="Times New Roman"/>
                <w:sz w:val="16"/>
                <w:szCs w:val="16"/>
                <w:lang w:val="en-GB"/>
              </w:rPr>
              <w:t xml:space="preserve">lem might be alleviated by setting up a national communication and public awareness strategy and coordination mechanism. </w:t>
            </w:r>
          </w:p>
          <w:p w:rsidR="00F03CDF" w:rsidRPr="00CE1C52" w:rsidRDefault="00F03CDF" w:rsidP="00C2561B">
            <w:pPr>
              <w:spacing w:line="276" w:lineRule="auto"/>
              <w:jc w:val="both"/>
              <w:rPr>
                <w:rFonts w:ascii="Times New Roman" w:hAnsi="Times New Roman"/>
                <w:sz w:val="16"/>
                <w:szCs w:val="16"/>
                <w:lang w:val="en-GB"/>
              </w:rPr>
            </w:pPr>
          </w:p>
          <w:p w:rsidR="00F03CDF" w:rsidRPr="00CE1C52" w:rsidRDefault="00F03CDF" w:rsidP="00C2561B">
            <w:pPr>
              <w:spacing w:line="276" w:lineRule="auto"/>
              <w:jc w:val="both"/>
              <w:rPr>
                <w:rFonts w:ascii="Times New Roman" w:hAnsi="Times New Roman"/>
                <w:sz w:val="16"/>
                <w:szCs w:val="16"/>
                <w:lang w:val="en-GB"/>
              </w:rPr>
            </w:pPr>
            <w:r w:rsidRPr="00CE1C52">
              <w:rPr>
                <w:rFonts w:ascii="Times New Roman" w:hAnsi="Times New Roman"/>
                <w:sz w:val="16"/>
                <w:szCs w:val="16"/>
                <w:lang w:val="en-GB"/>
              </w:rPr>
              <w:t>OK contribution to the indicator.</w:t>
            </w:r>
          </w:p>
          <w:p w:rsidR="00F03CDF" w:rsidRPr="00CE1C52" w:rsidRDefault="00F03CDF" w:rsidP="00C2561B">
            <w:pPr>
              <w:spacing w:line="276" w:lineRule="auto"/>
              <w:jc w:val="both"/>
              <w:rPr>
                <w:rFonts w:ascii="Times New Roman" w:hAnsi="Times New Roman"/>
                <w:sz w:val="16"/>
                <w:szCs w:val="16"/>
                <w:lang w:val="en-GB"/>
              </w:rPr>
            </w:pPr>
          </w:p>
          <w:p w:rsidR="00F03CDF" w:rsidRPr="00CE1C52" w:rsidRDefault="00F03CDF" w:rsidP="00C2561B">
            <w:pPr>
              <w:spacing w:line="276" w:lineRule="auto"/>
              <w:jc w:val="both"/>
              <w:rPr>
                <w:rFonts w:ascii="Times New Roman" w:hAnsi="Times New Roman"/>
                <w:i/>
                <w:sz w:val="16"/>
                <w:szCs w:val="16"/>
                <w:lang w:val="en-GB"/>
              </w:rPr>
            </w:pPr>
            <w:r w:rsidRPr="00CE1C52">
              <w:rPr>
                <w:rFonts w:ascii="Times New Roman" w:hAnsi="Times New Roman"/>
                <w:i/>
                <w:sz w:val="16"/>
                <w:szCs w:val="16"/>
                <w:lang w:val="en-GB"/>
              </w:rPr>
              <w:t>Project needs reinforcements towards national capacity strengthening obje</w:t>
            </w:r>
            <w:r w:rsidRPr="00CE1C52">
              <w:rPr>
                <w:rFonts w:ascii="Times New Roman" w:hAnsi="Times New Roman"/>
                <w:i/>
                <w:sz w:val="16"/>
                <w:szCs w:val="16"/>
                <w:lang w:val="en-GB"/>
              </w:rPr>
              <w:t>c</w:t>
            </w:r>
            <w:r w:rsidRPr="00CE1C52">
              <w:rPr>
                <w:rFonts w:ascii="Times New Roman" w:hAnsi="Times New Roman"/>
                <w:i/>
                <w:sz w:val="16"/>
                <w:szCs w:val="16"/>
                <w:lang w:val="en-GB"/>
              </w:rPr>
              <w:t>tives, additional national level monito</w:t>
            </w:r>
            <w:r w:rsidRPr="00CE1C52">
              <w:rPr>
                <w:rFonts w:ascii="Times New Roman" w:hAnsi="Times New Roman"/>
                <w:i/>
                <w:sz w:val="16"/>
                <w:szCs w:val="16"/>
                <w:lang w:val="en-GB"/>
              </w:rPr>
              <w:t>r</w:t>
            </w:r>
            <w:r w:rsidRPr="00CE1C52">
              <w:rPr>
                <w:rFonts w:ascii="Times New Roman" w:hAnsi="Times New Roman"/>
                <w:i/>
                <w:sz w:val="16"/>
                <w:szCs w:val="16"/>
                <w:lang w:val="en-GB"/>
              </w:rPr>
              <w:t>ing mechanism, visibility and linkages with MOE for cross-sectoral learning as a dynamic process.</w:t>
            </w:r>
          </w:p>
          <w:p w:rsidR="00F03CDF" w:rsidRPr="00CE1C52" w:rsidRDefault="00F03CDF" w:rsidP="00C2561B">
            <w:pPr>
              <w:spacing w:line="276" w:lineRule="auto"/>
              <w:jc w:val="both"/>
              <w:rPr>
                <w:rFonts w:ascii="Times New Roman" w:hAnsi="Times New Roman"/>
                <w:sz w:val="16"/>
                <w:szCs w:val="16"/>
                <w:lang w:val="en-GB"/>
              </w:rPr>
            </w:pPr>
          </w:p>
          <w:p w:rsidR="00F03CDF" w:rsidRPr="00CE1C52" w:rsidRDefault="00F03CDF" w:rsidP="00C2561B">
            <w:pPr>
              <w:autoSpaceDE w:val="0"/>
              <w:spacing w:line="276" w:lineRule="auto"/>
              <w:jc w:val="both"/>
              <w:rPr>
                <w:rFonts w:ascii="Times New Roman" w:hAnsi="Times New Roman"/>
                <w:sz w:val="16"/>
                <w:szCs w:val="16"/>
                <w:lang w:val="en-GB"/>
              </w:rPr>
            </w:pPr>
            <w:r w:rsidRPr="00CE1C52">
              <w:rPr>
                <w:rFonts w:ascii="Times New Roman" w:hAnsi="Times New Roman"/>
                <w:b/>
                <w:sz w:val="16"/>
                <w:szCs w:val="16"/>
                <w:lang w:val="en-GB"/>
              </w:rPr>
              <w:t>Rating: Satisfactory</w:t>
            </w:r>
          </w:p>
        </w:tc>
      </w:tr>
      <w:tr w:rsidR="00F03CDF" w:rsidRPr="00CE1C52" w:rsidTr="00CE1C52">
        <w:trPr>
          <w:cantSplit/>
          <w:trHeight w:val="481"/>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bCs/>
                <w:sz w:val="16"/>
                <w:szCs w:val="16"/>
                <w:lang w:val="en-GB"/>
              </w:rPr>
            </w:pPr>
            <w:r w:rsidRPr="00CE1C52">
              <w:rPr>
                <w:rFonts w:ascii="Times New Roman" w:hAnsi="Times New Roman"/>
                <w:bCs/>
                <w:sz w:val="16"/>
                <w:szCs w:val="16"/>
                <w:lang w:val="en-GB"/>
              </w:rPr>
              <w:t xml:space="preserve">Operational CDM and voluntary carbon market </w:t>
            </w:r>
            <w:r w:rsidRPr="00CE1C52">
              <w:rPr>
                <w:rFonts w:ascii="Times New Roman" w:hAnsi="Times New Roman"/>
                <w:bCs/>
                <w:sz w:val="16"/>
                <w:szCs w:val="16"/>
                <w:lang w:val="en-GB"/>
              </w:rPr>
              <w:lastRenderedPageBreak/>
              <w:t>framework developed.</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sz w:val="16"/>
                <w:szCs w:val="16"/>
                <w:lang w:val="en-GB"/>
              </w:rPr>
              <w:lastRenderedPageBreak/>
              <w:t xml:space="preserve">Baseline: </w:t>
            </w:r>
            <w:r w:rsidRPr="00CE1C52">
              <w:rPr>
                <w:rFonts w:ascii="Times New Roman" w:hAnsi="Times New Roman"/>
                <w:bCs/>
                <w:sz w:val="16"/>
                <w:szCs w:val="16"/>
                <w:lang w:val="en-GB"/>
              </w:rPr>
              <w:t>Lack of National CDM strategy.</w:t>
            </w:r>
          </w:p>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sz w:val="16"/>
                <w:szCs w:val="16"/>
                <w:lang w:val="en-GB"/>
              </w:rPr>
              <w:lastRenderedPageBreak/>
              <w:t>Target:</w:t>
            </w:r>
            <w:r w:rsidRPr="00CE1C52">
              <w:rPr>
                <w:rFonts w:ascii="Times New Roman" w:hAnsi="Times New Roman"/>
                <w:bCs/>
                <w:sz w:val="16"/>
                <w:szCs w:val="16"/>
                <w:lang w:val="en-GB"/>
              </w:rPr>
              <w:t xml:space="preserve"> Promotion of access to the carbon ma</w:t>
            </w:r>
            <w:r w:rsidRPr="00CE1C52">
              <w:rPr>
                <w:rFonts w:ascii="Times New Roman" w:hAnsi="Times New Roman"/>
                <w:bCs/>
                <w:sz w:val="16"/>
                <w:szCs w:val="16"/>
                <w:lang w:val="en-GB"/>
              </w:rPr>
              <w:t>r</w:t>
            </w:r>
            <w:r w:rsidRPr="00CE1C52">
              <w:rPr>
                <w:rFonts w:ascii="Times New Roman" w:hAnsi="Times New Roman"/>
                <w:bCs/>
                <w:sz w:val="16"/>
                <w:szCs w:val="16"/>
                <w:lang w:val="en-GB"/>
              </w:rPr>
              <w:t>ket, financing and techno</w:t>
            </w:r>
            <w:r w:rsidRPr="00CE1C52">
              <w:rPr>
                <w:rFonts w:ascii="Times New Roman" w:hAnsi="Times New Roman"/>
                <w:bCs/>
                <w:sz w:val="16"/>
                <w:szCs w:val="16"/>
                <w:lang w:val="en-GB"/>
              </w:rPr>
              <w:t>l</w:t>
            </w:r>
            <w:r w:rsidRPr="00CE1C52">
              <w:rPr>
                <w:rFonts w:ascii="Times New Roman" w:hAnsi="Times New Roman"/>
                <w:bCs/>
                <w:sz w:val="16"/>
                <w:szCs w:val="16"/>
                <w:lang w:val="en-GB"/>
              </w:rPr>
              <w:t>ogy.</w:t>
            </w:r>
          </w:p>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sz w:val="16"/>
                <w:szCs w:val="16"/>
                <w:lang w:val="en-GB"/>
              </w:rPr>
              <w:t>Indicator</w:t>
            </w:r>
            <w:r w:rsidRPr="00CE1C52">
              <w:rPr>
                <w:rFonts w:ascii="Times New Roman" w:hAnsi="Times New Roman"/>
                <w:bCs/>
                <w:sz w:val="16"/>
                <w:szCs w:val="16"/>
                <w:lang w:val="en-GB"/>
              </w:rPr>
              <w:t>: 3 Carbon Credit projects prepared for su</w:t>
            </w:r>
            <w:r w:rsidRPr="00CE1C52">
              <w:rPr>
                <w:rFonts w:ascii="Times New Roman" w:hAnsi="Times New Roman"/>
                <w:bCs/>
                <w:sz w:val="16"/>
                <w:szCs w:val="16"/>
                <w:lang w:val="en-GB"/>
              </w:rPr>
              <w:t>b</w:t>
            </w:r>
            <w:r w:rsidRPr="00CE1C52">
              <w:rPr>
                <w:rFonts w:ascii="Times New Roman" w:hAnsi="Times New Roman"/>
                <w:bCs/>
                <w:sz w:val="16"/>
                <w:szCs w:val="16"/>
                <w:lang w:val="en-GB"/>
              </w:rPr>
              <w:t>mission to the MDG Ca</w:t>
            </w:r>
            <w:r w:rsidRPr="00CE1C52">
              <w:rPr>
                <w:rFonts w:ascii="Times New Roman" w:hAnsi="Times New Roman"/>
                <w:bCs/>
                <w:sz w:val="16"/>
                <w:szCs w:val="16"/>
                <w:lang w:val="en-GB"/>
              </w:rPr>
              <w:t>r</w:t>
            </w:r>
            <w:r w:rsidRPr="00CE1C52">
              <w:rPr>
                <w:rFonts w:ascii="Times New Roman" w:hAnsi="Times New Roman"/>
                <w:bCs/>
                <w:sz w:val="16"/>
                <w:szCs w:val="16"/>
                <w:lang w:val="en-GB"/>
              </w:rPr>
              <w:t>bon Finance by end 2010.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rPr>
            </w:pPr>
            <w:r w:rsidRPr="00CE1C52">
              <w:rPr>
                <w:rFonts w:ascii="Times New Roman" w:hAnsi="Times New Roman"/>
                <w:b/>
                <w:bCs/>
                <w:sz w:val="16"/>
                <w:szCs w:val="16"/>
                <w:lang w:val="en-GB"/>
              </w:rPr>
              <w:lastRenderedPageBreak/>
              <w:t xml:space="preserve">Government; </w:t>
            </w:r>
            <w:r w:rsidRPr="00CE1C52">
              <w:rPr>
                <w:rFonts w:ascii="Times New Roman" w:hAnsi="Times New Roman"/>
                <w:sz w:val="16"/>
                <w:szCs w:val="16"/>
                <w:lang w:val="en-GB"/>
              </w:rPr>
              <w:t xml:space="preserve">Ministry of Environment, UNEP and UNDP will be the lead </w:t>
            </w:r>
            <w:r w:rsidRPr="00CE1C52">
              <w:rPr>
                <w:rFonts w:ascii="Times New Roman" w:hAnsi="Times New Roman"/>
                <w:sz w:val="16"/>
                <w:szCs w:val="16"/>
                <w:lang w:val="en-GB"/>
              </w:rPr>
              <w:lastRenderedPageBreak/>
              <w:t>agencies in the development of capac</w:t>
            </w:r>
            <w:r w:rsidRPr="00CE1C52">
              <w:rPr>
                <w:rFonts w:ascii="Times New Roman" w:hAnsi="Times New Roman"/>
                <w:sz w:val="16"/>
                <w:szCs w:val="16"/>
                <w:lang w:val="en-GB"/>
              </w:rPr>
              <w:t>i</w:t>
            </w:r>
            <w:r w:rsidRPr="00CE1C52">
              <w:rPr>
                <w:rFonts w:ascii="Times New Roman" w:hAnsi="Times New Roman"/>
                <w:sz w:val="16"/>
                <w:szCs w:val="16"/>
                <w:lang w:val="en-GB"/>
              </w:rPr>
              <w:t>ties and the CDM project proposals.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eastAsia="Times New Roman" w:hAnsi="Times New Roman"/>
                <w:sz w:val="16"/>
                <w:szCs w:val="16"/>
              </w:rPr>
            </w:pPr>
            <w:r w:rsidRPr="00CE1C52">
              <w:rPr>
                <w:rFonts w:ascii="Times New Roman" w:eastAsia="Times New Roman" w:hAnsi="Times New Roman"/>
                <w:iCs/>
                <w:sz w:val="16"/>
                <w:szCs w:val="16"/>
              </w:rPr>
              <w:lastRenderedPageBreak/>
              <w:t xml:space="preserve">Unfortunately, the project has not materialized nor been successful in </w:t>
            </w:r>
            <w:r w:rsidRPr="00CE1C52">
              <w:rPr>
                <w:rFonts w:ascii="Times New Roman" w:eastAsia="Times New Roman" w:hAnsi="Times New Roman"/>
                <w:iCs/>
                <w:sz w:val="16"/>
                <w:szCs w:val="16"/>
              </w:rPr>
              <w:lastRenderedPageBreak/>
              <w:t xml:space="preserve">harnessing the newly-created enabling conditions created in Phase 1 of the project to promote actual CDM projects due to a number of internal and external reasons. </w:t>
            </w:r>
            <w:r w:rsidRPr="00CE1C52">
              <w:rPr>
                <w:rFonts w:ascii="Times New Roman" w:eastAsia="Times New Roman" w:hAnsi="Times New Roman"/>
                <w:sz w:val="16"/>
                <w:szCs w:val="16"/>
              </w:rPr>
              <w:t>There were d</w:t>
            </w:r>
            <w:r w:rsidRPr="00CE1C52">
              <w:rPr>
                <w:rFonts w:ascii="Times New Roman" w:eastAsia="Times New Roman" w:hAnsi="Times New Roman"/>
                <w:sz w:val="16"/>
                <w:szCs w:val="16"/>
              </w:rPr>
              <w:t>e</w:t>
            </w:r>
            <w:r w:rsidRPr="00CE1C52">
              <w:rPr>
                <w:rFonts w:ascii="Times New Roman" w:eastAsia="Times New Roman" w:hAnsi="Times New Roman"/>
                <w:sz w:val="16"/>
                <w:szCs w:val="16"/>
              </w:rPr>
              <w:t>lays in getting the funding in place and in struggling with the management of the project at the regional level to get a coordinator and a CDM technical sp</w:t>
            </w:r>
            <w:r w:rsidRPr="00CE1C52">
              <w:rPr>
                <w:rFonts w:ascii="Times New Roman" w:eastAsia="Times New Roman" w:hAnsi="Times New Roman"/>
                <w:sz w:val="16"/>
                <w:szCs w:val="16"/>
              </w:rPr>
              <w:t>e</w:t>
            </w:r>
            <w:r w:rsidRPr="00CE1C52">
              <w:rPr>
                <w:rFonts w:ascii="Times New Roman" w:eastAsia="Times New Roman" w:hAnsi="Times New Roman"/>
                <w:sz w:val="16"/>
                <w:szCs w:val="16"/>
              </w:rPr>
              <w:t>cialist. EEG management has also asked for a reformulation of the project and has reduced the overall budget and reevaluated the originally agreed set of activities and the geographic scope. The first major intended output of this project was the formulation of a coh</w:t>
            </w:r>
            <w:r w:rsidRPr="00CE1C52">
              <w:rPr>
                <w:rFonts w:ascii="Times New Roman" w:eastAsia="Times New Roman" w:hAnsi="Times New Roman"/>
                <w:sz w:val="16"/>
                <w:szCs w:val="16"/>
              </w:rPr>
              <w:t>e</w:t>
            </w:r>
            <w:r w:rsidRPr="00CE1C52">
              <w:rPr>
                <w:rFonts w:ascii="Times New Roman" w:eastAsia="Times New Roman" w:hAnsi="Times New Roman"/>
                <w:sz w:val="16"/>
                <w:szCs w:val="16"/>
              </w:rPr>
              <w:t>rent CDM National Strategy, which unfortunately did not materialize due to non-delivery by the consultant a</w:t>
            </w:r>
            <w:r w:rsidRPr="00CE1C52">
              <w:rPr>
                <w:rFonts w:ascii="Times New Roman" w:eastAsia="Times New Roman" w:hAnsi="Times New Roman"/>
                <w:sz w:val="16"/>
                <w:szCs w:val="16"/>
              </w:rPr>
              <w:t>p</w:t>
            </w:r>
            <w:r w:rsidRPr="00CE1C52">
              <w:rPr>
                <w:rFonts w:ascii="Times New Roman" w:eastAsia="Times New Roman" w:hAnsi="Times New Roman"/>
                <w:sz w:val="16"/>
                <w:szCs w:val="16"/>
              </w:rPr>
              <w:t>pointed.</w:t>
            </w:r>
          </w:p>
          <w:p w:rsidR="00F03CDF" w:rsidRPr="00CE1C52" w:rsidRDefault="00F03CDF" w:rsidP="00C2561B">
            <w:pPr>
              <w:spacing w:line="276" w:lineRule="auto"/>
              <w:jc w:val="both"/>
              <w:rPr>
                <w:rFonts w:ascii="Times New Roman" w:eastAsia="Times New Roman" w:hAnsi="Times New Roman"/>
                <w:sz w:val="16"/>
                <w:szCs w:val="16"/>
              </w:rPr>
            </w:pPr>
          </w:p>
          <w:p w:rsidR="00F03CDF" w:rsidRPr="00CE1C52" w:rsidRDefault="00F03CDF" w:rsidP="00C2561B">
            <w:pPr>
              <w:spacing w:line="276" w:lineRule="auto"/>
              <w:jc w:val="both"/>
              <w:rPr>
                <w:rFonts w:ascii="Times New Roman" w:hAnsi="Times New Roman"/>
                <w:sz w:val="16"/>
                <w:szCs w:val="16"/>
                <w:lang w:val="en-GB"/>
              </w:rPr>
            </w:pPr>
          </w:p>
          <w:p w:rsidR="00F03CDF" w:rsidRPr="00CE1C52" w:rsidRDefault="00F03CDF" w:rsidP="00C2561B">
            <w:pPr>
              <w:spacing w:line="276" w:lineRule="auto"/>
              <w:jc w:val="both"/>
              <w:rPr>
                <w:rFonts w:ascii="Times New Roman" w:eastAsia="Times New Roman" w:hAnsi="Times New Roman"/>
                <w:sz w:val="16"/>
                <w:szCs w:val="16"/>
              </w:rPr>
            </w:pPr>
          </w:p>
          <w:p w:rsidR="00F03CDF" w:rsidRPr="00CE1C52" w:rsidRDefault="00F03CDF" w:rsidP="00C2561B">
            <w:pPr>
              <w:spacing w:line="276" w:lineRule="auto"/>
              <w:jc w:val="both"/>
              <w:rPr>
                <w:rFonts w:ascii="Times New Roman" w:eastAsia="Times New Roman" w:hAnsi="Times New Roman"/>
                <w:b/>
                <w:sz w:val="16"/>
                <w:szCs w:val="16"/>
              </w:rPr>
            </w:pPr>
            <w:r w:rsidRPr="00CE1C52">
              <w:rPr>
                <w:rFonts w:ascii="Times New Roman" w:eastAsia="Times New Roman" w:hAnsi="Times New Roman"/>
                <w:b/>
                <w:sz w:val="16"/>
                <w:szCs w:val="16"/>
              </w:rPr>
              <w:t xml:space="preserve">Rating: Not Satisfactory  </w:t>
            </w:r>
          </w:p>
          <w:p w:rsidR="00F03CDF" w:rsidRPr="00CE1C52" w:rsidRDefault="00F03CDF" w:rsidP="00C2561B">
            <w:pPr>
              <w:spacing w:line="276" w:lineRule="auto"/>
              <w:jc w:val="both"/>
              <w:rPr>
                <w:rFonts w:ascii="Times New Roman" w:eastAsia="Times New Roman" w:hAnsi="Times New Roman"/>
                <w:sz w:val="16"/>
                <w:szCs w:val="16"/>
              </w:rPr>
            </w:pPr>
          </w:p>
          <w:p w:rsidR="00F03CDF" w:rsidRPr="00CE1C52" w:rsidRDefault="00F03CDF" w:rsidP="00C2561B">
            <w:pPr>
              <w:spacing w:line="276" w:lineRule="auto"/>
              <w:jc w:val="both"/>
              <w:rPr>
                <w:rFonts w:ascii="Times New Roman" w:hAnsi="Times New Roman"/>
                <w:sz w:val="16"/>
                <w:szCs w:val="16"/>
                <w:lang w:val="en-GB"/>
              </w:rPr>
            </w:pPr>
          </w:p>
        </w:tc>
      </w:tr>
      <w:tr w:rsidR="00F03CDF" w:rsidRPr="00CE1C52" w:rsidTr="00CE1C52">
        <w:trPr>
          <w:cantSplit/>
          <w:trHeight w:val="481"/>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bCs/>
                <w:sz w:val="16"/>
                <w:szCs w:val="16"/>
                <w:lang w:val="en-GB"/>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b/>
                <w:sz w:val="16"/>
                <w:szCs w:val="16"/>
                <w:lang w:val="en-GB"/>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b/>
                <w:bCs/>
                <w:sz w:val="16"/>
                <w:szCs w:val="16"/>
                <w:lang w:val="en-GB"/>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3CDF" w:rsidRPr="00CE1C52" w:rsidRDefault="00F03CDF" w:rsidP="00C2561B">
            <w:pPr>
              <w:spacing w:line="276" w:lineRule="auto"/>
              <w:jc w:val="both"/>
              <w:rPr>
                <w:rFonts w:ascii="Times New Roman" w:hAnsi="Times New Roman"/>
                <w:sz w:val="16"/>
                <w:szCs w:val="16"/>
                <w:lang w:val="en-GB"/>
              </w:rPr>
            </w:pPr>
          </w:p>
        </w:tc>
      </w:tr>
    </w:tbl>
    <w:p w:rsidR="00F03CDF" w:rsidRPr="00CE1C52" w:rsidRDefault="00F03CDF" w:rsidP="00C2561B">
      <w:pPr>
        <w:spacing w:line="276" w:lineRule="auto"/>
        <w:jc w:val="both"/>
        <w:rPr>
          <w:rFonts w:ascii="Times New Roman" w:hAnsi="Times New Roman"/>
          <w:sz w:val="16"/>
          <w:szCs w:val="16"/>
        </w:rPr>
      </w:pPr>
    </w:p>
    <w:p w:rsidR="009428D2" w:rsidRPr="00CE1C52" w:rsidRDefault="009428D2" w:rsidP="00C2561B">
      <w:pPr>
        <w:spacing w:line="276" w:lineRule="auto"/>
        <w:jc w:val="both"/>
        <w:rPr>
          <w:rFonts w:ascii="Times New Roman" w:hAnsi="Times New Roman"/>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9"/>
        <w:gridCol w:w="1371"/>
        <w:gridCol w:w="1902"/>
        <w:gridCol w:w="2100"/>
        <w:gridCol w:w="3604"/>
      </w:tblGrid>
      <w:tr w:rsidR="009428D2" w:rsidRPr="00CE1C52" w:rsidTr="00CE1C52">
        <w:trPr>
          <w:cantSplit/>
          <w:trHeight w:val="125"/>
        </w:trPr>
        <w:tc>
          <w:tcPr>
            <w:tcW w:w="925" w:type="pct"/>
            <w:tcBorders>
              <w:top w:val="single" w:sz="4" w:space="0" w:color="000000"/>
              <w:left w:val="single" w:sz="4" w:space="0" w:color="000000"/>
              <w:bottom w:val="single" w:sz="4" w:space="0" w:color="000000"/>
              <w:right w:val="single" w:sz="4" w:space="0" w:color="000000"/>
            </w:tcBorders>
            <w:shd w:val="clear" w:color="auto" w:fill="CCCCCC"/>
          </w:tcPr>
          <w:p w:rsidR="009428D2" w:rsidRPr="00CE1C52" w:rsidRDefault="009428D2" w:rsidP="00C2561B">
            <w:pPr>
              <w:spacing w:line="276" w:lineRule="auto"/>
              <w:jc w:val="both"/>
              <w:rPr>
                <w:rFonts w:ascii="Times New Roman" w:hAnsi="Times New Roman"/>
                <w:b/>
                <w:bCs/>
                <w:sz w:val="16"/>
                <w:szCs w:val="16"/>
                <w:lang w:val="en-GB"/>
              </w:rPr>
            </w:pPr>
            <w:r w:rsidRPr="00CE1C52">
              <w:rPr>
                <w:rFonts w:ascii="Times New Roman" w:hAnsi="Times New Roman"/>
                <w:b/>
                <w:bCs/>
                <w:sz w:val="16"/>
                <w:szCs w:val="16"/>
                <w:lang w:val="en-GB"/>
              </w:rPr>
              <w:t>Country Programme Outcome</w:t>
            </w:r>
          </w:p>
        </w:tc>
        <w:tc>
          <w:tcPr>
            <w:tcW w:w="622" w:type="pct"/>
            <w:tcBorders>
              <w:top w:val="single" w:sz="4" w:space="0" w:color="000000"/>
              <w:left w:val="single" w:sz="4" w:space="0" w:color="000000"/>
              <w:bottom w:val="single" w:sz="4" w:space="0" w:color="000000"/>
              <w:right w:val="single" w:sz="4" w:space="0" w:color="000000"/>
            </w:tcBorders>
            <w:shd w:val="clear" w:color="auto" w:fill="CCCCCC"/>
          </w:tcPr>
          <w:p w:rsidR="009428D2" w:rsidRPr="00CE1C52" w:rsidRDefault="009428D2" w:rsidP="00C2561B">
            <w:pPr>
              <w:spacing w:line="276" w:lineRule="auto"/>
              <w:jc w:val="both"/>
              <w:rPr>
                <w:rFonts w:ascii="Times New Roman" w:hAnsi="Times New Roman"/>
                <w:b/>
                <w:bCs/>
                <w:sz w:val="16"/>
                <w:szCs w:val="16"/>
                <w:lang w:val="en-GB"/>
              </w:rPr>
            </w:pPr>
            <w:r w:rsidRPr="00CE1C52">
              <w:rPr>
                <w:rFonts w:ascii="Times New Roman" w:hAnsi="Times New Roman"/>
                <w:b/>
                <w:bCs/>
                <w:sz w:val="16"/>
                <w:szCs w:val="16"/>
                <w:lang w:val="en-GB"/>
              </w:rPr>
              <w:t>Outputs, inclu</w:t>
            </w:r>
            <w:r w:rsidRPr="00CE1C52">
              <w:rPr>
                <w:rFonts w:ascii="Times New Roman" w:hAnsi="Times New Roman"/>
                <w:b/>
                <w:bCs/>
                <w:sz w:val="16"/>
                <w:szCs w:val="16"/>
                <w:lang w:val="en-GB"/>
              </w:rPr>
              <w:t>d</w:t>
            </w:r>
            <w:r w:rsidRPr="00CE1C52">
              <w:rPr>
                <w:rFonts w:ascii="Times New Roman" w:hAnsi="Times New Roman"/>
                <w:b/>
                <w:bCs/>
                <w:sz w:val="16"/>
                <w:szCs w:val="16"/>
                <w:lang w:val="en-GB"/>
              </w:rPr>
              <w:t>ing key output indicators where needed</w:t>
            </w:r>
          </w:p>
        </w:tc>
        <w:tc>
          <w:tcPr>
            <w:tcW w:w="863" w:type="pct"/>
            <w:tcBorders>
              <w:top w:val="single" w:sz="4" w:space="0" w:color="000000"/>
              <w:left w:val="single" w:sz="4" w:space="0" w:color="000000"/>
              <w:bottom w:val="single" w:sz="4" w:space="0" w:color="000000"/>
              <w:right w:val="single" w:sz="4" w:space="0" w:color="000000"/>
            </w:tcBorders>
            <w:shd w:val="clear" w:color="auto" w:fill="CCCCCC"/>
          </w:tcPr>
          <w:p w:rsidR="009428D2" w:rsidRPr="00CE1C52" w:rsidRDefault="009428D2" w:rsidP="00C2561B">
            <w:pPr>
              <w:spacing w:line="276" w:lineRule="auto"/>
              <w:jc w:val="both"/>
              <w:rPr>
                <w:rFonts w:ascii="Times New Roman" w:hAnsi="Times New Roman"/>
                <w:b/>
                <w:bCs/>
                <w:sz w:val="16"/>
                <w:szCs w:val="16"/>
                <w:lang w:val="en-GB"/>
              </w:rPr>
            </w:pPr>
            <w:r w:rsidRPr="00CE1C52">
              <w:rPr>
                <w:rFonts w:ascii="Times New Roman" w:hAnsi="Times New Roman"/>
                <w:b/>
                <w:bCs/>
                <w:sz w:val="16"/>
                <w:szCs w:val="16"/>
                <w:lang w:val="en-GB"/>
              </w:rPr>
              <w:t>Outcome indicators, baselines and targets</w:t>
            </w:r>
          </w:p>
        </w:tc>
        <w:tc>
          <w:tcPr>
            <w:tcW w:w="953" w:type="pct"/>
            <w:tcBorders>
              <w:top w:val="single" w:sz="4" w:space="0" w:color="000000"/>
              <w:left w:val="single" w:sz="4" w:space="0" w:color="000000"/>
              <w:bottom w:val="single" w:sz="4" w:space="0" w:color="000000"/>
              <w:right w:val="single" w:sz="4" w:space="0" w:color="000000"/>
            </w:tcBorders>
            <w:shd w:val="clear" w:color="auto" w:fill="CCCCCC"/>
          </w:tcPr>
          <w:p w:rsidR="009428D2" w:rsidRPr="00CE1C52" w:rsidRDefault="009428D2" w:rsidP="00C2561B">
            <w:pPr>
              <w:spacing w:line="276" w:lineRule="auto"/>
              <w:jc w:val="both"/>
              <w:rPr>
                <w:rFonts w:ascii="Times New Roman" w:hAnsi="Times New Roman"/>
                <w:b/>
                <w:bCs/>
                <w:sz w:val="16"/>
                <w:szCs w:val="16"/>
                <w:lang w:val="en-GB"/>
              </w:rPr>
            </w:pPr>
            <w:r w:rsidRPr="00CE1C52">
              <w:rPr>
                <w:rFonts w:ascii="Times New Roman" w:hAnsi="Times New Roman"/>
                <w:b/>
                <w:bCs/>
                <w:sz w:val="16"/>
                <w:szCs w:val="16"/>
                <w:lang w:val="en-GB"/>
              </w:rPr>
              <w:t>Role of partners</w:t>
            </w:r>
          </w:p>
        </w:tc>
        <w:tc>
          <w:tcPr>
            <w:tcW w:w="1636" w:type="pct"/>
            <w:tcBorders>
              <w:top w:val="single" w:sz="4" w:space="0" w:color="000000"/>
              <w:left w:val="single" w:sz="4" w:space="0" w:color="000000"/>
              <w:bottom w:val="single" w:sz="4" w:space="0" w:color="000000"/>
              <w:right w:val="single" w:sz="4" w:space="0" w:color="000000"/>
            </w:tcBorders>
            <w:shd w:val="clear" w:color="auto" w:fill="CCCCCC"/>
          </w:tcPr>
          <w:p w:rsidR="009428D2" w:rsidRPr="00CE1C52" w:rsidRDefault="009428D2" w:rsidP="00C2561B">
            <w:pPr>
              <w:spacing w:line="276" w:lineRule="auto"/>
              <w:jc w:val="both"/>
              <w:rPr>
                <w:rFonts w:ascii="Times New Roman" w:hAnsi="Times New Roman"/>
                <w:b/>
                <w:bCs/>
                <w:sz w:val="16"/>
                <w:szCs w:val="16"/>
                <w:lang w:val="en-GB"/>
              </w:rPr>
            </w:pPr>
            <w:r w:rsidRPr="00CE1C52">
              <w:rPr>
                <w:rFonts w:ascii="Times New Roman" w:hAnsi="Times New Roman"/>
                <w:b/>
                <w:bCs/>
                <w:sz w:val="16"/>
                <w:szCs w:val="16"/>
                <w:lang w:val="en-GB"/>
              </w:rPr>
              <w:t>Evaluator  Comments</w:t>
            </w:r>
          </w:p>
        </w:tc>
      </w:tr>
      <w:tr w:rsidR="009428D2" w:rsidRPr="00CE1C52" w:rsidTr="00CE1C52">
        <w:trPr>
          <w:cantSplit/>
          <w:trHeight w:val="884"/>
        </w:trPr>
        <w:tc>
          <w:tcPr>
            <w:tcW w:w="925" w:type="pct"/>
            <w:vMerge w:val="restart"/>
          </w:tcPr>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sz w:val="16"/>
                <w:szCs w:val="16"/>
                <w:lang w:val="en-GB"/>
              </w:rPr>
              <w:t>Capacities for management of persistent organic pollu</w:t>
            </w:r>
            <w:r w:rsidRPr="00CE1C52">
              <w:rPr>
                <w:rFonts w:ascii="Times New Roman" w:hAnsi="Times New Roman"/>
                <w:sz w:val="16"/>
                <w:szCs w:val="16"/>
                <w:lang w:val="en-GB"/>
              </w:rPr>
              <w:t>t</w:t>
            </w:r>
            <w:r w:rsidRPr="00CE1C52">
              <w:rPr>
                <w:rFonts w:ascii="Times New Roman" w:hAnsi="Times New Roman"/>
                <w:sz w:val="16"/>
                <w:szCs w:val="16"/>
                <w:lang w:val="en-GB"/>
              </w:rPr>
              <w:t>ants, mainstreaming climate change adaptation strategies and integrating energy conservation into policy and programme development enhanced at country level.</w:t>
            </w:r>
          </w:p>
          <w:p w:rsidR="009428D2" w:rsidRPr="00CE1C52" w:rsidRDefault="009428D2" w:rsidP="00C2561B">
            <w:pPr>
              <w:spacing w:line="276" w:lineRule="auto"/>
              <w:jc w:val="both"/>
              <w:rPr>
                <w:rFonts w:ascii="Times New Roman" w:hAnsi="Times New Roman"/>
                <w:bCs/>
                <w:sz w:val="16"/>
                <w:szCs w:val="16"/>
                <w:lang w:val="en-GB"/>
              </w:rPr>
            </w:pPr>
            <w:r w:rsidRPr="00CE1C52">
              <w:rPr>
                <w:rFonts w:ascii="Times New Roman" w:hAnsi="Times New Roman"/>
                <w:b/>
                <w:sz w:val="16"/>
                <w:szCs w:val="16"/>
                <w:lang w:val="en-GB"/>
              </w:rPr>
              <w:t xml:space="preserve">Baseline: </w:t>
            </w:r>
            <w:r w:rsidRPr="00CE1C52">
              <w:rPr>
                <w:rFonts w:ascii="Times New Roman" w:hAnsi="Times New Roman"/>
                <w:bCs/>
                <w:sz w:val="16"/>
                <w:szCs w:val="16"/>
                <w:lang w:val="en-GB"/>
              </w:rPr>
              <w:t>Climate Change adaptation measures and Energy Efficiency concerns are not integrated or n</w:t>
            </w:r>
            <w:r w:rsidRPr="00CE1C52">
              <w:rPr>
                <w:rFonts w:ascii="Times New Roman" w:hAnsi="Times New Roman"/>
                <w:bCs/>
                <w:sz w:val="16"/>
                <w:szCs w:val="16"/>
                <w:lang w:val="en-GB"/>
              </w:rPr>
              <w:t>a</w:t>
            </w:r>
            <w:r w:rsidRPr="00CE1C52">
              <w:rPr>
                <w:rFonts w:ascii="Times New Roman" w:hAnsi="Times New Roman"/>
                <w:bCs/>
                <w:sz w:val="16"/>
                <w:szCs w:val="16"/>
                <w:lang w:val="en-GB"/>
              </w:rPr>
              <w:t>tional development strat</w:t>
            </w:r>
            <w:r w:rsidRPr="00CE1C52">
              <w:rPr>
                <w:rFonts w:ascii="Times New Roman" w:hAnsi="Times New Roman"/>
                <w:bCs/>
                <w:sz w:val="16"/>
                <w:szCs w:val="16"/>
                <w:lang w:val="en-GB"/>
              </w:rPr>
              <w:t>e</w:t>
            </w:r>
            <w:r w:rsidRPr="00CE1C52">
              <w:rPr>
                <w:rFonts w:ascii="Times New Roman" w:hAnsi="Times New Roman"/>
                <w:bCs/>
                <w:sz w:val="16"/>
                <w:szCs w:val="16"/>
                <w:lang w:val="en-GB"/>
              </w:rPr>
              <w:t>gies.</w:t>
            </w:r>
          </w:p>
          <w:p w:rsidR="009428D2" w:rsidRPr="00CE1C52" w:rsidRDefault="009428D2" w:rsidP="00C2561B">
            <w:pPr>
              <w:spacing w:line="276" w:lineRule="auto"/>
              <w:jc w:val="both"/>
              <w:rPr>
                <w:rFonts w:ascii="Times New Roman" w:hAnsi="Times New Roman"/>
                <w:bCs/>
                <w:sz w:val="16"/>
                <w:szCs w:val="16"/>
                <w:lang w:val="en-GB"/>
              </w:rPr>
            </w:pPr>
            <w:r w:rsidRPr="00CE1C52">
              <w:rPr>
                <w:rFonts w:ascii="Times New Roman" w:hAnsi="Times New Roman"/>
                <w:b/>
                <w:sz w:val="16"/>
                <w:szCs w:val="16"/>
                <w:lang w:val="en-GB"/>
              </w:rPr>
              <w:lastRenderedPageBreak/>
              <w:t>Target:</w:t>
            </w:r>
            <w:r w:rsidRPr="00CE1C52">
              <w:rPr>
                <w:rFonts w:ascii="Times New Roman" w:hAnsi="Times New Roman"/>
                <w:bCs/>
                <w:sz w:val="16"/>
                <w:szCs w:val="16"/>
                <w:lang w:val="en-GB"/>
              </w:rPr>
              <w:t xml:space="preserve"> Build local capa</w:t>
            </w:r>
            <w:r w:rsidRPr="00CE1C52">
              <w:rPr>
                <w:rFonts w:ascii="Times New Roman" w:hAnsi="Times New Roman"/>
                <w:bCs/>
                <w:sz w:val="16"/>
                <w:szCs w:val="16"/>
                <w:lang w:val="en-GB"/>
              </w:rPr>
              <w:t>c</w:t>
            </w:r>
            <w:r w:rsidRPr="00CE1C52">
              <w:rPr>
                <w:rFonts w:ascii="Times New Roman" w:hAnsi="Times New Roman"/>
                <w:bCs/>
                <w:sz w:val="16"/>
                <w:szCs w:val="16"/>
                <w:lang w:val="en-GB"/>
              </w:rPr>
              <w:t>ity to mainstream climate change issues into national development programmes.</w:t>
            </w:r>
          </w:p>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sz w:val="16"/>
                <w:szCs w:val="16"/>
                <w:lang w:val="en-GB"/>
              </w:rPr>
              <w:t>Indicators:</w:t>
            </w:r>
            <w:r w:rsidRPr="00CE1C52">
              <w:rPr>
                <w:rFonts w:ascii="Times New Roman" w:hAnsi="Times New Roman"/>
                <w:bCs/>
                <w:sz w:val="16"/>
                <w:szCs w:val="16"/>
                <w:lang w:val="en-GB"/>
              </w:rPr>
              <w:t xml:space="preserve"> National Ada</w:t>
            </w:r>
            <w:r w:rsidRPr="00CE1C52">
              <w:rPr>
                <w:rFonts w:ascii="Times New Roman" w:hAnsi="Times New Roman"/>
                <w:bCs/>
                <w:sz w:val="16"/>
                <w:szCs w:val="16"/>
                <w:lang w:val="en-GB"/>
              </w:rPr>
              <w:t>p</w:t>
            </w:r>
            <w:r w:rsidRPr="00CE1C52">
              <w:rPr>
                <w:rFonts w:ascii="Times New Roman" w:hAnsi="Times New Roman"/>
                <w:bCs/>
                <w:sz w:val="16"/>
                <w:szCs w:val="16"/>
                <w:lang w:val="en-GB"/>
              </w:rPr>
              <w:t>tation Plan implemented. Energy efficiency regul</w:t>
            </w:r>
            <w:r w:rsidRPr="00CE1C52">
              <w:rPr>
                <w:rFonts w:ascii="Times New Roman" w:hAnsi="Times New Roman"/>
                <w:bCs/>
                <w:sz w:val="16"/>
                <w:szCs w:val="16"/>
                <w:lang w:val="en-GB"/>
              </w:rPr>
              <w:t>a</w:t>
            </w:r>
            <w:r w:rsidRPr="00CE1C52">
              <w:rPr>
                <w:rFonts w:ascii="Times New Roman" w:hAnsi="Times New Roman"/>
                <w:bCs/>
                <w:sz w:val="16"/>
                <w:szCs w:val="16"/>
                <w:lang w:val="en-GB"/>
              </w:rPr>
              <w:t xml:space="preserve">tions implemented by end 2011.  </w:t>
            </w:r>
          </w:p>
        </w:tc>
        <w:tc>
          <w:tcPr>
            <w:tcW w:w="622" w:type="pct"/>
          </w:tcPr>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sz w:val="16"/>
                <w:szCs w:val="16"/>
                <w:lang w:val="en-GB"/>
              </w:rPr>
              <w:lastRenderedPageBreak/>
              <w:t>Revised National legislation alig</w:t>
            </w:r>
            <w:r w:rsidRPr="00CE1C52">
              <w:rPr>
                <w:rFonts w:ascii="Times New Roman" w:hAnsi="Times New Roman"/>
                <w:sz w:val="16"/>
                <w:szCs w:val="16"/>
                <w:lang w:val="en-GB"/>
              </w:rPr>
              <w:t>n</w:t>
            </w:r>
            <w:r w:rsidRPr="00CE1C52">
              <w:rPr>
                <w:rFonts w:ascii="Times New Roman" w:hAnsi="Times New Roman"/>
                <w:sz w:val="16"/>
                <w:szCs w:val="16"/>
                <w:lang w:val="en-GB"/>
              </w:rPr>
              <w:t>ment with Stoc</w:t>
            </w:r>
            <w:r w:rsidRPr="00CE1C52">
              <w:rPr>
                <w:rFonts w:ascii="Times New Roman" w:hAnsi="Times New Roman"/>
                <w:sz w:val="16"/>
                <w:szCs w:val="16"/>
                <w:lang w:val="en-GB"/>
              </w:rPr>
              <w:t>k</w:t>
            </w:r>
            <w:r w:rsidRPr="00CE1C52">
              <w:rPr>
                <w:rFonts w:ascii="Times New Roman" w:hAnsi="Times New Roman"/>
                <w:sz w:val="16"/>
                <w:szCs w:val="16"/>
                <w:lang w:val="en-GB"/>
              </w:rPr>
              <w:t>holm Conve</w:t>
            </w:r>
            <w:r w:rsidRPr="00CE1C52">
              <w:rPr>
                <w:rFonts w:ascii="Times New Roman" w:hAnsi="Times New Roman"/>
                <w:sz w:val="16"/>
                <w:szCs w:val="16"/>
                <w:lang w:val="en-GB"/>
              </w:rPr>
              <w:t>n</w:t>
            </w:r>
            <w:r w:rsidRPr="00CE1C52">
              <w:rPr>
                <w:rFonts w:ascii="Times New Roman" w:hAnsi="Times New Roman"/>
                <w:sz w:val="16"/>
                <w:szCs w:val="16"/>
                <w:lang w:val="en-GB"/>
              </w:rPr>
              <w:t>tion.</w:t>
            </w:r>
          </w:p>
          <w:p w:rsidR="009428D2" w:rsidRPr="00CE1C52" w:rsidRDefault="009428D2" w:rsidP="00C2561B">
            <w:pPr>
              <w:spacing w:line="276" w:lineRule="auto"/>
              <w:jc w:val="both"/>
              <w:rPr>
                <w:rFonts w:ascii="Times New Roman" w:hAnsi="Times New Roman"/>
                <w:sz w:val="16"/>
                <w:szCs w:val="16"/>
                <w:lang w:val="en-GB"/>
              </w:rPr>
            </w:pPr>
          </w:p>
          <w:p w:rsidR="009428D2" w:rsidRPr="00CE1C52" w:rsidRDefault="009428D2" w:rsidP="00C2561B">
            <w:pPr>
              <w:spacing w:line="276" w:lineRule="auto"/>
              <w:jc w:val="both"/>
              <w:rPr>
                <w:rFonts w:ascii="Times New Roman" w:hAnsi="Times New Roman"/>
                <w:sz w:val="16"/>
                <w:szCs w:val="16"/>
                <w:lang w:val="en-GB"/>
              </w:rPr>
            </w:pPr>
          </w:p>
          <w:p w:rsidR="009428D2" w:rsidRPr="00CE1C52" w:rsidRDefault="009428D2" w:rsidP="00C2561B">
            <w:pPr>
              <w:spacing w:line="276" w:lineRule="auto"/>
              <w:jc w:val="both"/>
              <w:rPr>
                <w:rFonts w:ascii="Times New Roman" w:hAnsi="Times New Roman"/>
                <w:sz w:val="16"/>
                <w:szCs w:val="16"/>
                <w:lang w:val="en-GB"/>
              </w:rPr>
            </w:pPr>
          </w:p>
          <w:p w:rsidR="009428D2" w:rsidRPr="00CE1C52" w:rsidRDefault="009428D2" w:rsidP="00C2561B">
            <w:pPr>
              <w:spacing w:line="276" w:lineRule="auto"/>
              <w:jc w:val="both"/>
              <w:rPr>
                <w:rFonts w:ascii="Times New Roman" w:hAnsi="Times New Roman"/>
                <w:sz w:val="16"/>
                <w:szCs w:val="16"/>
                <w:lang w:val="en-GB"/>
              </w:rPr>
            </w:pPr>
          </w:p>
          <w:p w:rsidR="009428D2" w:rsidRPr="00CE1C52" w:rsidRDefault="009428D2" w:rsidP="00C2561B">
            <w:pPr>
              <w:spacing w:line="276" w:lineRule="auto"/>
              <w:jc w:val="both"/>
              <w:rPr>
                <w:rFonts w:ascii="Times New Roman" w:hAnsi="Times New Roman"/>
                <w:sz w:val="16"/>
                <w:szCs w:val="16"/>
                <w:lang w:val="en-GB"/>
              </w:rPr>
            </w:pPr>
          </w:p>
          <w:p w:rsidR="009428D2" w:rsidRPr="00CE1C52" w:rsidRDefault="009428D2" w:rsidP="00C2561B">
            <w:pPr>
              <w:spacing w:line="276" w:lineRule="auto"/>
              <w:jc w:val="both"/>
              <w:rPr>
                <w:rFonts w:ascii="Times New Roman" w:hAnsi="Times New Roman"/>
                <w:sz w:val="16"/>
                <w:szCs w:val="16"/>
                <w:lang w:val="en-GB"/>
              </w:rPr>
            </w:pPr>
          </w:p>
          <w:p w:rsidR="009428D2" w:rsidRPr="00CE1C52" w:rsidRDefault="009428D2" w:rsidP="00C2561B">
            <w:pPr>
              <w:spacing w:line="276" w:lineRule="auto"/>
              <w:jc w:val="both"/>
              <w:rPr>
                <w:rFonts w:ascii="Times New Roman" w:hAnsi="Times New Roman"/>
                <w:sz w:val="16"/>
                <w:szCs w:val="16"/>
                <w:lang w:val="en-GB"/>
              </w:rPr>
            </w:pPr>
          </w:p>
          <w:p w:rsidR="009428D2" w:rsidRPr="00CE1C52" w:rsidRDefault="009428D2" w:rsidP="00C2561B">
            <w:pPr>
              <w:spacing w:line="276" w:lineRule="auto"/>
              <w:jc w:val="both"/>
              <w:rPr>
                <w:rFonts w:ascii="Times New Roman" w:hAnsi="Times New Roman"/>
                <w:sz w:val="16"/>
                <w:szCs w:val="16"/>
                <w:lang w:val="en-GB"/>
              </w:rPr>
            </w:pPr>
          </w:p>
          <w:p w:rsidR="009428D2" w:rsidRPr="00CE1C52" w:rsidRDefault="009428D2" w:rsidP="00C2561B">
            <w:pPr>
              <w:spacing w:line="276" w:lineRule="auto"/>
              <w:jc w:val="both"/>
              <w:rPr>
                <w:rFonts w:ascii="Times New Roman" w:hAnsi="Times New Roman"/>
                <w:sz w:val="16"/>
                <w:szCs w:val="16"/>
                <w:lang w:val="en-GB"/>
              </w:rPr>
            </w:pPr>
          </w:p>
        </w:tc>
        <w:tc>
          <w:tcPr>
            <w:tcW w:w="863" w:type="pct"/>
          </w:tcPr>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sz w:val="16"/>
                <w:szCs w:val="16"/>
                <w:lang w:val="en-GB"/>
              </w:rPr>
              <w:t>Baseline:</w:t>
            </w:r>
            <w:r w:rsidRPr="00CE1C52">
              <w:rPr>
                <w:rFonts w:ascii="Times New Roman" w:hAnsi="Times New Roman"/>
                <w:sz w:val="16"/>
                <w:szCs w:val="16"/>
                <w:lang w:val="en-GB"/>
              </w:rPr>
              <w:t xml:space="preserve"> Stockholm Convention is not fully incorporated into national legislation.</w:t>
            </w:r>
          </w:p>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sz w:val="16"/>
                <w:szCs w:val="16"/>
                <w:lang w:val="en-GB"/>
              </w:rPr>
              <w:t>Target</w:t>
            </w:r>
            <w:r w:rsidRPr="00CE1C52">
              <w:rPr>
                <w:rFonts w:ascii="Times New Roman" w:hAnsi="Times New Roman"/>
                <w:sz w:val="16"/>
                <w:szCs w:val="16"/>
                <w:lang w:val="en-GB"/>
              </w:rPr>
              <w:t>: Compliance with Stockholm Convention by end 2009 and strengthen institutional capacities</w:t>
            </w:r>
          </w:p>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sz w:val="16"/>
                <w:szCs w:val="16"/>
                <w:lang w:val="en-GB"/>
              </w:rPr>
              <w:t>Indicator</w:t>
            </w:r>
            <w:r w:rsidRPr="00CE1C52">
              <w:rPr>
                <w:rFonts w:ascii="Times New Roman" w:hAnsi="Times New Roman"/>
                <w:sz w:val="16"/>
                <w:szCs w:val="16"/>
                <w:lang w:val="en-GB"/>
              </w:rPr>
              <w:t>: Use of POPs chemical phased out by 2010.</w:t>
            </w:r>
          </w:p>
        </w:tc>
        <w:tc>
          <w:tcPr>
            <w:tcW w:w="953" w:type="pct"/>
          </w:tcPr>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bCs/>
                <w:sz w:val="16"/>
                <w:szCs w:val="16"/>
                <w:lang w:val="en-GB"/>
              </w:rPr>
              <w:t>Government</w:t>
            </w:r>
            <w:proofErr w:type="gramStart"/>
            <w:r w:rsidRPr="00CE1C52">
              <w:rPr>
                <w:rFonts w:ascii="Times New Roman" w:hAnsi="Times New Roman"/>
                <w:b/>
                <w:bCs/>
                <w:sz w:val="16"/>
                <w:szCs w:val="16"/>
                <w:lang w:val="en-GB"/>
              </w:rPr>
              <w:t>:</w:t>
            </w:r>
            <w:r w:rsidRPr="00CE1C52">
              <w:rPr>
                <w:rFonts w:ascii="Times New Roman" w:hAnsi="Times New Roman"/>
                <w:i/>
                <w:iCs/>
                <w:sz w:val="16"/>
                <w:szCs w:val="16"/>
                <w:lang w:val="en-GB"/>
              </w:rPr>
              <w:t>Ministry</w:t>
            </w:r>
            <w:proofErr w:type="gramEnd"/>
            <w:r w:rsidRPr="00CE1C52">
              <w:rPr>
                <w:rFonts w:ascii="Times New Roman" w:hAnsi="Times New Roman"/>
                <w:i/>
                <w:iCs/>
                <w:sz w:val="16"/>
                <w:szCs w:val="16"/>
                <w:lang w:val="en-GB"/>
              </w:rPr>
              <w:t xml:space="preserve"> of Environment </w:t>
            </w:r>
            <w:r w:rsidRPr="00CE1C52">
              <w:rPr>
                <w:rFonts w:ascii="Times New Roman" w:hAnsi="Times New Roman"/>
                <w:sz w:val="16"/>
                <w:szCs w:val="16"/>
                <w:lang w:val="en-GB"/>
              </w:rPr>
              <w:t xml:space="preserve">and the </w:t>
            </w:r>
            <w:r w:rsidRPr="00CE1C52">
              <w:rPr>
                <w:rFonts w:ascii="Times New Roman" w:hAnsi="Times New Roman"/>
                <w:i/>
                <w:iCs/>
                <w:sz w:val="16"/>
                <w:szCs w:val="16"/>
                <w:lang w:val="en-GB"/>
              </w:rPr>
              <w:t>Mini</w:t>
            </w:r>
            <w:r w:rsidRPr="00CE1C52">
              <w:rPr>
                <w:rFonts w:ascii="Times New Roman" w:hAnsi="Times New Roman"/>
                <w:i/>
                <w:iCs/>
                <w:sz w:val="16"/>
                <w:szCs w:val="16"/>
                <w:lang w:val="en-GB"/>
              </w:rPr>
              <w:t>s</w:t>
            </w:r>
            <w:r w:rsidRPr="00CE1C52">
              <w:rPr>
                <w:rFonts w:ascii="Times New Roman" w:hAnsi="Times New Roman"/>
                <w:i/>
                <w:iCs/>
                <w:sz w:val="16"/>
                <w:szCs w:val="16"/>
                <w:lang w:val="en-GB"/>
              </w:rPr>
              <w:t xml:space="preserve">try of Health and Quality of Life </w:t>
            </w:r>
            <w:r w:rsidRPr="00CE1C52">
              <w:rPr>
                <w:rFonts w:ascii="Times New Roman" w:hAnsi="Times New Roman"/>
                <w:sz w:val="16"/>
                <w:szCs w:val="16"/>
                <w:lang w:val="en-GB"/>
              </w:rPr>
              <w:t>will be the main impl</w:t>
            </w:r>
            <w:r w:rsidRPr="00CE1C52">
              <w:rPr>
                <w:rFonts w:ascii="Times New Roman" w:hAnsi="Times New Roman"/>
                <w:sz w:val="16"/>
                <w:szCs w:val="16"/>
                <w:lang w:val="en-GB"/>
              </w:rPr>
              <w:t>e</w:t>
            </w:r>
            <w:r w:rsidRPr="00CE1C52">
              <w:rPr>
                <w:rFonts w:ascii="Times New Roman" w:hAnsi="Times New Roman"/>
                <w:sz w:val="16"/>
                <w:szCs w:val="16"/>
                <w:lang w:val="en-GB"/>
              </w:rPr>
              <w:t xml:space="preserve">menting agencies and will cooperate with the </w:t>
            </w:r>
            <w:r w:rsidRPr="00CE1C52">
              <w:rPr>
                <w:rFonts w:ascii="Times New Roman" w:hAnsi="Times New Roman"/>
                <w:i/>
                <w:iCs/>
                <w:sz w:val="16"/>
                <w:szCs w:val="16"/>
                <w:lang w:val="en-GB"/>
              </w:rPr>
              <w:t>Ministry of Local Government and the State Law Office.</w:t>
            </w:r>
          </w:p>
        </w:tc>
        <w:tc>
          <w:tcPr>
            <w:tcW w:w="1636" w:type="pct"/>
          </w:tcPr>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sz w:val="16"/>
                <w:szCs w:val="16"/>
              </w:rPr>
              <w:t xml:space="preserve">Disposal of obsolete POPs from the island will be done by the end of the year, thus helping implement the provisions of the Stockholm Convention. </w:t>
            </w:r>
            <w:r w:rsidRPr="00CE1C52">
              <w:rPr>
                <w:rFonts w:ascii="Times New Roman" w:hAnsi="Times New Roman"/>
                <w:sz w:val="16"/>
                <w:szCs w:val="16"/>
                <w:lang w:val="en-GB"/>
              </w:rPr>
              <w:t>S</w:t>
            </w:r>
            <w:r w:rsidRPr="00CE1C52">
              <w:rPr>
                <w:rFonts w:ascii="Times New Roman" w:hAnsi="Times New Roman"/>
                <w:sz w:val="16"/>
                <w:szCs w:val="16"/>
              </w:rPr>
              <w:t>uit</w:t>
            </w:r>
            <w:r w:rsidRPr="00CE1C52">
              <w:rPr>
                <w:rFonts w:ascii="Times New Roman" w:hAnsi="Times New Roman"/>
                <w:sz w:val="16"/>
                <w:szCs w:val="16"/>
              </w:rPr>
              <w:t>a</w:t>
            </w:r>
            <w:r w:rsidRPr="00CE1C52">
              <w:rPr>
                <w:rFonts w:ascii="Times New Roman" w:hAnsi="Times New Roman"/>
                <w:sz w:val="16"/>
                <w:szCs w:val="16"/>
              </w:rPr>
              <w:t>ble non-DDT solution towards malaria preventive measures in Mauritius has been identified. Deve</w:t>
            </w:r>
            <w:r w:rsidRPr="00CE1C52">
              <w:rPr>
                <w:rFonts w:ascii="Times New Roman" w:hAnsi="Times New Roman"/>
                <w:sz w:val="16"/>
                <w:szCs w:val="16"/>
              </w:rPr>
              <w:t>l</w:t>
            </w:r>
            <w:r w:rsidRPr="00CE1C52">
              <w:rPr>
                <w:rFonts w:ascii="Times New Roman" w:hAnsi="Times New Roman"/>
                <w:sz w:val="16"/>
                <w:szCs w:val="16"/>
              </w:rPr>
              <w:t>opment of an effective non-DDT based vector co</w:t>
            </w:r>
            <w:r w:rsidRPr="00CE1C52">
              <w:rPr>
                <w:rFonts w:ascii="Times New Roman" w:hAnsi="Times New Roman"/>
                <w:sz w:val="16"/>
                <w:szCs w:val="16"/>
              </w:rPr>
              <w:t>n</w:t>
            </w:r>
            <w:r w:rsidRPr="00CE1C52">
              <w:rPr>
                <w:rFonts w:ascii="Times New Roman" w:hAnsi="Times New Roman"/>
                <w:sz w:val="16"/>
                <w:szCs w:val="16"/>
              </w:rPr>
              <w:t>trol programme is on-going. Overall there has been up to now a successful partnership strategy.</w:t>
            </w:r>
          </w:p>
          <w:p w:rsidR="009428D2" w:rsidRPr="00CE1C52" w:rsidRDefault="009428D2" w:rsidP="00C2561B">
            <w:pPr>
              <w:spacing w:line="276" w:lineRule="auto"/>
              <w:jc w:val="both"/>
              <w:rPr>
                <w:rFonts w:ascii="Times New Roman" w:hAnsi="Times New Roman"/>
                <w:sz w:val="16"/>
                <w:szCs w:val="16"/>
                <w:lang w:val="en-GB"/>
              </w:rPr>
            </w:pPr>
          </w:p>
          <w:p w:rsidR="009428D2" w:rsidRPr="00CE1C52" w:rsidRDefault="009428D2" w:rsidP="00C2561B">
            <w:pPr>
              <w:pStyle w:val="FootnoteText"/>
              <w:spacing w:line="276" w:lineRule="auto"/>
              <w:jc w:val="both"/>
              <w:rPr>
                <w:rFonts w:ascii="Times New Roman" w:hAnsi="Times New Roman"/>
                <w:b/>
                <w:bCs/>
                <w:sz w:val="16"/>
                <w:szCs w:val="16"/>
                <w:lang w:val="en-GB"/>
              </w:rPr>
            </w:pPr>
            <w:r w:rsidRPr="00CE1C52">
              <w:rPr>
                <w:rFonts w:ascii="Times New Roman" w:hAnsi="Times New Roman"/>
                <w:b/>
                <w:bCs/>
                <w:sz w:val="16"/>
                <w:szCs w:val="16"/>
                <w:lang w:val="en-GB"/>
              </w:rPr>
              <w:t>Good contribution to the indicator</w:t>
            </w:r>
          </w:p>
          <w:p w:rsidR="009428D2" w:rsidRPr="00CE1C52" w:rsidRDefault="009428D2" w:rsidP="00C2561B">
            <w:pPr>
              <w:spacing w:line="276" w:lineRule="auto"/>
              <w:jc w:val="both"/>
              <w:rPr>
                <w:rFonts w:ascii="Times New Roman" w:hAnsi="Times New Roman"/>
                <w:b/>
                <w:bCs/>
                <w:sz w:val="16"/>
                <w:szCs w:val="16"/>
                <w:lang w:val="en-GB"/>
              </w:rPr>
            </w:pPr>
          </w:p>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bCs/>
                <w:sz w:val="16"/>
                <w:szCs w:val="16"/>
              </w:rPr>
              <w:t>Rating:  Satisfactory.</w:t>
            </w:r>
          </w:p>
        </w:tc>
      </w:tr>
      <w:tr w:rsidR="009428D2" w:rsidRPr="00CE1C52" w:rsidTr="00CE1C52">
        <w:trPr>
          <w:cantSplit/>
          <w:trHeight w:val="1335"/>
        </w:trPr>
        <w:tc>
          <w:tcPr>
            <w:tcW w:w="925" w:type="pct"/>
            <w:vMerge/>
          </w:tcPr>
          <w:p w:rsidR="009428D2" w:rsidRPr="00CE1C52" w:rsidRDefault="009428D2" w:rsidP="00C2561B">
            <w:pPr>
              <w:spacing w:line="276" w:lineRule="auto"/>
              <w:jc w:val="both"/>
              <w:rPr>
                <w:rFonts w:ascii="Times New Roman" w:hAnsi="Times New Roman"/>
                <w:sz w:val="16"/>
                <w:szCs w:val="16"/>
                <w:lang w:val="en-GB"/>
              </w:rPr>
            </w:pPr>
          </w:p>
        </w:tc>
        <w:tc>
          <w:tcPr>
            <w:tcW w:w="622" w:type="pct"/>
          </w:tcPr>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sz w:val="16"/>
                <w:szCs w:val="16"/>
                <w:lang w:val="en-GB"/>
              </w:rPr>
              <w:t>Energy Eff</w:t>
            </w:r>
            <w:r w:rsidRPr="00CE1C52">
              <w:rPr>
                <w:rFonts w:ascii="Times New Roman" w:hAnsi="Times New Roman"/>
                <w:sz w:val="16"/>
                <w:szCs w:val="16"/>
                <w:lang w:val="en-GB"/>
              </w:rPr>
              <w:t>i</w:t>
            </w:r>
            <w:r w:rsidRPr="00CE1C52">
              <w:rPr>
                <w:rFonts w:ascii="Times New Roman" w:hAnsi="Times New Roman"/>
                <w:sz w:val="16"/>
                <w:szCs w:val="16"/>
                <w:lang w:val="en-GB"/>
              </w:rPr>
              <w:t>ciency market developed.</w:t>
            </w:r>
          </w:p>
          <w:p w:rsidR="009428D2" w:rsidRPr="00CE1C52" w:rsidRDefault="009428D2" w:rsidP="00C2561B">
            <w:pPr>
              <w:spacing w:line="276" w:lineRule="auto"/>
              <w:jc w:val="both"/>
              <w:rPr>
                <w:rFonts w:ascii="Times New Roman" w:hAnsi="Times New Roman"/>
                <w:sz w:val="16"/>
                <w:szCs w:val="16"/>
                <w:lang w:val="en-GB"/>
              </w:rPr>
            </w:pPr>
          </w:p>
        </w:tc>
        <w:tc>
          <w:tcPr>
            <w:tcW w:w="863" w:type="pct"/>
          </w:tcPr>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sz w:val="16"/>
                <w:szCs w:val="16"/>
                <w:lang w:val="en-GB"/>
              </w:rPr>
              <w:t>Baseline:</w:t>
            </w:r>
            <w:r w:rsidRPr="00CE1C52">
              <w:rPr>
                <w:rFonts w:ascii="Times New Roman" w:hAnsi="Times New Roman"/>
                <w:sz w:val="16"/>
                <w:szCs w:val="16"/>
                <w:lang w:val="en-GB"/>
              </w:rPr>
              <w:t xml:space="preserve"> Limited i</w:t>
            </w:r>
            <w:r w:rsidRPr="00CE1C52">
              <w:rPr>
                <w:rFonts w:ascii="Times New Roman" w:hAnsi="Times New Roman"/>
                <w:sz w:val="16"/>
                <w:szCs w:val="16"/>
                <w:lang w:val="en-GB"/>
              </w:rPr>
              <w:t>n</w:t>
            </w:r>
            <w:r w:rsidRPr="00CE1C52">
              <w:rPr>
                <w:rFonts w:ascii="Times New Roman" w:hAnsi="Times New Roman"/>
                <w:sz w:val="16"/>
                <w:szCs w:val="16"/>
                <w:lang w:val="en-GB"/>
              </w:rPr>
              <w:t>vestment in energy eff</w:t>
            </w:r>
            <w:r w:rsidRPr="00CE1C52">
              <w:rPr>
                <w:rFonts w:ascii="Times New Roman" w:hAnsi="Times New Roman"/>
                <w:sz w:val="16"/>
                <w:szCs w:val="16"/>
                <w:lang w:val="en-GB"/>
              </w:rPr>
              <w:t>i</w:t>
            </w:r>
            <w:r w:rsidRPr="00CE1C52">
              <w:rPr>
                <w:rFonts w:ascii="Times New Roman" w:hAnsi="Times New Roman"/>
                <w:sz w:val="16"/>
                <w:szCs w:val="16"/>
                <w:lang w:val="en-GB"/>
              </w:rPr>
              <w:t>ciency in buildings and no proper regulation and codes.</w:t>
            </w:r>
          </w:p>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sz w:val="16"/>
                <w:szCs w:val="16"/>
                <w:lang w:val="en-GB"/>
              </w:rPr>
              <w:t>Target:</w:t>
            </w:r>
            <w:r w:rsidRPr="00CE1C52">
              <w:rPr>
                <w:rFonts w:ascii="Times New Roman" w:hAnsi="Times New Roman"/>
                <w:sz w:val="16"/>
                <w:szCs w:val="16"/>
                <w:lang w:val="en-GB"/>
              </w:rPr>
              <w:t xml:space="preserve"> GHG emissions reduced substantially through transformation of the energy efficiency market for existing and new building.</w:t>
            </w:r>
          </w:p>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sz w:val="16"/>
                <w:szCs w:val="16"/>
                <w:lang w:val="en-GB"/>
              </w:rPr>
              <w:t>Indicator</w:t>
            </w:r>
            <w:r w:rsidRPr="00CE1C52">
              <w:rPr>
                <w:rFonts w:ascii="Times New Roman" w:hAnsi="Times New Roman"/>
                <w:sz w:val="16"/>
                <w:szCs w:val="16"/>
                <w:lang w:val="en-GB"/>
              </w:rPr>
              <w:t>: 5 verified investment projects in energy efficiency mea</w:t>
            </w:r>
            <w:r w:rsidRPr="00CE1C52">
              <w:rPr>
                <w:rFonts w:ascii="Times New Roman" w:hAnsi="Times New Roman"/>
                <w:sz w:val="16"/>
                <w:szCs w:val="16"/>
                <w:lang w:val="en-GB"/>
              </w:rPr>
              <w:t>s</w:t>
            </w:r>
            <w:r w:rsidRPr="00CE1C52">
              <w:rPr>
                <w:rFonts w:ascii="Times New Roman" w:hAnsi="Times New Roman"/>
                <w:sz w:val="16"/>
                <w:szCs w:val="16"/>
                <w:lang w:val="en-GB"/>
              </w:rPr>
              <w:t>ures in buildings being implemented by end 2011. Building regul</w:t>
            </w:r>
            <w:r w:rsidRPr="00CE1C52">
              <w:rPr>
                <w:rFonts w:ascii="Times New Roman" w:hAnsi="Times New Roman"/>
                <w:sz w:val="16"/>
                <w:szCs w:val="16"/>
                <w:lang w:val="en-GB"/>
              </w:rPr>
              <w:t>a</w:t>
            </w:r>
            <w:r w:rsidRPr="00CE1C52">
              <w:rPr>
                <w:rFonts w:ascii="Times New Roman" w:hAnsi="Times New Roman"/>
                <w:sz w:val="16"/>
                <w:szCs w:val="16"/>
                <w:lang w:val="en-GB"/>
              </w:rPr>
              <w:t>tions enacted and codes drafted and necessary legislation enacted by end 2010.</w:t>
            </w:r>
          </w:p>
        </w:tc>
        <w:tc>
          <w:tcPr>
            <w:tcW w:w="953" w:type="pct"/>
          </w:tcPr>
          <w:p w:rsidR="009428D2" w:rsidRPr="00CE1C52" w:rsidRDefault="009428D2" w:rsidP="00C2561B">
            <w:pPr>
              <w:spacing w:line="276" w:lineRule="auto"/>
              <w:jc w:val="both"/>
              <w:rPr>
                <w:rFonts w:ascii="Times New Roman" w:hAnsi="Times New Roman"/>
                <w:i/>
                <w:iCs/>
                <w:sz w:val="16"/>
                <w:szCs w:val="16"/>
                <w:lang w:val="en-GB"/>
              </w:rPr>
            </w:pPr>
            <w:r w:rsidRPr="00CE1C52">
              <w:rPr>
                <w:rFonts w:ascii="Times New Roman" w:hAnsi="Times New Roman"/>
                <w:b/>
                <w:bCs/>
                <w:sz w:val="16"/>
                <w:szCs w:val="16"/>
                <w:lang w:val="en-GB"/>
              </w:rPr>
              <w:t>Government</w:t>
            </w:r>
            <w:proofErr w:type="gramStart"/>
            <w:r w:rsidRPr="00CE1C52">
              <w:rPr>
                <w:rFonts w:ascii="Times New Roman" w:hAnsi="Times New Roman"/>
                <w:b/>
                <w:bCs/>
                <w:sz w:val="16"/>
                <w:szCs w:val="16"/>
                <w:lang w:val="en-GB"/>
              </w:rPr>
              <w:t>:</w:t>
            </w:r>
            <w:r w:rsidRPr="00CE1C52">
              <w:rPr>
                <w:rFonts w:ascii="Times New Roman" w:hAnsi="Times New Roman"/>
                <w:i/>
                <w:iCs/>
                <w:sz w:val="16"/>
                <w:szCs w:val="16"/>
                <w:lang w:val="en-GB"/>
              </w:rPr>
              <w:t>Ministry</w:t>
            </w:r>
            <w:proofErr w:type="gramEnd"/>
            <w:r w:rsidRPr="00CE1C52">
              <w:rPr>
                <w:rFonts w:ascii="Times New Roman" w:hAnsi="Times New Roman"/>
                <w:i/>
                <w:iCs/>
                <w:sz w:val="16"/>
                <w:szCs w:val="16"/>
                <w:lang w:val="en-GB"/>
              </w:rPr>
              <w:t xml:space="preserve"> of Public Utilities</w:t>
            </w:r>
            <w:r w:rsidRPr="00CE1C52">
              <w:rPr>
                <w:rFonts w:ascii="Times New Roman" w:hAnsi="Times New Roman"/>
                <w:sz w:val="16"/>
                <w:szCs w:val="16"/>
                <w:lang w:val="en-GB"/>
              </w:rPr>
              <w:t xml:space="preserve"> will be the main implementing agency through the establishment of Energy Efficiency Unit. The </w:t>
            </w:r>
            <w:r w:rsidRPr="00CE1C52">
              <w:rPr>
                <w:rFonts w:ascii="Times New Roman" w:hAnsi="Times New Roman"/>
                <w:i/>
                <w:iCs/>
                <w:sz w:val="16"/>
                <w:szCs w:val="16"/>
                <w:lang w:val="en-GB"/>
              </w:rPr>
              <w:t xml:space="preserve">central Electricity Board </w:t>
            </w:r>
            <w:r w:rsidRPr="00CE1C52">
              <w:rPr>
                <w:rFonts w:ascii="Times New Roman" w:hAnsi="Times New Roman"/>
                <w:sz w:val="16"/>
                <w:szCs w:val="16"/>
                <w:lang w:val="en-GB"/>
              </w:rPr>
              <w:t xml:space="preserve">as well as the </w:t>
            </w:r>
            <w:r w:rsidRPr="00CE1C52">
              <w:rPr>
                <w:rFonts w:ascii="Times New Roman" w:hAnsi="Times New Roman"/>
                <w:i/>
                <w:iCs/>
                <w:sz w:val="16"/>
                <w:szCs w:val="16"/>
                <w:lang w:val="en-GB"/>
              </w:rPr>
              <w:t>State Law office</w:t>
            </w:r>
            <w:r w:rsidRPr="00CE1C52">
              <w:rPr>
                <w:rFonts w:ascii="Times New Roman" w:hAnsi="Times New Roman"/>
                <w:sz w:val="16"/>
                <w:szCs w:val="16"/>
                <w:lang w:val="en-GB"/>
              </w:rPr>
              <w:t xml:space="preserve"> will be important partners in the implementation of the project as along with the </w:t>
            </w:r>
            <w:r w:rsidRPr="00CE1C52">
              <w:rPr>
                <w:rFonts w:ascii="Times New Roman" w:hAnsi="Times New Roman"/>
                <w:i/>
                <w:iCs/>
                <w:sz w:val="16"/>
                <w:szCs w:val="16"/>
                <w:lang w:val="en-GB"/>
              </w:rPr>
              <w:t>Ministry of Housing,</w:t>
            </w:r>
          </w:p>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bCs/>
                <w:sz w:val="16"/>
                <w:szCs w:val="16"/>
                <w:lang w:val="en-GB"/>
              </w:rPr>
              <w:t>Private Sector</w:t>
            </w:r>
            <w:r w:rsidRPr="00CE1C52">
              <w:rPr>
                <w:rFonts w:ascii="Times New Roman" w:hAnsi="Times New Roman"/>
                <w:sz w:val="16"/>
                <w:szCs w:val="16"/>
                <w:lang w:val="en-GB"/>
              </w:rPr>
              <w:t xml:space="preserve">: </w:t>
            </w:r>
            <w:r w:rsidRPr="00CE1C52">
              <w:rPr>
                <w:rFonts w:ascii="Times New Roman" w:hAnsi="Times New Roman"/>
                <w:i/>
                <w:iCs/>
                <w:sz w:val="16"/>
                <w:szCs w:val="16"/>
                <w:lang w:val="en-GB"/>
              </w:rPr>
              <w:t>Mauritius Architects Association, E</w:t>
            </w:r>
            <w:r w:rsidRPr="00CE1C52">
              <w:rPr>
                <w:rFonts w:ascii="Times New Roman" w:hAnsi="Times New Roman"/>
                <w:i/>
                <w:iCs/>
                <w:sz w:val="16"/>
                <w:szCs w:val="16"/>
                <w:lang w:val="en-GB"/>
              </w:rPr>
              <w:t>n</w:t>
            </w:r>
            <w:r w:rsidRPr="00CE1C52">
              <w:rPr>
                <w:rFonts w:ascii="Times New Roman" w:hAnsi="Times New Roman"/>
                <w:i/>
                <w:iCs/>
                <w:sz w:val="16"/>
                <w:szCs w:val="16"/>
                <w:lang w:val="en-GB"/>
              </w:rPr>
              <w:t>gineers Association will contribute to the develo</w:t>
            </w:r>
            <w:r w:rsidRPr="00CE1C52">
              <w:rPr>
                <w:rFonts w:ascii="Times New Roman" w:hAnsi="Times New Roman"/>
                <w:i/>
                <w:iCs/>
                <w:sz w:val="16"/>
                <w:szCs w:val="16"/>
                <w:lang w:val="en-GB"/>
              </w:rPr>
              <w:t>p</w:t>
            </w:r>
            <w:r w:rsidRPr="00CE1C52">
              <w:rPr>
                <w:rFonts w:ascii="Times New Roman" w:hAnsi="Times New Roman"/>
                <w:i/>
                <w:iCs/>
                <w:sz w:val="16"/>
                <w:szCs w:val="16"/>
                <w:lang w:val="en-GB"/>
              </w:rPr>
              <w:t>ment of new building regul</w:t>
            </w:r>
            <w:r w:rsidRPr="00CE1C52">
              <w:rPr>
                <w:rFonts w:ascii="Times New Roman" w:hAnsi="Times New Roman"/>
                <w:i/>
                <w:iCs/>
                <w:sz w:val="16"/>
                <w:szCs w:val="16"/>
                <w:lang w:val="en-GB"/>
              </w:rPr>
              <w:t>a</w:t>
            </w:r>
            <w:r w:rsidRPr="00CE1C52">
              <w:rPr>
                <w:rFonts w:ascii="Times New Roman" w:hAnsi="Times New Roman"/>
                <w:i/>
                <w:iCs/>
                <w:sz w:val="16"/>
                <w:szCs w:val="16"/>
                <w:lang w:val="en-GB"/>
              </w:rPr>
              <w:t>tions.</w:t>
            </w:r>
          </w:p>
        </w:tc>
        <w:tc>
          <w:tcPr>
            <w:tcW w:w="1636" w:type="pct"/>
          </w:tcPr>
          <w:p w:rsidR="009428D2" w:rsidRPr="00CE1C52" w:rsidRDefault="009428D2" w:rsidP="00C2561B">
            <w:pPr>
              <w:spacing w:line="276" w:lineRule="auto"/>
              <w:jc w:val="both"/>
              <w:rPr>
                <w:rFonts w:ascii="Times New Roman" w:hAnsi="Times New Roman"/>
                <w:sz w:val="16"/>
                <w:szCs w:val="16"/>
              </w:rPr>
            </w:pPr>
            <w:r w:rsidRPr="00CE1C52">
              <w:rPr>
                <w:rFonts w:ascii="Times New Roman" w:hAnsi="Times New Roman"/>
                <w:sz w:val="16"/>
                <w:szCs w:val="16"/>
              </w:rPr>
              <w:t>Most deliverables are either completed or well u</w:t>
            </w:r>
            <w:r w:rsidRPr="00CE1C52">
              <w:rPr>
                <w:rFonts w:ascii="Times New Roman" w:hAnsi="Times New Roman"/>
                <w:sz w:val="16"/>
                <w:szCs w:val="16"/>
              </w:rPr>
              <w:t>n</w:t>
            </w:r>
            <w:r w:rsidRPr="00CE1C52">
              <w:rPr>
                <w:rFonts w:ascii="Times New Roman" w:hAnsi="Times New Roman"/>
                <w:sz w:val="16"/>
                <w:szCs w:val="16"/>
              </w:rPr>
              <w:t>derway. Strong policy presence was achieved through the enactment of the Energy Efficiency Bill and the final drafting of the Building Control Bill. The passage of the EE bill is a proof of the positive link between capacity building in government and policy formulation support via a well-designed project. Activities have advanced less in the awar</w:t>
            </w:r>
            <w:r w:rsidRPr="00CE1C52">
              <w:rPr>
                <w:rFonts w:ascii="Times New Roman" w:hAnsi="Times New Roman"/>
                <w:sz w:val="16"/>
                <w:szCs w:val="16"/>
              </w:rPr>
              <w:t>e</w:t>
            </w:r>
            <w:r w:rsidRPr="00CE1C52">
              <w:rPr>
                <w:rFonts w:ascii="Times New Roman" w:hAnsi="Times New Roman"/>
                <w:sz w:val="16"/>
                <w:szCs w:val="16"/>
              </w:rPr>
              <w:t>ness creation components. The allocated GEF funds will be insufficient for implementing additional project activities and additional funding from SIDS DOCK has already been secured. Support for an unintended outcome (the SIPP SSDG FIT scheme) was highly valuable. The latest environment stati</w:t>
            </w:r>
            <w:r w:rsidRPr="00CE1C52">
              <w:rPr>
                <w:rFonts w:ascii="Times New Roman" w:hAnsi="Times New Roman"/>
                <w:sz w:val="16"/>
                <w:szCs w:val="16"/>
              </w:rPr>
              <w:t>s</w:t>
            </w:r>
            <w:r w:rsidRPr="00CE1C52">
              <w:rPr>
                <w:rFonts w:ascii="Times New Roman" w:hAnsi="Times New Roman"/>
                <w:sz w:val="16"/>
                <w:szCs w:val="16"/>
              </w:rPr>
              <w:t>tics indicators show a decreasing trend of the energy intensity of the economy and this project will further contribute to this positive outcome.</w:t>
            </w:r>
          </w:p>
          <w:p w:rsidR="009428D2" w:rsidRPr="00CE1C52" w:rsidRDefault="009428D2" w:rsidP="00C2561B">
            <w:pPr>
              <w:spacing w:line="276" w:lineRule="auto"/>
              <w:jc w:val="both"/>
              <w:rPr>
                <w:rFonts w:ascii="Times New Roman" w:hAnsi="Times New Roman"/>
                <w:sz w:val="16"/>
                <w:szCs w:val="16"/>
                <w:lang w:val="en-GB"/>
              </w:rPr>
            </w:pPr>
          </w:p>
          <w:p w:rsidR="009428D2" w:rsidRPr="00CE1C52" w:rsidRDefault="009428D2" w:rsidP="00C2561B">
            <w:pPr>
              <w:spacing w:line="276" w:lineRule="auto"/>
              <w:jc w:val="both"/>
              <w:rPr>
                <w:rFonts w:ascii="Times New Roman" w:hAnsi="Times New Roman"/>
                <w:b/>
                <w:bCs/>
                <w:sz w:val="16"/>
                <w:szCs w:val="16"/>
                <w:lang w:val="en-GB"/>
              </w:rPr>
            </w:pPr>
            <w:r w:rsidRPr="00CE1C52">
              <w:rPr>
                <w:rFonts w:ascii="Times New Roman" w:hAnsi="Times New Roman"/>
                <w:b/>
                <w:bCs/>
                <w:sz w:val="16"/>
                <w:szCs w:val="16"/>
                <w:lang w:val="en-GB"/>
              </w:rPr>
              <w:t>Good contribution to the indicator</w:t>
            </w:r>
          </w:p>
          <w:p w:rsidR="009428D2" w:rsidRPr="00CE1C52" w:rsidRDefault="009428D2" w:rsidP="00C2561B">
            <w:pPr>
              <w:spacing w:line="276" w:lineRule="auto"/>
              <w:jc w:val="both"/>
              <w:rPr>
                <w:rFonts w:ascii="Times New Roman" w:hAnsi="Times New Roman"/>
                <w:b/>
                <w:bCs/>
                <w:sz w:val="16"/>
                <w:szCs w:val="16"/>
                <w:lang w:val="en-GB"/>
              </w:rPr>
            </w:pPr>
          </w:p>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bCs/>
                <w:sz w:val="16"/>
                <w:szCs w:val="16"/>
              </w:rPr>
              <w:t>Rating: Satisfactory.</w:t>
            </w:r>
          </w:p>
        </w:tc>
      </w:tr>
      <w:tr w:rsidR="009428D2" w:rsidRPr="00CE1C52" w:rsidTr="00CE1C52">
        <w:trPr>
          <w:cantSplit/>
          <w:trHeight w:val="2380"/>
        </w:trPr>
        <w:tc>
          <w:tcPr>
            <w:tcW w:w="925" w:type="pct"/>
            <w:vMerge/>
            <w:tcBorders>
              <w:bottom w:val="single" w:sz="4" w:space="0" w:color="000000"/>
            </w:tcBorders>
          </w:tcPr>
          <w:p w:rsidR="009428D2" w:rsidRPr="00CE1C52" w:rsidRDefault="009428D2" w:rsidP="00C2561B">
            <w:pPr>
              <w:spacing w:line="276" w:lineRule="auto"/>
              <w:jc w:val="both"/>
              <w:rPr>
                <w:rFonts w:ascii="Times New Roman" w:hAnsi="Times New Roman"/>
                <w:sz w:val="16"/>
                <w:szCs w:val="16"/>
                <w:lang w:val="en-GB"/>
              </w:rPr>
            </w:pPr>
          </w:p>
        </w:tc>
        <w:tc>
          <w:tcPr>
            <w:tcW w:w="622" w:type="pct"/>
            <w:tcBorders>
              <w:bottom w:val="single" w:sz="4" w:space="0" w:color="000000"/>
            </w:tcBorders>
          </w:tcPr>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sz w:val="16"/>
                <w:szCs w:val="16"/>
                <w:lang w:val="en-GB"/>
              </w:rPr>
              <w:t>Capacity strengthened and adaptation mea</w:t>
            </w:r>
            <w:r w:rsidRPr="00CE1C52">
              <w:rPr>
                <w:rFonts w:ascii="Times New Roman" w:hAnsi="Times New Roman"/>
                <w:sz w:val="16"/>
                <w:szCs w:val="16"/>
                <w:lang w:val="en-GB"/>
              </w:rPr>
              <w:t>s</w:t>
            </w:r>
            <w:r w:rsidRPr="00CE1C52">
              <w:rPr>
                <w:rFonts w:ascii="Times New Roman" w:hAnsi="Times New Roman"/>
                <w:sz w:val="16"/>
                <w:szCs w:val="16"/>
                <w:lang w:val="en-GB"/>
              </w:rPr>
              <w:t>ures integrated into tourism development and coastal zone management.</w:t>
            </w:r>
          </w:p>
        </w:tc>
        <w:tc>
          <w:tcPr>
            <w:tcW w:w="863" w:type="pct"/>
            <w:tcBorders>
              <w:bottom w:val="single" w:sz="4" w:space="0" w:color="000000"/>
            </w:tcBorders>
          </w:tcPr>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sz w:val="16"/>
                <w:szCs w:val="16"/>
                <w:lang w:val="en-GB"/>
              </w:rPr>
              <w:t>Baseline</w:t>
            </w:r>
            <w:r w:rsidRPr="00CE1C52">
              <w:rPr>
                <w:rFonts w:ascii="Times New Roman" w:hAnsi="Times New Roman"/>
                <w:sz w:val="16"/>
                <w:szCs w:val="16"/>
                <w:lang w:val="en-GB"/>
              </w:rPr>
              <w:t>: Climate Change risk adaptation measures not incorp</w:t>
            </w:r>
            <w:r w:rsidRPr="00CE1C52">
              <w:rPr>
                <w:rFonts w:ascii="Times New Roman" w:hAnsi="Times New Roman"/>
                <w:sz w:val="16"/>
                <w:szCs w:val="16"/>
                <w:lang w:val="en-GB"/>
              </w:rPr>
              <w:t>o</w:t>
            </w:r>
            <w:r w:rsidRPr="00CE1C52">
              <w:rPr>
                <w:rFonts w:ascii="Times New Roman" w:hAnsi="Times New Roman"/>
                <w:sz w:val="16"/>
                <w:szCs w:val="16"/>
                <w:lang w:val="en-GB"/>
              </w:rPr>
              <w:t>rated into current a</w:t>
            </w:r>
            <w:r w:rsidRPr="00CE1C52">
              <w:rPr>
                <w:rFonts w:ascii="Times New Roman" w:hAnsi="Times New Roman"/>
                <w:sz w:val="16"/>
                <w:szCs w:val="16"/>
                <w:lang w:val="en-GB"/>
              </w:rPr>
              <w:t>p</w:t>
            </w:r>
            <w:r w:rsidRPr="00CE1C52">
              <w:rPr>
                <w:rFonts w:ascii="Times New Roman" w:hAnsi="Times New Roman"/>
                <w:sz w:val="16"/>
                <w:szCs w:val="16"/>
                <w:lang w:val="en-GB"/>
              </w:rPr>
              <w:t>proaches to coastal zone management.</w:t>
            </w:r>
          </w:p>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sz w:val="16"/>
                <w:szCs w:val="16"/>
                <w:lang w:val="en-GB"/>
              </w:rPr>
              <w:t>Target:</w:t>
            </w:r>
            <w:r w:rsidRPr="00CE1C52">
              <w:rPr>
                <w:rFonts w:ascii="Times New Roman" w:hAnsi="Times New Roman"/>
                <w:sz w:val="16"/>
                <w:szCs w:val="16"/>
                <w:lang w:val="en-GB"/>
              </w:rPr>
              <w:t xml:space="preserve"> Capacity deve</w:t>
            </w:r>
            <w:r w:rsidRPr="00CE1C52">
              <w:rPr>
                <w:rFonts w:ascii="Times New Roman" w:hAnsi="Times New Roman"/>
                <w:sz w:val="16"/>
                <w:szCs w:val="16"/>
                <w:lang w:val="en-GB"/>
              </w:rPr>
              <w:t>l</w:t>
            </w:r>
            <w:r w:rsidRPr="00CE1C52">
              <w:rPr>
                <w:rFonts w:ascii="Times New Roman" w:hAnsi="Times New Roman"/>
                <w:sz w:val="16"/>
                <w:szCs w:val="16"/>
                <w:lang w:val="en-GB"/>
              </w:rPr>
              <w:t>oped to address future climate change-related risks through adaptive measures in tourism sector development and ICZM.</w:t>
            </w:r>
          </w:p>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sz w:val="16"/>
                <w:szCs w:val="16"/>
                <w:lang w:val="en-GB"/>
              </w:rPr>
              <w:t>Indicator:</w:t>
            </w:r>
            <w:r w:rsidRPr="00CE1C52">
              <w:rPr>
                <w:rFonts w:ascii="Times New Roman" w:hAnsi="Times New Roman"/>
                <w:sz w:val="16"/>
                <w:szCs w:val="16"/>
                <w:lang w:val="en-GB"/>
              </w:rPr>
              <w:t xml:space="preserve"> National A</w:t>
            </w:r>
            <w:r w:rsidRPr="00CE1C52">
              <w:rPr>
                <w:rFonts w:ascii="Times New Roman" w:hAnsi="Times New Roman"/>
                <w:sz w:val="16"/>
                <w:szCs w:val="16"/>
                <w:lang w:val="en-GB"/>
              </w:rPr>
              <w:t>d</w:t>
            </w:r>
            <w:r w:rsidRPr="00CE1C52">
              <w:rPr>
                <w:rFonts w:ascii="Times New Roman" w:hAnsi="Times New Roman"/>
                <w:sz w:val="16"/>
                <w:szCs w:val="16"/>
                <w:lang w:val="en-GB"/>
              </w:rPr>
              <w:t>aptation Plan developed by Ministry of Tourism by end 2011.</w:t>
            </w:r>
          </w:p>
        </w:tc>
        <w:tc>
          <w:tcPr>
            <w:tcW w:w="953" w:type="pct"/>
            <w:tcBorders>
              <w:bottom w:val="single" w:sz="4" w:space="0" w:color="000000"/>
            </w:tcBorders>
          </w:tcPr>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bCs/>
                <w:sz w:val="16"/>
                <w:szCs w:val="16"/>
                <w:lang w:val="en-GB"/>
              </w:rPr>
              <w:t>Government:</w:t>
            </w:r>
            <w:r w:rsidRPr="00CE1C52">
              <w:rPr>
                <w:rFonts w:ascii="Times New Roman" w:hAnsi="Times New Roman"/>
                <w:sz w:val="16"/>
                <w:szCs w:val="16"/>
                <w:lang w:val="en-GB"/>
              </w:rPr>
              <w:t xml:space="preserve"> The Ministry of Environment and the Ministry of Tourism will be the main implemented age</w:t>
            </w:r>
            <w:r w:rsidRPr="00CE1C52">
              <w:rPr>
                <w:rFonts w:ascii="Times New Roman" w:hAnsi="Times New Roman"/>
                <w:sz w:val="16"/>
                <w:szCs w:val="16"/>
                <w:lang w:val="en-GB"/>
              </w:rPr>
              <w:t>n</w:t>
            </w:r>
            <w:r w:rsidRPr="00CE1C52">
              <w:rPr>
                <w:rFonts w:ascii="Times New Roman" w:hAnsi="Times New Roman"/>
                <w:sz w:val="16"/>
                <w:szCs w:val="16"/>
                <w:lang w:val="en-GB"/>
              </w:rPr>
              <w:t>cies.</w:t>
            </w:r>
          </w:p>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bCs/>
                <w:sz w:val="16"/>
                <w:szCs w:val="16"/>
                <w:lang w:val="en-GB"/>
              </w:rPr>
              <w:t>Private Sector:</w:t>
            </w:r>
            <w:r w:rsidRPr="00CE1C52">
              <w:rPr>
                <w:rFonts w:ascii="Times New Roman" w:hAnsi="Times New Roman"/>
                <w:sz w:val="16"/>
                <w:szCs w:val="16"/>
                <w:lang w:val="en-GB"/>
              </w:rPr>
              <w:t xml:space="preserve"> Association of Hotel and Restaurants of Mauritius will be the main collaborator in the impl</w:t>
            </w:r>
            <w:r w:rsidRPr="00CE1C52">
              <w:rPr>
                <w:rFonts w:ascii="Times New Roman" w:hAnsi="Times New Roman"/>
                <w:sz w:val="16"/>
                <w:szCs w:val="16"/>
                <w:lang w:val="en-GB"/>
              </w:rPr>
              <w:t>e</w:t>
            </w:r>
            <w:r w:rsidRPr="00CE1C52">
              <w:rPr>
                <w:rFonts w:ascii="Times New Roman" w:hAnsi="Times New Roman"/>
                <w:sz w:val="16"/>
                <w:szCs w:val="16"/>
                <w:lang w:val="en-GB"/>
              </w:rPr>
              <w:t>mentation of the project by harnessing support of the private sector.</w:t>
            </w:r>
          </w:p>
        </w:tc>
        <w:tc>
          <w:tcPr>
            <w:tcW w:w="1636" w:type="pct"/>
            <w:tcBorders>
              <w:bottom w:val="single" w:sz="4" w:space="0" w:color="000000"/>
            </w:tcBorders>
          </w:tcPr>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color w:val="000000"/>
                <w:sz w:val="16"/>
                <w:szCs w:val="16"/>
                <w:lang w:val="en-GB"/>
              </w:rPr>
              <w:t>The clear intention of the AAP project is to build capacity to address the complex and multidiscipl</w:t>
            </w:r>
            <w:r w:rsidRPr="00CE1C52">
              <w:rPr>
                <w:rFonts w:ascii="Times New Roman" w:hAnsi="Times New Roman"/>
                <w:color w:val="000000"/>
                <w:sz w:val="16"/>
                <w:szCs w:val="16"/>
                <w:lang w:val="en-GB"/>
              </w:rPr>
              <w:t>i</w:t>
            </w:r>
            <w:r w:rsidRPr="00CE1C52">
              <w:rPr>
                <w:rFonts w:ascii="Times New Roman" w:hAnsi="Times New Roman"/>
                <w:color w:val="000000"/>
                <w:sz w:val="16"/>
                <w:szCs w:val="16"/>
                <w:lang w:val="en-GB"/>
              </w:rPr>
              <w:t xml:space="preserve">nary problem climate change poses. </w:t>
            </w:r>
            <w:r w:rsidRPr="00CE1C52">
              <w:rPr>
                <w:rFonts w:ascii="Times New Roman" w:hAnsi="Times New Roman"/>
                <w:sz w:val="16"/>
                <w:szCs w:val="16"/>
              </w:rPr>
              <w:t>The project is currently not on track, and the delivery rate is low A number of operational issues have been identified that are impacting on delivery and a mid-term ou</w:t>
            </w:r>
            <w:r w:rsidRPr="00CE1C52">
              <w:rPr>
                <w:rFonts w:ascii="Times New Roman" w:hAnsi="Times New Roman"/>
                <w:sz w:val="16"/>
                <w:szCs w:val="16"/>
              </w:rPr>
              <w:t>t</w:t>
            </w:r>
            <w:r w:rsidRPr="00CE1C52">
              <w:rPr>
                <w:rFonts w:ascii="Times New Roman" w:hAnsi="Times New Roman"/>
                <w:sz w:val="16"/>
                <w:szCs w:val="16"/>
              </w:rPr>
              <w:t>come evaluation should be done urgently to review the design and maximize impact next year.</w:t>
            </w:r>
          </w:p>
          <w:p w:rsidR="009428D2" w:rsidRPr="00CE1C52" w:rsidRDefault="009428D2" w:rsidP="00C2561B">
            <w:pPr>
              <w:spacing w:line="276" w:lineRule="auto"/>
              <w:jc w:val="both"/>
              <w:rPr>
                <w:rFonts w:ascii="Times New Roman" w:hAnsi="Times New Roman"/>
                <w:sz w:val="16"/>
                <w:szCs w:val="16"/>
                <w:lang w:val="en-GB"/>
              </w:rPr>
            </w:pPr>
          </w:p>
          <w:p w:rsidR="009428D2" w:rsidRPr="00CE1C52" w:rsidRDefault="009428D2" w:rsidP="00C2561B">
            <w:pPr>
              <w:spacing w:line="276" w:lineRule="auto"/>
              <w:jc w:val="both"/>
              <w:rPr>
                <w:rFonts w:ascii="Times New Roman" w:hAnsi="Times New Roman"/>
                <w:b/>
                <w:bCs/>
                <w:sz w:val="16"/>
                <w:szCs w:val="16"/>
                <w:lang w:val="en-GB"/>
              </w:rPr>
            </w:pPr>
            <w:r w:rsidRPr="00CE1C52">
              <w:rPr>
                <w:rFonts w:ascii="Times New Roman" w:hAnsi="Times New Roman"/>
                <w:b/>
                <w:bCs/>
                <w:sz w:val="16"/>
                <w:szCs w:val="16"/>
                <w:lang w:val="en-GB"/>
              </w:rPr>
              <w:t>Modest contribution to the indicator</w:t>
            </w:r>
          </w:p>
          <w:p w:rsidR="009428D2" w:rsidRPr="00CE1C52" w:rsidRDefault="009428D2" w:rsidP="00C2561B">
            <w:pPr>
              <w:spacing w:line="276" w:lineRule="auto"/>
              <w:jc w:val="both"/>
              <w:rPr>
                <w:rFonts w:ascii="Times New Roman" w:hAnsi="Times New Roman"/>
                <w:sz w:val="16"/>
                <w:szCs w:val="16"/>
                <w:lang w:val="en-GB"/>
              </w:rPr>
            </w:pPr>
            <w:r w:rsidRPr="00CE1C52">
              <w:rPr>
                <w:rFonts w:ascii="Times New Roman" w:hAnsi="Times New Roman"/>
                <w:b/>
                <w:bCs/>
                <w:sz w:val="16"/>
                <w:szCs w:val="16"/>
              </w:rPr>
              <w:t>Rating: Moderately unsatisfactory</w:t>
            </w:r>
          </w:p>
        </w:tc>
      </w:tr>
    </w:tbl>
    <w:p w:rsidR="009428D2" w:rsidRPr="00CE1C52" w:rsidRDefault="009428D2" w:rsidP="00C2561B">
      <w:pPr>
        <w:spacing w:line="276" w:lineRule="auto"/>
        <w:jc w:val="both"/>
        <w:rPr>
          <w:rFonts w:ascii="Times New Roman" w:hAnsi="Times New Roman"/>
          <w:sz w:val="16"/>
          <w:szCs w:val="16"/>
        </w:rPr>
      </w:pPr>
    </w:p>
    <w:p w:rsidR="00B558A8" w:rsidRPr="00CE1C52" w:rsidRDefault="00B558A8" w:rsidP="00C2561B">
      <w:pPr>
        <w:spacing w:line="276" w:lineRule="auto"/>
        <w:jc w:val="both"/>
        <w:rPr>
          <w:rFonts w:ascii="Times New Roman" w:hAnsi="Times New Roman"/>
          <w:sz w:val="16"/>
          <w:szCs w:val="16"/>
        </w:rPr>
      </w:pPr>
    </w:p>
    <w:p w:rsidR="00DC3788" w:rsidRPr="00CE1C52" w:rsidRDefault="00DC3788" w:rsidP="00C2561B">
      <w:pPr>
        <w:spacing w:line="276" w:lineRule="auto"/>
        <w:jc w:val="both"/>
        <w:rPr>
          <w:rFonts w:ascii="Times New Roman" w:hAnsi="Times New Roman"/>
          <w:sz w:val="16"/>
          <w:szCs w:val="16"/>
        </w:rPr>
      </w:pPr>
    </w:p>
    <w:sectPr w:rsidR="00DC3788" w:rsidRPr="00CE1C52" w:rsidSect="002116A2">
      <w:headerReference w:type="default" r:id="rId10"/>
      <w:footerReference w:type="default" r:id="rId11"/>
      <w:pgSz w:w="12240" w:h="15840"/>
      <w:pgMar w:top="720" w:right="720" w:bottom="720" w:left="72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8AA" w:rsidRDefault="000638AA">
      <w:r>
        <w:separator/>
      </w:r>
    </w:p>
  </w:endnote>
  <w:endnote w:type="continuationSeparator" w:id="0">
    <w:p w:rsidR="000638AA" w:rsidRDefault="000638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48" w:rsidRDefault="000C2B48" w:rsidP="00C2561B">
    <w:pPr>
      <w:pStyle w:val="Footer"/>
      <w:pBdr>
        <w:top w:val="double" w:sz="12" w:space="1" w:color="622423"/>
      </w:pBdr>
      <w:tabs>
        <w:tab w:val="clear" w:pos="4680"/>
      </w:tabs>
      <w:rPr>
        <w:rFonts w:ascii="Cambria" w:hAnsi="Cambria"/>
      </w:rPr>
    </w:pPr>
    <w:r>
      <w:rPr>
        <w:rFonts w:ascii="Cambria" w:hAnsi="Cambria"/>
      </w:rPr>
      <w:t xml:space="preserve">Environment Program Outcome Evaluation:                                                                     </w:t>
    </w:r>
    <w:r w:rsidR="00B12819">
      <w:rPr>
        <w:rFonts w:ascii="Cambria" w:hAnsi="Cambria"/>
      </w:rPr>
      <w:t>December</w:t>
    </w:r>
    <w:r>
      <w:rPr>
        <w:rFonts w:ascii="Cambria" w:hAnsi="Cambria"/>
      </w:rPr>
      <w:t xml:space="preserve"> 2011 </w:t>
    </w:r>
    <w:r>
      <w:rPr>
        <w:rFonts w:ascii="Cambria" w:hAnsi="Cambria"/>
      </w:rPr>
      <w:tab/>
    </w:r>
  </w:p>
  <w:p w:rsidR="000C2B48" w:rsidRDefault="000C2B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48" w:rsidRDefault="000C2B48">
    <w:pPr>
      <w:pStyle w:val="Footer"/>
      <w:pBdr>
        <w:top w:val="double" w:sz="12" w:space="0" w:color="622423"/>
      </w:pBdr>
      <w:tabs>
        <w:tab w:val="clear" w:pos="4680"/>
      </w:tabs>
      <w:rPr>
        <w:rFonts w:ascii="Cambria" w:hAnsi="Cambria"/>
      </w:rPr>
    </w:pPr>
    <w:r>
      <w:rPr>
        <w:rFonts w:ascii="Cambria" w:hAnsi="Cambria"/>
      </w:rPr>
      <w:t xml:space="preserve">Environment Program Outcome Evaluation:                                                                     November 2011 </w:t>
    </w:r>
    <w:r>
      <w:rPr>
        <w:rFonts w:ascii="Cambria" w:hAnsi="Cambria"/>
      </w:rPr>
      <w:tab/>
    </w:r>
  </w:p>
  <w:p w:rsidR="000C2B48" w:rsidRDefault="000C2B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8AA" w:rsidRDefault="000638AA">
      <w:r>
        <w:rPr>
          <w:color w:val="000000"/>
        </w:rPr>
        <w:separator/>
      </w:r>
    </w:p>
  </w:footnote>
  <w:footnote w:type="continuationSeparator" w:id="0">
    <w:p w:rsidR="000638AA" w:rsidRDefault="00063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48" w:rsidRDefault="000C2B48">
    <w:pPr>
      <w:pStyle w:val="Header"/>
      <w:ind w:left="360"/>
    </w:pPr>
    <w:fldSimple w:instr=" PAGE ">
      <w:r w:rsidR="00ED6783">
        <w:rPr>
          <w:noProof/>
        </w:rPr>
        <w:t>40</w:t>
      </w:r>
    </w:fldSimple>
  </w:p>
  <w:p w:rsidR="000C2B48" w:rsidRDefault="000C2B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48" w:rsidRDefault="000C2B48">
    <w:pPr>
      <w:pStyle w:val="Header"/>
    </w:pPr>
    <w:fldSimple w:instr=" PAGE ">
      <w:r w:rsidR="00ED6783">
        <w:rPr>
          <w:noProof/>
        </w:rPr>
        <w:t>83</w:t>
      </w:r>
    </w:fldSimple>
  </w:p>
  <w:p w:rsidR="000C2B48" w:rsidRDefault="000C2B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0BCD"/>
    <w:multiLevelType w:val="multilevel"/>
    <w:tmpl w:val="AFC23A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618687C"/>
    <w:multiLevelType w:val="hybridMultilevel"/>
    <w:tmpl w:val="55609E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12170"/>
    <w:multiLevelType w:val="hybridMultilevel"/>
    <w:tmpl w:val="E338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96105"/>
    <w:multiLevelType w:val="multilevel"/>
    <w:tmpl w:val="87AEBC9A"/>
    <w:lvl w:ilvl="0">
      <w:start w:val="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8914D12"/>
    <w:multiLevelType w:val="hybridMultilevel"/>
    <w:tmpl w:val="3FDE7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07696"/>
    <w:multiLevelType w:val="hybridMultilevel"/>
    <w:tmpl w:val="353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469BE"/>
    <w:multiLevelType w:val="multilevel"/>
    <w:tmpl w:val="BF7C874A"/>
    <w:lvl w:ilvl="0">
      <w:start w:val="1"/>
      <w:numFmt w:val="lowerRoman"/>
      <w:lvlText w:val="(%1)"/>
      <w:lvlJc w:val="left"/>
      <w:pPr>
        <w:ind w:left="1440" w:hanging="720"/>
      </w:pPr>
      <w:rPr>
        <w:rFonts w:cs="Times New Roman"/>
      </w:rPr>
    </w:lvl>
    <w:lvl w:ilvl="1">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EB13DBC"/>
    <w:multiLevelType w:val="multilevel"/>
    <w:tmpl w:val="0CFEC60A"/>
    <w:lvl w:ilvl="0">
      <w:numFmt w:val="bullet"/>
      <w:lvlText w:val="-"/>
      <w:lvlJc w:val="left"/>
      <w:pPr>
        <w:ind w:left="435"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11D00494"/>
    <w:multiLevelType w:val="multilevel"/>
    <w:tmpl w:val="9120E552"/>
    <w:lvl w:ilvl="0">
      <w:numFmt w:val="bullet"/>
      <w:lvlText w:val="-"/>
      <w:lvlJc w:val="left"/>
      <w:pPr>
        <w:ind w:left="435"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1579091F"/>
    <w:multiLevelType w:val="hybridMultilevel"/>
    <w:tmpl w:val="A1CEC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8292579"/>
    <w:multiLevelType w:val="multilevel"/>
    <w:tmpl w:val="9B7690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8A8100B"/>
    <w:multiLevelType w:val="multilevel"/>
    <w:tmpl w:val="77B0F8F6"/>
    <w:lvl w:ilvl="0">
      <w:start w:val="1"/>
      <w:numFmt w:val="decimal"/>
      <w:lvlText w:val="%1."/>
      <w:lvlJc w:val="left"/>
      <w:pPr>
        <w:ind w:left="720" w:hanging="360"/>
      </w:pPr>
    </w:lvl>
    <w:lvl w:ilvl="1">
      <w:start w:val="1"/>
      <w:numFmt w:val="decimal"/>
      <w:lvlText w:val="%1.%2"/>
      <w:lvlJc w:val="left"/>
      <w:pPr>
        <w:ind w:left="885" w:hanging="52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nsid w:val="1D1E2C87"/>
    <w:multiLevelType w:val="hybridMultilevel"/>
    <w:tmpl w:val="26A25BB2"/>
    <w:lvl w:ilvl="0" w:tplc="04090001">
      <w:start w:val="1"/>
      <w:numFmt w:val="bullet"/>
      <w:lvlText w:val=""/>
      <w:lvlJc w:val="left"/>
      <w:pPr>
        <w:ind w:left="360" w:hanging="360"/>
      </w:pPr>
      <w:rPr>
        <w:rFonts w:ascii="Symbol" w:hAnsi="Symbol" w:hint="default"/>
      </w:rPr>
    </w:lvl>
    <w:lvl w:ilvl="1" w:tplc="59AC7F08">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7A4666"/>
    <w:multiLevelType w:val="hybridMultilevel"/>
    <w:tmpl w:val="A10CD55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EEFA973E">
      <w:start w:val="7"/>
      <w:numFmt w:val="lowerLetter"/>
      <w:lvlText w:val="%4."/>
      <w:lvlJc w:val="left"/>
      <w:pPr>
        <w:ind w:left="4680" w:hanging="360"/>
      </w:pPr>
      <w:rPr>
        <w:rFonts w:hint="default"/>
        <w:b/>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56C5E4A"/>
    <w:multiLevelType w:val="multilevel"/>
    <w:tmpl w:val="57CC93C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78134BA"/>
    <w:multiLevelType w:val="hybridMultilevel"/>
    <w:tmpl w:val="1AF0EC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F0487E"/>
    <w:multiLevelType w:val="multilevel"/>
    <w:tmpl w:val="57CC93C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99B53BA"/>
    <w:multiLevelType w:val="multilevel"/>
    <w:tmpl w:val="1B0E6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FAC11D6"/>
    <w:multiLevelType w:val="hybridMultilevel"/>
    <w:tmpl w:val="DBC83BC8"/>
    <w:lvl w:ilvl="0" w:tplc="35B2551A">
      <w:start w:val="1"/>
      <w:numFmt w:val="bullet"/>
      <w:lvlText w:val="-"/>
      <w:lvlJc w:val="left"/>
      <w:pPr>
        <w:ind w:left="360" w:hanging="360"/>
      </w:pPr>
      <w:rPr>
        <w:rFonts w:ascii="Sylfaen" w:hAnsi="Sylfaen" w:cs="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19439E6"/>
    <w:multiLevelType w:val="multilevel"/>
    <w:tmpl w:val="D0A60D68"/>
    <w:lvl w:ilvl="0">
      <w:start w:val="1"/>
      <w:numFmt w:val="decimal"/>
      <w:suff w:val="nothing"/>
      <w:lvlText w:val="%1"/>
      <w:lvlJc w:val="left"/>
      <w:pPr>
        <w:ind w:left="720" w:firstLine="0"/>
      </w:pPr>
      <w:rPr>
        <w:rFonts w:hint="default"/>
      </w:rPr>
    </w:lvl>
    <w:lvl w:ilvl="1">
      <w:start w:val="1"/>
      <w:numFmt w:val="decimal"/>
      <w:pStyle w:val="MainParanoChapter"/>
      <w:lvlText w:val="%2."/>
      <w:lvlJc w:val="left"/>
      <w:pPr>
        <w:tabs>
          <w:tab w:val="num" w:pos="900"/>
        </w:tabs>
        <w:ind w:left="900" w:hanging="720"/>
      </w:pPr>
      <w:rPr>
        <w:rFonts w:hint="default"/>
        <w:lang w:val="en-US"/>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27A41C7"/>
    <w:multiLevelType w:val="multilevel"/>
    <w:tmpl w:val="48EC1A8C"/>
    <w:lvl w:ilvl="0">
      <w:start w:val="2"/>
      <w:numFmt w:val="decimal"/>
      <w:lvlText w:val="%1."/>
      <w:lvlJc w:val="left"/>
      <w:pPr>
        <w:ind w:left="360" w:hanging="360"/>
      </w:pPr>
    </w:lvl>
    <w:lvl w:ilvl="1">
      <w:numFmt w:val="bullet"/>
      <w:lvlText w:val=""/>
      <w:lvlJc w:val="left"/>
      <w:pPr>
        <w:ind w:left="1440" w:hanging="360"/>
      </w:pPr>
      <w:rPr>
        <w:rFonts w:ascii="Symbol" w:hAnsi="Symbol"/>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nsid w:val="3710234F"/>
    <w:multiLevelType w:val="multilevel"/>
    <w:tmpl w:val="9FFC25DE"/>
    <w:lvl w:ilvl="0">
      <w:numFmt w:val="bullet"/>
      <w:lvlText w:val="-"/>
      <w:lvlJc w:val="left"/>
      <w:pPr>
        <w:ind w:left="435" w:hanging="360"/>
      </w:pPr>
      <w:rPr>
        <w:rFonts w:ascii="Times New Roman" w:eastAsia="Times New Roman" w:hAnsi="Times New Roman" w:cs="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3970426E"/>
    <w:multiLevelType w:val="hybridMultilevel"/>
    <w:tmpl w:val="AFBC3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2F1864"/>
    <w:multiLevelType w:val="multilevel"/>
    <w:tmpl w:val="CBF2A234"/>
    <w:lvl w:ilvl="0">
      <w:numFmt w:val="bullet"/>
      <w:lvlText w:val="-"/>
      <w:lvlJc w:val="left"/>
      <w:pPr>
        <w:ind w:left="435"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3E131806"/>
    <w:multiLevelType w:val="multilevel"/>
    <w:tmpl w:val="C75806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43CF1419"/>
    <w:multiLevelType w:val="multilevel"/>
    <w:tmpl w:val="93D25BCC"/>
    <w:lvl w:ilvl="0">
      <w:start w:val="1"/>
      <w:numFmt w:val="decimal"/>
      <w:lvlText w:val="%1."/>
      <w:lvlJc w:val="left"/>
      <w:pPr>
        <w:ind w:left="720" w:hanging="360"/>
      </w:pPr>
    </w:lvl>
    <w:lvl w:ilvl="1">
      <w:start w:val="2"/>
      <w:numFmt w:val="decimal"/>
      <w:lvlText w:val="%1.%2"/>
      <w:lvlJc w:val="left"/>
      <w:pPr>
        <w:ind w:left="885" w:hanging="52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nsid w:val="45D94B86"/>
    <w:multiLevelType w:val="multilevel"/>
    <w:tmpl w:val="3162F0FC"/>
    <w:lvl w:ilvl="0">
      <w:start w:val="4"/>
      <w:numFmt w:val="decimal"/>
      <w:lvlText w:val="%1."/>
      <w:lvlJc w:val="left"/>
      <w:pPr>
        <w:ind w:left="360" w:hanging="360"/>
      </w:pPr>
    </w:lvl>
    <w:lvl w:ilvl="1">
      <w:numFmt w:val="bullet"/>
      <w:lvlText w:val=""/>
      <w:lvlJc w:val="left"/>
      <w:pPr>
        <w:ind w:left="1440" w:hanging="360"/>
      </w:pPr>
      <w:rPr>
        <w:rFonts w:ascii="Symbol" w:hAnsi="Symbol"/>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nsid w:val="49B2761D"/>
    <w:multiLevelType w:val="multilevel"/>
    <w:tmpl w:val="27E4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nsid w:val="4B4E3999"/>
    <w:multiLevelType w:val="hybridMultilevel"/>
    <w:tmpl w:val="A98A9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05C201A"/>
    <w:multiLevelType w:val="hybridMultilevel"/>
    <w:tmpl w:val="6280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886E67"/>
    <w:multiLevelType w:val="multilevel"/>
    <w:tmpl w:val="517EE6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nsid w:val="52BE1419"/>
    <w:multiLevelType w:val="multilevel"/>
    <w:tmpl w:val="8014E1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557D64B3"/>
    <w:multiLevelType w:val="hybridMultilevel"/>
    <w:tmpl w:val="EB7A55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8A57D8C"/>
    <w:multiLevelType w:val="hybridMultilevel"/>
    <w:tmpl w:val="7D828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D20675"/>
    <w:multiLevelType w:val="multilevel"/>
    <w:tmpl w:val="C1DEE43A"/>
    <w:lvl w:ilvl="0">
      <w:start w:val="1"/>
      <w:numFmt w:val="bullet"/>
      <w:lvlText w:val=""/>
      <w:lvlJc w:val="left"/>
      <w:pPr>
        <w:ind w:left="435"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nsid w:val="5AA941B2"/>
    <w:multiLevelType w:val="hybridMultilevel"/>
    <w:tmpl w:val="0AA6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46008"/>
    <w:multiLevelType w:val="multilevel"/>
    <w:tmpl w:val="E7D0D54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5D28053A"/>
    <w:multiLevelType w:val="hybridMultilevel"/>
    <w:tmpl w:val="49B65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32B365A"/>
    <w:multiLevelType w:val="multilevel"/>
    <w:tmpl w:val="A12CC3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4B410D8"/>
    <w:multiLevelType w:val="hybridMultilevel"/>
    <w:tmpl w:val="E8DAA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52E58EE"/>
    <w:multiLevelType w:val="multilevel"/>
    <w:tmpl w:val="D226715E"/>
    <w:lvl w:ilvl="0">
      <w:start w:val="4"/>
      <w:numFmt w:val="decimal"/>
      <w:lvlText w:val="%1."/>
      <w:lvlJc w:val="left"/>
      <w:pPr>
        <w:ind w:left="360" w:hanging="360"/>
      </w:pPr>
    </w:lvl>
    <w:lvl w:ilvl="1">
      <w:start w:val="1"/>
      <w:numFmt w:val="lowerLetter"/>
      <w:lvlText w:val="%2."/>
      <w:lvlJc w:val="left"/>
      <w:pPr>
        <w:ind w:left="1440" w:hanging="360"/>
      </w:pPr>
      <w:rPr>
        <w:rFonts w:hint="default"/>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1">
    <w:nsid w:val="691F1230"/>
    <w:multiLevelType w:val="multilevel"/>
    <w:tmpl w:val="D610A320"/>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6E9E7FF5"/>
    <w:multiLevelType w:val="multilevel"/>
    <w:tmpl w:val="61D210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753074F9"/>
    <w:multiLevelType w:val="multilevel"/>
    <w:tmpl w:val="A8402522"/>
    <w:lvl w:ilvl="0">
      <w:numFmt w:val="bullet"/>
      <w:lvlText w:val="-"/>
      <w:lvlJc w:val="left"/>
      <w:pPr>
        <w:ind w:left="435"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nsid w:val="755C1DD5"/>
    <w:multiLevelType w:val="hybridMultilevel"/>
    <w:tmpl w:val="D25E2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70D0AA4"/>
    <w:multiLevelType w:val="hybridMultilevel"/>
    <w:tmpl w:val="6D3E786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D86638"/>
    <w:multiLevelType w:val="hybridMultilevel"/>
    <w:tmpl w:val="1D742BD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7">
    <w:nsid w:val="7B5B230E"/>
    <w:multiLevelType w:val="multilevel"/>
    <w:tmpl w:val="205A7F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0"/>
  </w:num>
  <w:num w:numId="2">
    <w:abstractNumId w:val="41"/>
  </w:num>
  <w:num w:numId="3">
    <w:abstractNumId w:val="26"/>
  </w:num>
  <w:num w:numId="4">
    <w:abstractNumId w:val="23"/>
  </w:num>
  <w:num w:numId="5">
    <w:abstractNumId w:val="6"/>
  </w:num>
  <w:num w:numId="6">
    <w:abstractNumId w:val="21"/>
  </w:num>
  <w:num w:numId="7">
    <w:abstractNumId w:val="7"/>
  </w:num>
  <w:num w:numId="8">
    <w:abstractNumId w:val="8"/>
  </w:num>
  <w:num w:numId="9">
    <w:abstractNumId w:val="25"/>
  </w:num>
  <w:num w:numId="10">
    <w:abstractNumId w:val="11"/>
  </w:num>
  <w:num w:numId="11">
    <w:abstractNumId w:val="30"/>
  </w:num>
  <w:num w:numId="12">
    <w:abstractNumId w:val="10"/>
  </w:num>
  <w:num w:numId="13">
    <w:abstractNumId w:val="31"/>
  </w:num>
  <w:num w:numId="14">
    <w:abstractNumId w:val="0"/>
  </w:num>
  <w:num w:numId="15">
    <w:abstractNumId w:val="24"/>
  </w:num>
  <w:num w:numId="16">
    <w:abstractNumId w:val="47"/>
  </w:num>
  <w:num w:numId="17">
    <w:abstractNumId w:val="43"/>
  </w:num>
  <w:num w:numId="18">
    <w:abstractNumId w:val="46"/>
  </w:num>
  <w:num w:numId="19">
    <w:abstractNumId w:val="38"/>
  </w:num>
  <w:num w:numId="20">
    <w:abstractNumId w:val="17"/>
  </w:num>
  <w:num w:numId="21">
    <w:abstractNumId w:val="22"/>
  </w:num>
  <w:num w:numId="22">
    <w:abstractNumId w:val="13"/>
  </w:num>
  <w:num w:numId="23">
    <w:abstractNumId w:val="19"/>
  </w:num>
  <w:num w:numId="24">
    <w:abstractNumId w:val="18"/>
  </w:num>
  <w:num w:numId="25">
    <w:abstractNumId w:val="45"/>
  </w:num>
  <w:num w:numId="26">
    <w:abstractNumId w:val="4"/>
  </w:num>
  <w:num w:numId="27">
    <w:abstractNumId w:val="44"/>
  </w:num>
  <w:num w:numId="28">
    <w:abstractNumId w:val="32"/>
  </w:num>
  <w:num w:numId="29">
    <w:abstractNumId w:val="5"/>
  </w:num>
  <w:num w:numId="30">
    <w:abstractNumId w:val="40"/>
  </w:num>
  <w:num w:numId="31">
    <w:abstractNumId w:val="3"/>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9"/>
  </w:num>
  <w:num w:numId="35">
    <w:abstractNumId w:val="37"/>
  </w:num>
  <w:num w:numId="36">
    <w:abstractNumId w:val="15"/>
  </w:num>
  <w:num w:numId="37">
    <w:abstractNumId w:val="12"/>
  </w:num>
  <w:num w:numId="38">
    <w:abstractNumId w:val="27"/>
  </w:num>
  <w:num w:numId="39">
    <w:abstractNumId w:val="14"/>
  </w:num>
  <w:num w:numId="40">
    <w:abstractNumId w:val="29"/>
  </w:num>
  <w:num w:numId="41">
    <w:abstractNumId w:val="2"/>
  </w:num>
  <w:num w:numId="42">
    <w:abstractNumId w:val="35"/>
  </w:num>
  <w:num w:numId="43">
    <w:abstractNumId w:val="36"/>
  </w:num>
  <w:num w:numId="44">
    <w:abstractNumId w:val="34"/>
  </w:num>
  <w:num w:numId="45">
    <w:abstractNumId w:val="33"/>
  </w:num>
  <w:num w:numId="46">
    <w:abstractNumId w:val="16"/>
  </w:num>
  <w:num w:numId="47">
    <w:abstractNumId w:val="28"/>
  </w:num>
  <w:num w:numId="48">
    <w:abstractNumId w:val="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rsids>
    <w:rsidRoot w:val="00E950F6"/>
    <w:rsid w:val="0000400E"/>
    <w:rsid w:val="0001645C"/>
    <w:rsid w:val="00025B88"/>
    <w:rsid w:val="000308BF"/>
    <w:rsid w:val="00034592"/>
    <w:rsid w:val="00035129"/>
    <w:rsid w:val="00035BF3"/>
    <w:rsid w:val="00035CF2"/>
    <w:rsid w:val="00036D7A"/>
    <w:rsid w:val="0004577A"/>
    <w:rsid w:val="00055DCC"/>
    <w:rsid w:val="000638AA"/>
    <w:rsid w:val="000638DE"/>
    <w:rsid w:val="00073AF6"/>
    <w:rsid w:val="00077FCA"/>
    <w:rsid w:val="00081F77"/>
    <w:rsid w:val="00094750"/>
    <w:rsid w:val="000972D1"/>
    <w:rsid w:val="000B758F"/>
    <w:rsid w:val="000C12D3"/>
    <w:rsid w:val="000C2B48"/>
    <w:rsid w:val="000E1866"/>
    <w:rsid w:val="000E35CE"/>
    <w:rsid w:val="000F0CA7"/>
    <w:rsid w:val="000F5496"/>
    <w:rsid w:val="00101F88"/>
    <w:rsid w:val="001042BB"/>
    <w:rsid w:val="00105BFB"/>
    <w:rsid w:val="0010614B"/>
    <w:rsid w:val="001100BD"/>
    <w:rsid w:val="001201D5"/>
    <w:rsid w:val="00127131"/>
    <w:rsid w:val="001347B0"/>
    <w:rsid w:val="00136376"/>
    <w:rsid w:val="00136840"/>
    <w:rsid w:val="00147DF9"/>
    <w:rsid w:val="0015584D"/>
    <w:rsid w:val="00156663"/>
    <w:rsid w:val="00157444"/>
    <w:rsid w:val="00162CD1"/>
    <w:rsid w:val="00163C5B"/>
    <w:rsid w:val="001744FA"/>
    <w:rsid w:val="00181459"/>
    <w:rsid w:val="00185AF8"/>
    <w:rsid w:val="0018653D"/>
    <w:rsid w:val="00187C2E"/>
    <w:rsid w:val="00195D47"/>
    <w:rsid w:val="001A2B86"/>
    <w:rsid w:val="001A5A41"/>
    <w:rsid w:val="001C22F8"/>
    <w:rsid w:val="001C7033"/>
    <w:rsid w:val="001D4961"/>
    <w:rsid w:val="001D51D2"/>
    <w:rsid w:val="001E1BF0"/>
    <w:rsid w:val="001E38B9"/>
    <w:rsid w:val="001E75DE"/>
    <w:rsid w:val="0020048D"/>
    <w:rsid w:val="002011AF"/>
    <w:rsid w:val="00202AB3"/>
    <w:rsid w:val="002116A2"/>
    <w:rsid w:val="00213F67"/>
    <w:rsid w:val="00220822"/>
    <w:rsid w:val="002224A6"/>
    <w:rsid w:val="00222660"/>
    <w:rsid w:val="002227A1"/>
    <w:rsid w:val="00236319"/>
    <w:rsid w:val="00243873"/>
    <w:rsid w:val="002471D5"/>
    <w:rsid w:val="00247B29"/>
    <w:rsid w:val="00247B54"/>
    <w:rsid w:val="00250301"/>
    <w:rsid w:val="00250AF7"/>
    <w:rsid w:val="00255C0B"/>
    <w:rsid w:val="0026001C"/>
    <w:rsid w:val="002619C1"/>
    <w:rsid w:val="00277031"/>
    <w:rsid w:val="00281D41"/>
    <w:rsid w:val="00281EC4"/>
    <w:rsid w:val="002A1C9F"/>
    <w:rsid w:val="002A2A5E"/>
    <w:rsid w:val="002B4BF4"/>
    <w:rsid w:val="002C2384"/>
    <w:rsid w:val="002E4243"/>
    <w:rsid w:val="002E6E23"/>
    <w:rsid w:val="002E717D"/>
    <w:rsid w:val="002F2530"/>
    <w:rsid w:val="002F2CEC"/>
    <w:rsid w:val="0032287B"/>
    <w:rsid w:val="00341CCE"/>
    <w:rsid w:val="00344A64"/>
    <w:rsid w:val="0034726A"/>
    <w:rsid w:val="0035244A"/>
    <w:rsid w:val="00354F44"/>
    <w:rsid w:val="00355D89"/>
    <w:rsid w:val="00356652"/>
    <w:rsid w:val="00365A9B"/>
    <w:rsid w:val="003705BD"/>
    <w:rsid w:val="00373373"/>
    <w:rsid w:val="00373F03"/>
    <w:rsid w:val="00375A00"/>
    <w:rsid w:val="003763EF"/>
    <w:rsid w:val="00384016"/>
    <w:rsid w:val="003915D6"/>
    <w:rsid w:val="00396900"/>
    <w:rsid w:val="003A160F"/>
    <w:rsid w:val="003A4464"/>
    <w:rsid w:val="003A4B3D"/>
    <w:rsid w:val="003B1F9D"/>
    <w:rsid w:val="003B31F1"/>
    <w:rsid w:val="003B3C55"/>
    <w:rsid w:val="003C3ADF"/>
    <w:rsid w:val="003D0990"/>
    <w:rsid w:val="003D0C27"/>
    <w:rsid w:val="003E232D"/>
    <w:rsid w:val="003E3805"/>
    <w:rsid w:val="003E4DB9"/>
    <w:rsid w:val="003E7B3B"/>
    <w:rsid w:val="003F13F6"/>
    <w:rsid w:val="003F47AE"/>
    <w:rsid w:val="003F4FC8"/>
    <w:rsid w:val="00425CE3"/>
    <w:rsid w:val="00432DBB"/>
    <w:rsid w:val="004467C5"/>
    <w:rsid w:val="004623C0"/>
    <w:rsid w:val="00467E12"/>
    <w:rsid w:val="0047401C"/>
    <w:rsid w:val="00476271"/>
    <w:rsid w:val="00477A7C"/>
    <w:rsid w:val="00487E5B"/>
    <w:rsid w:val="00493078"/>
    <w:rsid w:val="00495D0E"/>
    <w:rsid w:val="00497C4A"/>
    <w:rsid w:val="004A68D4"/>
    <w:rsid w:val="004B150E"/>
    <w:rsid w:val="004B3C21"/>
    <w:rsid w:val="004B586B"/>
    <w:rsid w:val="004B7311"/>
    <w:rsid w:val="004D5D0A"/>
    <w:rsid w:val="004F013D"/>
    <w:rsid w:val="004F0877"/>
    <w:rsid w:val="004F4255"/>
    <w:rsid w:val="004F6C5C"/>
    <w:rsid w:val="004F6E85"/>
    <w:rsid w:val="005022BF"/>
    <w:rsid w:val="00503D4C"/>
    <w:rsid w:val="00504D0D"/>
    <w:rsid w:val="00505B04"/>
    <w:rsid w:val="00513899"/>
    <w:rsid w:val="00513B33"/>
    <w:rsid w:val="0051470B"/>
    <w:rsid w:val="00517A4C"/>
    <w:rsid w:val="005228A9"/>
    <w:rsid w:val="005260A0"/>
    <w:rsid w:val="005302D2"/>
    <w:rsid w:val="005450AE"/>
    <w:rsid w:val="00552368"/>
    <w:rsid w:val="0055279B"/>
    <w:rsid w:val="00555D2F"/>
    <w:rsid w:val="00575A2F"/>
    <w:rsid w:val="00577716"/>
    <w:rsid w:val="005808F6"/>
    <w:rsid w:val="005865C1"/>
    <w:rsid w:val="00591DA3"/>
    <w:rsid w:val="005942BF"/>
    <w:rsid w:val="005A1758"/>
    <w:rsid w:val="005B0C22"/>
    <w:rsid w:val="005B1062"/>
    <w:rsid w:val="005C1496"/>
    <w:rsid w:val="005C3E1D"/>
    <w:rsid w:val="005C7410"/>
    <w:rsid w:val="005D1587"/>
    <w:rsid w:val="005D40CC"/>
    <w:rsid w:val="005D7025"/>
    <w:rsid w:val="005E3D68"/>
    <w:rsid w:val="00606118"/>
    <w:rsid w:val="00610ED0"/>
    <w:rsid w:val="006312B7"/>
    <w:rsid w:val="00647DB3"/>
    <w:rsid w:val="00650132"/>
    <w:rsid w:val="00664E9E"/>
    <w:rsid w:val="00665E92"/>
    <w:rsid w:val="0066608F"/>
    <w:rsid w:val="00670D76"/>
    <w:rsid w:val="006715C1"/>
    <w:rsid w:val="00675009"/>
    <w:rsid w:val="00675B9E"/>
    <w:rsid w:val="006801FE"/>
    <w:rsid w:val="006907C3"/>
    <w:rsid w:val="006909CB"/>
    <w:rsid w:val="00691231"/>
    <w:rsid w:val="00692615"/>
    <w:rsid w:val="006B3213"/>
    <w:rsid w:val="006C05B7"/>
    <w:rsid w:val="006C6712"/>
    <w:rsid w:val="006E4670"/>
    <w:rsid w:val="006F3EC5"/>
    <w:rsid w:val="00700229"/>
    <w:rsid w:val="00714F9B"/>
    <w:rsid w:val="007230CE"/>
    <w:rsid w:val="007265A5"/>
    <w:rsid w:val="007346A6"/>
    <w:rsid w:val="0073497B"/>
    <w:rsid w:val="00735538"/>
    <w:rsid w:val="00736E95"/>
    <w:rsid w:val="007425DD"/>
    <w:rsid w:val="00743A1E"/>
    <w:rsid w:val="00744F9A"/>
    <w:rsid w:val="007457E5"/>
    <w:rsid w:val="00754291"/>
    <w:rsid w:val="0076137C"/>
    <w:rsid w:val="00762DE7"/>
    <w:rsid w:val="007649A4"/>
    <w:rsid w:val="00771DCD"/>
    <w:rsid w:val="0078639E"/>
    <w:rsid w:val="00794971"/>
    <w:rsid w:val="007956AA"/>
    <w:rsid w:val="00797A1E"/>
    <w:rsid w:val="007A4885"/>
    <w:rsid w:val="007B4563"/>
    <w:rsid w:val="007D1807"/>
    <w:rsid w:val="007D1EDB"/>
    <w:rsid w:val="007D5030"/>
    <w:rsid w:val="007D7192"/>
    <w:rsid w:val="007E18FC"/>
    <w:rsid w:val="007E1C8D"/>
    <w:rsid w:val="007F1861"/>
    <w:rsid w:val="007F34F2"/>
    <w:rsid w:val="007F3CF5"/>
    <w:rsid w:val="00800B59"/>
    <w:rsid w:val="00803F44"/>
    <w:rsid w:val="00817852"/>
    <w:rsid w:val="0084256C"/>
    <w:rsid w:val="00850C88"/>
    <w:rsid w:val="008633BC"/>
    <w:rsid w:val="00863C49"/>
    <w:rsid w:val="0086678F"/>
    <w:rsid w:val="00870FB0"/>
    <w:rsid w:val="00871AF0"/>
    <w:rsid w:val="00873D3A"/>
    <w:rsid w:val="00876A68"/>
    <w:rsid w:val="00882D92"/>
    <w:rsid w:val="00883096"/>
    <w:rsid w:val="008A2FFE"/>
    <w:rsid w:val="008A4BBD"/>
    <w:rsid w:val="008A5E0B"/>
    <w:rsid w:val="008B56E3"/>
    <w:rsid w:val="008C406E"/>
    <w:rsid w:val="008D231F"/>
    <w:rsid w:val="008D4F1B"/>
    <w:rsid w:val="008D66A9"/>
    <w:rsid w:val="00900678"/>
    <w:rsid w:val="0090330A"/>
    <w:rsid w:val="00907A98"/>
    <w:rsid w:val="0091269E"/>
    <w:rsid w:val="009240F9"/>
    <w:rsid w:val="009261CD"/>
    <w:rsid w:val="0092764A"/>
    <w:rsid w:val="00935B53"/>
    <w:rsid w:val="00936091"/>
    <w:rsid w:val="0093789E"/>
    <w:rsid w:val="009428D2"/>
    <w:rsid w:val="009451DA"/>
    <w:rsid w:val="009527FD"/>
    <w:rsid w:val="009560EA"/>
    <w:rsid w:val="0096083A"/>
    <w:rsid w:val="00960926"/>
    <w:rsid w:val="009624F6"/>
    <w:rsid w:val="00963059"/>
    <w:rsid w:val="009647B0"/>
    <w:rsid w:val="00971C09"/>
    <w:rsid w:val="00974668"/>
    <w:rsid w:val="00974A60"/>
    <w:rsid w:val="009950D2"/>
    <w:rsid w:val="009A4510"/>
    <w:rsid w:val="009B1AE1"/>
    <w:rsid w:val="009C6E40"/>
    <w:rsid w:val="009C7417"/>
    <w:rsid w:val="009D0EC9"/>
    <w:rsid w:val="009D6391"/>
    <w:rsid w:val="009E765D"/>
    <w:rsid w:val="009F1ECE"/>
    <w:rsid w:val="009F4E1A"/>
    <w:rsid w:val="009F6122"/>
    <w:rsid w:val="00A05442"/>
    <w:rsid w:val="00A0639B"/>
    <w:rsid w:val="00A17910"/>
    <w:rsid w:val="00A23D87"/>
    <w:rsid w:val="00A23E31"/>
    <w:rsid w:val="00A32863"/>
    <w:rsid w:val="00A40C4B"/>
    <w:rsid w:val="00A425A8"/>
    <w:rsid w:val="00A5278B"/>
    <w:rsid w:val="00A72EA9"/>
    <w:rsid w:val="00A73CE2"/>
    <w:rsid w:val="00A800F2"/>
    <w:rsid w:val="00A87654"/>
    <w:rsid w:val="00A927ED"/>
    <w:rsid w:val="00A945D0"/>
    <w:rsid w:val="00AA0F8F"/>
    <w:rsid w:val="00AA52E4"/>
    <w:rsid w:val="00AA6099"/>
    <w:rsid w:val="00AB7D4C"/>
    <w:rsid w:val="00AD0DE3"/>
    <w:rsid w:val="00AD12ED"/>
    <w:rsid w:val="00AE1CDF"/>
    <w:rsid w:val="00AE226A"/>
    <w:rsid w:val="00AE5AF0"/>
    <w:rsid w:val="00AF5616"/>
    <w:rsid w:val="00B02151"/>
    <w:rsid w:val="00B0401D"/>
    <w:rsid w:val="00B12819"/>
    <w:rsid w:val="00B16439"/>
    <w:rsid w:val="00B17506"/>
    <w:rsid w:val="00B41D41"/>
    <w:rsid w:val="00B467AA"/>
    <w:rsid w:val="00B558A8"/>
    <w:rsid w:val="00B56BBA"/>
    <w:rsid w:val="00B61585"/>
    <w:rsid w:val="00B6467F"/>
    <w:rsid w:val="00B75C54"/>
    <w:rsid w:val="00B7689C"/>
    <w:rsid w:val="00B77A3A"/>
    <w:rsid w:val="00B83A2E"/>
    <w:rsid w:val="00B84F02"/>
    <w:rsid w:val="00B86A8A"/>
    <w:rsid w:val="00B926F0"/>
    <w:rsid w:val="00B93588"/>
    <w:rsid w:val="00B977D4"/>
    <w:rsid w:val="00B97F3E"/>
    <w:rsid w:val="00BA57B3"/>
    <w:rsid w:val="00BC43DE"/>
    <w:rsid w:val="00BD358B"/>
    <w:rsid w:val="00BD7BAD"/>
    <w:rsid w:val="00BF60D8"/>
    <w:rsid w:val="00BF6794"/>
    <w:rsid w:val="00C0024E"/>
    <w:rsid w:val="00C03CC9"/>
    <w:rsid w:val="00C0465F"/>
    <w:rsid w:val="00C1502B"/>
    <w:rsid w:val="00C1527C"/>
    <w:rsid w:val="00C15726"/>
    <w:rsid w:val="00C2221F"/>
    <w:rsid w:val="00C23141"/>
    <w:rsid w:val="00C2561B"/>
    <w:rsid w:val="00C2736D"/>
    <w:rsid w:val="00C41385"/>
    <w:rsid w:val="00C60F5B"/>
    <w:rsid w:val="00C62C8B"/>
    <w:rsid w:val="00C66B7A"/>
    <w:rsid w:val="00C80976"/>
    <w:rsid w:val="00C90861"/>
    <w:rsid w:val="00C92893"/>
    <w:rsid w:val="00C95796"/>
    <w:rsid w:val="00C95CAE"/>
    <w:rsid w:val="00C96055"/>
    <w:rsid w:val="00CC2CC2"/>
    <w:rsid w:val="00CC6BC7"/>
    <w:rsid w:val="00CC7B67"/>
    <w:rsid w:val="00CE1C52"/>
    <w:rsid w:val="00CE53BF"/>
    <w:rsid w:val="00D052CF"/>
    <w:rsid w:val="00D1008B"/>
    <w:rsid w:val="00D22999"/>
    <w:rsid w:val="00D409FC"/>
    <w:rsid w:val="00D43C4C"/>
    <w:rsid w:val="00D43E18"/>
    <w:rsid w:val="00D44BE3"/>
    <w:rsid w:val="00D470E6"/>
    <w:rsid w:val="00D55153"/>
    <w:rsid w:val="00D5673C"/>
    <w:rsid w:val="00D62399"/>
    <w:rsid w:val="00D63B8D"/>
    <w:rsid w:val="00D650DB"/>
    <w:rsid w:val="00D92591"/>
    <w:rsid w:val="00D95670"/>
    <w:rsid w:val="00D97487"/>
    <w:rsid w:val="00DA3E0C"/>
    <w:rsid w:val="00DA6AB7"/>
    <w:rsid w:val="00DA7C66"/>
    <w:rsid w:val="00DA7EAF"/>
    <w:rsid w:val="00DB2533"/>
    <w:rsid w:val="00DC0584"/>
    <w:rsid w:val="00DC3788"/>
    <w:rsid w:val="00DC493D"/>
    <w:rsid w:val="00DD1A15"/>
    <w:rsid w:val="00DD2425"/>
    <w:rsid w:val="00DD3410"/>
    <w:rsid w:val="00DD62EB"/>
    <w:rsid w:val="00DE0590"/>
    <w:rsid w:val="00DE0618"/>
    <w:rsid w:val="00DE6B51"/>
    <w:rsid w:val="00DF3CF1"/>
    <w:rsid w:val="00E02B1A"/>
    <w:rsid w:val="00E04685"/>
    <w:rsid w:val="00E23091"/>
    <w:rsid w:val="00E47A36"/>
    <w:rsid w:val="00E5180B"/>
    <w:rsid w:val="00E55712"/>
    <w:rsid w:val="00E5660E"/>
    <w:rsid w:val="00E61B69"/>
    <w:rsid w:val="00E62203"/>
    <w:rsid w:val="00E641F6"/>
    <w:rsid w:val="00E727AB"/>
    <w:rsid w:val="00E80CB8"/>
    <w:rsid w:val="00E843FE"/>
    <w:rsid w:val="00E85182"/>
    <w:rsid w:val="00E85D7B"/>
    <w:rsid w:val="00E950F6"/>
    <w:rsid w:val="00EA0D63"/>
    <w:rsid w:val="00EB435A"/>
    <w:rsid w:val="00EB6842"/>
    <w:rsid w:val="00EC15B8"/>
    <w:rsid w:val="00EC63FE"/>
    <w:rsid w:val="00ED36F2"/>
    <w:rsid w:val="00ED6783"/>
    <w:rsid w:val="00ED681D"/>
    <w:rsid w:val="00EE3793"/>
    <w:rsid w:val="00EF0815"/>
    <w:rsid w:val="00EF15EA"/>
    <w:rsid w:val="00EF1F31"/>
    <w:rsid w:val="00EF3B61"/>
    <w:rsid w:val="00EF420D"/>
    <w:rsid w:val="00F03597"/>
    <w:rsid w:val="00F03CDF"/>
    <w:rsid w:val="00F1661B"/>
    <w:rsid w:val="00F25C30"/>
    <w:rsid w:val="00F36D7E"/>
    <w:rsid w:val="00F379E9"/>
    <w:rsid w:val="00F41C14"/>
    <w:rsid w:val="00F61AC2"/>
    <w:rsid w:val="00F75CC6"/>
    <w:rsid w:val="00F76C85"/>
    <w:rsid w:val="00F84820"/>
    <w:rsid w:val="00F95E8B"/>
    <w:rsid w:val="00F97693"/>
    <w:rsid w:val="00FA0243"/>
    <w:rsid w:val="00FA118F"/>
    <w:rsid w:val="00FC59D7"/>
    <w:rsid w:val="00FC753D"/>
    <w:rsid w:val="00FD4018"/>
    <w:rsid w:val="00FD47F1"/>
    <w:rsid w:val="00FD6947"/>
    <w:rsid w:val="00FD77A6"/>
    <w:rsid w:val="00FE165D"/>
    <w:rsid w:val="00FE5699"/>
    <w:rsid w:val="00FE59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16A2"/>
    <w:rPr>
      <w:sz w:val="22"/>
      <w:szCs w:val="22"/>
    </w:rPr>
  </w:style>
  <w:style w:type="paragraph" w:styleId="Heading1">
    <w:name w:val="heading 1"/>
    <w:basedOn w:val="Normal"/>
    <w:next w:val="Normal"/>
    <w:qFormat/>
    <w:rsid w:val="002116A2"/>
    <w:pPr>
      <w:keepNext/>
      <w:keepLines/>
      <w:suppressAutoHyphens/>
      <w:spacing w:before="480"/>
      <w:outlineLvl w:val="0"/>
    </w:pPr>
    <w:rPr>
      <w:rFonts w:ascii="Cambria" w:eastAsia="Times New Roman" w:hAnsi="Cambria"/>
      <w:b/>
      <w:bCs/>
      <w:color w:val="365F91"/>
      <w:sz w:val="28"/>
      <w:szCs w:val="28"/>
    </w:rPr>
  </w:style>
  <w:style w:type="paragraph" w:styleId="Heading2">
    <w:name w:val="heading 2"/>
    <w:basedOn w:val="Normal"/>
    <w:next w:val="Normal"/>
    <w:qFormat/>
    <w:rsid w:val="002116A2"/>
    <w:pPr>
      <w:keepNext/>
      <w:keepLines/>
      <w:suppressAutoHyphens/>
      <w:spacing w:before="200"/>
      <w:outlineLvl w:val="1"/>
    </w:pPr>
    <w:rPr>
      <w:rFonts w:ascii="Cambria" w:eastAsia="Times New Roman" w:hAnsi="Cambria"/>
      <w:b/>
      <w:bCs/>
      <w:color w:val="4F81BD"/>
      <w:sz w:val="26"/>
      <w:szCs w:val="26"/>
    </w:rPr>
  </w:style>
  <w:style w:type="paragraph" w:styleId="Heading3">
    <w:name w:val="heading 3"/>
    <w:basedOn w:val="Normal"/>
    <w:next w:val="Normal"/>
    <w:qFormat/>
    <w:rsid w:val="002116A2"/>
    <w:pPr>
      <w:keepNext/>
      <w:keepLines/>
      <w:suppressAutoHyphens/>
      <w:spacing w:before="200"/>
      <w:outlineLvl w:val="2"/>
    </w:pPr>
    <w:rPr>
      <w:rFonts w:ascii="Cambria" w:eastAsia="Times New Roman" w:hAnsi="Cambria"/>
      <w:b/>
      <w:bCs/>
      <w:color w:val="4F81BD"/>
    </w:rPr>
  </w:style>
  <w:style w:type="paragraph" w:styleId="Heading4">
    <w:name w:val="heading 4"/>
    <w:basedOn w:val="Normal"/>
    <w:next w:val="Normal"/>
    <w:qFormat/>
    <w:rsid w:val="002116A2"/>
    <w:pPr>
      <w:keepNext/>
      <w:spacing w:before="240" w:after="60"/>
      <w:outlineLvl w:val="3"/>
    </w:pPr>
    <w:rPr>
      <w:rFonts w:eastAsia="Times New Roman"/>
      <w:b/>
      <w:bCs/>
      <w:sz w:val="28"/>
      <w:szCs w:val="28"/>
    </w:rPr>
  </w:style>
  <w:style w:type="paragraph" w:styleId="Heading5">
    <w:name w:val="heading 5"/>
    <w:basedOn w:val="Normal"/>
    <w:next w:val="Normal"/>
    <w:qFormat/>
    <w:rsid w:val="002116A2"/>
    <w:pPr>
      <w:keepNext/>
      <w:spacing w:line="276" w:lineRule="auto"/>
      <w:jc w:val="both"/>
      <w:outlineLvl w:val="4"/>
    </w:pPr>
    <w:rPr>
      <w:rFonts w:ascii="Times New Roman" w:hAnsi="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rsid w:val="002116A2"/>
    <w:rPr>
      <w:rFonts w:ascii="Calibri" w:eastAsia="Times New Roman" w:hAnsi="Calibri" w:cs="Times New Roman"/>
      <w:b/>
      <w:bCs/>
      <w:sz w:val="28"/>
      <w:szCs w:val="28"/>
    </w:rPr>
  </w:style>
  <w:style w:type="paragraph" w:styleId="TOC3">
    <w:name w:val="toc 3"/>
    <w:basedOn w:val="Normal"/>
    <w:next w:val="Normal"/>
    <w:autoRedefine/>
    <w:semiHidden/>
    <w:rsid w:val="002116A2"/>
    <w:pPr>
      <w:tabs>
        <w:tab w:val="right" w:leader="dot" w:pos="8630"/>
      </w:tabs>
      <w:suppressAutoHyphens/>
      <w:ind w:left="720"/>
    </w:pPr>
    <w:rPr>
      <w:rFonts w:ascii="Times New Roman" w:eastAsia="Times New Roman" w:hAnsi="Times New Roman"/>
      <w:sz w:val="24"/>
      <w:szCs w:val="24"/>
    </w:rPr>
  </w:style>
  <w:style w:type="character" w:styleId="Hyperlink">
    <w:name w:val="Hyperlink"/>
    <w:uiPriority w:val="99"/>
    <w:rsid w:val="002116A2"/>
    <w:rPr>
      <w:color w:val="0000FF"/>
      <w:u w:val="single"/>
    </w:rPr>
  </w:style>
  <w:style w:type="paragraph" w:styleId="ListParagraph">
    <w:name w:val="List Paragraph"/>
    <w:basedOn w:val="Normal"/>
    <w:qFormat/>
    <w:rsid w:val="002116A2"/>
    <w:pPr>
      <w:suppressAutoHyphens/>
      <w:ind w:left="720"/>
    </w:pPr>
  </w:style>
  <w:style w:type="character" w:customStyle="1" w:styleId="Heading1Char">
    <w:name w:val="Heading 1 Char"/>
    <w:rsid w:val="002116A2"/>
    <w:rPr>
      <w:rFonts w:ascii="Cambria" w:eastAsia="Times New Roman" w:hAnsi="Cambria" w:cs="Times New Roman"/>
      <w:b/>
      <w:bCs/>
      <w:color w:val="365F91"/>
      <w:sz w:val="28"/>
      <w:szCs w:val="28"/>
    </w:rPr>
  </w:style>
  <w:style w:type="character" w:customStyle="1" w:styleId="Heading2Char">
    <w:name w:val="Heading 2 Char"/>
    <w:rsid w:val="002116A2"/>
    <w:rPr>
      <w:rFonts w:ascii="Cambria" w:eastAsia="Times New Roman" w:hAnsi="Cambria" w:cs="Times New Roman"/>
      <w:b/>
      <w:bCs/>
      <w:color w:val="4F81BD"/>
      <w:sz w:val="26"/>
      <w:szCs w:val="26"/>
    </w:rPr>
  </w:style>
  <w:style w:type="paragraph" w:styleId="NoSpacing">
    <w:name w:val="No Spacing"/>
    <w:qFormat/>
    <w:rsid w:val="002116A2"/>
    <w:pPr>
      <w:suppressAutoHyphens/>
      <w:autoSpaceDN w:val="0"/>
      <w:textAlignment w:val="baseline"/>
    </w:pPr>
    <w:rPr>
      <w:sz w:val="22"/>
      <w:szCs w:val="22"/>
    </w:rPr>
  </w:style>
  <w:style w:type="character" w:customStyle="1" w:styleId="Heading3Char">
    <w:name w:val="Heading 3 Char"/>
    <w:rsid w:val="002116A2"/>
    <w:rPr>
      <w:rFonts w:ascii="Cambria" w:eastAsia="Times New Roman" w:hAnsi="Cambria" w:cs="Times New Roman"/>
      <w:b/>
      <w:bCs/>
      <w:color w:val="4F81BD"/>
    </w:rPr>
  </w:style>
  <w:style w:type="paragraph" w:styleId="TOCHeading">
    <w:name w:val="TOC Heading"/>
    <w:basedOn w:val="Heading1"/>
    <w:next w:val="Normal"/>
    <w:qFormat/>
    <w:rsid w:val="002116A2"/>
  </w:style>
  <w:style w:type="paragraph" w:styleId="TOC2">
    <w:name w:val="toc 2"/>
    <w:basedOn w:val="Normal"/>
    <w:next w:val="Normal"/>
    <w:autoRedefine/>
    <w:uiPriority w:val="39"/>
    <w:rsid w:val="002116A2"/>
    <w:pPr>
      <w:suppressAutoHyphens/>
      <w:spacing w:after="100"/>
      <w:ind w:left="220"/>
    </w:pPr>
  </w:style>
  <w:style w:type="paragraph" w:styleId="BalloonText">
    <w:name w:val="Balloon Text"/>
    <w:basedOn w:val="Normal"/>
    <w:rsid w:val="002116A2"/>
    <w:pPr>
      <w:suppressAutoHyphens/>
    </w:pPr>
    <w:rPr>
      <w:rFonts w:ascii="Tahoma" w:hAnsi="Tahoma" w:cs="Tahoma"/>
      <w:sz w:val="16"/>
      <w:szCs w:val="16"/>
    </w:rPr>
  </w:style>
  <w:style w:type="character" w:customStyle="1" w:styleId="BalloonTextChar">
    <w:name w:val="Balloon Text Char"/>
    <w:rsid w:val="002116A2"/>
    <w:rPr>
      <w:rFonts w:ascii="Tahoma" w:hAnsi="Tahoma" w:cs="Tahoma"/>
      <w:sz w:val="16"/>
      <w:szCs w:val="16"/>
    </w:rPr>
  </w:style>
  <w:style w:type="paragraph" w:styleId="TOC1">
    <w:name w:val="toc 1"/>
    <w:basedOn w:val="Normal"/>
    <w:next w:val="Normal"/>
    <w:autoRedefine/>
    <w:uiPriority w:val="39"/>
    <w:rsid w:val="002116A2"/>
    <w:pPr>
      <w:tabs>
        <w:tab w:val="left" w:pos="720"/>
        <w:tab w:val="right" w:leader="dot" w:pos="9350"/>
      </w:tabs>
      <w:suppressAutoHyphens/>
      <w:spacing w:line="360" w:lineRule="auto"/>
    </w:pPr>
  </w:style>
  <w:style w:type="paragraph" w:styleId="Header">
    <w:name w:val="header"/>
    <w:basedOn w:val="Normal"/>
    <w:semiHidden/>
    <w:rsid w:val="002116A2"/>
    <w:pPr>
      <w:tabs>
        <w:tab w:val="center" w:pos="4680"/>
        <w:tab w:val="right" w:pos="9360"/>
      </w:tabs>
      <w:suppressAutoHyphens/>
    </w:pPr>
  </w:style>
  <w:style w:type="character" w:customStyle="1" w:styleId="HeaderChar">
    <w:name w:val="Header Char"/>
    <w:basedOn w:val="DefaultParagraphFont"/>
    <w:rsid w:val="002116A2"/>
  </w:style>
  <w:style w:type="paragraph" w:styleId="Footer">
    <w:name w:val="footer"/>
    <w:basedOn w:val="Normal"/>
    <w:semiHidden/>
    <w:rsid w:val="002116A2"/>
    <w:pPr>
      <w:tabs>
        <w:tab w:val="center" w:pos="4680"/>
        <w:tab w:val="right" w:pos="9360"/>
      </w:tabs>
      <w:suppressAutoHyphens/>
    </w:pPr>
  </w:style>
  <w:style w:type="character" w:customStyle="1" w:styleId="FooterChar">
    <w:name w:val="Footer Char"/>
    <w:basedOn w:val="DefaultParagraphFont"/>
    <w:rsid w:val="002116A2"/>
  </w:style>
  <w:style w:type="paragraph" w:styleId="EndnoteText">
    <w:name w:val="endnote text"/>
    <w:basedOn w:val="Normal"/>
    <w:semiHidden/>
    <w:rsid w:val="002116A2"/>
    <w:pPr>
      <w:suppressAutoHyphens/>
    </w:pPr>
    <w:rPr>
      <w:rFonts w:ascii="Times New Roman" w:eastAsia="Times New Roman" w:hAnsi="Times New Roman"/>
      <w:sz w:val="20"/>
      <w:szCs w:val="20"/>
    </w:rPr>
  </w:style>
  <w:style w:type="character" w:customStyle="1" w:styleId="EndnoteTextChar">
    <w:name w:val="Endnote Text Char"/>
    <w:rsid w:val="002116A2"/>
    <w:rPr>
      <w:rFonts w:ascii="Times New Roman" w:eastAsia="Times New Roman" w:hAnsi="Times New Roman" w:cs="Times New Roman"/>
      <w:sz w:val="20"/>
      <w:szCs w:val="20"/>
    </w:rPr>
  </w:style>
  <w:style w:type="character" w:styleId="EndnoteReference">
    <w:name w:val="endnote reference"/>
    <w:semiHidden/>
    <w:rsid w:val="002116A2"/>
    <w:rPr>
      <w:position w:val="0"/>
      <w:vertAlign w:val="superscript"/>
    </w:rPr>
  </w:style>
  <w:style w:type="paragraph" w:customStyle="1" w:styleId="BodyText21">
    <w:name w:val="Body Text 21"/>
    <w:rsid w:val="002116A2"/>
    <w:pPr>
      <w:widowControl w:val="0"/>
      <w:tabs>
        <w:tab w:val="left" w:pos="0"/>
      </w:tabs>
      <w:suppressAutoHyphens/>
      <w:autoSpaceDN w:val="0"/>
      <w:jc w:val="both"/>
      <w:textAlignment w:val="baseline"/>
    </w:pPr>
    <w:rPr>
      <w:rFonts w:ascii="Arial" w:eastAsia="Times New Roman" w:hAnsi="Arial" w:cs="Arial"/>
      <w:spacing w:val="-3"/>
      <w:sz w:val="24"/>
      <w:szCs w:val="24"/>
      <w:lang w:val="en-GB"/>
    </w:rPr>
  </w:style>
  <w:style w:type="paragraph" w:styleId="BodyText">
    <w:name w:val="Body Text"/>
    <w:basedOn w:val="Normal"/>
    <w:semiHidden/>
    <w:rsid w:val="002116A2"/>
    <w:pPr>
      <w:suppressAutoHyphens/>
      <w:spacing w:line="360" w:lineRule="auto"/>
      <w:jc w:val="both"/>
    </w:pPr>
    <w:rPr>
      <w:rFonts w:ascii="Times New Roman" w:eastAsia="Times New Roman" w:hAnsi="Times New Roman"/>
      <w:sz w:val="24"/>
      <w:szCs w:val="20"/>
    </w:rPr>
  </w:style>
  <w:style w:type="character" w:customStyle="1" w:styleId="BodyTextChar">
    <w:name w:val="Body Text Char"/>
    <w:rsid w:val="002116A2"/>
    <w:rPr>
      <w:rFonts w:ascii="Times New Roman" w:eastAsia="Times New Roman" w:hAnsi="Times New Roman"/>
      <w:sz w:val="24"/>
    </w:rPr>
  </w:style>
  <w:style w:type="paragraph" w:customStyle="1" w:styleId="yiv1144244243msonormal">
    <w:name w:val="yiv1144244243msonormal"/>
    <w:basedOn w:val="Normal"/>
    <w:rsid w:val="002116A2"/>
    <w:pPr>
      <w:suppressAutoHyphens/>
      <w:spacing w:before="100" w:after="100"/>
    </w:pPr>
    <w:rPr>
      <w:rFonts w:ascii="Times New Roman" w:eastAsia="Times New Roman" w:hAnsi="Times New Roman"/>
      <w:sz w:val="24"/>
      <w:szCs w:val="24"/>
    </w:rPr>
  </w:style>
  <w:style w:type="paragraph" w:customStyle="1" w:styleId="yiv64583546msonormal">
    <w:name w:val="yiv64583546msonormal"/>
    <w:basedOn w:val="Normal"/>
    <w:rsid w:val="002116A2"/>
    <w:pPr>
      <w:suppressAutoHyphens/>
      <w:spacing w:before="100" w:after="100"/>
    </w:pPr>
    <w:rPr>
      <w:rFonts w:ascii="Times New Roman" w:eastAsia="Times New Roman" w:hAnsi="Times New Roman"/>
      <w:sz w:val="24"/>
      <w:szCs w:val="24"/>
    </w:rPr>
  </w:style>
  <w:style w:type="character" w:customStyle="1" w:styleId="yshortcuts">
    <w:name w:val="yshortcuts"/>
    <w:basedOn w:val="DefaultParagraphFont"/>
    <w:rsid w:val="002116A2"/>
  </w:style>
  <w:style w:type="paragraph" w:customStyle="1" w:styleId="yiv64583546msolistparagraph">
    <w:name w:val="yiv64583546msolistparagraph"/>
    <w:basedOn w:val="Normal"/>
    <w:rsid w:val="002116A2"/>
    <w:pPr>
      <w:suppressAutoHyphens/>
      <w:spacing w:before="100" w:after="100"/>
    </w:pPr>
    <w:rPr>
      <w:rFonts w:ascii="Times New Roman" w:eastAsia="Times New Roman" w:hAnsi="Times New Roman"/>
      <w:sz w:val="24"/>
      <w:szCs w:val="24"/>
    </w:rPr>
  </w:style>
  <w:style w:type="paragraph" w:customStyle="1" w:styleId="yiv1835374491msonormal">
    <w:name w:val="yiv1835374491msonormal"/>
    <w:basedOn w:val="Normal"/>
    <w:rsid w:val="002116A2"/>
    <w:pPr>
      <w:suppressAutoHyphens/>
      <w:spacing w:before="100" w:after="100"/>
    </w:pPr>
    <w:rPr>
      <w:rFonts w:ascii="Times New Roman" w:eastAsia="Times New Roman" w:hAnsi="Times New Roman"/>
      <w:sz w:val="24"/>
      <w:szCs w:val="24"/>
    </w:rPr>
  </w:style>
  <w:style w:type="character" w:customStyle="1" w:styleId="yiv1835374491yshortcuts">
    <w:name w:val="yiv1835374491yshortcuts"/>
    <w:rsid w:val="002116A2"/>
  </w:style>
  <w:style w:type="paragraph" w:customStyle="1" w:styleId="yiv1835374491msolistparagraph">
    <w:name w:val="yiv1835374491msolistparagraph"/>
    <w:basedOn w:val="Normal"/>
    <w:rsid w:val="002116A2"/>
    <w:pPr>
      <w:suppressAutoHyphens/>
      <w:spacing w:before="100" w:after="100"/>
    </w:pPr>
    <w:rPr>
      <w:rFonts w:ascii="Times New Roman" w:eastAsia="Times New Roman" w:hAnsi="Times New Roman"/>
      <w:sz w:val="24"/>
      <w:szCs w:val="24"/>
    </w:rPr>
  </w:style>
  <w:style w:type="paragraph" w:customStyle="1" w:styleId="yiv22305496msonormal">
    <w:name w:val="yiv22305496msonormal"/>
    <w:basedOn w:val="Normal"/>
    <w:rsid w:val="002116A2"/>
    <w:pPr>
      <w:suppressAutoHyphens/>
      <w:spacing w:before="100" w:after="100"/>
    </w:pPr>
    <w:rPr>
      <w:rFonts w:ascii="Times New Roman" w:eastAsia="Times New Roman" w:hAnsi="Times New Roman"/>
      <w:sz w:val="24"/>
      <w:szCs w:val="24"/>
    </w:rPr>
  </w:style>
  <w:style w:type="paragraph" w:customStyle="1" w:styleId="yiv22305496msonospacing">
    <w:name w:val="yiv22305496msonospacing"/>
    <w:basedOn w:val="Normal"/>
    <w:rsid w:val="002116A2"/>
    <w:pPr>
      <w:suppressAutoHyphens/>
      <w:spacing w:before="100" w:after="100"/>
    </w:pPr>
    <w:rPr>
      <w:rFonts w:ascii="Times New Roman" w:eastAsia="Times New Roman" w:hAnsi="Times New Roman"/>
      <w:sz w:val="24"/>
      <w:szCs w:val="24"/>
    </w:rPr>
  </w:style>
  <w:style w:type="paragraph" w:styleId="FootnoteText">
    <w:name w:val="footnote text"/>
    <w:basedOn w:val="Normal"/>
    <w:semiHidden/>
    <w:rsid w:val="002116A2"/>
    <w:pPr>
      <w:suppressAutoHyphens/>
    </w:pPr>
    <w:rPr>
      <w:sz w:val="20"/>
      <w:szCs w:val="20"/>
    </w:rPr>
  </w:style>
  <w:style w:type="character" w:customStyle="1" w:styleId="FootnoteTextChar">
    <w:name w:val="Footnote Text Char"/>
    <w:basedOn w:val="DefaultParagraphFont"/>
    <w:rsid w:val="002116A2"/>
  </w:style>
  <w:style w:type="character" w:styleId="FootnoteReference">
    <w:name w:val="footnote reference"/>
    <w:semiHidden/>
    <w:rsid w:val="002116A2"/>
    <w:rPr>
      <w:position w:val="0"/>
      <w:vertAlign w:val="superscript"/>
    </w:rPr>
  </w:style>
  <w:style w:type="paragraph" w:customStyle="1" w:styleId="yiv1383633682msonormal">
    <w:name w:val="yiv1383633682msonormal"/>
    <w:basedOn w:val="Normal"/>
    <w:rsid w:val="002116A2"/>
    <w:pPr>
      <w:suppressAutoHyphens/>
      <w:spacing w:before="100" w:after="100"/>
    </w:pPr>
    <w:rPr>
      <w:rFonts w:ascii="Times New Roman" w:eastAsia="Times New Roman" w:hAnsi="Times New Roman"/>
      <w:sz w:val="24"/>
      <w:szCs w:val="24"/>
    </w:rPr>
  </w:style>
  <w:style w:type="character" w:styleId="CommentReference">
    <w:name w:val="annotation reference"/>
    <w:semiHidden/>
    <w:rsid w:val="002116A2"/>
    <w:rPr>
      <w:sz w:val="16"/>
      <w:szCs w:val="16"/>
    </w:rPr>
  </w:style>
  <w:style w:type="paragraph" w:styleId="CommentText">
    <w:name w:val="annotation text"/>
    <w:basedOn w:val="Normal"/>
    <w:semiHidden/>
    <w:rsid w:val="002116A2"/>
    <w:pPr>
      <w:suppressAutoHyphens/>
    </w:pPr>
    <w:rPr>
      <w:sz w:val="20"/>
      <w:szCs w:val="20"/>
    </w:rPr>
  </w:style>
  <w:style w:type="character" w:customStyle="1" w:styleId="CommentTextChar">
    <w:name w:val="Comment Text Char"/>
    <w:basedOn w:val="DefaultParagraphFont"/>
    <w:rsid w:val="002116A2"/>
  </w:style>
  <w:style w:type="paragraph" w:styleId="BodyText3">
    <w:name w:val="Body Text 3"/>
    <w:basedOn w:val="Normal"/>
    <w:semiHidden/>
    <w:rsid w:val="002116A2"/>
    <w:pPr>
      <w:suppressAutoHyphens/>
      <w:spacing w:after="120"/>
    </w:pPr>
    <w:rPr>
      <w:sz w:val="16"/>
      <w:szCs w:val="16"/>
    </w:rPr>
  </w:style>
  <w:style w:type="character" w:customStyle="1" w:styleId="BodyText3Char">
    <w:name w:val="Body Text 3 Char"/>
    <w:rsid w:val="002116A2"/>
    <w:rPr>
      <w:sz w:val="16"/>
      <w:szCs w:val="16"/>
    </w:rPr>
  </w:style>
  <w:style w:type="paragraph" w:styleId="BodyText2">
    <w:name w:val="Body Text 2"/>
    <w:basedOn w:val="Normal"/>
    <w:semiHidden/>
    <w:rsid w:val="002116A2"/>
    <w:pPr>
      <w:suppressAutoHyphens/>
      <w:spacing w:after="120" w:line="480" w:lineRule="auto"/>
    </w:pPr>
  </w:style>
  <w:style w:type="character" w:customStyle="1" w:styleId="BodyText2Char">
    <w:name w:val="Body Text 2 Char"/>
    <w:rsid w:val="002116A2"/>
    <w:rPr>
      <w:sz w:val="22"/>
      <w:szCs w:val="22"/>
    </w:rPr>
  </w:style>
  <w:style w:type="paragraph" w:styleId="BodyTextIndent">
    <w:name w:val="Body Text Indent"/>
    <w:basedOn w:val="Normal"/>
    <w:semiHidden/>
    <w:rsid w:val="002116A2"/>
    <w:pPr>
      <w:suppressAutoHyphens/>
      <w:spacing w:after="120"/>
      <w:ind w:left="360"/>
    </w:pPr>
  </w:style>
  <w:style w:type="character" w:customStyle="1" w:styleId="BodyTextIndentChar">
    <w:name w:val="Body Text Indent Char"/>
    <w:rsid w:val="002116A2"/>
    <w:rPr>
      <w:sz w:val="22"/>
      <w:szCs w:val="22"/>
    </w:rPr>
  </w:style>
  <w:style w:type="paragraph" w:styleId="BodyTextIndent2">
    <w:name w:val="Body Text Indent 2"/>
    <w:basedOn w:val="Normal"/>
    <w:semiHidden/>
    <w:rsid w:val="002116A2"/>
    <w:pPr>
      <w:suppressAutoHyphens/>
      <w:spacing w:after="120" w:line="480" w:lineRule="auto"/>
      <w:ind w:left="360"/>
    </w:pPr>
  </w:style>
  <w:style w:type="character" w:customStyle="1" w:styleId="BodyTextIndent2Char">
    <w:name w:val="Body Text Indent 2 Char"/>
    <w:rsid w:val="002116A2"/>
    <w:rPr>
      <w:sz w:val="22"/>
      <w:szCs w:val="22"/>
    </w:rPr>
  </w:style>
  <w:style w:type="paragraph" w:customStyle="1" w:styleId="yiv399059746msonormal">
    <w:name w:val="yiv399059746msonormal"/>
    <w:basedOn w:val="Normal"/>
    <w:rsid w:val="002116A2"/>
    <w:pPr>
      <w:suppressAutoHyphens/>
      <w:spacing w:before="100" w:after="100"/>
    </w:pPr>
    <w:rPr>
      <w:rFonts w:ascii="Times New Roman" w:eastAsia="Times New Roman" w:hAnsi="Times New Roman"/>
      <w:sz w:val="24"/>
      <w:szCs w:val="24"/>
    </w:rPr>
  </w:style>
  <w:style w:type="paragraph" w:customStyle="1" w:styleId="Default">
    <w:name w:val="Default"/>
    <w:rsid w:val="002116A2"/>
    <w:pPr>
      <w:suppressAutoHyphens/>
      <w:autoSpaceDE w:val="0"/>
      <w:autoSpaceDN w:val="0"/>
      <w:textAlignment w:val="baseline"/>
    </w:pPr>
    <w:rPr>
      <w:rFonts w:ascii="Times New Roman" w:hAnsi="Times New Roman"/>
      <w:color w:val="000000"/>
      <w:sz w:val="24"/>
      <w:szCs w:val="24"/>
    </w:rPr>
  </w:style>
  <w:style w:type="paragraph" w:styleId="CommentSubject">
    <w:name w:val="annotation subject"/>
    <w:basedOn w:val="CommentText"/>
    <w:next w:val="CommentText"/>
    <w:semiHidden/>
    <w:unhideWhenUsed/>
    <w:rsid w:val="002116A2"/>
    <w:pPr>
      <w:suppressAutoHyphens w:val="0"/>
    </w:pPr>
    <w:rPr>
      <w:b/>
      <w:bCs/>
    </w:rPr>
  </w:style>
  <w:style w:type="paragraph" w:styleId="NormalWeb">
    <w:name w:val="Normal (Web)"/>
    <w:basedOn w:val="Normal"/>
    <w:semiHidden/>
    <w:unhideWhenUsed/>
    <w:rsid w:val="002116A2"/>
    <w:pPr>
      <w:spacing w:before="100" w:beforeAutospacing="1" w:after="100" w:afterAutospacing="1"/>
    </w:pPr>
    <w:rPr>
      <w:rFonts w:ascii="Times New Roman" w:eastAsia="Times New Roman" w:hAnsi="Times New Roman"/>
      <w:sz w:val="24"/>
      <w:szCs w:val="24"/>
    </w:rPr>
  </w:style>
  <w:style w:type="paragraph" w:styleId="Title">
    <w:name w:val="Title"/>
    <w:basedOn w:val="Normal"/>
    <w:next w:val="Normal"/>
    <w:qFormat/>
    <w:rsid w:val="002116A2"/>
    <w:pPr>
      <w:spacing w:before="240" w:after="60"/>
      <w:jc w:val="center"/>
      <w:outlineLvl w:val="0"/>
    </w:pPr>
    <w:rPr>
      <w:rFonts w:ascii="Cambria" w:eastAsia="Times New Roman" w:hAnsi="Cambria"/>
      <w:b/>
      <w:bCs/>
      <w:kern w:val="28"/>
      <w:sz w:val="32"/>
      <w:szCs w:val="32"/>
    </w:rPr>
  </w:style>
  <w:style w:type="character" w:customStyle="1" w:styleId="TitleChar">
    <w:name w:val="Title Char"/>
    <w:rsid w:val="002116A2"/>
    <w:rPr>
      <w:rFonts w:ascii="Cambria" w:eastAsia="Times New Roman" w:hAnsi="Cambria" w:cs="Times New Roman"/>
      <w:b/>
      <w:bCs/>
      <w:kern w:val="28"/>
      <w:sz w:val="32"/>
      <w:szCs w:val="32"/>
    </w:rPr>
  </w:style>
  <w:style w:type="paragraph" w:customStyle="1" w:styleId="yiv1128017636msonormal">
    <w:name w:val="yiv1128017636msonormal"/>
    <w:basedOn w:val="Normal"/>
    <w:rsid w:val="002116A2"/>
    <w:pPr>
      <w:spacing w:before="100" w:beforeAutospacing="1" w:after="100" w:afterAutospacing="1"/>
    </w:pPr>
    <w:rPr>
      <w:rFonts w:ascii="Times New Roman" w:eastAsia="Times New Roman" w:hAnsi="Times New Roman"/>
      <w:sz w:val="24"/>
      <w:szCs w:val="24"/>
    </w:rPr>
  </w:style>
  <w:style w:type="paragraph" w:customStyle="1" w:styleId="yiv544469512msonormal">
    <w:name w:val="yiv544469512msonormal"/>
    <w:basedOn w:val="Normal"/>
    <w:rsid w:val="002116A2"/>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semiHidden/>
    <w:unhideWhenUsed/>
    <w:rsid w:val="002116A2"/>
    <w:rPr>
      <w:rFonts w:ascii="Consolas" w:hAnsi="Consolas"/>
      <w:sz w:val="21"/>
      <w:szCs w:val="21"/>
    </w:rPr>
  </w:style>
  <w:style w:type="character" w:customStyle="1" w:styleId="PlainTextChar">
    <w:name w:val="Plain Text Char"/>
    <w:semiHidden/>
    <w:rsid w:val="002116A2"/>
    <w:rPr>
      <w:rFonts w:ascii="Consolas" w:hAnsi="Consolas"/>
      <w:sz w:val="21"/>
      <w:szCs w:val="21"/>
    </w:rPr>
  </w:style>
  <w:style w:type="paragraph" w:customStyle="1" w:styleId="MainParanoChapter">
    <w:name w:val="Main Para no Chapter #"/>
    <w:basedOn w:val="Normal"/>
    <w:rsid w:val="002116A2"/>
    <w:pPr>
      <w:numPr>
        <w:ilvl w:val="1"/>
        <w:numId w:val="23"/>
      </w:numPr>
      <w:spacing w:after="240"/>
      <w:outlineLvl w:val="1"/>
    </w:pPr>
    <w:rPr>
      <w:rFonts w:ascii="Times New Roman" w:eastAsia="Times New Roman" w:hAnsi="Times New Roman"/>
      <w:sz w:val="24"/>
      <w:szCs w:val="24"/>
    </w:rPr>
  </w:style>
  <w:style w:type="paragraph" w:customStyle="1" w:styleId="Sub-Para1underX">
    <w:name w:val="Sub-Para 1 under X."/>
    <w:basedOn w:val="Normal"/>
    <w:rsid w:val="002116A2"/>
    <w:pPr>
      <w:numPr>
        <w:ilvl w:val="2"/>
        <w:numId w:val="23"/>
      </w:numPr>
      <w:spacing w:after="240"/>
      <w:outlineLvl w:val="2"/>
    </w:pPr>
    <w:rPr>
      <w:rFonts w:ascii="Times New Roman" w:eastAsia="Times New Roman" w:hAnsi="Times New Roman"/>
      <w:sz w:val="24"/>
      <w:szCs w:val="24"/>
    </w:rPr>
  </w:style>
  <w:style w:type="paragraph" w:customStyle="1" w:styleId="Sub-Para2underX">
    <w:name w:val="Sub-Para 2 under X."/>
    <w:basedOn w:val="Normal"/>
    <w:rsid w:val="002116A2"/>
    <w:pPr>
      <w:numPr>
        <w:ilvl w:val="3"/>
        <w:numId w:val="23"/>
      </w:numPr>
      <w:spacing w:after="240"/>
      <w:outlineLvl w:val="3"/>
    </w:pPr>
    <w:rPr>
      <w:rFonts w:ascii="Times New Roman" w:eastAsia="Times New Roman" w:hAnsi="Times New Roman"/>
      <w:sz w:val="24"/>
      <w:szCs w:val="24"/>
    </w:rPr>
  </w:style>
  <w:style w:type="paragraph" w:customStyle="1" w:styleId="Sub-Para3underX">
    <w:name w:val="Sub-Para 3 under X."/>
    <w:basedOn w:val="Normal"/>
    <w:rsid w:val="002116A2"/>
    <w:pPr>
      <w:numPr>
        <w:ilvl w:val="4"/>
        <w:numId w:val="23"/>
      </w:numPr>
      <w:spacing w:after="240"/>
      <w:outlineLvl w:val="4"/>
    </w:pPr>
    <w:rPr>
      <w:rFonts w:ascii="Times New Roman" w:eastAsia="Times New Roman" w:hAnsi="Times New Roman"/>
      <w:sz w:val="24"/>
      <w:szCs w:val="24"/>
    </w:rPr>
  </w:style>
  <w:style w:type="paragraph" w:customStyle="1" w:styleId="Sub-Para4underX">
    <w:name w:val="Sub-Para 4 under X."/>
    <w:basedOn w:val="Normal"/>
    <w:rsid w:val="002116A2"/>
    <w:pPr>
      <w:numPr>
        <w:ilvl w:val="5"/>
        <w:numId w:val="23"/>
      </w:numPr>
      <w:spacing w:after="240"/>
      <w:outlineLvl w:val="5"/>
    </w:pPr>
    <w:rPr>
      <w:rFonts w:ascii="Times New Roman" w:eastAsia="Times New Roman" w:hAnsi="Times New Roman"/>
      <w:sz w:val="24"/>
      <w:szCs w:val="24"/>
    </w:rPr>
  </w:style>
  <w:style w:type="character" w:customStyle="1" w:styleId="CommentTextChar1">
    <w:name w:val="Comment Text Char1"/>
    <w:semiHidden/>
    <w:rsid w:val="002116A2"/>
    <w:rPr>
      <w:lang w:val="en-US" w:eastAsia="en-US"/>
    </w:rPr>
  </w:style>
  <w:style w:type="character" w:customStyle="1" w:styleId="CommentSubjectChar">
    <w:name w:val="Comment Subject Char"/>
    <w:basedOn w:val="CommentTextChar1"/>
    <w:rsid w:val="002116A2"/>
    <w:rPr>
      <w:lang w:val="en-US" w:eastAsia="en-US"/>
    </w:rPr>
  </w:style>
  <w:style w:type="table" w:styleId="TableGrid">
    <w:name w:val="Table Grid"/>
    <w:basedOn w:val="TableNormal"/>
    <w:uiPriority w:val="59"/>
    <w:rsid w:val="00675B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40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86508-430F-4399-AB92-0B2F78CC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87</Pages>
  <Words>37719</Words>
  <Characters>215004</Characters>
  <Application>Microsoft Office Word</Application>
  <DocSecurity>0</DocSecurity>
  <Lines>1791</Lines>
  <Paragraphs>504</Paragraphs>
  <ScaleCrop>false</ScaleCrop>
  <HeadingPairs>
    <vt:vector size="2" baseType="variant">
      <vt:variant>
        <vt:lpstr>Title</vt:lpstr>
      </vt:variant>
      <vt:variant>
        <vt:i4>1</vt:i4>
      </vt:variant>
    </vt:vector>
  </HeadingPairs>
  <TitlesOfParts>
    <vt:vector size="1" baseType="lpstr">
      <vt:lpstr>Mauritius Environment Program (2008-2012)</vt:lpstr>
    </vt:vector>
  </TitlesOfParts>
  <Company>Microsoft</Company>
  <LinksUpToDate>false</LinksUpToDate>
  <CharactersWithSpaces>252219</CharactersWithSpaces>
  <SharedDoc>false</SharedDoc>
  <HLinks>
    <vt:vector size="156" baseType="variant">
      <vt:variant>
        <vt:i4>1572920</vt:i4>
      </vt:variant>
      <vt:variant>
        <vt:i4>152</vt:i4>
      </vt:variant>
      <vt:variant>
        <vt:i4>0</vt:i4>
      </vt:variant>
      <vt:variant>
        <vt:i4>5</vt:i4>
      </vt:variant>
      <vt:variant>
        <vt:lpwstr/>
      </vt:variant>
      <vt:variant>
        <vt:lpwstr>_Toc311388257</vt:lpwstr>
      </vt:variant>
      <vt:variant>
        <vt:i4>1572920</vt:i4>
      </vt:variant>
      <vt:variant>
        <vt:i4>146</vt:i4>
      </vt:variant>
      <vt:variant>
        <vt:i4>0</vt:i4>
      </vt:variant>
      <vt:variant>
        <vt:i4>5</vt:i4>
      </vt:variant>
      <vt:variant>
        <vt:lpwstr/>
      </vt:variant>
      <vt:variant>
        <vt:lpwstr>_Toc311388256</vt:lpwstr>
      </vt:variant>
      <vt:variant>
        <vt:i4>1572920</vt:i4>
      </vt:variant>
      <vt:variant>
        <vt:i4>140</vt:i4>
      </vt:variant>
      <vt:variant>
        <vt:i4>0</vt:i4>
      </vt:variant>
      <vt:variant>
        <vt:i4>5</vt:i4>
      </vt:variant>
      <vt:variant>
        <vt:lpwstr/>
      </vt:variant>
      <vt:variant>
        <vt:lpwstr>_Toc311388255</vt:lpwstr>
      </vt:variant>
      <vt:variant>
        <vt:i4>1572920</vt:i4>
      </vt:variant>
      <vt:variant>
        <vt:i4>134</vt:i4>
      </vt:variant>
      <vt:variant>
        <vt:i4>0</vt:i4>
      </vt:variant>
      <vt:variant>
        <vt:i4>5</vt:i4>
      </vt:variant>
      <vt:variant>
        <vt:lpwstr/>
      </vt:variant>
      <vt:variant>
        <vt:lpwstr>_Toc311388254</vt:lpwstr>
      </vt:variant>
      <vt:variant>
        <vt:i4>1572920</vt:i4>
      </vt:variant>
      <vt:variant>
        <vt:i4>128</vt:i4>
      </vt:variant>
      <vt:variant>
        <vt:i4>0</vt:i4>
      </vt:variant>
      <vt:variant>
        <vt:i4>5</vt:i4>
      </vt:variant>
      <vt:variant>
        <vt:lpwstr/>
      </vt:variant>
      <vt:variant>
        <vt:lpwstr>_Toc311388253</vt:lpwstr>
      </vt:variant>
      <vt:variant>
        <vt:i4>1572920</vt:i4>
      </vt:variant>
      <vt:variant>
        <vt:i4>122</vt:i4>
      </vt:variant>
      <vt:variant>
        <vt:i4>0</vt:i4>
      </vt:variant>
      <vt:variant>
        <vt:i4>5</vt:i4>
      </vt:variant>
      <vt:variant>
        <vt:lpwstr/>
      </vt:variant>
      <vt:variant>
        <vt:lpwstr>_Toc311388252</vt:lpwstr>
      </vt:variant>
      <vt:variant>
        <vt:i4>1572920</vt:i4>
      </vt:variant>
      <vt:variant>
        <vt:i4>116</vt:i4>
      </vt:variant>
      <vt:variant>
        <vt:i4>0</vt:i4>
      </vt:variant>
      <vt:variant>
        <vt:i4>5</vt:i4>
      </vt:variant>
      <vt:variant>
        <vt:lpwstr/>
      </vt:variant>
      <vt:variant>
        <vt:lpwstr>_Toc311388251</vt:lpwstr>
      </vt:variant>
      <vt:variant>
        <vt:i4>1572920</vt:i4>
      </vt:variant>
      <vt:variant>
        <vt:i4>110</vt:i4>
      </vt:variant>
      <vt:variant>
        <vt:i4>0</vt:i4>
      </vt:variant>
      <vt:variant>
        <vt:i4>5</vt:i4>
      </vt:variant>
      <vt:variant>
        <vt:lpwstr/>
      </vt:variant>
      <vt:variant>
        <vt:lpwstr>_Toc311388250</vt:lpwstr>
      </vt:variant>
      <vt:variant>
        <vt:i4>1638456</vt:i4>
      </vt:variant>
      <vt:variant>
        <vt:i4>104</vt:i4>
      </vt:variant>
      <vt:variant>
        <vt:i4>0</vt:i4>
      </vt:variant>
      <vt:variant>
        <vt:i4>5</vt:i4>
      </vt:variant>
      <vt:variant>
        <vt:lpwstr/>
      </vt:variant>
      <vt:variant>
        <vt:lpwstr>_Toc311388249</vt:lpwstr>
      </vt:variant>
      <vt:variant>
        <vt:i4>1638456</vt:i4>
      </vt:variant>
      <vt:variant>
        <vt:i4>98</vt:i4>
      </vt:variant>
      <vt:variant>
        <vt:i4>0</vt:i4>
      </vt:variant>
      <vt:variant>
        <vt:i4>5</vt:i4>
      </vt:variant>
      <vt:variant>
        <vt:lpwstr/>
      </vt:variant>
      <vt:variant>
        <vt:lpwstr>_Toc311388248</vt:lpwstr>
      </vt:variant>
      <vt:variant>
        <vt:i4>1638456</vt:i4>
      </vt:variant>
      <vt:variant>
        <vt:i4>92</vt:i4>
      </vt:variant>
      <vt:variant>
        <vt:i4>0</vt:i4>
      </vt:variant>
      <vt:variant>
        <vt:i4>5</vt:i4>
      </vt:variant>
      <vt:variant>
        <vt:lpwstr/>
      </vt:variant>
      <vt:variant>
        <vt:lpwstr>_Toc311388247</vt:lpwstr>
      </vt:variant>
      <vt:variant>
        <vt:i4>1638456</vt:i4>
      </vt:variant>
      <vt:variant>
        <vt:i4>86</vt:i4>
      </vt:variant>
      <vt:variant>
        <vt:i4>0</vt:i4>
      </vt:variant>
      <vt:variant>
        <vt:i4>5</vt:i4>
      </vt:variant>
      <vt:variant>
        <vt:lpwstr/>
      </vt:variant>
      <vt:variant>
        <vt:lpwstr>_Toc311388243</vt:lpwstr>
      </vt:variant>
      <vt:variant>
        <vt:i4>1638456</vt:i4>
      </vt:variant>
      <vt:variant>
        <vt:i4>80</vt:i4>
      </vt:variant>
      <vt:variant>
        <vt:i4>0</vt:i4>
      </vt:variant>
      <vt:variant>
        <vt:i4>5</vt:i4>
      </vt:variant>
      <vt:variant>
        <vt:lpwstr/>
      </vt:variant>
      <vt:variant>
        <vt:lpwstr>_Toc311388242</vt:lpwstr>
      </vt:variant>
      <vt:variant>
        <vt:i4>1638456</vt:i4>
      </vt:variant>
      <vt:variant>
        <vt:i4>74</vt:i4>
      </vt:variant>
      <vt:variant>
        <vt:i4>0</vt:i4>
      </vt:variant>
      <vt:variant>
        <vt:i4>5</vt:i4>
      </vt:variant>
      <vt:variant>
        <vt:lpwstr/>
      </vt:variant>
      <vt:variant>
        <vt:lpwstr>_Toc311388241</vt:lpwstr>
      </vt:variant>
      <vt:variant>
        <vt:i4>1638456</vt:i4>
      </vt:variant>
      <vt:variant>
        <vt:i4>68</vt:i4>
      </vt:variant>
      <vt:variant>
        <vt:i4>0</vt:i4>
      </vt:variant>
      <vt:variant>
        <vt:i4>5</vt:i4>
      </vt:variant>
      <vt:variant>
        <vt:lpwstr/>
      </vt:variant>
      <vt:variant>
        <vt:lpwstr>_Toc311388240</vt:lpwstr>
      </vt:variant>
      <vt:variant>
        <vt:i4>1966136</vt:i4>
      </vt:variant>
      <vt:variant>
        <vt:i4>62</vt:i4>
      </vt:variant>
      <vt:variant>
        <vt:i4>0</vt:i4>
      </vt:variant>
      <vt:variant>
        <vt:i4>5</vt:i4>
      </vt:variant>
      <vt:variant>
        <vt:lpwstr/>
      </vt:variant>
      <vt:variant>
        <vt:lpwstr>_Toc311388239</vt:lpwstr>
      </vt:variant>
      <vt:variant>
        <vt:i4>1966136</vt:i4>
      </vt:variant>
      <vt:variant>
        <vt:i4>56</vt:i4>
      </vt:variant>
      <vt:variant>
        <vt:i4>0</vt:i4>
      </vt:variant>
      <vt:variant>
        <vt:i4>5</vt:i4>
      </vt:variant>
      <vt:variant>
        <vt:lpwstr/>
      </vt:variant>
      <vt:variant>
        <vt:lpwstr>_Toc311388238</vt:lpwstr>
      </vt:variant>
      <vt:variant>
        <vt:i4>1966136</vt:i4>
      </vt:variant>
      <vt:variant>
        <vt:i4>50</vt:i4>
      </vt:variant>
      <vt:variant>
        <vt:i4>0</vt:i4>
      </vt:variant>
      <vt:variant>
        <vt:i4>5</vt:i4>
      </vt:variant>
      <vt:variant>
        <vt:lpwstr/>
      </vt:variant>
      <vt:variant>
        <vt:lpwstr>_Toc311388237</vt:lpwstr>
      </vt:variant>
      <vt:variant>
        <vt:i4>1966136</vt:i4>
      </vt:variant>
      <vt:variant>
        <vt:i4>44</vt:i4>
      </vt:variant>
      <vt:variant>
        <vt:i4>0</vt:i4>
      </vt:variant>
      <vt:variant>
        <vt:i4>5</vt:i4>
      </vt:variant>
      <vt:variant>
        <vt:lpwstr/>
      </vt:variant>
      <vt:variant>
        <vt:lpwstr>_Toc311388236</vt:lpwstr>
      </vt:variant>
      <vt:variant>
        <vt:i4>1966136</vt:i4>
      </vt:variant>
      <vt:variant>
        <vt:i4>38</vt:i4>
      </vt:variant>
      <vt:variant>
        <vt:i4>0</vt:i4>
      </vt:variant>
      <vt:variant>
        <vt:i4>5</vt:i4>
      </vt:variant>
      <vt:variant>
        <vt:lpwstr/>
      </vt:variant>
      <vt:variant>
        <vt:lpwstr>_Toc311388235</vt:lpwstr>
      </vt:variant>
      <vt:variant>
        <vt:i4>1966136</vt:i4>
      </vt:variant>
      <vt:variant>
        <vt:i4>32</vt:i4>
      </vt:variant>
      <vt:variant>
        <vt:i4>0</vt:i4>
      </vt:variant>
      <vt:variant>
        <vt:i4>5</vt:i4>
      </vt:variant>
      <vt:variant>
        <vt:lpwstr/>
      </vt:variant>
      <vt:variant>
        <vt:lpwstr>_Toc311388234</vt:lpwstr>
      </vt:variant>
      <vt:variant>
        <vt:i4>1966136</vt:i4>
      </vt:variant>
      <vt:variant>
        <vt:i4>26</vt:i4>
      </vt:variant>
      <vt:variant>
        <vt:i4>0</vt:i4>
      </vt:variant>
      <vt:variant>
        <vt:i4>5</vt:i4>
      </vt:variant>
      <vt:variant>
        <vt:lpwstr/>
      </vt:variant>
      <vt:variant>
        <vt:lpwstr>_Toc311388233</vt:lpwstr>
      </vt:variant>
      <vt:variant>
        <vt:i4>1966136</vt:i4>
      </vt:variant>
      <vt:variant>
        <vt:i4>20</vt:i4>
      </vt:variant>
      <vt:variant>
        <vt:i4>0</vt:i4>
      </vt:variant>
      <vt:variant>
        <vt:i4>5</vt:i4>
      </vt:variant>
      <vt:variant>
        <vt:lpwstr/>
      </vt:variant>
      <vt:variant>
        <vt:lpwstr>_Toc311388232</vt:lpwstr>
      </vt:variant>
      <vt:variant>
        <vt:i4>1966136</vt:i4>
      </vt:variant>
      <vt:variant>
        <vt:i4>14</vt:i4>
      </vt:variant>
      <vt:variant>
        <vt:i4>0</vt:i4>
      </vt:variant>
      <vt:variant>
        <vt:i4>5</vt:i4>
      </vt:variant>
      <vt:variant>
        <vt:lpwstr/>
      </vt:variant>
      <vt:variant>
        <vt:lpwstr>_Toc311388231</vt:lpwstr>
      </vt:variant>
      <vt:variant>
        <vt:i4>1966136</vt:i4>
      </vt:variant>
      <vt:variant>
        <vt:i4>8</vt:i4>
      </vt:variant>
      <vt:variant>
        <vt:i4>0</vt:i4>
      </vt:variant>
      <vt:variant>
        <vt:i4>5</vt:i4>
      </vt:variant>
      <vt:variant>
        <vt:lpwstr/>
      </vt:variant>
      <vt:variant>
        <vt:lpwstr>_Toc311388230</vt:lpwstr>
      </vt:variant>
      <vt:variant>
        <vt:i4>2031672</vt:i4>
      </vt:variant>
      <vt:variant>
        <vt:i4>2</vt:i4>
      </vt:variant>
      <vt:variant>
        <vt:i4>0</vt:i4>
      </vt:variant>
      <vt:variant>
        <vt:i4>5</vt:i4>
      </vt:variant>
      <vt:variant>
        <vt:lpwstr/>
      </vt:variant>
      <vt:variant>
        <vt:lpwstr>_Toc311388229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Mauritius Environment Program (2008-2012)</dc:title>
  <dc:subject/>
  <dc:creator>Shodge</dc:creator>
  <cp:keywords/>
  <cp:lastModifiedBy>Satyajeet Ramchurn</cp:lastModifiedBy>
  <cp:revision>2</cp:revision>
  <cp:lastPrinted>2011-12-13T12:03:00Z</cp:lastPrinted>
  <dcterms:created xsi:type="dcterms:W3CDTF">2011-12-13T12:09:00Z</dcterms:created>
  <dcterms:modified xsi:type="dcterms:W3CDTF">2011-12-13T12:09:00Z</dcterms:modified>
</cp:coreProperties>
</file>