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charts/chart1.xml" ContentType="application/vnd.openxmlformats-officedocument.drawingml.chart+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charts/chart10.xml" ContentType="application/vnd.openxmlformats-officedocument.drawingml.chart+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footer5.xml" ContentType="application/vnd.openxmlformats-officedocument.wordprocessingml.footer+xml"/>
  <Override PartName="/word/header7.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4A352E" w:rsidRPr="009F0974" w:rsidRDefault="004A352E" w:rsidP="00DA1CFB">
      <w:pPr>
        <w:jc w:val="center"/>
        <w:rPr>
          <w:rFonts w:ascii="Times New Roman" w:hAnsi="Times New Roman" w:cs="Times New Roman"/>
          <w:sz w:val="22"/>
          <w:lang w:val="es-ES_tradnl"/>
        </w:rPr>
      </w:pPr>
      <w:bookmarkStart w:id="0" w:name="_Ref158132151"/>
      <w:bookmarkStart w:id="1" w:name="_Ref157871977"/>
      <w:bookmarkStart w:id="2" w:name="_GoBack"/>
      <w:bookmarkEnd w:id="2"/>
    </w:p>
    <w:p w:rsidR="004A352E" w:rsidRPr="009F0974" w:rsidRDefault="004A352E" w:rsidP="00DA1CFB">
      <w:pPr>
        <w:jc w:val="right"/>
        <w:rPr>
          <w:rFonts w:ascii="Times New Roman" w:hAnsi="Times New Roman" w:cs="Times New Roman"/>
          <w:sz w:val="22"/>
          <w:lang w:val="es-ES_tradnl"/>
        </w:rPr>
      </w:pPr>
    </w:p>
    <w:p w:rsidR="004A352E" w:rsidRPr="009F0974" w:rsidRDefault="004A352E" w:rsidP="00DA1CFB">
      <w:pPr>
        <w:jc w:val="center"/>
        <w:rPr>
          <w:rFonts w:ascii="Times New Roman" w:hAnsi="Times New Roman" w:cs="Times New Roman"/>
          <w:sz w:val="22"/>
          <w:lang w:val="es-ES_tradnl"/>
        </w:rPr>
      </w:pPr>
    </w:p>
    <w:p w:rsidR="004A352E" w:rsidRPr="009F0974" w:rsidRDefault="004A352E" w:rsidP="00DA1CFB">
      <w:pPr>
        <w:jc w:val="center"/>
        <w:rPr>
          <w:rFonts w:ascii="Times New Roman" w:hAnsi="Times New Roman" w:cs="Times New Roman"/>
          <w:sz w:val="22"/>
          <w:lang w:val="es-ES_tradnl"/>
        </w:rPr>
      </w:pPr>
    </w:p>
    <w:p w:rsidR="004A352E" w:rsidRPr="009F0974" w:rsidRDefault="00915F7C" w:rsidP="00DA1CFB">
      <w:pPr>
        <w:jc w:val="center"/>
        <w:rPr>
          <w:rFonts w:ascii="Times New Roman" w:hAnsi="Times New Roman" w:cs="Times New Roman"/>
          <w:sz w:val="22"/>
          <w:lang w:val="es-ES_tradnl"/>
        </w:rPr>
      </w:pPr>
      <w:r w:rsidRPr="00915F7C">
        <w:rPr>
          <w:rFonts w:ascii="Times New Roman" w:hAnsi="Times New Roman" w:cs="Times New Roman"/>
          <w:noProof/>
          <w:sz w:val="22"/>
          <w:lang w:val="es-SV" w:eastAsia="es-SV"/>
        </w:rPr>
        <w:drawing>
          <wp:inline distT="0" distB="0" distL="0" distR="0">
            <wp:extent cx="5608955" cy="4206716"/>
            <wp:effectExtent l="25400" t="0" r="4445" b="0"/>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srcRect/>
                    <a:stretch>
                      <a:fillRect/>
                    </a:stretch>
                  </pic:blipFill>
                  <pic:spPr bwMode="auto">
                    <a:xfrm>
                      <a:off x="0" y="0"/>
                      <a:ext cx="5608955" cy="4206716"/>
                    </a:xfrm>
                    <a:prstGeom prst="rect">
                      <a:avLst/>
                    </a:prstGeom>
                    <a:noFill/>
                    <a:ln w="9525">
                      <a:noFill/>
                      <a:miter lim="800000"/>
                      <a:headEnd/>
                      <a:tailEnd/>
                    </a:ln>
                  </pic:spPr>
                </pic:pic>
              </a:graphicData>
            </a:graphic>
          </wp:inline>
        </w:drawing>
      </w:r>
    </w:p>
    <w:p w:rsidR="004A352E" w:rsidRPr="009F0974" w:rsidRDefault="004A352E" w:rsidP="00DA1CFB">
      <w:pPr>
        <w:jc w:val="center"/>
        <w:rPr>
          <w:rFonts w:ascii="Times New Roman" w:hAnsi="Times New Roman" w:cs="Times New Roman"/>
          <w:sz w:val="22"/>
          <w:lang w:val="es-ES_tradnl"/>
        </w:rPr>
      </w:pPr>
    </w:p>
    <w:p w:rsidR="004A352E" w:rsidRPr="009F0974" w:rsidRDefault="004A352E" w:rsidP="00DA1CFB">
      <w:pPr>
        <w:jc w:val="center"/>
        <w:rPr>
          <w:rFonts w:ascii="Times New Roman" w:hAnsi="Times New Roman" w:cs="Times New Roman"/>
          <w:sz w:val="22"/>
          <w:lang w:val="es-ES_tradnl"/>
        </w:rPr>
      </w:pPr>
    </w:p>
    <w:p w:rsidR="004A352E" w:rsidRPr="009F0974" w:rsidRDefault="00915F7C" w:rsidP="00915F7C">
      <w:pPr>
        <w:tabs>
          <w:tab w:val="left" w:pos="3307"/>
        </w:tabs>
        <w:jc w:val="left"/>
        <w:rPr>
          <w:rFonts w:ascii="Times New Roman" w:hAnsi="Times New Roman" w:cs="Times New Roman"/>
          <w:sz w:val="22"/>
          <w:lang w:val="es-ES_tradnl"/>
        </w:rPr>
      </w:pPr>
      <w:r>
        <w:rPr>
          <w:rFonts w:ascii="Times New Roman" w:hAnsi="Times New Roman" w:cs="Times New Roman"/>
          <w:sz w:val="22"/>
          <w:lang w:val="es-ES_tradnl"/>
        </w:rPr>
        <w:tab/>
      </w:r>
    </w:p>
    <w:p w:rsidR="004A352E" w:rsidRPr="009F0974" w:rsidRDefault="004A352E" w:rsidP="00DA1CFB">
      <w:pPr>
        <w:jc w:val="center"/>
        <w:rPr>
          <w:rFonts w:ascii="Times New Roman" w:hAnsi="Times New Roman" w:cs="Times New Roman"/>
          <w:sz w:val="22"/>
          <w:lang w:val="es-ES_tradnl"/>
        </w:rPr>
      </w:pPr>
    </w:p>
    <w:p w:rsidR="004A352E" w:rsidRPr="009F0974" w:rsidRDefault="004A352E" w:rsidP="00DA1CFB">
      <w:pPr>
        <w:jc w:val="center"/>
        <w:rPr>
          <w:rFonts w:ascii="Times New Roman" w:hAnsi="Times New Roman" w:cs="Times New Roman"/>
          <w:sz w:val="22"/>
          <w:szCs w:val="28"/>
          <w:lang w:val="es-ES_tradnl"/>
        </w:rPr>
      </w:pPr>
    </w:p>
    <w:p w:rsidR="004A352E" w:rsidRPr="009F0974" w:rsidRDefault="004A352E" w:rsidP="00DA1CFB">
      <w:pPr>
        <w:jc w:val="center"/>
        <w:rPr>
          <w:rFonts w:ascii="Times New Roman" w:hAnsi="Times New Roman" w:cs="Times New Roman"/>
          <w:sz w:val="22"/>
          <w:szCs w:val="28"/>
          <w:lang w:val="es-ES_tradnl"/>
        </w:rPr>
      </w:pPr>
    </w:p>
    <w:p w:rsidR="004A352E" w:rsidRPr="009F0974" w:rsidRDefault="004A352E" w:rsidP="00DA1CFB">
      <w:pPr>
        <w:jc w:val="center"/>
        <w:rPr>
          <w:rFonts w:ascii="Times New Roman" w:hAnsi="Times New Roman" w:cs="Times New Roman"/>
          <w:sz w:val="22"/>
          <w:szCs w:val="28"/>
          <w:lang w:val="es-ES_tradnl"/>
        </w:rPr>
      </w:pPr>
    </w:p>
    <w:p w:rsidR="004A352E" w:rsidRPr="009F0974" w:rsidRDefault="004A352E" w:rsidP="00DA1CFB">
      <w:pPr>
        <w:jc w:val="center"/>
        <w:rPr>
          <w:rFonts w:ascii="Times New Roman" w:hAnsi="Times New Roman" w:cs="Times New Roman"/>
          <w:sz w:val="22"/>
          <w:szCs w:val="28"/>
          <w:lang w:val="es-ES_tradnl"/>
        </w:rPr>
      </w:pPr>
    </w:p>
    <w:p w:rsidR="004A352E" w:rsidRPr="009F0974" w:rsidRDefault="004A352E" w:rsidP="00DA1CFB">
      <w:pPr>
        <w:jc w:val="center"/>
        <w:rPr>
          <w:rFonts w:ascii="Times New Roman" w:hAnsi="Times New Roman" w:cs="Times New Roman"/>
          <w:sz w:val="22"/>
          <w:szCs w:val="28"/>
          <w:lang w:val="es-ES_tradnl"/>
        </w:rPr>
      </w:pPr>
    </w:p>
    <w:p w:rsidR="004A352E" w:rsidRPr="009F0974" w:rsidRDefault="004A352E" w:rsidP="00DA1CFB">
      <w:pPr>
        <w:tabs>
          <w:tab w:val="left" w:pos="450"/>
        </w:tabs>
        <w:ind w:right="-149"/>
        <w:jc w:val="center"/>
        <w:rPr>
          <w:rFonts w:ascii="Times New Roman" w:hAnsi="Times New Roman" w:cs="Times New Roman"/>
          <w:b/>
          <w:bCs/>
          <w:sz w:val="22"/>
          <w:lang w:val="es-ES_tradnl"/>
        </w:rPr>
      </w:pPr>
    </w:p>
    <w:p w:rsidR="004A352E" w:rsidRPr="009F0974" w:rsidRDefault="004A352E" w:rsidP="00DA1CFB">
      <w:pPr>
        <w:tabs>
          <w:tab w:val="left" w:pos="450"/>
        </w:tabs>
        <w:ind w:right="-149"/>
        <w:rPr>
          <w:rFonts w:ascii="Times New Roman" w:hAnsi="Times New Roman" w:cs="Times New Roman"/>
          <w:b/>
          <w:bCs/>
          <w:sz w:val="22"/>
          <w:lang w:val="es-ES_tradnl"/>
        </w:rPr>
      </w:pPr>
    </w:p>
    <w:p w:rsidR="004A352E" w:rsidRPr="009F0974" w:rsidRDefault="004A352E" w:rsidP="00DA1CFB">
      <w:pPr>
        <w:tabs>
          <w:tab w:val="left" w:pos="450"/>
        </w:tabs>
        <w:ind w:right="-149"/>
        <w:jc w:val="center"/>
        <w:rPr>
          <w:rFonts w:ascii="Times New Roman" w:hAnsi="Times New Roman" w:cs="Times New Roman"/>
          <w:b/>
          <w:bCs/>
          <w:sz w:val="22"/>
          <w:lang w:val="es-ES_tradnl"/>
        </w:rPr>
      </w:pPr>
    </w:p>
    <w:p w:rsidR="004A352E" w:rsidRPr="009F0974" w:rsidRDefault="004A352E" w:rsidP="00DA1CFB">
      <w:pPr>
        <w:rPr>
          <w:rFonts w:ascii="Times New Roman" w:hAnsi="Times New Roman" w:cs="Times New Roman"/>
          <w:b/>
          <w:bCs/>
          <w:sz w:val="22"/>
          <w:lang w:val="es-ES_tradnl"/>
        </w:rPr>
      </w:pPr>
    </w:p>
    <w:p w:rsidR="004A352E" w:rsidRPr="009F0974" w:rsidRDefault="004A352E" w:rsidP="00DA1CFB">
      <w:pPr>
        <w:rPr>
          <w:rFonts w:ascii="Times New Roman" w:hAnsi="Times New Roman" w:cs="Times New Roman"/>
          <w:b/>
          <w:bCs/>
          <w:sz w:val="22"/>
          <w:lang w:val="es-ES_tradnl"/>
        </w:rPr>
      </w:pPr>
    </w:p>
    <w:p w:rsidR="004A352E" w:rsidRPr="009F0974" w:rsidRDefault="004A352E" w:rsidP="00DA1CFB">
      <w:pPr>
        <w:rPr>
          <w:rFonts w:ascii="Times New Roman" w:hAnsi="Times New Roman" w:cs="Times New Roman"/>
          <w:sz w:val="22"/>
          <w:lang w:val="es-ES_tradnl"/>
        </w:rPr>
      </w:pPr>
    </w:p>
    <w:p w:rsidR="004A352E" w:rsidRPr="009F0974" w:rsidRDefault="004A352E" w:rsidP="00DA1CFB">
      <w:pPr>
        <w:rPr>
          <w:rFonts w:ascii="Times New Roman" w:hAnsi="Times New Roman" w:cs="Times New Roman"/>
          <w:sz w:val="22"/>
          <w:lang w:val="es-ES_tradnl"/>
        </w:rPr>
      </w:pPr>
    </w:p>
    <w:p w:rsidR="004A352E" w:rsidRPr="009F0974" w:rsidRDefault="004A352E" w:rsidP="00DA1CFB">
      <w:pPr>
        <w:rPr>
          <w:rFonts w:ascii="Times New Roman" w:hAnsi="Times New Roman" w:cs="Times New Roman"/>
          <w:sz w:val="22"/>
          <w:lang w:val="es-ES_tradnl"/>
        </w:rPr>
      </w:pPr>
    </w:p>
    <w:p w:rsidR="004A352E" w:rsidRPr="009F0974" w:rsidRDefault="004A352E" w:rsidP="00DA1CFB">
      <w:pPr>
        <w:rPr>
          <w:rFonts w:ascii="Times New Roman" w:hAnsi="Times New Roman" w:cs="Times New Roman"/>
          <w:sz w:val="22"/>
          <w:lang w:val="es-ES_tradnl"/>
        </w:rPr>
      </w:pPr>
    </w:p>
    <w:p w:rsidR="004A352E" w:rsidRPr="009F0974" w:rsidRDefault="004A352E" w:rsidP="00DA1CFB">
      <w:pPr>
        <w:jc w:val="center"/>
        <w:rPr>
          <w:rFonts w:ascii="Times New Roman" w:hAnsi="Times New Roman" w:cs="Times New Roman"/>
          <w:b/>
          <w:bCs/>
          <w:sz w:val="22"/>
          <w:szCs w:val="16"/>
          <w:lang w:val="es-ES_tradnl"/>
        </w:rPr>
      </w:pPr>
    </w:p>
    <w:p w:rsidR="004A352E" w:rsidRPr="009F0974" w:rsidRDefault="004A352E" w:rsidP="00DA1CFB">
      <w:pPr>
        <w:jc w:val="center"/>
        <w:rPr>
          <w:rFonts w:ascii="Times New Roman" w:hAnsi="Times New Roman" w:cs="Times New Roman"/>
          <w:b/>
          <w:bCs/>
          <w:sz w:val="22"/>
          <w:lang w:val="es-ES_tradnl"/>
        </w:rPr>
      </w:pPr>
    </w:p>
    <w:p w:rsidR="004A352E" w:rsidRPr="009F0974" w:rsidRDefault="004A352E" w:rsidP="00DA1CFB">
      <w:pPr>
        <w:pStyle w:val="TDC1"/>
        <w:rPr>
          <w:rFonts w:ascii="Times New Roman" w:hAnsi="Times New Roman" w:cs="Times New Roman"/>
          <w:noProof w:val="0"/>
          <w:lang w:val="es-ES_tradnl"/>
        </w:rPr>
        <w:sectPr w:rsidR="004A352E" w:rsidRPr="009F0974">
          <w:headerReference w:type="default" r:id="rId10"/>
          <w:footerReference w:type="even" r:id="rId11"/>
          <w:footerReference w:type="default" r:id="rId12"/>
          <w:pgSz w:w="11906" w:h="16838" w:code="9"/>
          <w:pgMar w:top="1134" w:right="1276" w:bottom="1134" w:left="1797" w:header="709" w:footer="709" w:gutter="0"/>
          <w:pgNumType w:fmt="lowerRoman" w:start="1"/>
          <w:cols w:space="708"/>
          <w:titlePg/>
          <w:docGrid w:linePitch="360"/>
        </w:sectPr>
      </w:pPr>
    </w:p>
    <w:p w:rsidR="004A352E" w:rsidRPr="009F0974" w:rsidRDefault="009C2160" w:rsidP="00DA1CFB">
      <w:pPr>
        <w:pStyle w:val="Ttulo2"/>
        <w:numPr>
          <w:ilvl w:val="0"/>
          <w:numId w:val="0"/>
        </w:numPr>
        <w:rPr>
          <w:rFonts w:ascii="Times New Roman" w:hAnsi="Times New Roman" w:cs="Times New Roman"/>
          <w:sz w:val="22"/>
          <w:lang w:val="es-ES_tradnl"/>
        </w:rPr>
      </w:pPr>
      <w:bookmarkStart w:id="3" w:name="_Toc183157133"/>
      <w:r w:rsidRPr="009C2160">
        <w:rPr>
          <w:rFonts w:ascii="Times New Roman" w:hAnsi="Times New Roman" w:cs="Times New Roman"/>
          <w:sz w:val="22"/>
          <w:lang w:val="es-ES_tradnl"/>
        </w:rPr>
        <w:lastRenderedPageBreak/>
        <w:t>Acrónimos</w:t>
      </w:r>
      <w:bookmarkEnd w:id="3"/>
    </w:p>
    <w:p w:rsidR="004A352E" w:rsidRPr="009F0974" w:rsidRDefault="004A352E" w:rsidP="00DA1CFB">
      <w:pPr>
        <w:rPr>
          <w:rFonts w:ascii="Times New Roman" w:hAnsi="Times New Roman" w:cs="Times New Roman"/>
          <w:sz w:val="22"/>
          <w:lang w:val="es-ES_tradnl"/>
        </w:rPr>
      </w:pPr>
    </w:p>
    <w:tbl>
      <w:tblPr>
        <w:tblW w:w="0" w:type="auto"/>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668"/>
        <w:gridCol w:w="6486"/>
      </w:tblGrid>
      <w:tr w:rsidR="00FE204C" w:rsidRPr="008F6387">
        <w:tc>
          <w:tcPr>
            <w:tcW w:w="1668" w:type="dxa"/>
          </w:tcPr>
          <w:p w:rsidR="00FE204C" w:rsidRPr="009F0974" w:rsidRDefault="009C2160" w:rsidP="0000000D">
            <w:pPr>
              <w:widowControl w:val="0"/>
              <w:autoSpaceDE w:val="0"/>
              <w:autoSpaceDN w:val="0"/>
              <w:adjustRightInd w:val="0"/>
              <w:jc w:val="left"/>
              <w:rPr>
                <w:rFonts w:ascii="Times New Roman" w:hAnsi="Times New Roman" w:cs="Arial"/>
                <w:color w:val="000000"/>
                <w:lang w:val="es-ES_tradnl"/>
              </w:rPr>
            </w:pPr>
            <w:r>
              <w:rPr>
                <w:rFonts w:ascii="Times New Roman" w:hAnsi="Times New Roman" w:cs="Arial"/>
                <w:color w:val="000000"/>
                <w:sz w:val="22"/>
                <w:lang w:val="es-ES_tradnl"/>
              </w:rPr>
              <w:t>AECID</w:t>
            </w:r>
          </w:p>
        </w:tc>
        <w:tc>
          <w:tcPr>
            <w:tcW w:w="6486" w:type="dxa"/>
          </w:tcPr>
          <w:p w:rsidR="00FE204C" w:rsidRPr="009F0974" w:rsidRDefault="009C2160" w:rsidP="00920DA0">
            <w:pPr>
              <w:widowControl w:val="0"/>
              <w:autoSpaceDE w:val="0"/>
              <w:autoSpaceDN w:val="0"/>
              <w:adjustRightInd w:val="0"/>
              <w:jc w:val="left"/>
              <w:rPr>
                <w:rFonts w:ascii="Times New Roman" w:hAnsi="Times New Roman" w:cs="Arial"/>
                <w:color w:val="000000"/>
                <w:lang w:val="es-ES_tradnl"/>
              </w:rPr>
            </w:pPr>
            <w:r>
              <w:rPr>
                <w:rFonts w:ascii="Times New Roman" w:hAnsi="Times New Roman" w:cs="Arial"/>
                <w:color w:val="000000"/>
                <w:sz w:val="22"/>
                <w:lang w:val="es-ES_tradnl"/>
              </w:rPr>
              <w:t xml:space="preserve">Agencia Española de Cooperación Internacional para el Desarrollo </w:t>
            </w:r>
          </w:p>
        </w:tc>
      </w:tr>
      <w:tr w:rsidR="00FE204C" w:rsidRPr="009F0974">
        <w:tc>
          <w:tcPr>
            <w:tcW w:w="1668" w:type="dxa"/>
          </w:tcPr>
          <w:p w:rsidR="00FE204C" w:rsidRPr="009F0974" w:rsidRDefault="00FE204C" w:rsidP="0000000D">
            <w:pPr>
              <w:widowControl w:val="0"/>
              <w:autoSpaceDE w:val="0"/>
              <w:autoSpaceDN w:val="0"/>
              <w:adjustRightInd w:val="0"/>
              <w:jc w:val="left"/>
              <w:rPr>
                <w:rFonts w:ascii="Times New Roman" w:hAnsi="Times New Roman" w:cs="Arial"/>
                <w:color w:val="000000"/>
                <w:lang w:val="es-ES_tradnl"/>
              </w:rPr>
            </w:pPr>
            <w:r w:rsidRPr="009F0974">
              <w:rPr>
                <w:rFonts w:ascii="Times New Roman" w:hAnsi="Times New Roman" w:cs="Arial"/>
                <w:color w:val="000000"/>
                <w:sz w:val="22"/>
                <w:lang w:val="es-ES_tradnl"/>
              </w:rPr>
              <w:t>APUS</w:t>
            </w:r>
          </w:p>
        </w:tc>
        <w:tc>
          <w:tcPr>
            <w:tcW w:w="6486" w:type="dxa"/>
          </w:tcPr>
          <w:p w:rsidR="00FE204C" w:rsidRPr="009F0974" w:rsidRDefault="009C2160" w:rsidP="0000000D">
            <w:pPr>
              <w:widowControl w:val="0"/>
              <w:autoSpaceDE w:val="0"/>
              <w:autoSpaceDN w:val="0"/>
              <w:adjustRightInd w:val="0"/>
              <w:jc w:val="left"/>
              <w:rPr>
                <w:rFonts w:ascii="Times New Roman" w:hAnsi="Times New Roman" w:cs="Arial"/>
                <w:color w:val="000000"/>
                <w:lang w:val="es-ES_tradnl"/>
              </w:rPr>
            </w:pPr>
            <w:r>
              <w:rPr>
                <w:rFonts w:ascii="Times New Roman" w:hAnsi="Times New Roman" w:cs="Arial"/>
                <w:color w:val="000000"/>
                <w:sz w:val="22"/>
                <w:lang w:val="es-ES_tradnl"/>
              </w:rPr>
              <w:t xml:space="preserve">Asentamiento productivo urbano sostenible </w:t>
            </w:r>
          </w:p>
        </w:tc>
      </w:tr>
      <w:tr w:rsidR="00BA7C43" w:rsidRPr="009F0974">
        <w:tc>
          <w:tcPr>
            <w:tcW w:w="1668" w:type="dxa"/>
          </w:tcPr>
          <w:p w:rsidR="00BA7C43" w:rsidRPr="009F0974" w:rsidRDefault="00BA7C43" w:rsidP="0000000D">
            <w:pPr>
              <w:widowControl w:val="0"/>
              <w:autoSpaceDE w:val="0"/>
              <w:autoSpaceDN w:val="0"/>
              <w:adjustRightInd w:val="0"/>
              <w:jc w:val="left"/>
              <w:rPr>
                <w:rFonts w:ascii="Times New Roman" w:hAnsi="Times New Roman" w:cs="Arial"/>
                <w:color w:val="000000"/>
                <w:lang w:val="es-ES_tradnl"/>
              </w:rPr>
            </w:pPr>
            <w:r w:rsidRPr="009F0974">
              <w:rPr>
                <w:rFonts w:ascii="Times New Roman" w:hAnsi="Times New Roman" w:cs="Arial"/>
                <w:color w:val="000000"/>
                <w:sz w:val="22"/>
                <w:lang w:val="es-ES_tradnl"/>
              </w:rPr>
              <w:t>DEL</w:t>
            </w:r>
          </w:p>
        </w:tc>
        <w:tc>
          <w:tcPr>
            <w:tcW w:w="6486" w:type="dxa"/>
          </w:tcPr>
          <w:p w:rsidR="00BA7C43" w:rsidRPr="009F0974" w:rsidRDefault="009C2160" w:rsidP="0000000D">
            <w:pPr>
              <w:widowControl w:val="0"/>
              <w:autoSpaceDE w:val="0"/>
              <w:autoSpaceDN w:val="0"/>
              <w:adjustRightInd w:val="0"/>
              <w:jc w:val="left"/>
              <w:rPr>
                <w:rFonts w:ascii="Times New Roman" w:hAnsi="Times New Roman" w:cs="Arial"/>
                <w:color w:val="000000"/>
                <w:lang w:val="es-ES_tradnl"/>
              </w:rPr>
            </w:pPr>
            <w:r>
              <w:rPr>
                <w:rFonts w:ascii="Times New Roman" w:hAnsi="Times New Roman"/>
                <w:sz w:val="22"/>
                <w:lang w:val="es-ES_tradnl"/>
              </w:rPr>
              <w:t xml:space="preserve">Desarrollo económico local </w:t>
            </w:r>
          </w:p>
        </w:tc>
      </w:tr>
      <w:tr w:rsidR="00FE204C" w:rsidRPr="008F6387">
        <w:tc>
          <w:tcPr>
            <w:tcW w:w="1668" w:type="dxa"/>
          </w:tcPr>
          <w:p w:rsidR="00FE204C" w:rsidRPr="009F0974" w:rsidRDefault="00FE204C" w:rsidP="0000000D">
            <w:pPr>
              <w:widowControl w:val="0"/>
              <w:autoSpaceDE w:val="0"/>
              <w:autoSpaceDN w:val="0"/>
              <w:adjustRightInd w:val="0"/>
              <w:jc w:val="left"/>
              <w:rPr>
                <w:rFonts w:ascii="Times New Roman" w:hAnsi="Times New Roman" w:cs="Arial"/>
                <w:color w:val="000000"/>
                <w:lang w:val="es-ES_tradnl"/>
              </w:rPr>
            </w:pPr>
            <w:r w:rsidRPr="009F0974">
              <w:rPr>
                <w:rFonts w:ascii="Times New Roman" w:hAnsi="Times New Roman" w:cs="Arial"/>
                <w:color w:val="000000"/>
                <w:sz w:val="22"/>
                <w:lang w:val="es-ES_tradnl"/>
              </w:rPr>
              <w:t>F-ODM</w:t>
            </w:r>
          </w:p>
        </w:tc>
        <w:tc>
          <w:tcPr>
            <w:tcW w:w="6486" w:type="dxa"/>
          </w:tcPr>
          <w:p w:rsidR="00FE204C" w:rsidRPr="009F0974" w:rsidRDefault="009C2160" w:rsidP="00920DA0">
            <w:pPr>
              <w:widowControl w:val="0"/>
              <w:autoSpaceDE w:val="0"/>
              <w:autoSpaceDN w:val="0"/>
              <w:adjustRightInd w:val="0"/>
              <w:jc w:val="left"/>
              <w:rPr>
                <w:rFonts w:ascii="Times New Roman" w:hAnsi="Times New Roman" w:cs="Arial"/>
                <w:color w:val="000000"/>
                <w:lang w:val="es-ES_tradnl"/>
              </w:rPr>
            </w:pPr>
            <w:r>
              <w:rPr>
                <w:rFonts w:ascii="Times New Roman" w:hAnsi="Times New Roman" w:cs="Arial"/>
                <w:color w:val="000000"/>
                <w:sz w:val="22"/>
                <w:lang w:val="es-ES_tradnl"/>
              </w:rPr>
              <w:t>Fondo España – Naciones Unidas para el logro de los Objetivos de Desarrollo del Milenio</w:t>
            </w:r>
          </w:p>
        </w:tc>
      </w:tr>
      <w:tr w:rsidR="00FE204C" w:rsidRPr="008F6387">
        <w:tc>
          <w:tcPr>
            <w:tcW w:w="1668" w:type="dxa"/>
          </w:tcPr>
          <w:p w:rsidR="00FE204C" w:rsidRPr="009F0974" w:rsidRDefault="00FE204C" w:rsidP="0000000D">
            <w:pPr>
              <w:widowControl w:val="0"/>
              <w:autoSpaceDE w:val="0"/>
              <w:autoSpaceDN w:val="0"/>
              <w:adjustRightInd w:val="0"/>
              <w:jc w:val="left"/>
              <w:rPr>
                <w:rFonts w:ascii="Times New Roman" w:hAnsi="Times New Roman" w:cs="Arial"/>
                <w:color w:val="000000"/>
                <w:lang w:val="es-ES_tradnl"/>
              </w:rPr>
            </w:pPr>
            <w:r w:rsidRPr="009F0974">
              <w:rPr>
                <w:rFonts w:ascii="Times New Roman" w:hAnsi="Times New Roman" w:cs="Arial"/>
                <w:color w:val="000000"/>
                <w:sz w:val="22"/>
                <w:lang w:val="es-ES_tradnl"/>
              </w:rPr>
              <w:t>FONAVIPO</w:t>
            </w:r>
          </w:p>
        </w:tc>
        <w:tc>
          <w:tcPr>
            <w:tcW w:w="6486" w:type="dxa"/>
          </w:tcPr>
          <w:p w:rsidR="00FE204C" w:rsidRPr="009F0974" w:rsidRDefault="009C2160" w:rsidP="0000000D">
            <w:pPr>
              <w:widowControl w:val="0"/>
              <w:autoSpaceDE w:val="0"/>
              <w:autoSpaceDN w:val="0"/>
              <w:adjustRightInd w:val="0"/>
              <w:jc w:val="left"/>
              <w:rPr>
                <w:rFonts w:ascii="Times New Roman" w:hAnsi="Times New Roman" w:cs="Arial"/>
                <w:color w:val="000000"/>
                <w:lang w:val="es-ES_tradnl"/>
              </w:rPr>
            </w:pPr>
            <w:r>
              <w:rPr>
                <w:rFonts w:ascii="Times New Roman" w:hAnsi="Times New Roman" w:cs="TTE230A308t00"/>
                <w:sz w:val="22"/>
                <w:szCs w:val="15"/>
                <w:lang w:val="es-ES_tradnl"/>
              </w:rPr>
              <w:t xml:space="preserve">Fondo Nacional de Vivienda Popular </w:t>
            </w:r>
          </w:p>
        </w:tc>
      </w:tr>
      <w:tr w:rsidR="00FE204C" w:rsidRPr="009F0974">
        <w:tc>
          <w:tcPr>
            <w:tcW w:w="1668" w:type="dxa"/>
          </w:tcPr>
          <w:p w:rsidR="00FE204C" w:rsidRPr="009F0974" w:rsidRDefault="00FE204C" w:rsidP="0000000D">
            <w:pPr>
              <w:widowControl w:val="0"/>
              <w:autoSpaceDE w:val="0"/>
              <w:autoSpaceDN w:val="0"/>
              <w:adjustRightInd w:val="0"/>
              <w:jc w:val="left"/>
              <w:rPr>
                <w:rFonts w:ascii="Times New Roman" w:hAnsi="Times New Roman" w:cs="Arial"/>
                <w:color w:val="000000"/>
                <w:lang w:val="es-ES_tradnl"/>
              </w:rPr>
            </w:pPr>
            <w:r w:rsidRPr="009F0974">
              <w:rPr>
                <w:rFonts w:ascii="Times New Roman" w:hAnsi="Times New Roman" w:cs="Arial"/>
                <w:color w:val="000000"/>
                <w:sz w:val="22"/>
                <w:lang w:val="es-ES_tradnl"/>
              </w:rPr>
              <w:t>NN.UU.</w:t>
            </w:r>
          </w:p>
        </w:tc>
        <w:tc>
          <w:tcPr>
            <w:tcW w:w="6486" w:type="dxa"/>
          </w:tcPr>
          <w:p w:rsidR="00FE204C" w:rsidRPr="009F0974" w:rsidRDefault="009C2160" w:rsidP="0000000D">
            <w:pPr>
              <w:widowControl w:val="0"/>
              <w:autoSpaceDE w:val="0"/>
              <w:autoSpaceDN w:val="0"/>
              <w:adjustRightInd w:val="0"/>
              <w:jc w:val="left"/>
              <w:rPr>
                <w:rFonts w:ascii="Times New Roman" w:hAnsi="Times New Roman" w:cs="Arial"/>
                <w:color w:val="000000"/>
                <w:lang w:val="es-ES_tradnl"/>
              </w:rPr>
            </w:pPr>
            <w:r>
              <w:rPr>
                <w:rFonts w:ascii="Times New Roman" w:hAnsi="Times New Roman" w:cs="Arial"/>
                <w:color w:val="000000"/>
                <w:sz w:val="22"/>
                <w:lang w:val="es-ES_tradnl"/>
              </w:rPr>
              <w:t>Naciones Unidas</w:t>
            </w:r>
          </w:p>
        </w:tc>
      </w:tr>
      <w:tr w:rsidR="00FE204C" w:rsidRPr="008F6387">
        <w:tc>
          <w:tcPr>
            <w:tcW w:w="1668" w:type="dxa"/>
          </w:tcPr>
          <w:p w:rsidR="00FE204C" w:rsidRPr="009F0974" w:rsidRDefault="00FE204C" w:rsidP="0000000D">
            <w:pPr>
              <w:widowControl w:val="0"/>
              <w:autoSpaceDE w:val="0"/>
              <w:autoSpaceDN w:val="0"/>
              <w:adjustRightInd w:val="0"/>
              <w:jc w:val="left"/>
              <w:rPr>
                <w:rFonts w:ascii="Times New Roman" w:hAnsi="Times New Roman" w:cs="Arial"/>
                <w:color w:val="000000"/>
                <w:lang w:val="es-ES_tradnl"/>
              </w:rPr>
            </w:pPr>
            <w:r w:rsidRPr="009F0974">
              <w:rPr>
                <w:rFonts w:ascii="Times New Roman" w:hAnsi="Times New Roman" w:cs="Arial"/>
                <w:color w:val="000000"/>
                <w:sz w:val="22"/>
                <w:lang w:val="es-ES_tradnl"/>
              </w:rPr>
              <w:t>ODM</w:t>
            </w:r>
          </w:p>
        </w:tc>
        <w:tc>
          <w:tcPr>
            <w:tcW w:w="6486" w:type="dxa"/>
          </w:tcPr>
          <w:p w:rsidR="00FE204C" w:rsidRPr="009F0974" w:rsidRDefault="009C2160" w:rsidP="0000000D">
            <w:pPr>
              <w:widowControl w:val="0"/>
              <w:autoSpaceDE w:val="0"/>
              <w:autoSpaceDN w:val="0"/>
              <w:adjustRightInd w:val="0"/>
              <w:jc w:val="left"/>
              <w:rPr>
                <w:rFonts w:ascii="Times New Roman" w:hAnsi="Times New Roman" w:cs="Arial"/>
                <w:color w:val="000000"/>
                <w:lang w:val="es-ES_tradnl"/>
              </w:rPr>
            </w:pPr>
            <w:r>
              <w:rPr>
                <w:rFonts w:ascii="Times New Roman" w:hAnsi="Times New Roman" w:cs="Arial"/>
                <w:color w:val="000000"/>
                <w:sz w:val="22"/>
                <w:lang w:val="es-ES_tradnl"/>
              </w:rPr>
              <w:t>Objetivos de Desarrollo del Milenio</w:t>
            </w:r>
          </w:p>
        </w:tc>
      </w:tr>
      <w:tr w:rsidR="005861D0" w:rsidRPr="009F0974">
        <w:tc>
          <w:tcPr>
            <w:tcW w:w="1668" w:type="dxa"/>
          </w:tcPr>
          <w:p w:rsidR="005861D0" w:rsidRPr="009F0974" w:rsidRDefault="005861D0" w:rsidP="0000000D">
            <w:pPr>
              <w:widowControl w:val="0"/>
              <w:autoSpaceDE w:val="0"/>
              <w:autoSpaceDN w:val="0"/>
              <w:adjustRightInd w:val="0"/>
              <w:jc w:val="left"/>
              <w:rPr>
                <w:rFonts w:ascii="Times New Roman" w:hAnsi="Times New Roman" w:cs="Arial"/>
                <w:color w:val="000000"/>
                <w:lang w:val="es-ES_tradnl"/>
              </w:rPr>
            </w:pPr>
            <w:r w:rsidRPr="009F0974">
              <w:rPr>
                <w:rFonts w:ascii="Times New Roman" w:hAnsi="Times New Roman" w:cs="Arial"/>
                <w:color w:val="000000"/>
                <w:sz w:val="22"/>
                <w:lang w:val="es-ES_tradnl"/>
              </w:rPr>
              <w:t>ONG</w:t>
            </w:r>
          </w:p>
        </w:tc>
        <w:tc>
          <w:tcPr>
            <w:tcW w:w="6486" w:type="dxa"/>
          </w:tcPr>
          <w:p w:rsidR="005861D0" w:rsidRPr="009F0974" w:rsidRDefault="009C2160" w:rsidP="00920DA0">
            <w:pPr>
              <w:widowControl w:val="0"/>
              <w:autoSpaceDE w:val="0"/>
              <w:autoSpaceDN w:val="0"/>
              <w:adjustRightInd w:val="0"/>
              <w:jc w:val="left"/>
              <w:rPr>
                <w:rFonts w:ascii="Times New Roman" w:hAnsi="Times New Roman" w:cs="Arial"/>
                <w:color w:val="000000"/>
                <w:lang w:val="es-ES_tradnl"/>
              </w:rPr>
            </w:pPr>
            <w:r>
              <w:rPr>
                <w:rFonts w:ascii="Times New Roman" w:hAnsi="Times New Roman" w:cs="Arial"/>
                <w:color w:val="000000"/>
                <w:sz w:val="22"/>
                <w:lang w:val="es-ES_tradnl"/>
              </w:rPr>
              <w:t xml:space="preserve">Organización no-gubernamental </w:t>
            </w:r>
          </w:p>
        </w:tc>
      </w:tr>
      <w:tr w:rsidR="00FE204C" w:rsidRPr="008F6387">
        <w:tc>
          <w:tcPr>
            <w:tcW w:w="1668" w:type="dxa"/>
          </w:tcPr>
          <w:p w:rsidR="00FE204C" w:rsidRPr="009F0974" w:rsidRDefault="008175BC" w:rsidP="0000000D">
            <w:pPr>
              <w:widowControl w:val="0"/>
              <w:autoSpaceDE w:val="0"/>
              <w:autoSpaceDN w:val="0"/>
              <w:adjustRightInd w:val="0"/>
              <w:jc w:val="left"/>
              <w:rPr>
                <w:rFonts w:ascii="Times New Roman" w:hAnsi="Times New Roman" w:cs="Arial"/>
                <w:color w:val="000000"/>
                <w:lang w:val="es-ES_tradnl"/>
              </w:rPr>
            </w:pPr>
            <w:r w:rsidRPr="009F0974">
              <w:rPr>
                <w:rFonts w:ascii="Times New Roman" w:hAnsi="Times New Roman" w:cs="Arial"/>
                <w:color w:val="000000"/>
                <w:sz w:val="22"/>
                <w:lang w:val="es-ES_tradnl"/>
              </w:rPr>
              <w:t>ONUHABITAT</w:t>
            </w:r>
          </w:p>
        </w:tc>
        <w:tc>
          <w:tcPr>
            <w:tcW w:w="6486" w:type="dxa"/>
          </w:tcPr>
          <w:p w:rsidR="00FE204C" w:rsidRPr="009F0974" w:rsidRDefault="009C2160" w:rsidP="0000000D">
            <w:pPr>
              <w:widowControl w:val="0"/>
              <w:autoSpaceDE w:val="0"/>
              <w:autoSpaceDN w:val="0"/>
              <w:adjustRightInd w:val="0"/>
              <w:jc w:val="left"/>
              <w:rPr>
                <w:rFonts w:ascii="Times New Roman" w:hAnsi="Times New Roman" w:cs="Arial"/>
                <w:color w:val="000000"/>
                <w:lang w:val="es-ES_tradnl"/>
              </w:rPr>
            </w:pPr>
            <w:r>
              <w:rPr>
                <w:rFonts w:ascii="Times New Roman" w:hAnsi="Times New Roman" w:cs="Arial"/>
                <w:color w:val="000000"/>
                <w:sz w:val="22"/>
                <w:lang w:val="es-ES_tradnl"/>
              </w:rPr>
              <w:t xml:space="preserve">Programa de las Naciones Unidas para los Asentamientos Humanos </w:t>
            </w:r>
          </w:p>
        </w:tc>
      </w:tr>
      <w:tr w:rsidR="00FE204C" w:rsidRPr="008F6387">
        <w:tc>
          <w:tcPr>
            <w:tcW w:w="1668" w:type="dxa"/>
          </w:tcPr>
          <w:p w:rsidR="00FE204C" w:rsidRPr="009F0974" w:rsidRDefault="00FE204C" w:rsidP="0000000D">
            <w:pPr>
              <w:widowControl w:val="0"/>
              <w:autoSpaceDE w:val="0"/>
              <w:autoSpaceDN w:val="0"/>
              <w:adjustRightInd w:val="0"/>
              <w:jc w:val="left"/>
              <w:rPr>
                <w:rFonts w:ascii="Times New Roman" w:hAnsi="Times New Roman" w:cs="Arial"/>
                <w:color w:val="000000"/>
                <w:lang w:val="es-ES_tradnl"/>
              </w:rPr>
            </w:pPr>
            <w:r w:rsidRPr="009F0974">
              <w:rPr>
                <w:rFonts w:ascii="Times New Roman" w:hAnsi="Times New Roman" w:cs="Arial"/>
                <w:color w:val="000000"/>
                <w:sz w:val="22"/>
                <w:lang w:val="es-ES_tradnl"/>
              </w:rPr>
              <w:t>ONUDI</w:t>
            </w:r>
          </w:p>
        </w:tc>
        <w:tc>
          <w:tcPr>
            <w:tcW w:w="6486" w:type="dxa"/>
          </w:tcPr>
          <w:p w:rsidR="00FE204C" w:rsidRPr="009F0974" w:rsidRDefault="009C2160" w:rsidP="0000000D">
            <w:pPr>
              <w:widowControl w:val="0"/>
              <w:autoSpaceDE w:val="0"/>
              <w:autoSpaceDN w:val="0"/>
              <w:adjustRightInd w:val="0"/>
              <w:jc w:val="left"/>
              <w:rPr>
                <w:rFonts w:ascii="Times New Roman" w:hAnsi="Times New Roman" w:cs="Arial"/>
                <w:lang w:val="es-ES_tradnl"/>
              </w:rPr>
            </w:pPr>
            <w:r>
              <w:rPr>
                <w:rFonts w:ascii="Times New Roman" w:hAnsi="Times New Roman" w:cs="Arial"/>
                <w:sz w:val="22"/>
                <w:lang w:val="es-ES_tradnl"/>
              </w:rPr>
              <w:t xml:space="preserve">Organización de las Naciones Unidas para el Desarrollo Industrial </w:t>
            </w:r>
          </w:p>
        </w:tc>
      </w:tr>
      <w:tr w:rsidR="006424CA" w:rsidRPr="008F6387">
        <w:tc>
          <w:tcPr>
            <w:tcW w:w="1668" w:type="dxa"/>
          </w:tcPr>
          <w:p w:rsidR="006424CA" w:rsidRPr="009F0974" w:rsidRDefault="006424CA" w:rsidP="0000000D">
            <w:pPr>
              <w:widowControl w:val="0"/>
              <w:autoSpaceDE w:val="0"/>
              <w:autoSpaceDN w:val="0"/>
              <w:adjustRightInd w:val="0"/>
              <w:jc w:val="left"/>
              <w:rPr>
                <w:rFonts w:ascii="Times New Roman" w:hAnsi="Times New Roman" w:cs="Arial"/>
                <w:color w:val="000000"/>
                <w:lang w:val="es-ES_tradnl"/>
              </w:rPr>
            </w:pPr>
            <w:r w:rsidRPr="009F0974">
              <w:rPr>
                <w:rFonts w:ascii="Times New Roman" w:hAnsi="Times New Roman" w:cs="Arial"/>
                <w:sz w:val="22"/>
                <w:lang w:val="es-ES_tradnl"/>
              </w:rPr>
              <w:t>MIPYME</w:t>
            </w:r>
          </w:p>
        </w:tc>
        <w:tc>
          <w:tcPr>
            <w:tcW w:w="6486" w:type="dxa"/>
          </w:tcPr>
          <w:p w:rsidR="006424CA" w:rsidRPr="009F0974" w:rsidRDefault="009C2160" w:rsidP="0000000D">
            <w:pPr>
              <w:widowControl w:val="0"/>
              <w:autoSpaceDE w:val="0"/>
              <w:autoSpaceDN w:val="0"/>
              <w:adjustRightInd w:val="0"/>
              <w:jc w:val="left"/>
              <w:rPr>
                <w:rFonts w:ascii="Times New Roman" w:hAnsi="Times New Roman"/>
                <w:szCs w:val="28"/>
                <w:lang w:val="es-ES_tradnl"/>
              </w:rPr>
            </w:pPr>
            <w:r>
              <w:rPr>
                <w:rFonts w:ascii="Times New Roman" w:hAnsi="Times New Roman" w:cs="Georgia"/>
                <w:sz w:val="22"/>
                <w:szCs w:val="28"/>
                <w:lang w:val="es-ES_tradnl" w:eastAsia="en-GB"/>
              </w:rPr>
              <w:t xml:space="preserve">Micro, pequeñas y medianas empresas </w:t>
            </w:r>
          </w:p>
        </w:tc>
      </w:tr>
      <w:tr w:rsidR="005861D0" w:rsidRPr="009F0974">
        <w:tc>
          <w:tcPr>
            <w:tcW w:w="1668" w:type="dxa"/>
          </w:tcPr>
          <w:p w:rsidR="005861D0" w:rsidRPr="009F0974" w:rsidRDefault="00F678B7" w:rsidP="0000000D">
            <w:pPr>
              <w:widowControl w:val="0"/>
              <w:autoSpaceDE w:val="0"/>
              <w:autoSpaceDN w:val="0"/>
              <w:adjustRightInd w:val="0"/>
              <w:jc w:val="left"/>
              <w:rPr>
                <w:rFonts w:ascii="Times New Roman" w:hAnsi="Times New Roman" w:cs="Arial"/>
                <w:color w:val="000000"/>
                <w:lang w:val="es-ES_tradnl"/>
              </w:rPr>
            </w:pPr>
            <w:r w:rsidRPr="009F0974">
              <w:rPr>
                <w:rFonts w:ascii="Times New Roman" w:hAnsi="Times New Roman" w:cs="Arial"/>
                <w:color w:val="000000"/>
                <w:sz w:val="22"/>
                <w:lang w:val="es-ES_tradnl"/>
              </w:rPr>
              <w:t>M&amp;E</w:t>
            </w:r>
          </w:p>
        </w:tc>
        <w:tc>
          <w:tcPr>
            <w:tcW w:w="6486" w:type="dxa"/>
          </w:tcPr>
          <w:p w:rsidR="005861D0" w:rsidRPr="009F0974" w:rsidRDefault="009C2160" w:rsidP="0000000D">
            <w:pPr>
              <w:widowControl w:val="0"/>
              <w:autoSpaceDE w:val="0"/>
              <w:autoSpaceDN w:val="0"/>
              <w:adjustRightInd w:val="0"/>
              <w:jc w:val="left"/>
              <w:rPr>
                <w:rFonts w:ascii="Times New Roman" w:hAnsi="Times New Roman"/>
                <w:szCs w:val="28"/>
                <w:lang w:val="es-ES_tradnl"/>
              </w:rPr>
            </w:pPr>
            <w:r>
              <w:rPr>
                <w:rFonts w:ascii="Times New Roman" w:hAnsi="Times New Roman"/>
                <w:sz w:val="22"/>
                <w:szCs w:val="28"/>
                <w:lang w:val="es-ES_tradnl"/>
              </w:rPr>
              <w:t xml:space="preserve">Monitoreo y evaluación </w:t>
            </w:r>
          </w:p>
        </w:tc>
      </w:tr>
      <w:tr w:rsidR="00FE204C" w:rsidRPr="008F6387">
        <w:tc>
          <w:tcPr>
            <w:tcW w:w="1668" w:type="dxa"/>
          </w:tcPr>
          <w:p w:rsidR="00FE204C" w:rsidRPr="009F0974" w:rsidRDefault="00FE204C" w:rsidP="0000000D">
            <w:pPr>
              <w:widowControl w:val="0"/>
              <w:autoSpaceDE w:val="0"/>
              <w:autoSpaceDN w:val="0"/>
              <w:adjustRightInd w:val="0"/>
              <w:jc w:val="left"/>
              <w:rPr>
                <w:rFonts w:ascii="Times New Roman" w:hAnsi="Times New Roman" w:cs="Arial"/>
                <w:color w:val="000000"/>
                <w:lang w:val="es-ES_tradnl"/>
              </w:rPr>
            </w:pPr>
            <w:r w:rsidRPr="009F0974">
              <w:rPr>
                <w:rFonts w:ascii="Times New Roman" w:hAnsi="Times New Roman" w:cs="Arial"/>
                <w:color w:val="000000"/>
                <w:sz w:val="22"/>
                <w:lang w:val="es-ES_tradnl"/>
              </w:rPr>
              <w:t>MANUD</w:t>
            </w:r>
          </w:p>
        </w:tc>
        <w:tc>
          <w:tcPr>
            <w:tcW w:w="6486" w:type="dxa"/>
          </w:tcPr>
          <w:p w:rsidR="00FE204C" w:rsidRPr="009F0974" w:rsidRDefault="009C2160" w:rsidP="0000000D">
            <w:pPr>
              <w:widowControl w:val="0"/>
              <w:autoSpaceDE w:val="0"/>
              <w:autoSpaceDN w:val="0"/>
              <w:adjustRightInd w:val="0"/>
              <w:jc w:val="left"/>
              <w:rPr>
                <w:rFonts w:ascii="Times New Roman" w:hAnsi="Times New Roman" w:cs="Arial"/>
                <w:iCs/>
                <w:lang w:val="es-ES_tradnl"/>
              </w:rPr>
            </w:pPr>
            <w:r>
              <w:rPr>
                <w:rFonts w:ascii="Times New Roman" w:hAnsi="Times New Roman"/>
                <w:sz w:val="22"/>
                <w:szCs w:val="28"/>
                <w:lang w:val="es-ES_tradnl"/>
              </w:rPr>
              <w:t>Marco de Asistencia de las Naciones Unidas para el Desarrollo</w:t>
            </w:r>
          </w:p>
        </w:tc>
      </w:tr>
      <w:tr w:rsidR="005861D0" w:rsidRPr="009F0974">
        <w:tc>
          <w:tcPr>
            <w:tcW w:w="1668" w:type="dxa"/>
          </w:tcPr>
          <w:p w:rsidR="005861D0" w:rsidRPr="009F0974" w:rsidRDefault="005861D0" w:rsidP="0000000D">
            <w:pPr>
              <w:widowControl w:val="0"/>
              <w:autoSpaceDE w:val="0"/>
              <w:autoSpaceDN w:val="0"/>
              <w:adjustRightInd w:val="0"/>
              <w:jc w:val="left"/>
              <w:rPr>
                <w:rFonts w:ascii="Times New Roman" w:hAnsi="Times New Roman" w:cs="Arial"/>
                <w:color w:val="000000"/>
                <w:lang w:val="es-ES_tradnl"/>
              </w:rPr>
            </w:pPr>
            <w:r w:rsidRPr="009F0974">
              <w:rPr>
                <w:rFonts w:ascii="Times New Roman" w:hAnsi="Times New Roman" w:cs="Arial"/>
                <w:color w:val="000000"/>
                <w:sz w:val="22"/>
                <w:lang w:val="es-ES_tradnl"/>
              </w:rPr>
              <w:t>PC</w:t>
            </w:r>
          </w:p>
        </w:tc>
        <w:tc>
          <w:tcPr>
            <w:tcW w:w="6486" w:type="dxa"/>
          </w:tcPr>
          <w:p w:rsidR="005861D0" w:rsidRPr="009F0974" w:rsidRDefault="009C2160" w:rsidP="0000000D">
            <w:pPr>
              <w:widowControl w:val="0"/>
              <w:autoSpaceDE w:val="0"/>
              <w:autoSpaceDN w:val="0"/>
              <w:adjustRightInd w:val="0"/>
              <w:jc w:val="left"/>
              <w:rPr>
                <w:rFonts w:ascii="Times New Roman" w:hAnsi="Times New Roman" w:cs="Arial"/>
                <w:lang w:val="es-ES_tradnl"/>
              </w:rPr>
            </w:pPr>
            <w:r>
              <w:rPr>
                <w:rFonts w:ascii="Times New Roman" w:hAnsi="Times New Roman" w:cs="Arial"/>
                <w:sz w:val="22"/>
                <w:lang w:val="es-ES_tradnl"/>
              </w:rPr>
              <w:t xml:space="preserve">Programa Conjunto </w:t>
            </w:r>
          </w:p>
        </w:tc>
      </w:tr>
      <w:tr w:rsidR="009F3B3A" w:rsidRPr="009F0974">
        <w:tc>
          <w:tcPr>
            <w:tcW w:w="1668" w:type="dxa"/>
          </w:tcPr>
          <w:p w:rsidR="009F3B3A" w:rsidRPr="009F0974" w:rsidRDefault="009F3B3A" w:rsidP="0000000D">
            <w:pPr>
              <w:widowControl w:val="0"/>
              <w:autoSpaceDE w:val="0"/>
              <w:autoSpaceDN w:val="0"/>
              <w:adjustRightInd w:val="0"/>
              <w:jc w:val="left"/>
              <w:rPr>
                <w:rFonts w:ascii="Times New Roman" w:hAnsi="Times New Roman" w:cs="Arial"/>
                <w:color w:val="000000"/>
                <w:lang w:val="es-ES_tradnl"/>
              </w:rPr>
            </w:pPr>
            <w:r w:rsidRPr="009F0974">
              <w:rPr>
                <w:rFonts w:ascii="Times New Roman" w:hAnsi="Times New Roman" w:cs="Arial"/>
                <w:color w:val="000000"/>
                <w:sz w:val="22"/>
                <w:lang w:val="es-ES_tradnl"/>
              </w:rPr>
              <w:t>PDP</w:t>
            </w:r>
          </w:p>
        </w:tc>
        <w:tc>
          <w:tcPr>
            <w:tcW w:w="6486" w:type="dxa"/>
          </w:tcPr>
          <w:p w:rsidR="009F3B3A" w:rsidRPr="009F0974" w:rsidRDefault="009C2160" w:rsidP="0000000D">
            <w:pPr>
              <w:widowControl w:val="0"/>
              <w:autoSpaceDE w:val="0"/>
              <w:autoSpaceDN w:val="0"/>
              <w:adjustRightInd w:val="0"/>
              <w:jc w:val="left"/>
              <w:rPr>
                <w:rFonts w:ascii="Times New Roman" w:hAnsi="Times New Roman" w:cs="Arial"/>
                <w:lang w:val="es-ES_tradnl"/>
              </w:rPr>
            </w:pPr>
            <w:r>
              <w:rPr>
                <w:rFonts w:ascii="Times New Roman" w:hAnsi="Times New Roman" w:cs="Arial"/>
                <w:sz w:val="22"/>
                <w:lang w:val="es-ES_tradnl"/>
              </w:rPr>
              <w:t xml:space="preserve">Programa de Desarrollo de Proveedores </w:t>
            </w:r>
          </w:p>
        </w:tc>
      </w:tr>
      <w:tr w:rsidR="00FE204C" w:rsidRPr="008F6387">
        <w:tc>
          <w:tcPr>
            <w:tcW w:w="1668" w:type="dxa"/>
          </w:tcPr>
          <w:p w:rsidR="00FE204C" w:rsidRPr="009F0974" w:rsidRDefault="00FE204C" w:rsidP="0000000D">
            <w:pPr>
              <w:widowControl w:val="0"/>
              <w:autoSpaceDE w:val="0"/>
              <w:autoSpaceDN w:val="0"/>
              <w:adjustRightInd w:val="0"/>
              <w:jc w:val="left"/>
              <w:rPr>
                <w:rFonts w:ascii="Times New Roman" w:hAnsi="Times New Roman" w:cs="Arial"/>
                <w:color w:val="000000"/>
                <w:lang w:val="es-ES_tradnl"/>
              </w:rPr>
            </w:pPr>
            <w:r w:rsidRPr="009F0974">
              <w:rPr>
                <w:rFonts w:ascii="Times New Roman" w:hAnsi="Times New Roman" w:cs="Arial"/>
                <w:color w:val="000000"/>
                <w:sz w:val="22"/>
                <w:lang w:val="es-ES_tradnl"/>
              </w:rPr>
              <w:t>PNUD</w:t>
            </w:r>
          </w:p>
        </w:tc>
        <w:tc>
          <w:tcPr>
            <w:tcW w:w="6486" w:type="dxa"/>
          </w:tcPr>
          <w:p w:rsidR="00FE204C" w:rsidRPr="009F0974" w:rsidRDefault="009C2160" w:rsidP="0000000D">
            <w:pPr>
              <w:widowControl w:val="0"/>
              <w:autoSpaceDE w:val="0"/>
              <w:autoSpaceDN w:val="0"/>
              <w:adjustRightInd w:val="0"/>
              <w:jc w:val="left"/>
              <w:rPr>
                <w:rFonts w:ascii="Times New Roman" w:hAnsi="Times New Roman" w:cs="Arial"/>
                <w:lang w:val="es-ES_tradnl"/>
              </w:rPr>
            </w:pPr>
            <w:r>
              <w:rPr>
                <w:rFonts w:ascii="Times New Roman" w:hAnsi="Times New Roman" w:cs="Arial"/>
                <w:sz w:val="22"/>
                <w:lang w:val="es-ES_tradnl"/>
              </w:rPr>
              <w:t xml:space="preserve">Programa de las Naciones Unidas para el Desarrollo </w:t>
            </w:r>
          </w:p>
        </w:tc>
      </w:tr>
      <w:tr w:rsidR="00F46F6B" w:rsidRPr="009F0974">
        <w:tc>
          <w:tcPr>
            <w:tcW w:w="1668" w:type="dxa"/>
          </w:tcPr>
          <w:p w:rsidR="00F46F6B" w:rsidRPr="009F0974" w:rsidRDefault="00F46F6B" w:rsidP="0000000D">
            <w:pPr>
              <w:widowControl w:val="0"/>
              <w:autoSpaceDE w:val="0"/>
              <w:autoSpaceDN w:val="0"/>
              <w:adjustRightInd w:val="0"/>
              <w:jc w:val="left"/>
              <w:rPr>
                <w:rFonts w:ascii="Times New Roman" w:hAnsi="Times New Roman" w:cs="Arial"/>
                <w:color w:val="000000"/>
                <w:lang w:val="es-ES_tradnl"/>
              </w:rPr>
            </w:pPr>
            <w:r w:rsidRPr="009F0974">
              <w:rPr>
                <w:rFonts w:ascii="Times New Roman" w:hAnsi="Times New Roman" w:cs="Georgia"/>
                <w:sz w:val="22"/>
                <w:szCs w:val="28"/>
                <w:lang w:val="es-ES_tradnl" w:eastAsia="en-GB"/>
              </w:rPr>
              <w:t>PYME</w:t>
            </w:r>
          </w:p>
        </w:tc>
        <w:tc>
          <w:tcPr>
            <w:tcW w:w="6486" w:type="dxa"/>
          </w:tcPr>
          <w:p w:rsidR="00F46F6B" w:rsidRPr="009F0974" w:rsidRDefault="009C2160" w:rsidP="0000000D">
            <w:pPr>
              <w:widowControl w:val="0"/>
              <w:autoSpaceDE w:val="0"/>
              <w:autoSpaceDN w:val="0"/>
              <w:adjustRightInd w:val="0"/>
              <w:jc w:val="left"/>
              <w:rPr>
                <w:rFonts w:ascii="Times New Roman" w:hAnsi="Times New Roman" w:cs="Arial"/>
                <w:iCs/>
                <w:lang w:val="es-ES_tradnl"/>
              </w:rPr>
            </w:pPr>
            <w:r>
              <w:rPr>
                <w:rFonts w:ascii="Times New Roman" w:hAnsi="Times New Roman" w:cs="Georgia"/>
                <w:sz w:val="22"/>
                <w:szCs w:val="28"/>
                <w:lang w:val="es-ES_tradnl" w:eastAsia="en-GB"/>
              </w:rPr>
              <w:t xml:space="preserve">Pequeñas y medianas empresas </w:t>
            </w:r>
          </w:p>
        </w:tc>
      </w:tr>
      <w:tr w:rsidR="00AC67CB" w:rsidRPr="009F0974">
        <w:tc>
          <w:tcPr>
            <w:tcW w:w="1668" w:type="dxa"/>
          </w:tcPr>
          <w:p w:rsidR="00AC67CB" w:rsidRPr="009F0974" w:rsidRDefault="00FC5EE8" w:rsidP="0000000D">
            <w:pPr>
              <w:widowControl w:val="0"/>
              <w:autoSpaceDE w:val="0"/>
              <w:autoSpaceDN w:val="0"/>
              <w:adjustRightInd w:val="0"/>
              <w:jc w:val="left"/>
              <w:rPr>
                <w:rFonts w:ascii="Times New Roman" w:hAnsi="Times New Roman" w:cs="Arial"/>
                <w:color w:val="000000"/>
                <w:lang w:val="es-ES_tradnl"/>
              </w:rPr>
            </w:pPr>
            <w:r w:rsidRPr="009F0974">
              <w:rPr>
                <w:rFonts w:ascii="Times New Roman" w:hAnsi="Times New Roman" w:cs="Arial"/>
                <w:color w:val="000000"/>
                <w:sz w:val="22"/>
                <w:lang w:val="es-ES_tradnl"/>
              </w:rPr>
              <w:t>RR.EE.</w:t>
            </w:r>
          </w:p>
        </w:tc>
        <w:tc>
          <w:tcPr>
            <w:tcW w:w="6486" w:type="dxa"/>
          </w:tcPr>
          <w:p w:rsidR="00AC67CB" w:rsidRPr="009F0974" w:rsidRDefault="009C2160" w:rsidP="0000000D">
            <w:pPr>
              <w:widowControl w:val="0"/>
              <w:autoSpaceDE w:val="0"/>
              <w:autoSpaceDN w:val="0"/>
              <w:adjustRightInd w:val="0"/>
              <w:jc w:val="left"/>
              <w:rPr>
                <w:rFonts w:ascii="Times New Roman" w:hAnsi="Times New Roman" w:cs="Arial"/>
                <w:iCs/>
                <w:lang w:val="es-ES_tradnl"/>
              </w:rPr>
            </w:pPr>
            <w:r>
              <w:rPr>
                <w:rFonts w:ascii="Times New Roman" w:hAnsi="Times New Roman" w:cs="Arial"/>
                <w:iCs/>
                <w:sz w:val="22"/>
                <w:lang w:val="es-ES_tradnl"/>
              </w:rPr>
              <w:t xml:space="preserve">Ministerio de Relaciones Exteriores </w:t>
            </w:r>
          </w:p>
        </w:tc>
      </w:tr>
      <w:tr w:rsidR="009031E2" w:rsidRPr="009F0974">
        <w:tc>
          <w:tcPr>
            <w:tcW w:w="1668" w:type="dxa"/>
          </w:tcPr>
          <w:p w:rsidR="009031E2" w:rsidRPr="009F0974" w:rsidRDefault="009031E2" w:rsidP="0000000D">
            <w:pPr>
              <w:widowControl w:val="0"/>
              <w:autoSpaceDE w:val="0"/>
              <w:autoSpaceDN w:val="0"/>
              <w:adjustRightInd w:val="0"/>
              <w:jc w:val="left"/>
              <w:rPr>
                <w:rFonts w:ascii="Times New Roman" w:hAnsi="Times New Roman" w:cs="Arial"/>
                <w:color w:val="000000"/>
                <w:lang w:val="es-ES_tradnl"/>
              </w:rPr>
            </w:pPr>
            <w:r w:rsidRPr="009F0974">
              <w:rPr>
                <w:rFonts w:ascii="Times New Roman" w:hAnsi="Times New Roman" w:cs="Arial"/>
                <w:color w:val="000000"/>
                <w:sz w:val="22"/>
                <w:lang w:val="es-ES_tradnl"/>
              </w:rPr>
              <w:t>US$</w:t>
            </w:r>
          </w:p>
        </w:tc>
        <w:tc>
          <w:tcPr>
            <w:tcW w:w="6486" w:type="dxa"/>
          </w:tcPr>
          <w:p w:rsidR="009031E2" w:rsidRPr="009F0974" w:rsidRDefault="009C2160" w:rsidP="0000000D">
            <w:pPr>
              <w:widowControl w:val="0"/>
              <w:autoSpaceDE w:val="0"/>
              <w:autoSpaceDN w:val="0"/>
              <w:adjustRightInd w:val="0"/>
              <w:jc w:val="left"/>
              <w:rPr>
                <w:rFonts w:ascii="Times New Roman" w:hAnsi="Times New Roman" w:cs="Arial"/>
                <w:iCs/>
                <w:lang w:val="es-ES_tradnl"/>
              </w:rPr>
            </w:pPr>
            <w:r>
              <w:rPr>
                <w:rFonts w:ascii="Times New Roman" w:hAnsi="Times New Roman" w:cs="Arial"/>
                <w:iCs/>
                <w:sz w:val="22"/>
                <w:lang w:val="es-ES_tradnl"/>
              </w:rPr>
              <w:t xml:space="preserve">United States Dólar </w:t>
            </w:r>
          </w:p>
        </w:tc>
      </w:tr>
      <w:tr w:rsidR="00FE204C" w:rsidRPr="008F6387">
        <w:tc>
          <w:tcPr>
            <w:tcW w:w="1668" w:type="dxa"/>
          </w:tcPr>
          <w:p w:rsidR="00FE204C" w:rsidRPr="009F0974" w:rsidRDefault="00FE204C" w:rsidP="0000000D">
            <w:pPr>
              <w:widowControl w:val="0"/>
              <w:autoSpaceDE w:val="0"/>
              <w:autoSpaceDN w:val="0"/>
              <w:adjustRightInd w:val="0"/>
              <w:jc w:val="left"/>
              <w:rPr>
                <w:rFonts w:ascii="Times New Roman" w:hAnsi="Times New Roman" w:cs="Arial"/>
                <w:color w:val="000000"/>
                <w:lang w:val="es-ES_tradnl"/>
              </w:rPr>
            </w:pPr>
            <w:r w:rsidRPr="009F0974">
              <w:rPr>
                <w:rFonts w:ascii="Times New Roman" w:hAnsi="Times New Roman" w:cs="Arial"/>
                <w:color w:val="000000"/>
                <w:sz w:val="22"/>
                <w:lang w:val="es-ES_tradnl"/>
              </w:rPr>
              <w:t>VMVDU</w:t>
            </w:r>
          </w:p>
        </w:tc>
        <w:tc>
          <w:tcPr>
            <w:tcW w:w="6486" w:type="dxa"/>
          </w:tcPr>
          <w:p w:rsidR="00FE204C" w:rsidRPr="009F0974" w:rsidRDefault="009C2160" w:rsidP="00920DA0">
            <w:pPr>
              <w:widowControl w:val="0"/>
              <w:autoSpaceDE w:val="0"/>
              <w:autoSpaceDN w:val="0"/>
              <w:adjustRightInd w:val="0"/>
              <w:jc w:val="left"/>
              <w:rPr>
                <w:rFonts w:ascii="Times New Roman" w:hAnsi="Times New Roman" w:cs="Arial"/>
                <w:color w:val="000000"/>
                <w:lang w:val="es-ES_tradnl"/>
              </w:rPr>
            </w:pPr>
            <w:r>
              <w:rPr>
                <w:rFonts w:ascii="Times New Roman" w:hAnsi="Times New Roman" w:cs="Arial"/>
                <w:iCs/>
                <w:sz w:val="22"/>
                <w:lang w:val="es-ES_tradnl"/>
              </w:rPr>
              <w:t>Vice-ministerio de  Vivienda y Desarrollo Urbano</w:t>
            </w:r>
          </w:p>
        </w:tc>
      </w:tr>
    </w:tbl>
    <w:p w:rsidR="004A352E" w:rsidRPr="009F0974" w:rsidRDefault="004A352E" w:rsidP="00DA1CFB">
      <w:pPr>
        <w:rPr>
          <w:rFonts w:ascii="Times New Roman" w:hAnsi="Times New Roman" w:cs="Times New Roman"/>
          <w:sz w:val="22"/>
          <w:lang w:val="es-ES_tradnl"/>
        </w:rPr>
      </w:pPr>
    </w:p>
    <w:p w:rsidR="007E5E33" w:rsidRPr="009F0974" w:rsidRDefault="008A1A28">
      <w:pPr>
        <w:jc w:val="left"/>
        <w:rPr>
          <w:rFonts w:ascii="Times New Roman" w:hAnsi="Times New Roman" w:cs="Times New Roman"/>
          <w:sz w:val="22"/>
          <w:lang w:val="es-ES_tradnl"/>
        </w:rPr>
      </w:pPr>
      <w:r w:rsidRPr="009F0974">
        <w:rPr>
          <w:rFonts w:ascii="Times New Roman" w:hAnsi="Times New Roman" w:cs="Times New Roman"/>
          <w:sz w:val="22"/>
          <w:lang w:val="es-ES_tradnl"/>
        </w:rPr>
        <w:br w:type="page"/>
      </w:r>
    </w:p>
    <w:p w:rsidR="004A352E" w:rsidRPr="009F0974" w:rsidRDefault="009C2160" w:rsidP="00DA1CFB">
      <w:pPr>
        <w:pStyle w:val="Ttulo2"/>
        <w:numPr>
          <w:ilvl w:val="0"/>
          <w:numId w:val="0"/>
        </w:numPr>
        <w:rPr>
          <w:rFonts w:ascii="Times New Roman" w:hAnsi="Times New Roman" w:cs="Times New Roman"/>
          <w:sz w:val="22"/>
          <w:lang w:val="es-ES_tradnl"/>
        </w:rPr>
      </w:pPr>
      <w:bookmarkStart w:id="4" w:name="_Toc183157134"/>
      <w:r w:rsidRPr="009C2160">
        <w:rPr>
          <w:rFonts w:ascii="Times New Roman" w:hAnsi="Times New Roman" w:cs="Times New Roman"/>
          <w:sz w:val="22"/>
          <w:lang w:val="es-ES_tradnl"/>
        </w:rPr>
        <w:lastRenderedPageBreak/>
        <w:t>Prefacio</w:t>
      </w:r>
      <w:bookmarkEnd w:id="4"/>
    </w:p>
    <w:p w:rsidR="008A1A28" w:rsidRPr="009F0974" w:rsidRDefault="008A1A28" w:rsidP="008A1A28">
      <w:pPr>
        <w:rPr>
          <w:rFonts w:ascii="Times New Roman" w:hAnsi="Times New Roman" w:cs="Times New Roman"/>
          <w:sz w:val="22"/>
          <w:lang w:val="es-ES_tradnl"/>
        </w:rPr>
      </w:pPr>
    </w:p>
    <w:p w:rsidR="008A1A28" w:rsidRPr="009F0974" w:rsidRDefault="009C2160" w:rsidP="008A1A28">
      <w:pPr>
        <w:rPr>
          <w:rFonts w:ascii="Times New Roman" w:hAnsi="Times New Roman" w:cs="Times New Roman"/>
          <w:sz w:val="22"/>
          <w:lang w:val="es-ES_tradnl"/>
        </w:rPr>
      </w:pPr>
      <w:r>
        <w:rPr>
          <w:rFonts w:ascii="Times New Roman" w:hAnsi="Times New Roman" w:cs="Times New Roman"/>
          <w:sz w:val="22"/>
          <w:lang w:val="es-ES_tradnl"/>
        </w:rPr>
        <w:t xml:space="preserve">Esta evaluación intermedia del “Programa Conjunto, </w:t>
      </w:r>
      <w:r>
        <w:rPr>
          <w:rFonts w:ascii="Times New Roman" w:hAnsi="Times New Roman" w:cs="Arial"/>
          <w:iCs/>
          <w:sz w:val="22"/>
          <w:lang w:val="es-ES_tradnl"/>
        </w:rPr>
        <w:t xml:space="preserve">Vivienda y Asentamientos Urbanos Productivos y Sostenibles” en El Salvador, financiado por el F-ODM del Gobierno de España y ejecutado conjuntamente por PNUD, ONUDI y ONUHABITAT, utiliza tanto un enfoque sumativo (resumido) como formativo: la evaluación analiza los resultados alcanzados entre enero del 2010 y septiembre del 2011 y reflexiona como se puede mantener o incluso mejorar el elevado desempeño del programa en la segunda fase de su ejecución. </w:t>
      </w:r>
    </w:p>
    <w:p w:rsidR="008A1A28" w:rsidRPr="009F0974" w:rsidRDefault="008A1A28" w:rsidP="008A1A28">
      <w:pPr>
        <w:rPr>
          <w:rFonts w:ascii="Times New Roman" w:hAnsi="Times New Roman" w:cs="Times New Roman"/>
          <w:sz w:val="22"/>
          <w:lang w:val="es-ES_tradnl"/>
        </w:rPr>
      </w:pPr>
    </w:p>
    <w:p w:rsidR="008A1A28" w:rsidRPr="009F0974" w:rsidRDefault="008A1A28" w:rsidP="008A1A28">
      <w:pPr>
        <w:rPr>
          <w:rFonts w:ascii="Times New Roman" w:hAnsi="Times New Roman" w:cs="Times New Roman"/>
          <w:sz w:val="22"/>
          <w:lang w:val="es-ES_tradnl"/>
        </w:rPr>
      </w:pPr>
    </w:p>
    <w:p w:rsidR="008A1A28" w:rsidRPr="009F0974" w:rsidRDefault="009C2160" w:rsidP="008A1A28">
      <w:pPr>
        <w:rPr>
          <w:rFonts w:ascii="Times New Roman" w:hAnsi="Times New Roman" w:cs="Times New Roman"/>
          <w:sz w:val="22"/>
          <w:lang w:val="es-ES_tradnl"/>
        </w:rPr>
      </w:pPr>
      <w:r>
        <w:rPr>
          <w:rFonts w:ascii="Times New Roman" w:hAnsi="Times New Roman" w:cs="Times New Roman"/>
          <w:sz w:val="22"/>
          <w:lang w:val="es-ES_tradnl"/>
        </w:rPr>
        <w:t xml:space="preserve">Este informe está estructurado de la siguiente manera: </w:t>
      </w:r>
    </w:p>
    <w:p w:rsidR="008A1A28" w:rsidRPr="009F0974" w:rsidRDefault="008A1A28" w:rsidP="008A1A28">
      <w:pPr>
        <w:rPr>
          <w:rFonts w:ascii="Times New Roman" w:hAnsi="Times New Roman" w:cs="Times New Roman"/>
          <w:sz w:val="22"/>
          <w:lang w:val="es-ES_tradnl"/>
        </w:rPr>
      </w:pPr>
    </w:p>
    <w:p w:rsidR="008A1A28" w:rsidRPr="009F0974" w:rsidRDefault="009C2160" w:rsidP="008A1A28">
      <w:pPr>
        <w:rPr>
          <w:rFonts w:ascii="Times New Roman" w:hAnsi="Times New Roman" w:cs="Times New Roman"/>
          <w:sz w:val="22"/>
          <w:lang w:val="es-ES_tradnl"/>
        </w:rPr>
      </w:pPr>
      <w:r>
        <w:rPr>
          <w:rFonts w:ascii="Times New Roman" w:hAnsi="Times New Roman" w:cs="Times New Roman"/>
          <w:sz w:val="22"/>
          <w:lang w:val="es-ES_tradnl"/>
        </w:rPr>
        <w:t xml:space="preserve">La sección 1 describe el contexto de la evaluación, sus metas y enfoque. Sigue el propósito de la evaluación, su utilización y sus usuarios, una descripción del proceso de la evaluación, la metodología aplicada y sus limitaciones. </w:t>
      </w:r>
    </w:p>
    <w:p w:rsidR="008A1A28" w:rsidRPr="009F0974" w:rsidRDefault="008A1A28" w:rsidP="008A1A28">
      <w:pPr>
        <w:rPr>
          <w:rFonts w:ascii="Times New Roman" w:hAnsi="Times New Roman" w:cs="Times New Roman"/>
          <w:sz w:val="22"/>
          <w:highlight w:val="yellow"/>
          <w:lang w:val="es-ES_tradnl"/>
        </w:rPr>
      </w:pPr>
    </w:p>
    <w:p w:rsidR="008A1A28" w:rsidRPr="009F0974" w:rsidRDefault="009C2160" w:rsidP="008A1A28">
      <w:pPr>
        <w:rPr>
          <w:rFonts w:ascii="Times New Roman" w:hAnsi="Times New Roman" w:cs="Times New Roman"/>
          <w:sz w:val="22"/>
          <w:lang w:val="es-ES_tradnl"/>
        </w:rPr>
      </w:pPr>
      <w:r>
        <w:rPr>
          <w:rFonts w:ascii="Times New Roman" w:hAnsi="Times New Roman" w:cs="Times New Roman"/>
          <w:sz w:val="22"/>
          <w:lang w:val="es-ES_tradnl"/>
        </w:rPr>
        <w:t xml:space="preserve">La sección 2 del informe analiza el concepto inicial del programa conjunto, su hipótesis de cambio y termina con una descripción detallada del programa conjunto. </w:t>
      </w:r>
    </w:p>
    <w:p w:rsidR="008A1A28" w:rsidRPr="009F0974" w:rsidRDefault="008A1A28" w:rsidP="008A1A28">
      <w:pPr>
        <w:rPr>
          <w:rFonts w:ascii="Times New Roman" w:hAnsi="Times New Roman" w:cs="Times New Roman"/>
          <w:sz w:val="22"/>
          <w:highlight w:val="yellow"/>
          <w:lang w:val="es-ES_tradnl"/>
        </w:rPr>
      </w:pPr>
    </w:p>
    <w:p w:rsidR="008A1A28" w:rsidRPr="009F0974" w:rsidRDefault="009C2160" w:rsidP="008A1A28">
      <w:pPr>
        <w:rPr>
          <w:rFonts w:ascii="Times New Roman" w:hAnsi="Times New Roman" w:cs="Times New Roman"/>
          <w:sz w:val="22"/>
          <w:lang w:val="es-ES_tradnl"/>
        </w:rPr>
      </w:pPr>
      <w:r>
        <w:rPr>
          <w:rFonts w:ascii="Times New Roman" w:hAnsi="Times New Roman" w:cs="Times New Roman"/>
          <w:sz w:val="22"/>
          <w:lang w:val="es-ES_tradnl"/>
        </w:rPr>
        <w:t xml:space="preserve">Los hallazgos del evaluador están presentados en la sección 3 del informe, basándose en los criterios de evaluación propuestos por el Secretariado de F-ODM, más el criterio de impacto seleccionado por el evaluador y el criterio interinstitucional, propuesto por AECID y las agencias implementadoras del Programa Conjunto. </w:t>
      </w:r>
    </w:p>
    <w:p w:rsidR="008A1A28" w:rsidRPr="009F0974" w:rsidRDefault="008A1A28" w:rsidP="008A1A28">
      <w:pPr>
        <w:rPr>
          <w:rFonts w:ascii="Times New Roman" w:hAnsi="Times New Roman" w:cs="Times New Roman"/>
          <w:sz w:val="22"/>
          <w:highlight w:val="yellow"/>
          <w:lang w:val="es-ES_tradnl"/>
        </w:rPr>
      </w:pPr>
    </w:p>
    <w:p w:rsidR="008A1A28" w:rsidRPr="009F0974" w:rsidRDefault="009C2160" w:rsidP="008A1A28">
      <w:pPr>
        <w:rPr>
          <w:rFonts w:ascii="Times New Roman" w:hAnsi="Times New Roman" w:cs="Times New Roman"/>
          <w:bCs/>
          <w:sz w:val="22"/>
          <w:lang w:val="es-ES_tradnl"/>
        </w:rPr>
      </w:pPr>
      <w:r>
        <w:rPr>
          <w:rFonts w:ascii="Times New Roman" w:hAnsi="Times New Roman" w:cs="Times New Roman"/>
          <w:bCs/>
          <w:sz w:val="22"/>
          <w:lang w:val="es-ES_tradnl"/>
        </w:rPr>
        <w:t xml:space="preserve">Sigue la sección 4 con las conclusiones y la sección 5 con las recomendaciones del evaluador. </w:t>
      </w:r>
    </w:p>
    <w:p w:rsidR="008A1A28" w:rsidRPr="009F0974" w:rsidRDefault="008A1A28" w:rsidP="008A1A28">
      <w:pPr>
        <w:rPr>
          <w:rFonts w:ascii="Times New Roman" w:hAnsi="Times New Roman" w:cs="Times New Roman"/>
          <w:b/>
          <w:bCs/>
          <w:sz w:val="22"/>
          <w:lang w:val="es-ES_tradnl"/>
        </w:rPr>
      </w:pPr>
    </w:p>
    <w:p w:rsidR="008A1A28" w:rsidRPr="009F0974" w:rsidRDefault="009C2160" w:rsidP="008A1A28">
      <w:pPr>
        <w:rPr>
          <w:rFonts w:ascii="Times New Roman" w:hAnsi="Times New Roman" w:cs="Times New Roman"/>
          <w:bCs/>
          <w:sz w:val="22"/>
          <w:lang w:val="es-ES_tradnl"/>
        </w:rPr>
      </w:pPr>
      <w:r>
        <w:rPr>
          <w:rFonts w:ascii="Times New Roman" w:hAnsi="Times New Roman" w:cs="Times New Roman"/>
          <w:bCs/>
          <w:sz w:val="22"/>
          <w:lang w:val="es-ES_tradnl"/>
        </w:rPr>
        <w:t xml:space="preserve">El informe concluye con las lecciones aprendidas y las buena practicas identificadas en la sección 6. </w:t>
      </w:r>
    </w:p>
    <w:p w:rsidR="004A352E" w:rsidRPr="009F0974" w:rsidRDefault="004A352E" w:rsidP="00DA1CFB">
      <w:pPr>
        <w:pStyle w:val="Sangradetextonormal"/>
        <w:ind w:left="0" w:right="-149"/>
        <w:rPr>
          <w:rFonts w:ascii="Times New Roman" w:hAnsi="Times New Roman" w:cs="Times New Roman"/>
          <w:szCs w:val="24"/>
          <w:lang w:val="es-ES_tradnl"/>
        </w:rPr>
      </w:pPr>
    </w:p>
    <w:p w:rsidR="0000000D" w:rsidRPr="009F0974" w:rsidRDefault="009C2160" w:rsidP="00DA1CFB">
      <w:pPr>
        <w:rPr>
          <w:rFonts w:ascii="Times New Roman" w:hAnsi="Times New Roman" w:cs="Times New Roman"/>
          <w:color w:val="000000"/>
          <w:sz w:val="22"/>
          <w:lang w:val="es-ES_tradnl"/>
        </w:rPr>
      </w:pPr>
      <w:r>
        <w:rPr>
          <w:rFonts w:ascii="Times New Roman" w:hAnsi="Times New Roman" w:cs="Times New Roman"/>
          <w:color w:val="000000"/>
          <w:sz w:val="22"/>
          <w:lang w:val="es-ES_tradnl"/>
        </w:rPr>
        <w:t xml:space="preserve">El evaluador externo quisiera dar sus agradecimientos especiales a: el Viceministerio de Vivienda y Desarrollo Urbano, el sistema de NN.UU., AECID, los miembros del sector privado, las ONGs y la Asamblea Legislativa que colaboraron plenamente con esta evaluación y por su voluntad de participar en las entrevistas.  En especial quisiera dar las gracias  a las familias beneficiarias entre ellos mujeres, hombres, niñas, niños y adolescentes, por su participación y por su entusiasmo durante los talleres. Las familias que luchan por una vida digna y el derecho a la ciudad enriquecieron la evaluación con sus reflexiones, opiniones y visiones para un mejor futuro para sus comunidades. </w:t>
      </w:r>
    </w:p>
    <w:p w:rsidR="0000000D" w:rsidRPr="009F0974" w:rsidRDefault="0000000D" w:rsidP="00DA1CFB">
      <w:pPr>
        <w:rPr>
          <w:rFonts w:ascii="Times New Roman" w:hAnsi="Times New Roman" w:cs="Times New Roman"/>
          <w:color w:val="000000"/>
          <w:sz w:val="22"/>
          <w:lang w:val="es-ES_tradnl"/>
        </w:rPr>
      </w:pPr>
    </w:p>
    <w:p w:rsidR="0000000D" w:rsidRPr="009F0974" w:rsidRDefault="009C2160" w:rsidP="00DA1CFB">
      <w:pPr>
        <w:rPr>
          <w:rFonts w:ascii="Times New Roman" w:hAnsi="Times New Roman" w:cs="Times New Roman"/>
          <w:color w:val="000000"/>
          <w:sz w:val="22"/>
          <w:lang w:val="es-ES_tradnl"/>
        </w:rPr>
      </w:pPr>
      <w:r>
        <w:rPr>
          <w:rFonts w:ascii="Times New Roman" w:hAnsi="Times New Roman" w:cs="Times New Roman"/>
          <w:color w:val="000000"/>
          <w:sz w:val="22"/>
          <w:lang w:val="es-ES_tradnl"/>
        </w:rPr>
        <w:t xml:space="preserve">El equipo de gestión del Programa Conjunto acomodó las sugerencias del evaluador externo con respecto al programa de entrevistas a menudo a muy corto plazo. Además facilitó todos los asuntos logísticos y dedico gran parte de su tiempo a compartir sus experiencias conmigo. </w:t>
      </w:r>
    </w:p>
    <w:p w:rsidR="0000000D" w:rsidRPr="009F0974" w:rsidRDefault="0000000D" w:rsidP="00DA1CFB">
      <w:pPr>
        <w:rPr>
          <w:rFonts w:ascii="Times New Roman" w:hAnsi="Times New Roman" w:cs="Times New Roman"/>
          <w:color w:val="000000"/>
          <w:sz w:val="22"/>
          <w:lang w:val="es-ES_tradnl"/>
        </w:rPr>
      </w:pPr>
    </w:p>
    <w:p w:rsidR="004A352E" w:rsidRPr="009F0974" w:rsidRDefault="009C2160" w:rsidP="00DA1CFB">
      <w:pPr>
        <w:rPr>
          <w:rFonts w:ascii="Times New Roman" w:hAnsi="Times New Roman" w:cs="Times New Roman"/>
          <w:sz w:val="22"/>
          <w:lang w:val="es-ES_tradnl"/>
        </w:rPr>
      </w:pPr>
      <w:r>
        <w:rPr>
          <w:rFonts w:ascii="Times New Roman" w:hAnsi="Times New Roman" w:cs="Times New Roman"/>
          <w:sz w:val="22"/>
          <w:lang w:val="es-ES_tradnl"/>
        </w:rPr>
        <w:t xml:space="preserve">Todas las fotos presentadas en este informe han sido tomadas por el Programa Conjunto durante la evaluación intermedia y el evaluador está agradecido por la colaboración. </w:t>
      </w:r>
    </w:p>
    <w:p w:rsidR="004A352E" w:rsidRPr="009F0974" w:rsidRDefault="004A352E" w:rsidP="00DA1CFB">
      <w:pPr>
        <w:rPr>
          <w:rFonts w:ascii="Times New Roman" w:hAnsi="Times New Roman" w:cs="Times New Roman"/>
          <w:sz w:val="22"/>
          <w:lang w:val="es-ES_tradnl"/>
        </w:rPr>
      </w:pPr>
    </w:p>
    <w:p w:rsidR="004A352E" w:rsidRPr="008F6387" w:rsidRDefault="009C2160" w:rsidP="00DA1CFB">
      <w:pPr>
        <w:rPr>
          <w:rFonts w:ascii="Times New Roman" w:hAnsi="Times New Roman" w:cs="Times New Roman"/>
          <w:sz w:val="22"/>
          <w:lang w:val="pt-PT"/>
        </w:rPr>
      </w:pPr>
      <w:r w:rsidRPr="008F6387">
        <w:rPr>
          <w:rFonts w:ascii="Times New Roman" w:hAnsi="Times New Roman" w:cs="Times New Roman"/>
          <w:sz w:val="22"/>
          <w:lang w:val="pt-PT"/>
        </w:rPr>
        <w:t>Achim Engelhardt</w:t>
      </w:r>
    </w:p>
    <w:p w:rsidR="004A352E" w:rsidRPr="008F6387" w:rsidRDefault="004A352E" w:rsidP="00DA1CFB">
      <w:pPr>
        <w:rPr>
          <w:rFonts w:ascii="Times New Roman" w:hAnsi="Times New Roman" w:cs="Times New Roman"/>
          <w:sz w:val="22"/>
          <w:lang w:val="pt-PT"/>
        </w:rPr>
        <w:sectPr w:rsidR="004A352E" w:rsidRPr="008F6387">
          <w:pgSz w:w="11906" w:h="16838" w:code="9"/>
          <w:pgMar w:top="1440" w:right="1797" w:bottom="1440" w:left="1797" w:header="709" w:footer="709" w:gutter="0"/>
          <w:pgNumType w:fmt="lowerRoman" w:start="1"/>
          <w:cols w:space="708"/>
          <w:docGrid w:linePitch="360"/>
        </w:sectPr>
      </w:pPr>
    </w:p>
    <w:p w:rsidR="004A352E" w:rsidRPr="008F6387" w:rsidRDefault="009C2160" w:rsidP="00DA1CFB">
      <w:pPr>
        <w:pStyle w:val="Ttulo2"/>
        <w:numPr>
          <w:ilvl w:val="0"/>
          <w:numId w:val="0"/>
        </w:numPr>
        <w:rPr>
          <w:rFonts w:ascii="Times New Roman" w:hAnsi="Times New Roman" w:cs="Times New Roman"/>
          <w:sz w:val="22"/>
          <w:lang w:val="pt-PT"/>
        </w:rPr>
      </w:pPr>
      <w:bookmarkStart w:id="5" w:name="_Toc183157135"/>
      <w:r w:rsidRPr="008F6387">
        <w:rPr>
          <w:rFonts w:ascii="Times New Roman" w:hAnsi="Times New Roman" w:cs="Times New Roman"/>
          <w:sz w:val="22"/>
          <w:lang w:val="pt-PT"/>
        </w:rPr>
        <w:lastRenderedPageBreak/>
        <w:t>Contenido</w:t>
      </w:r>
      <w:bookmarkEnd w:id="5"/>
      <w:r w:rsidRPr="008F6387">
        <w:rPr>
          <w:rFonts w:ascii="Times New Roman" w:hAnsi="Times New Roman" w:cs="Times New Roman"/>
          <w:sz w:val="22"/>
          <w:lang w:val="pt-PT"/>
        </w:rPr>
        <w:t xml:space="preserve"> </w:t>
      </w:r>
    </w:p>
    <w:p w:rsidR="004A352E" w:rsidRPr="008F6387" w:rsidRDefault="004A352E" w:rsidP="00DA1CFB">
      <w:pPr>
        <w:pStyle w:val="ofctext"/>
        <w:spacing w:after="0"/>
        <w:rPr>
          <w:rFonts w:ascii="Times New Roman" w:hAnsi="Times New Roman" w:cs="Times New Roman"/>
          <w:sz w:val="20"/>
          <w:szCs w:val="22"/>
          <w:lang w:val="pt-PT" w:eastAsia="ja-JP"/>
        </w:rPr>
      </w:pPr>
    </w:p>
    <w:p w:rsidR="00B008F5" w:rsidRPr="008F6387" w:rsidRDefault="009C2160">
      <w:pPr>
        <w:pStyle w:val="TDC2"/>
        <w:rPr>
          <w:rFonts w:ascii="Times New Roman" w:eastAsiaTheme="minorEastAsia" w:hAnsi="Times New Roman" w:cstheme="minorBidi"/>
          <w:sz w:val="22"/>
          <w:lang w:val="pt-PT"/>
        </w:rPr>
      </w:pPr>
      <w:r w:rsidRPr="009F0974">
        <w:rPr>
          <w:rFonts w:ascii="Times New Roman" w:hAnsi="Times New Roman" w:cs="Times New Roman"/>
          <w:b/>
          <w:bCs/>
          <w:noProof w:val="0"/>
          <w:sz w:val="22"/>
          <w:lang w:val="es-ES_tradnl"/>
        </w:rPr>
        <w:fldChar w:fldCharType="begin"/>
      </w:r>
      <w:r w:rsidRPr="008F6387">
        <w:rPr>
          <w:rFonts w:ascii="Times New Roman" w:hAnsi="Times New Roman" w:cs="Times New Roman"/>
          <w:b/>
          <w:bCs/>
          <w:noProof w:val="0"/>
          <w:sz w:val="22"/>
          <w:lang w:val="pt-PT"/>
        </w:rPr>
        <w:instrText xml:space="preserve"> TOC \o "1-4" \h \z \u </w:instrText>
      </w:r>
      <w:r w:rsidRPr="009F0974">
        <w:rPr>
          <w:rFonts w:ascii="Times New Roman" w:hAnsi="Times New Roman" w:cs="Times New Roman"/>
          <w:b/>
          <w:bCs/>
          <w:noProof w:val="0"/>
          <w:sz w:val="22"/>
          <w:lang w:val="es-ES_tradnl"/>
        </w:rPr>
        <w:fldChar w:fldCharType="separate"/>
      </w:r>
      <w:r w:rsidRPr="008F6387">
        <w:rPr>
          <w:rFonts w:ascii="Times New Roman" w:hAnsi="Times New Roman" w:cs="Times New Roman"/>
          <w:sz w:val="22"/>
          <w:lang w:val="pt-PT"/>
        </w:rPr>
        <w:t>Acrónimos</w:t>
      </w:r>
      <w:r w:rsidRPr="008F6387">
        <w:rPr>
          <w:rFonts w:ascii="Times New Roman" w:hAnsi="Times New Roman"/>
          <w:sz w:val="22"/>
          <w:lang w:val="pt-PT"/>
        </w:rPr>
        <w:tab/>
      </w:r>
      <w:r w:rsidRPr="009C2160">
        <w:rPr>
          <w:rFonts w:ascii="Times New Roman" w:hAnsi="Times New Roman"/>
          <w:sz w:val="22"/>
          <w:lang w:val="es-ES_tradnl"/>
        </w:rPr>
        <w:fldChar w:fldCharType="begin"/>
      </w:r>
      <w:r w:rsidRPr="008F6387">
        <w:rPr>
          <w:rFonts w:ascii="Times New Roman" w:hAnsi="Times New Roman"/>
          <w:sz w:val="22"/>
          <w:lang w:val="pt-PT"/>
        </w:rPr>
        <w:instrText xml:space="preserve"> PAGEREF _Toc183157133 \h </w:instrText>
      </w:r>
      <w:r w:rsidRPr="009C2160">
        <w:rPr>
          <w:rFonts w:ascii="Times New Roman" w:hAnsi="Times New Roman"/>
          <w:sz w:val="22"/>
          <w:lang w:val="es-ES_tradnl"/>
        </w:rPr>
      </w:r>
      <w:r w:rsidRPr="009C2160">
        <w:rPr>
          <w:rFonts w:ascii="Times New Roman" w:hAnsi="Times New Roman"/>
          <w:sz w:val="22"/>
          <w:lang w:val="es-ES_tradnl"/>
        </w:rPr>
        <w:fldChar w:fldCharType="separate"/>
      </w:r>
      <w:r w:rsidR="009573F8" w:rsidRPr="008F6387">
        <w:rPr>
          <w:rFonts w:ascii="Times New Roman" w:hAnsi="Times New Roman"/>
          <w:sz w:val="22"/>
          <w:lang w:val="pt-PT"/>
        </w:rPr>
        <w:t>i</w:t>
      </w:r>
      <w:r w:rsidRPr="009C2160">
        <w:rPr>
          <w:rFonts w:ascii="Times New Roman" w:hAnsi="Times New Roman"/>
          <w:sz w:val="22"/>
          <w:lang w:val="es-ES_tradnl"/>
        </w:rPr>
        <w:fldChar w:fldCharType="end"/>
      </w:r>
    </w:p>
    <w:p w:rsidR="00B008F5" w:rsidRPr="008F6387" w:rsidRDefault="009C2160">
      <w:pPr>
        <w:pStyle w:val="TDC2"/>
        <w:rPr>
          <w:rFonts w:ascii="Times New Roman" w:eastAsiaTheme="minorEastAsia" w:hAnsi="Times New Roman" w:cstheme="minorBidi"/>
          <w:sz w:val="22"/>
          <w:lang w:val="pt-PT"/>
        </w:rPr>
      </w:pPr>
      <w:r w:rsidRPr="008F6387">
        <w:rPr>
          <w:rFonts w:ascii="Times New Roman" w:hAnsi="Times New Roman" w:cs="Times New Roman"/>
          <w:sz w:val="22"/>
          <w:lang w:val="pt-PT"/>
        </w:rPr>
        <w:t>Prefacio</w:t>
      </w:r>
      <w:r w:rsidRPr="008F6387">
        <w:rPr>
          <w:rFonts w:ascii="Times New Roman" w:hAnsi="Times New Roman"/>
          <w:sz w:val="22"/>
          <w:lang w:val="pt-PT"/>
        </w:rPr>
        <w:tab/>
      </w:r>
      <w:r w:rsidRPr="009C2160">
        <w:rPr>
          <w:rFonts w:ascii="Times New Roman" w:hAnsi="Times New Roman"/>
          <w:sz w:val="22"/>
          <w:lang w:val="es-ES_tradnl"/>
        </w:rPr>
        <w:fldChar w:fldCharType="begin"/>
      </w:r>
      <w:r w:rsidRPr="008F6387">
        <w:rPr>
          <w:rFonts w:ascii="Times New Roman" w:hAnsi="Times New Roman"/>
          <w:sz w:val="22"/>
          <w:lang w:val="pt-PT"/>
        </w:rPr>
        <w:instrText xml:space="preserve"> PAGEREF _Toc183157134 \h </w:instrText>
      </w:r>
      <w:r w:rsidRPr="009C2160">
        <w:rPr>
          <w:rFonts w:ascii="Times New Roman" w:hAnsi="Times New Roman"/>
          <w:sz w:val="22"/>
          <w:lang w:val="es-ES_tradnl"/>
        </w:rPr>
      </w:r>
      <w:r w:rsidRPr="009C2160">
        <w:rPr>
          <w:rFonts w:ascii="Times New Roman" w:hAnsi="Times New Roman"/>
          <w:sz w:val="22"/>
          <w:lang w:val="es-ES_tradnl"/>
        </w:rPr>
        <w:fldChar w:fldCharType="separate"/>
      </w:r>
      <w:r w:rsidR="009573F8" w:rsidRPr="008F6387">
        <w:rPr>
          <w:rFonts w:ascii="Times New Roman" w:hAnsi="Times New Roman"/>
          <w:sz w:val="22"/>
          <w:lang w:val="pt-PT"/>
        </w:rPr>
        <w:t>ii</w:t>
      </w:r>
      <w:r w:rsidRPr="009C2160">
        <w:rPr>
          <w:rFonts w:ascii="Times New Roman" w:hAnsi="Times New Roman"/>
          <w:sz w:val="22"/>
          <w:lang w:val="es-ES_tradnl"/>
        </w:rPr>
        <w:fldChar w:fldCharType="end"/>
      </w:r>
    </w:p>
    <w:p w:rsidR="00B008F5" w:rsidRPr="009F0974" w:rsidRDefault="009C2160">
      <w:pPr>
        <w:pStyle w:val="TDC2"/>
        <w:rPr>
          <w:rFonts w:ascii="Times New Roman" w:eastAsiaTheme="minorEastAsia" w:hAnsi="Times New Roman" w:cstheme="minorBidi"/>
          <w:sz w:val="22"/>
          <w:lang w:val="es-ES_tradnl"/>
        </w:rPr>
      </w:pPr>
      <w:r>
        <w:rPr>
          <w:rFonts w:ascii="Times New Roman" w:hAnsi="Times New Roman" w:cs="Times New Roman"/>
          <w:sz w:val="22"/>
          <w:lang w:val="es-ES_tradnl"/>
        </w:rPr>
        <w:t>Contenido</w:t>
      </w:r>
      <w:r w:rsidRPr="009C2160">
        <w:rPr>
          <w:rFonts w:ascii="Times New Roman" w:hAnsi="Times New Roman"/>
          <w:sz w:val="22"/>
          <w:lang w:val="es-ES_tradnl"/>
        </w:rPr>
        <w:tab/>
      </w:r>
      <w:r w:rsidRPr="009C2160">
        <w:rPr>
          <w:rFonts w:ascii="Times New Roman" w:hAnsi="Times New Roman"/>
          <w:sz w:val="22"/>
          <w:lang w:val="es-ES_tradnl"/>
        </w:rPr>
        <w:fldChar w:fldCharType="begin"/>
      </w:r>
      <w:r w:rsidRPr="009C2160">
        <w:rPr>
          <w:rFonts w:ascii="Times New Roman" w:hAnsi="Times New Roman"/>
          <w:sz w:val="22"/>
          <w:lang w:val="es-ES_tradnl"/>
        </w:rPr>
        <w:instrText xml:space="preserve"> PAGEREF _Toc183157135 \h </w:instrText>
      </w:r>
      <w:r w:rsidRPr="009C2160">
        <w:rPr>
          <w:rFonts w:ascii="Times New Roman" w:hAnsi="Times New Roman"/>
          <w:sz w:val="22"/>
          <w:lang w:val="es-ES_tradnl"/>
        </w:rPr>
      </w:r>
      <w:r w:rsidRPr="009C2160">
        <w:rPr>
          <w:rFonts w:ascii="Times New Roman" w:hAnsi="Times New Roman"/>
          <w:sz w:val="22"/>
          <w:lang w:val="es-ES_tradnl"/>
        </w:rPr>
        <w:fldChar w:fldCharType="separate"/>
      </w:r>
      <w:r w:rsidR="009573F8">
        <w:rPr>
          <w:rFonts w:ascii="Times New Roman" w:hAnsi="Times New Roman"/>
          <w:sz w:val="22"/>
          <w:lang w:val="es-ES_tradnl"/>
        </w:rPr>
        <w:t>iii</w:t>
      </w:r>
      <w:r w:rsidRPr="009C2160">
        <w:rPr>
          <w:rFonts w:ascii="Times New Roman" w:hAnsi="Times New Roman"/>
          <w:sz w:val="22"/>
          <w:lang w:val="es-ES_tradnl"/>
        </w:rPr>
        <w:fldChar w:fldCharType="end"/>
      </w:r>
    </w:p>
    <w:p w:rsidR="00B008F5" w:rsidRPr="009F0974" w:rsidRDefault="009C2160">
      <w:pPr>
        <w:pStyle w:val="TDC2"/>
        <w:rPr>
          <w:rFonts w:ascii="Times New Roman" w:eastAsiaTheme="minorEastAsia" w:hAnsi="Times New Roman" w:cstheme="minorBidi"/>
          <w:sz w:val="22"/>
          <w:lang w:val="es-ES_tradnl"/>
        </w:rPr>
      </w:pPr>
      <w:r>
        <w:rPr>
          <w:rFonts w:ascii="Times New Roman" w:hAnsi="Times New Roman" w:cs="Times New Roman"/>
          <w:sz w:val="22"/>
          <w:lang w:val="es-ES_tradnl"/>
        </w:rPr>
        <w:t>Tablas</w:t>
      </w:r>
      <w:r w:rsidRPr="009C2160">
        <w:rPr>
          <w:rFonts w:ascii="Times New Roman" w:hAnsi="Times New Roman"/>
          <w:sz w:val="22"/>
          <w:lang w:val="es-ES_tradnl"/>
        </w:rPr>
        <w:tab/>
      </w:r>
      <w:r w:rsidRPr="009C2160">
        <w:rPr>
          <w:rFonts w:ascii="Times New Roman" w:hAnsi="Times New Roman"/>
          <w:sz w:val="22"/>
          <w:lang w:val="es-ES_tradnl"/>
        </w:rPr>
        <w:fldChar w:fldCharType="begin"/>
      </w:r>
      <w:r w:rsidRPr="009C2160">
        <w:rPr>
          <w:rFonts w:ascii="Times New Roman" w:hAnsi="Times New Roman"/>
          <w:sz w:val="22"/>
          <w:lang w:val="es-ES_tradnl"/>
        </w:rPr>
        <w:instrText xml:space="preserve"> PAGEREF _Toc183157136 \h </w:instrText>
      </w:r>
      <w:r w:rsidRPr="009C2160">
        <w:rPr>
          <w:rFonts w:ascii="Times New Roman" w:hAnsi="Times New Roman"/>
          <w:sz w:val="22"/>
          <w:lang w:val="es-ES_tradnl"/>
        </w:rPr>
      </w:r>
      <w:r w:rsidRPr="009C2160">
        <w:rPr>
          <w:rFonts w:ascii="Times New Roman" w:hAnsi="Times New Roman"/>
          <w:sz w:val="22"/>
          <w:lang w:val="es-ES_tradnl"/>
        </w:rPr>
        <w:fldChar w:fldCharType="separate"/>
      </w:r>
      <w:r w:rsidR="009573F8">
        <w:rPr>
          <w:rFonts w:ascii="Times New Roman" w:hAnsi="Times New Roman"/>
          <w:sz w:val="22"/>
          <w:lang w:val="es-ES_tradnl"/>
        </w:rPr>
        <w:t>iv</w:t>
      </w:r>
      <w:r w:rsidRPr="009C2160">
        <w:rPr>
          <w:rFonts w:ascii="Times New Roman" w:hAnsi="Times New Roman"/>
          <w:sz w:val="22"/>
          <w:lang w:val="es-ES_tradnl"/>
        </w:rPr>
        <w:fldChar w:fldCharType="end"/>
      </w:r>
    </w:p>
    <w:p w:rsidR="00B008F5" w:rsidRPr="009F0974" w:rsidRDefault="009C2160">
      <w:pPr>
        <w:pStyle w:val="TDC2"/>
        <w:rPr>
          <w:rFonts w:ascii="Times New Roman" w:eastAsiaTheme="minorEastAsia" w:hAnsi="Times New Roman" w:cstheme="minorBidi"/>
          <w:sz w:val="22"/>
          <w:lang w:val="es-ES_tradnl"/>
        </w:rPr>
      </w:pPr>
      <w:r>
        <w:rPr>
          <w:rFonts w:ascii="Times New Roman" w:hAnsi="Times New Roman" w:cs="Times New Roman"/>
          <w:sz w:val="22"/>
          <w:lang w:val="es-ES_tradnl"/>
        </w:rPr>
        <w:t>Figuras</w:t>
      </w:r>
      <w:r w:rsidRPr="009C2160">
        <w:rPr>
          <w:rFonts w:ascii="Times New Roman" w:hAnsi="Times New Roman"/>
          <w:sz w:val="22"/>
          <w:lang w:val="es-ES_tradnl"/>
        </w:rPr>
        <w:tab/>
      </w:r>
      <w:r w:rsidRPr="009C2160">
        <w:rPr>
          <w:rFonts w:ascii="Times New Roman" w:hAnsi="Times New Roman"/>
          <w:sz w:val="22"/>
          <w:lang w:val="es-ES_tradnl"/>
        </w:rPr>
        <w:fldChar w:fldCharType="begin"/>
      </w:r>
      <w:r w:rsidRPr="009C2160">
        <w:rPr>
          <w:rFonts w:ascii="Times New Roman" w:hAnsi="Times New Roman"/>
          <w:sz w:val="22"/>
          <w:lang w:val="es-ES_tradnl"/>
        </w:rPr>
        <w:instrText xml:space="preserve"> PAGEREF _Toc183157137 \h </w:instrText>
      </w:r>
      <w:r w:rsidRPr="009C2160">
        <w:rPr>
          <w:rFonts w:ascii="Times New Roman" w:hAnsi="Times New Roman"/>
          <w:sz w:val="22"/>
          <w:lang w:val="es-ES_tradnl"/>
        </w:rPr>
      </w:r>
      <w:r w:rsidRPr="009C2160">
        <w:rPr>
          <w:rFonts w:ascii="Times New Roman" w:hAnsi="Times New Roman"/>
          <w:sz w:val="22"/>
          <w:lang w:val="es-ES_tradnl"/>
        </w:rPr>
        <w:fldChar w:fldCharType="separate"/>
      </w:r>
      <w:r w:rsidR="009573F8">
        <w:rPr>
          <w:rFonts w:ascii="Times New Roman" w:hAnsi="Times New Roman"/>
          <w:sz w:val="22"/>
          <w:lang w:val="es-ES_tradnl"/>
        </w:rPr>
        <w:t>iv</w:t>
      </w:r>
      <w:r w:rsidRPr="009C2160">
        <w:rPr>
          <w:rFonts w:ascii="Times New Roman" w:hAnsi="Times New Roman"/>
          <w:sz w:val="22"/>
          <w:lang w:val="es-ES_tradnl"/>
        </w:rPr>
        <w:fldChar w:fldCharType="end"/>
      </w:r>
    </w:p>
    <w:p w:rsidR="00B008F5" w:rsidRPr="009F0974" w:rsidRDefault="009C2160">
      <w:pPr>
        <w:pStyle w:val="TDC2"/>
        <w:rPr>
          <w:rFonts w:ascii="Times New Roman" w:eastAsiaTheme="minorEastAsia" w:hAnsi="Times New Roman" w:cstheme="minorBidi"/>
          <w:sz w:val="22"/>
          <w:lang w:val="es-ES_tradnl"/>
        </w:rPr>
      </w:pPr>
      <w:r>
        <w:rPr>
          <w:rFonts w:ascii="Times New Roman" w:hAnsi="Times New Roman" w:cs="Times New Roman"/>
          <w:sz w:val="22"/>
          <w:lang w:val="es-ES_tradnl"/>
        </w:rPr>
        <w:t>Anexos</w:t>
      </w:r>
      <w:r w:rsidRPr="009C2160">
        <w:rPr>
          <w:rFonts w:ascii="Times New Roman" w:hAnsi="Times New Roman"/>
          <w:sz w:val="22"/>
          <w:lang w:val="es-ES_tradnl"/>
        </w:rPr>
        <w:tab/>
      </w:r>
      <w:r w:rsidRPr="009C2160">
        <w:rPr>
          <w:rFonts w:ascii="Times New Roman" w:hAnsi="Times New Roman"/>
          <w:sz w:val="22"/>
          <w:lang w:val="es-ES_tradnl"/>
        </w:rPr>
        <w:fldChar w:fldCharType="begin"/>
      </w:r>
      <w:r w:rsidRPr="009C2160">
        <w:rPr>
          <w:rFonts w:ascii="Times New Roman" w:hAnsi="Times New Roman"/>
          <w:sz w:val="22"/>
          <w:lang w:val="es-ES_tradnl"/>
        </w:rPr>
        <w:instrText xml:space="preserve"> PAGEREF _Toc183157138 \h </w:instrText>
      </w:r>
      <w:r w:rsidRPr="009C2160">
        <w:rPr>
          <w:rFonts w:ascii="Times New Roman" w:hAnsi="Times New Roman"/>
          <w:sz w:val="22"/>
          <w:lang w:val="es-ES_tradnl"/>
        </w:rPr>
      </w:r>
      <w:r w:rsidRPr="009C2160">
        <w:rPr>
          <w:rFonts w:ascii="Times New Roman" w:hAnsi="Times New Roman"/>
          <w:sz w:val="22"/>
          <w:lang w:val="es-ES_tradnl"/>
        </w:rPr>
        <w:fldChar w:fldCharType="separate"/>
      </w:r>
      <w:r w:rsidR="009573F8">
        <w:rPr>
          <w:rFonts w:ascii="Times New Roman" w:hAnsi="Times New Roman"/>
          <w:sz w:val="22"/>
          <w:lang w:val="es-ES_tradnl"/>
        </w:rPr>
        <w:t>iv</w:t>
      </w:r>
      <w:r w:rsidRPr="009C2160">
        <w:rPr>
          <w:rFonts w:ascii="Times New Roman" w:hAnsi="Times New Roman"/>
          <w:sz w:val="22"/>
          <w:lang w:val="es-ES_tradnl"/>
        </w:rPr>
        <w:fldChar w:fldCharType="end"/>
      </w:r>
    </w:p>
    <w:p w:rsidR="00B008F5" w:rsidRPr="009F0974" w:rsidRDefault="009C2160">
      <w:pPr>
        <w:pStyle w:val="TDC1"/>
        <w:rPr>
          <w:rFonts w:ascii="Times New Roman" w:eastAsiaTheme="minorEastAsia" w:hAnsi="Times New Roman" w:cstheme="minorBidi"/>
          <w:b w:val="0"/>
          <w:bCs w:val="0"/>
          <w:szCs w:val="24"/>
          <w:lang w:val="es-ES_tradnl" w:eastAsia="en-US"/>
        </w:rPr>
      </w:pPr>
      <w:r w:rsidRPr="009C2160">
        <w:rPr>
          <w:rFonts w:ascii="Times New Roman" w:hAnsi="Times New Roman" w:cs="Times New Roman"/>
          <w:lang w:val="es-ES_tradnl"/>
        </w:rPr>
        <w:t>Resumen ejecutivo</w:t>
      </w:r>
      <w:r w:rsidRPr="009C2160">
        <w:rPr>
          <w:rFonts w:ascii="Times New Roman" w:hAnsi="Times New Roman"/>
          <w:lang w:val="es-ES_tradnl"/>
        </w:rPr>
        <w:tab/>
      </w:r>
      <w:r w:rsidRPr="009C2160">
        <w:rPr>
          <w:rFonts w:ascii="Times New Roman" w:hAnsi="Times New Roman"/>
          <w:lang w:val="es-ES_tradnl"/>
        </w:rPr>
        <w:fldChar w:fldCharType="begin"/>
      </w:r>
      <w:r w:rsidRPr="009C2160">
        <w:rPr>
          <w:rFonts w:ascii="Times New Roman" w:hAnsi="Times New Roman"/>
          <w:lang w:val="es-ES_tradnl"/>
        </w:rPr>
        <w:instrText xml:space="preserve"> PAGEREF _Toc183157139 \h </w:instrText>
      </w:r>
      <w:r w:rsidRPr="009C2160">
        <w:rPr>
          <w:rFonts w:ascii="Times New Roman" w:hAnsi="Times New Roman"/>
          <w:lang w:val="es-ES_tradnl"/>
        </w:rPr>
      </w:r>
      <w:r w:rsidRPr="009C2160">
        <w:rPr>
          <w:rFonts w:ascii="Times New Roman" w:hAnsi="Times New Roman"/>
          <w:lang w:val="es-ES_tradnl"/>
        </w:rPr>
        <w:fldChar w:fldCharType="separate"/>
      </w:r>
      <w:r w:rsidR="009573F8">
        <w:rPr>
          <w:rFonts w:ascii="Times New Roman" w:hAnsi="Times New Roman"/>
          <w:lang w:val="es-ES_tradnl"/>
        </w:rPr>
        <w:t>vi</w:t>
      </w:r>
      <w:r w:rsidRPr="009C2160">
        <w:rPr>
          <w:rFonts w:ascii="Times New Roman" w:hAnsi="Times New Roman"/>
          <w:lang w:val="es-ES_tradnl"/>
        </w:rPr>
        <w:fldChar w:fldCharType="end"/>
      </w:r>
    </w:p>
    <w:p w:rsidR="00B008F5" w:rsidRPr="009F0974" w:rsidRDefault="009C2160">
      <w:pPr>
        <w:pStyle w:val="TDC1"/>
        <w:tabs>
          <w:tab w:val="left" w:pos="350"/>
        </w:tabs>
        <w:rPr>
          <w:rFonts w:ascii="Times New Roman" w:eastAsiaTheme="minorEastAsia" w:hAnsi="Times New Roman" w:cstheme="minorBidi"/>
          <w:b w:val="0"/>
          <w:bCs w:val="0"/>
          <w:szCs w:val="24"/>
          <w:lang w:val="es-ES_tradnl" w:eastAsia="en-US"/>
        </w:rPr>
      </w:pPr>
      <w:r w:rsidRPr="009C2160">
        <w:rPr>
          <w:rFonts w:ascii="Times New Roman" w:hAnsi="Times New Roman" w:cs="Times New Roman"/>
          <w:lang w:val="es-ES_tradnl"/>
        </w:rPr>
        <w:t>1</w:t>
      </w:r>
      <w:r w:rsidRPr="009C2160">
        <w:rPr>
          <w:rFonts w:ascii="Times New Roman" w:eastAsiaTheme="minorEastAsia" w:hAnsi="Times New Roman" w:cstheme="minorBidi"/>
          <w:b w:val="0"/>
          <w:bCs w:val="0"/>
          <w:szCs w:val="24"/>
          <w:lang w:val="es-ES_tradnl" w:eastAsia="en-US"/>
        </w:rPr>
        <w:tab/>
      </w:r>
      <w:r w:rsidRPr="009C2160">
        <w:rPr>
          <w:rFonts w:ascii="Times New Roman" w:hAnsi="Times New Roman" w:cs="Times New Roman"/>
          <w:lang w:val="es-ES_tradnl"/>
        </w:rPr>
        <w:t>Introducción</w:t>
      </w:r>
      <w:r w:rsidRPr="009C2160">
        <w:rPr>
          <w:rFonts w:ascii="Times New Roman" w:hAnsi="Times New Roman"/>
          <w:lang w:val="es-ES_tradnl"/>
        </w:rPr>
        <w:tab/>
      </w:r>
      <w:r w:rsidRPr="009C2160">
        <w:rPr>
          <w:rFonts w:ascii="Times New Roman" w:hAnsi="Times New Roman"/>
          <w:lang w:val="es-ES_tradnl"/>
        </w:rPr>
        <w:fldChar w:fldCharType="begin"/>
      </w:r>
      <w:r w:rsidRPr="009C2160">
        <w:rPr>
          <w:rFonts w:ascii="Times New Roman" w:hAnsi="Times New Roman"/>
          <w:lang w:val="es-ES_tradnl"/>
        </w:rPr>
        <w:instrText xml:space="preserve"> PAGEREF _Toc183157140 \h </w:instrText>
      </w:r>
      <w:r w:rsidRPr="009C2160">
        <w:rPr>
          <w:rFonts w:ascii="Times New Roman" w:hAnsi="Times New Roman"/>
          <w:lang w:val="es-ES_tradnl"/>
        </w:rPr>
      </w:r>
      <w:r w:rsidRPr="009C2160">
        <w:rPr>
          <w:rFonts w:ascii="Times New Roman" w:hAnsi="Times New Roman"/>
          <w:lang w:val="es-ES_tradnl"/>
        </w:rPr>
        <w:fldChar w:fldCharType="separate"/>
      </w:r>
      <w:r w:rsidR="009573F8">
        <w:rPr>
          <w:rFonts w:ascii="Times New Roman" w:hAnsi="Times New Roman"/>
          <w:lang w:val="es-ES_tradnl"/>
        </w:rPr>
        <w:t>1</w:t>
      </w:r>
      <w:r w:rsidRPr="009C2160">
        <w:rPr>
          <w:rFonts w:ascii="Times New Roman" w:hAnsi="Times New Roman"/>
          <w:lang w:val="es-ES_tradnl"/>
        </w:rPr>
        <w:fldChar w:fldCharType="end"/>
      </w:r>
    </w:p>
    <w:p w:rsidR="00B008F5" w:rsidRPr="009F0974" w:rsidRDefault="009C2160">
      <w:pPr>
        <w:pStyle w:val="TDC2"/>
        <w:tabs>
          <w:tab w:val="left" w:pos="937"/>
        </w:tabs>
        <w:rPr>
          <w:rFonts w:ascii="Times New Roman" w:eastAsiaTheme="minorEastAsia" w:hAnsi="Times New Roman" w:cstheme="minorBidi"/>
          <w:sz w:val="22"/>
          <w:lang w:val="es-ES_tradnl"/>
        </w:rPr>
      </w:pPr>
      <w:r>
        <w:rPr>
          <w:rFonts w:ascii="Times New Roman" w:hAnsi="Times New Roman" w:cs="Times New Roman"/>
          <w:sz w:val="22"/>
          <w:lang w:val="es-ES_tradnl"/>
        </w:rPr>
        <w:t>1.1</w:t>
      </w:r>
      <w:r w:rsidRPr="009C2160">
        <w:rPr>
          <w:rFonts w:ascii="Times New Roman" w:eastAsiaTheme="minorEastAsia" w:hAnsi="Times New Roman" w:cstheme="minorBidi"/>
          <w:sz w:val="22"/>
          <w:lang w:val="es-ES_tradnl"/>
        </w:rPr>
        <w:tab/>
      </w:r>
      <w:r>
        <w:rPr>
          <w:rFonts w:ascii="Times New Roman" w:hAnsi="Times New Roman" w:cs="Times New Roman"/>
          <w:sz w:val="22"/>
          <w:lang w:val="es-ES_tradnl"/>
        </w:rPr>
        <w:t>Marco conceptual de la evaluación: meta y enfoque</w:t>
      </w:r>
      <w:r w:rsidRPr="009C2160">
        <w:rPr>
          <w:rFonts w:ascii="Times New Roman" w:hAnsi="Times New Roman"/>
          <w:sz w:val="22"/>
          <w:lang w:val="es-ES_tradnl"/>
        </w:rPr>
        <w:tab/>
      </w:r>
      <w:r w:rsidRPr="009C2160">
        <w:rPr>
          <w:rFonts w:ascii="Times New Roman" w:hAnsi="Times New Roman"/>
          <w:sz w:val="22"/>
          <w:lang w:val="es-ES_tradnl"/>
        </w:rPr>
        <w:fldChar w:fldCharType="begin"/>
      </w:r>
      <w:r w:rsidRPr="009C2160">
        <w:rPr>
          <w:rFonts w:ascii="Times New Roman" w:hAnsi="Times New Roman"/>
          <w:sz w:val="22"/>
          <w:lang w:val="es-ES_tradnl"/>
        </w:rPr>
        <w:instrText xml:space="preserve"> PAGEREF _Toc183157141 \h </w:instrText>
      </w:r>
      <w:r w:rsidRPr="009C2160">
        <w:rPr>
          <w:rFonts w:ascii="Times New Roman" w:hAnsi="Times New Roman"/>
          <w:sz w:val="22"/>
          <w:lang w:val="es-ES_tradnl"/>
        </w:rPr>
      </w:r>
      <w:r w:rsidRPr="009C2160">
        <w:rPr>
          <w:rFonts w:ascii="Times New Roman" w:hAnsi="Times New Roman"/>
          <w:sz w:val="22"/>
          <w:lang w:val="es-ES_tradnl"/>
        </w:rPr>
        <w:fldChar w:fldCharType="separate"/>
      </w:r>
      <w:r w:rsidR="009573F8">
        <w:rPr>
          <w:rFonts w:ascii="Times New Roman" w:hAnsi="Times New Roman"/>
          <w:sz w:val="22"/>
          <w:lang w:val="es-ES_tradnl"/>
        </w:rPr>
        <w:t>1</w:t>
      </w:r>
      <w:r w:rsidRPr="009C2160">
        <w:rPr>
          <w:rFonts w:ascii="Times New Roman" w:hAnsi="Times New Roman"/>
          <w:sz w:val="22"/>
          <w:lang w:val="es-ES_tradnl"/>
        </w:rPr>
        <w:fldChar w:fldCharType="end"/>
      </w:r>
    </w:p>
    <w:p w:rsidR="00B008F5" w:rsidRPr="009F0974" w:rsidRDefault="009C2160">
      <w:pPr>
        <w:pStyle w:val="TDC2"/>
        <w:tabs>
          <w:tab w:val="left" w:pos="937"/>
        </w:tabs>
        <w:rPr>
          <w:rFonts w:ascii="Times New Roman" w:eastAsiaTheme="minorEastAsia" w:hAnsi="Times New Roman" w:cstheme="minorBidi"/>
          <w:sz w:val="22"/>
          <w:lang w:val="es-ES_tradnl"/>
        </w:rPr>
      </w:pPr>
      <w:r>
        <w:rPr>
          <w:rFonts w:ascii="Times New Roman" w:hAnsi="Times New Roman" w:cs="Times New Roman"/>
          <w:sz w:val="22"/>
          <w:lang w:val="es-ES_tradnl"/>
        </w:rPr>
        <w:t>1.2</w:t>
      </w:r>
      <w:r w:rsidRPr="009C2160">
        <w:rPr>
          <w:rFonts w:ascii="Times New Roman" w:eastAsiaTheme="minorEastAsia" w:hAnsi="Times New Roman" w:cstheme="minorBidi"/>
          <w:sz w:val="22"/>
          <w:lang w:val="es-ES_tradnl"/>
        </w:rPr>
        <w:tab/>
      </w:r>
      <w:r>
        <w:rPr>
          <w:rFonts w:ascii="Times New Roman" w:hAnsi="Times New Roman" w:cs="Times New Roman"/>
          <w:sz w:val="22"/>
          <w:lang w:val="es-ES_tradnl"/>
        </w:rPr>
        <w:t>Objetivo de la evaluación</w:t>
      </w:r>
      <w:r w:rsidRPr="009C2160">
        <w:rPr>
          <w:rFonts w:ascii="Times New Roman" w:hAnsi="Times New Roman"/>
          <w:sz w:val="22"/>
          <w:lang w:val="es-ES_tradnl"/>
        </w:rPr>
        <w:tab/>
      </w:r>
      <w:r w:rsidRPr="009C2160">
        <w:rPr>
          <w:rFonts w:ascii="Times New Roman" w:hAnsi="Times New Roman"/>
          <w:sz w:val="22"/>
          <w:lang w:val="es-ES_tradnl"/>
        </w:rPr>
        <w:fldChar w:fldCharType="begin"/>
      </w:r>
      <w:r w:rsidRPr="009C2160">
        <w:rPr>
          <w:rFonts w:ascii="Times New Roman" w:hAnsi="Times New Roman"/>
          <w:sz w:val="22"/>
          <w:lang w:val="es-ES_tradnl"/>
        </w:rPr>
        <w:instrText xml:space="preserve"> PAGEREF _Toc183157142 \h </w:instrText>
      </w:r>
      <w:r w:rsidRPr="009C2160">
        <w:rPr>
          <w:rFonts w:ascii="Times New Roman" w:hAnsi="Times New Roman"/>
          <w:sz w:val="22"/>
          <w:lang w:val="es-ES_tradnl"/>
        </w:rPr>
      </w:r>
      <w:r w:rsidRPr="009C2160">
        <w:rPr>
          <w:rFonts w:ascii="Times New Roman" w:hAnsi="Times New Roman"/>
          <w:sz w:val="22"/>
          <w:lang w:val="es-ES_tradnl"/>
        </w:rPr>
        <w:fldChar w:fldCharType="separate"/>
      </w:r>
      <w:r w:rsidR="009573F8">
        <w:rPr>
          <w:rFonts w:ascii="Times New Roman" w:hAnsi="Times New Roman"/>
          <w:sz w:val="22"/>
          <w:lang w:val="es-ES_tradnl"/>
        </w:rPr>
        <w:t>1</w:t>
      </w:r>
      <w:r w:rsidRPr="009C2160">
        <w:rPr>
          <w:rFonts w:ascii="Times New Roman" w:hAnsi="Times New Roman"/>
          <w:sz w:val="22"/>
          <w:lang w:val="es-ES_tradnl"/>
        </w:rPr>
        <w:fldChar w:fldCharType="end"/>
      </w:r>
    </w:p>
    <w:p w:rsidR="00B008F5" w:rsidRPr="009F0974" w:rsidRDefault="009C2160">
      <w:pPr>
        <w:pStyle w:val="TDC2"/>
        <w:tabs>
          <w:tab w:val="left" w:pos="937"/>
        </w:tabs>
        <w:rPr>
          <w:rFonts w:ascii="Times New Roman" w:eastAsiaTheme="minorEastAsia" w:hAnsi="Times New Roman" w:cstheme="minorBidi"/>
          <w:sz w:val="22"/>
          <w:lang w:val="es-ES_tradnl"/>
        </w:rPr>
      </w:pPr>
      <w:r>
        <w:rPr>
          <w:rFonts w:ascii="Times New Roman" w:hAnsi="Times New Roman" w:cs="Times New Roman"/>
          <w:sz w:val="22"/>
          <w:lang w:val="es-ES_tradnl"/>
        </w:rPr>
        <w:t>1.3</w:t>
      </w:r>
      <w:r w:rsidRPr="009C2160">
        <w:rPr>
          <w:rFonts w:ascii="Times New Roman" w:eastAsiaTheme="minorEastAsia" w:hAnsi="Times New Roman" w:cstheme="minorBidi"/>
          <w:sz w:val="22"/>
          <w:lang w:val="es-ES_tradnl"/>
        </w:rPr>
        <w:tab/>
      </w:r>
      <w:r>
        <w:rPr>
          <w:rFonts w:ascii="Times New Roman" w:hAnsi="Times New Roman" w:cs="Times New Roman"/>
          <w:sz w:val="22"/>
          <w:lang w:val="es-ES_tradnl"/>
        </w:rPr>
        <w:t>Utilización y usuarios de la evaluación</w:t>
      </w:r>
      <w:r w:rsidRPr="009C2160">
        <w:rPr>
          <w:rFonts w:ascii="Times New Roman" w:hAnsi="Times New Roman"/>
          <w:sz w:val="22"/>
          <w:lang w:val="es-ES_tradnl"/>
        </w:rPr>
        <w:tab/>
      </w:r>
      <w:r w:rsidRPr="009C2160">
        <w:rPr>
          <w:rFonts w:ascii="Times New Roman" w:hAnsi="Times New Roman"/>
          <w:sz w:val="22"/>
          <w:lang w:val="es-ES_tradnl"/>
        </w:rPr>
        <w:fldChar w:fldCharType="begin"/>
      </w:r>
      <w:r w:rsidRPr="009C2160">
        <w:rPr>
          <w:rFonts w:ascii="Times New Roman" w:hAnsi="Times New Roman"/>
          <w:sz w:val="22"/>
          <w:lang w:val="es-ES_tradnl"/>
        </w:rPr>
        <w:instrText xml:space="preserve"> PAGEREF _Toc183157143 \h </w:instrText>
      </w:r>
      <w:r w:rsidRPr="009C2160">
        <w:rPr>
          <w:rFonts w:ascii="Times New Roman" w:hAnsi="Times New Roman"/>
          <w:sz w:val="22"/>
          <w:lang w:val="es-ES_tradnl"/>
        </w:rPr>
      </w:r>
      <w:r w:rsidRPr="009C2160">
        <w:rPr>
          <w:rFonts w:ascii="Times New Roman" w:hAnsi="Times New Roman"/>
          <w:sz w:val="22"/>
          <w:lang w:val="es-ES_tradnl"/>
        </w:rPr>
        <w:fldChar w:fldCharType="separate"/>
      </w:r>
      <w:r w:rsidR="009573F8">
        <w:rPr>
          <w:rFonts w:ascii="Times New Roman" w:hAnsi="Times New Roman"/>
          <w:sz w:val="22"/>
          <w:lang w:val="es-ES_tradnl"/>
        </w:rPr>
        <w:t>2</w:t>
      </w:r>
      <w:r w:rsidRPr="009C2160">
        <w:rPr>
          <w:rFonts w:ascii="Times New Roman" w:hAnsi="Times New Roman"/>
          <w:sz w:val="22"/>
          <w:lang w:val="es-ES_tradnl"/>
        </w:rPr>
        <w:fldChar w:fldCharType="end"/>
      </w:r>
    </w:p>
    <w:p w:rsidR="00B008F5" w:rsidRPr="009F0974" w:rsidRDefault="009C2160">
      <w:pPr>
        <w:pStyle w:val="TDC2"/>
        <w:tabs>
          <w:tab w:val="left" w:pos="937"/>
        </w:tabs>
        <w:rPr>
          <w:rFonts w:ascii="Times New Roman" w:eastAsiaTheme="minorEastAsia" w:hAnsi="Times New Roman" w:cstheme="minorBidi"/>
          <w:sz w:val="22"/>
          <w:lang w:val="es-ES_tradnl"/>
        </w:rPr>
      </w:pPr>
      <w:r>
        <w:rPr>
          <w:rFonts w:ascii="Times New Roman" w:hAnsi="Times New Roman" w:cs="Times New Roman"/>
          <w:sz w:val="22"/>
          <w:lang w:val="es-ES_tradnl"/>
        </w:rPr>
        <w:t>1.4</w:t>
      </w:r>
      <w:r w:rsidRPr="009C2160">
        <w:rPr>
          <w:rFonts w:ascii="Times New Roman" w:eastAsiaTheme="minorEastAsia" w:hAnsi="Times New Roman" w:cstheme="minorBidi"/>
          <w:sz w:val="22"/>
          <w:lang w:val="es-ES_tradnl"/>
        </w:rPr>
        <w:tab/>
      </w:r>
      <w:r>
        <w:rPr>
          <w:rFonts w:ascii="Times New Roman" w:hAnsi="Times New Roman" w:cs="Times New Roman"/>
          <w:sz w:val="22"/>
          <w:lang w:val="es-ES_tradnl"/>
        </w:rPr>
        <w:t>Proceso de la evaluación</w:t>
      </w:r>
      <w:r w:rsidRPr="009C2160">
        <w:rPr>
          <w:rFonts w:ascii="Times New Roman" w:hAnsi="Times New Roman"/>
          <w:sz w:val="22"/>
          <w:lang w:val="es-ES_tradnl"/>
        </w:rPr>
        <w:tab/>
      </w:r>
      <w:r w:rsidRPr="009C2160">
        <w:rPr>
          <w:rFonts w:ascii="Times New Roman" w:hAnsi="Times New Roman"/>
          <w:sz w:val="22"/>
          <w:lang w:val="es-ES_tradnl"/>
        </w:rPr>
        <w:fldChar w:fldCharType="begin"/>
      </w:r>
      <w:r w:rsidRPr="009C2160">
        <w:rPr>
          <w:rFonts w:ascii="Times New Roman" w:hAnsi="Times New Roman"/>
          <w:sz w:val="22"/>
          <w:lang w:val="es-ES_tradnl"/>
        </w:rPr>
        <w:instrText xml:space="preserve"> PAGEREF _Toc183157144 \h </w:instrText>
      </w:r>
      <w:r w:rsidRPr="009C2160">
        <w:rPr>
          <w:rFonts w:ascii="Times New Roman" w:hAnsi="Times New Roman"/>
          <w:sz w:val="22"/>
          <w:lang w:val="es-ES_tradnl"/>
        </w:rPr>
      </w:r>
      <w:r w:rsidRPr="009C2160">
        <w:rPr>
          <w:rFonts w:ascii="Times New Roman" w:hAnsi="Times New Roman"/>
          <w:sz w:val="22"/>
          <w:lang w:val="es-ES_tradnl"/>
        </w:rPr>
        <w:fldChar w:fldCharType="separate"/>
      </w:r>
      <w:r w:rsidR="009573F8">
        <w:rPr>
          <w:rFonts w:ascii="Times New Roman" w:hAnsi="Times New Roman"/>
          <w:sz w:val="22"/>
          <w:lang w:val="es-ES_tradnl"/>
        </w:rPr>
        <w:t>2</w:t>
      </w:r>
      <w:r w:rsidRPr="009C2160">
        <w:rPr>
          <w:rFonts w:ascii="Times New Roman" w:hAnsi="Times New Roman"/>
          <w:sz w:val="22"/>
          <w:lang w:val="es-ES_tradnl"/>
        </w:rPr>
        <w:fldChar w:fldCharType="end"/>
      </w:r>
    </w:p>
    <w:p w:rsidR="00B008F5" w:rsidRPr="009F0974" w:rsidRDefault="009C2160">
      <w:pPr>
        <w:pStyle w:val="TDC2"/>
        <w:tabs>
          <w:tab w:val="left" w:pos="937"/>
        </w:tabs>
        <w:rPr>
          <w:rFonts w:ascii="Times New Roman" w:eastAsiaTheme="minorEastAsia" w:hAnsi="Times New Roman" w:cstheme="minorBidi"/>
          <w:sz w:val="22"/>
          <w:lang w:val="es-ES_tradnl"/>
        </w:rPr>
      </w:pPr>
      <w:r>
        <w:rPr>
          <w:rFonts w:ascii="Times New Roman" w:hAnsi="Times New Roman" w:cs="Times New Roman"/>
          <w:sz w:val="22"/>
          <w:lang w:val="es-ES_tradnl"/>
        </w:rPr>
        <w:t>1.5</w:t>
      </w:r>
      <w:r w:rsidRPr="009C2160">
        <w:rPr>
          <w:rFonts w:ascii="Times New Roman" w:eastAsiaTheme="minorEastAsia" w:hAnsi="Times New Roman" w:cstheme="minorBidi"/>
          <w:sz w:val="22"/>
          <w:lang w:val="es-ES_tradnl"/>
        </w:rPr>
        <w:tab/>
      </w:r>
      <w:r>
        <w:rPr>
          <w:rFonts w:ascii="Times New Roman" w:hAnsi="Times New Roman" w:cs="Times New Roman"/>
          <w:sz w:val="22"/>
          <w:lang w:val="es-ES_tradnl"/>
        </w:rPr>
        <w:t>Metodología</w:t>
      </w:r>
      <w:r w:rsidRPr="009C2160">
        <w:rPr>
          <w:rFonts w:ascii="Times New Roman" w:hAnsi="Times New Roman"/>
          <w:sz w:val="22"/>
          <w:lang w:val="es-ES_tradnl"/>
        </w:rPr>
        <w:tab/>
      </w:r>
      <w:r w:rsidRPr="009C2160">
        <w:rPr>
          <w:rFonts w:ascii="Times New Roman" w:hAnsi="Times New Roman"/>
          <w:sz w:val="22"/>
          <w:lang w:val="es-ES_tradnl"/>
        </w:rPr>
        <w:fldChar w:fldCharType="begin"/>
      </w:r>
      <w:r w:rsidRPr="009C2160">
        <w:rPr>
          <w:rFonts w:ascii="Times New Roman" w:hAnsi="Times New Roman"/>
          <w:sz w:val="22"/>
          <w:lang w:val="es-ES_tradnl"/>
        </w:rPr>
        <w:instrText xml:space="preserve"> PAGEREF _Toc183157145 \h </w:instrText>
      </w:r>
      <w:r w:rsidRPr="009C2160">
        <w:rPr>
          <w:rFonts w:ascii="Times New Roman" w:hAnsi="Times New Roman"/>
          <w:sz w:val="22"/>
          <w:lang w:val="es-ES_tradnl"/>
        </w:rPr>
      </w:r>
      <w:r w:rsidRPr="009C2160">
        <w:rPr>
          <w:rFonts w:ascii="Times New Roman" w:hAnsi="Times New Roman"/>
          <w:sz w:val="22"/>
          <w:lang w:val="es-ES_tradnl"/>
        </w:rPr>
        <w:fldChar w:fldCharType="separate"/>
      </w:r>
      <w:r w:rsidR="009573F8">
        <w:rPr>
          <w:rFonts w:ascii="Times New Roman" w:hAnsi="Times New Roman"/>
          <w:sz w:val="22"/>
          <w:lang w:val="es-ES_tradnl"/>
        </w:rPr>
        <w:t>2</w:t>
      </w:r>
      <w:r w:rsidRPr="009C2160">
        <w:rPr>
          <w:rFonts w:ascii="Times New Roman" w:hAnsi="Times New Roman"/>
          <w:sz w:val="22"/>
          <w:lang w:val="es-ES_tradnl"/>
        </w:rPr>
        <w:fldChar w:fldCharType="end"/>
      </w:r>
    </w:p>
    <w:p w:rsidR="00B008F5" w:rsidRPr="009F0974" w:rsidRDefault="009C2160">
      <w:pPr>
        <w:pStyle w:val="TDC2"/>
        <w:tabs>
          <w:tab w:val="left" w:pos="937"/>
        </w:tabs>
        <w:rPr>
          <w:rFonts w:ascii="Times New Roman" w:eastAsiaTheme="minorEastAsia" w:hAnsi="Times New Roman" w:cstheme="minorBidi"/>
          <w:sz w:val="22"/>
          <w:lang w:val="es-ES_tradnl"/>
        </w:rPr>
      </w:pPr>
      <w:r>
        <w:rPr>
          <w:rFonts w:ascii="Times New Roman" w:hAnsi="Times New Roman" w:cs="Times New Roman"/>
          <w:sz w:val="22"/>
          <w:lang w:val="es-ES_tradnl"/>
        </w:rPr>
        <w:t>1.6</w:t>
      </w:r>
      <w:r w:rsidRPr="009C2160">
        <w:rPr>
          <w:rFonts w:ascii="Times New Roman" w:eastAsiaTheme="minorEastAsia" w:hAnsi="Times New Roman" w:cstheme="minorBidi"/>
          <w:sz w:val="22"/>
          <w:lang w:val="es-ES_tradnl"/>
        </w:rPr>
        <w:tab/>
      </w:r>
      <w:r>
        <w:rPr>
          <w:rFonts w:ascii="Times New Roman" w:hAnsi="Times New Roman" w:cs="Times New Roman"/>
          <w:sz w:val="22"/>
          <w:lang w:val="es-ES_tradnl"/>
        </w:rPr>
        <w:t>Limitaciones</w:t>
      </w:r>
      <w:r w:rsidRPr="009C2160">
        <w:rPr>
          <w:rFonts w:ascii="Times New Roman" w:hAnsi="Times New Roman"/>
          <w:sz w:val="22"/>
          <w:lang w:val="es-ES_tradnl"/>
        </w:rPr>
        <w:tab/>
      </w:r>
      <w:r w:rsidRPr="009C2160">
        <w:rPr>
          <w:rFonts w:ascii="Times New Roman" w:hAnsi="Times New Roman"/>
          <w:sz w:val="22"/>
          <w:lang w:val="es-ES_tradnl"/>
        </w:rPr>
        <w:fldChar w:fldCharType="begin"/>
      </w:r>
      <w:r w:rsidRPr="009C2160">
        <w:rPr>
          <w:rFonts w:ascii="Times New Roman" w:hAnsi="Times New Roman"/>
          <w:sz w:val="22"/>
          <w:lang w:val="es-ES_tradnl"/>
        </w:rPr>
        <w:instrText xml:space="preserve"> PAGEREF _Toc183157146 \h </w:instrText>
      </w:r>
      <w:r w:rsidRPr="009C2160">
        <w:rPr>
          <w:rFonts w:ascii="Times New Roman" w:hAnsi="Times New Roman"/>
          <w:sz w:val="22"/>
          <w:lang w:val="es-ES_tradnl"/>
        </w:rPr>
      </w:r>
      <w:r w:rsidRPr="009C2160">
        <w:rPr>
          <w:rFonts w:ascii="Times New Roman" w:hAnsi="Times New Roman"/>
          <w:sz w:val="22"/>
          <w:lang w:val="es-ES_tradnl"/>
        </w:rPr>
        <w:fldChar w:fldCharType="separate"/>
      </w:r>
      <w:r w:rsidR="009573F8">
        <w:rPr>
          <w:rFonts w:ascii="Times New Roman" w:hAnsi="Times New Roman"/>
          <w:sz w:val="22"/>
          <w:lang w:val="es-ES_tradnl"/>
        </w:rPr>
        <w:t>3</w:t>
      </w:r>
      <w:r w:rsidRPr="009C2160">
        <w:rPr>
          <w:rFonts w:ascii="Times New Roman" w:hAnsi="Times New Roman"/>
          <w:sz w:val="22"/>
          <w:lang w:val="es-ES_tradnl"/>
        </w:rPr>
        <w:fldChar w:fldCharType="end"/>
      </w:r>
    </w:p>
    <w:p w:rsidR="00B008F5" w:rsidRPr="009F0974" w:rsidRDefault="009C2160">
      <w:pPr>
        <w:pStyle w:val="TDC1"/>
        <w:tabs>
          <w:tab w:val="left" w:pos="350"/>
        </w:tabs>
        <w:rPr>
          <w:rFonts w:ascii="Times New Roman" w:eastAsiaTheme="minorEastAsia" w:hAnsi="Times New Roman" w:cstheme="minorBidi"/>
          <w:b w:val="0"/>
          <w:bCs w:val="0"/>
          <w:szCs w:val="24"/>
          <w:lang w:val="es-ES_tradnl" w:eastAsia="en-US"/>
        </w:rPr>
      </w:pPr>
      <w:r w:rsidRPr="009C2160">
        <w:rPr>
          <w:rFonts w:ascii="Times New Roman" w:hAnsi="Times New Roman" w:cs="Times New Roman"/>
          <w:lang w:val="es-ES_tradnl"/>
        </w:rPr>
        <w:t>2</w:t>
      </w:r>
      <w:r w:rsidRPr="009C2160">
        <w:rPr>
          <w:rFonts w:ascii="Times New Roman" w:eastAsiaTheme="minorEastAsia" w:hAnsi="Times New Roman" w:cstheme="minorBidi"/>
          <w:b w:val="0"/>
          <w:bCs w:val="0"/>
          <w:szCs w:val="24"/>
          <w:lang w:val="es-ES_tradnl" w:eastAsia="en-US"/>
        </w:rPr>
        <w:tab/>
      </w:r>
      <w:r w:rsidRPr="009C2160">
        <w:rPr>
          <w:rFonts w:ascii="Times New Roman" w:hAnsi="Times New Roman" w:cs="Times New Roman"/>
          <w:lang w:val="es-ES_tradnl"/>
        </w:rPr>
        <w:t>Descripción del programa conjunto</w:t>
      </w:r>
      <w:r w:rsidRPr="009C2160">
        <w:rPr>
          <w:rFonts w:ascii="Times New Roman" w:hAnsi="Times New Roman"/>
          <w:lang w:val="es-ES_tradnl"/>
        </w:rPr>
        <w:tab/>
      </w:r>
      <w:r w:rsidRPr="009C2160">
        <w:rPr>
          <w:rFonts w:ascii="Times New Roman" w:hAnsi="Times New Roman"/>
          <w:lang w:val="es-ES_tradnl"/>
        </w:rPr>
        <w:fldChar w:fldCharType="begin"/>
      </w:r>
      <w:r w:rsidRPr="009C2160">
        <w:rPr>
          <w:rFonts w:ascii="Times New Roman" w:hAnsi="Times New Roman"/>
          <w:lang w:val="es-ES_tradnl"/>
        </w:rPr>
        <w:instrText xml:space="preserve"> PAGEREF _Toc183157147 \h </w:instrText>
      </w:r>
      <w:r w:rsidRPr="009C2160">
        <w:rPr>
          <w:rFonts w:ascii="Times New Roman" w:hAnsi="Times New Roman"/>
          <w:lang w:val="es-ES_tradnl"/>
        </w:rPr>
      </w:r>
      <w:r w:rsidRPr="009C2160">
        <w:rPr>
          <w:rFonts w:ascii="Times New Roman" w:hAnsi="Times New Roman"/>
          <w:lang w:val="es-ES_tradnl"/>
        </w:rPr>
        <w:fldChar w:fldCharType="separate"/>
      </w:r>
      <w:r w:rsidR="009573F8">
        <w:rPr>
          <w:rFonts w:ascii="Times New Roman" w:hAnsi="Times New Roman"/>
          <w:lang w:val="es-ES_tradnl"/>
        </w:rPr>
        <w:t>4</w:t>
      </w:r>
      <w:r w:rsidRPr="009C2160">
        <w:rPr>
          <w:rFonts w:ascii="Times New Roman" w:hAnsi="Times New Roman"/>
          <w:lang w:val="es-ES_tradnl"/>
        </w:rPr>
        <w:fldChar w:fldCharType="end"/>
      </w:r>
    </w:p>
    <w:p w:rsidR="00B008F5" w:rsidRPr="009F0974" w:rsidRDefault="009C2160">
      <w:pPr>
        <w:pStyle w:val="TDC2"/>
        <w:tabs>
          <w:tab w:val="left" w:pos="937"/>
        </w:tabs>
        <w:rPr>
          <w:rFonts w:ascii="Times New Roman" w:eastAsiaTheme="minorEastAsia" w:hAnsi="Times New Roman" w:cstheme="minorBidi"/>
          <w:sz w:val="22"/>
          <w:lang w:val="es-ES_tradnl"/>
        </w:rPr>
      </w:pPr>
      <w:r>
        <w:rPr>
          <w:rFonts w:ascii="Times New Roman" w:hAnsi="Times New Roman" w:cs="Times New Roman"/>
          <w:sz w:val="22"/>
          <w:lang w:val="es-ES_tradnl"/>
        </w:rPr>
        <w:t>2.1</w:t>
      </w:r>
      <w:r w:rsidRPr="009C2160">
        <w:rPr>
          <w:rFonts w:ascii="Times New Roman" w:eastAsiaTheme="minorEastAsia" w:hAnsi="Times New Roman" w:cstheme="minorBidi"/>
          <w:sz w:val="22"/>
          <w:lang w:val="es-ES_tradnl"/>
        </w:rPr>
        <w:tab/>
      </w:r>
      <w:r>
        <w:rPr>
          <w:rFonts w:ascii="Times New Roman" w:hAnsi="Times New Roman" w:cs="Times New Roman"/>
          <w:sz w:val="22"/>
          <w:lang w:val="es-ES_tradnl"/>
        </w:rPr>
        <w:t>Concepto inicial</w:t>
      </w:r>
      <w:r w:rsidRPr="009C2160">
        <w:rPr>
          <w:rFonts w:ascii="Times New Roman" w:hAnsi="Times New Roman"/>
          <w:sz w:val="22"/>
          <w:lang w:val="es-ES_tradnl"/>
        </w:rPr>
        <w:tab/>
      </w:r>
      <w:r w:rsidRPr="009C2160">
        <w:rPr>
          <w:rFonts w:ascii="Times New Roman" w:hAnsi="Times New Roman"/>
          <w:sz w:val="22"/>
          <w:lang w:val="es-ES_tradnl"/>
        </w:rPr>
        <w:fldChar w:fldCharType="begin"/>
      </w:r>
      <w:r w:rsidRPr="009C2160">
        <w:rPr>
          <w:rFonts w:ascii="Times New Roman" w:hAnsi="Times New Roman"/>
          <w:sz w:val="22"/>
          <w:lang w:val="es-ES_tradnl"/>
        </w:rPr>
        <w:instrText xml:space="preserve"> PAGEREF _Toc183157148 \h </w:instrText>
      </w:r>
      <w:r w:rsidRPr="009C2160">
        <w:rPr>
          <w:rFonts w:ascii="Times New Roman" w:hAnsi="Times New Roman"/>
          <w:sz w:val="22"/>
          <w:lang w:val="es-ES_tradnl"/>
        </w:rPr>
      </w:r>
      <w:r w:rsidRPr="009C2160">
        <w:rPr>
          <w:rFonts w:ascii="Times New Roman" w:hAnsi="Times New Roman"/>
          <w:sz w:val="22"/>
          <w:lang w:val="es-ES_tradnl"/>
        </w:rPr>
        <w:fldChar w:fldCharType="separate"/>
      </w:r>
      <w:r w:rsidR="009573F8">
        <w:rPr>
          <w:rFonts w:ascii="Times New Roman" w:hAnsi="Times New Roman"/>
          <w:sz w:val="22"/>
          <w:lang w:val="es-ES_tradnl"/>
        </w:rPr>
        <w:t>4</w:t>
      </w:r>
      <w:r w:rsidRPr="009C2160">
        <w:rPr>
          <w:rFonts w:ascii="Times New Roman" w:hAnsi="Times New Roman"/>
          <w:sz w:val="22"/>
          <w:lang w:val="es-ES_tradnl"/>
        </w:rPr>
        <w:fldChar w:fldCharType="end"/>
      </w:r>
    </w:p>
    <w:p w:rsidR="00B008F5" w:rsidRPr="009F0974" w:rsidRDefault="009C2160">
      <w:pPr>
        <w:pStyle w:val="TDC2"/>
        <w:tabs>
          <w:tab w:val="left" w:pos="937"/>
        </w:tabs>
        <w:rPr>
          <w:rFonts w:ascii="Times New Roman" w:eastAsiaTheme="minorEastAsia" w:hAnsi="Times New Roman" w:cstheme="minorBidi"/>
          <w:sz w:val="22"/>
          <w:lang w:val="es-ES_tradnl"/>
        </w:rPr>
      </w:pPr>
      <w:r>
        <w:rPr>
          <w:rFonts w:ascii="Times New Roman" w:hAnsi="Times New Roman" w:cs="Times New Roman"/>
          <w:sz w:val="22"/>
          <w:lang w:val="es-ES_tradnl"/>
        </w:rPr>
        <w:t>2.2</w:t>
      </w:r>
      <w:r w:rsidRPr="009C2160">
        <w:rPr>
          <w:rFonts w:ascii="Times New Roman" w:eastAsiaTheme="minorEastAsia" w:hAnsi="Times New Roman" w:cstheme="minorBidi"/>
          <w:sz w:val="22"/>
          <w:lang w:val="es-ES_tradnl"/>
        </w:rPr>
        <w:tab/>
      </w:r>
      <w:r>
        <w:rPr>
          <w:rFonts w:ascii="Times New Roman" w:hAnsi="Times New Roman" w:cs="Times New Roman"/>
          <w:sz w:val="22"/>
          <w:lang w:val="es-ES_tradnl"/>
        </w:rPr>
        <w:t>Hipótesis de cambio</w:t>
      </w:r>
      <w:r w:rsidRPr="009C2160">
        <w:rPr>
          <w:rFonts w:ascii="Times New Roman" w:hAnsi="Times New Roman"/>
          <w:sz w:val="22"/>
          <w:lang w:val="es-ES_tradnl"/>
        </w:rPr>
        <w:tab/>
      </w:r>
      <w:r w:rsidRPr="009C2160">
        <w:rPr>
          <w:rFonts w:ascii="Times New Roman" w:hAnsi="Times New Roman"/>
          <w:sz w:val="22"/>
          <w:lang w:val="es-ES_tradnl"/>
        </w:rPr>
        <w:fldChar w:fldCharType="begin"/>
      </w:r>
      <w:r w:rsidRPr="009C2160">
        <w:rPr>
          <w:rFonts w:ascii="Times New Roman" w:hAnsi="Times New Roman"/>
          <w:sz w:val="22"/>
          <w:lang w:val="es-ES_tradnl"/>
        </w:rPr>
        <w:instrText xml:space="preserve"> PAGEREF _Toc183157149 \h </w:instrText>
      </w:r>
      <w:r w:rsidRPr="009C2160">
        <w:rPr>
          <w:rFonts w:ascii="Times New Roman" w:hAnsi="Times New Roman"/>
          <w:sz w:val="22"/>
          <w:lang w:val="es-ES_tradnl"/>
        </w:rPr>
      </w:r>
      <w:r w:rsidRPr="009C2160">
        <w:rPr>
          <w:rFonts w:ascii="Times New Roman" w:hAnsi="Times New Roman"/>
          <w:sz w:val="22"/>
          <w:lang w:val="es-ES_tradnl"/>
        </w:rPr>
        <w:fldChar w:fldCharType="separate"/>
      </w:r>
      <w:r w:rsidR="009573F8">
        <w:rPr>
          <w:rFonts w:ascii="Times New Roman" w:hAnsi="Times New Roman"/>
          <w:sz w:val="22"/>
          <w:lang w:val="es-ES_tradnl"/>
        </w:rPr>
        <w:t>6</w:t>
      </w:r>
      <w:r w:rsidRPr="009C2160">
        <w:rPr>
          <w:rFonts w:ascii="Times New Roman" w:hAnsi="Times New Roman"/>
          <w:sz w:val="22"/>
          <w:lang w:val="es-ES_tradnl"/>
        </w:rPr>
        <w:fldChar w:fldCharType="end"/>
      </w:r>
    </w:p>
    <w:p w:rsidR="00B008F5" w:rsidRPr="009F0974" w:rsidRDefault="009C2160">
      <w:pPr>
        <w:pStyle w:val="TDC2"/>
        <w:tabs>
          <w:tab w:val="left" w:pos="937"/>
        </w:tabs>
        <w:rPr>
          <w:rFonts w:ascii="Times New Roman" w:eastAsiaTheme="minorEastAsia" w:hAnsi="Times New Roman" w:cstheme="minorBidi"/>
          <w:sz w:val="22"/>
          <w:lang w:val="es-ES_tradnl"/>
        </w:rPr>
      </w:pPr>
      <w:r>
        <w:rPr>
          <w:rFonts w:ascii="Times New Roman" w:hAnsi="Times New Roman" w:cs="Times New Roman"/>
          <w:sz w:val="22"/>
          <w:lang w:val="es-ES_tradnl"/>
        </w:rPr>
        <w:t>2.3</w:t>
      </w:r>
      <w:r w:rsidRPr="009C2160">
        <w:rPr>
          <w:rFonts w:ascii="Times New Roman" w:eastAsiaTheme="minorEastAsia" w:hAnsi="Times New Roman" w:cstheme="minorBidi"/>
          <w:sz w:val="22"/>
          <w:lang w:val="es-ES_tradnl"/>
        </w:rPr>
        <w:tab/>
      </w:r>
      <w:r>
        <w:rPr>
          <w:rFonts w:ascii="Times New Roman" w:hAnsi="Times New Roman" w:cs="Times New Roman"/>
          <w:sz w:val="22"/>
          <w:lang w:val="es-ES_tradnl"/>
        </w:rPr>
        <w:t>Descripción detallada del desarrollo del programa conjunto</w:t>
      </w:r>
      <w:r w:rsidRPr="009C2160">
        <w:rPr>
          <w:rFonts w:ascii="Times New Roman" w:hAnsi="Times New Roman"/>
          <w:sz w:val="22"/>
          <w:lang w:val="es-ES_tradnl"/>
        </w:rPr>
        <w:tab/>
      </w:r>
      <w:r w:rsidRPr="009C2160">
        <w:rPr>
          <w:rFonts w:ascii="Times New Roman" w:hAnsi="Times New Roman"/>
          <w:sz w:val="22"/>
          <w:lang w:val="es-ES_tradnl"/>
        </w:rPr>
        <w:fldChar w:fldCharType="begin"/>
      </w:r>
      <w:r w:rsidRPr="009C2160">
        <w:rPr>
          <w:rFonts w:ascii="Times New Roman" w:hAnsi="Times New Roman"/>
          <w:sz w:val="22"/>
          <w:lang w:val="es-ES_tradnl"/>
        </w:rPr>
        <w:instrText xml:space="preserve"> PAGEREF _Toc183157150 \h </w:instrText>
      </w:r>
      <w:r w:rsidRPr="009C2160">
        <w:rPr>
          <w:rFonts w:ascii="Times New Roman" w:hAnsi="Times New Roman"/>
          <w:sz w:val="22"/>
          <w:lang w:val="es-ES_tradnl"/>
        </w:rPr>
      </w:r>
      <w:r w:rsidRPr="009C2160">
        <w:rPr>
          <w:rFonts w:ascii="Times New Roman" w:hAnsi="Times New Roman"/>
          <w:sz w:val="22"/>
          <w:lang w:val="es-ES_tradnl"/>
        </w:rPr>
        <w:fldChar w:fldCharType="separate"/>
      </w:r>
      <w:r w:rsidR="009573F8">
        <w:rPr>
          <w:rFonts w:ascii="Times New Roman" w:hAnsi="Times New Roman"/>
          <w:sz w:val="22"/>
          <w:lang w:val="es-ES_tradnl"/>
        </w:rPr>
        <w:t>7</w:t>
      </w:r>
      <w:r w:rsidRPr="009C2160">
        <w:rPr>
          <w:rFonts w:ascii="Times New Roman" w:hAnsi="Times New Roman"/>
          <w:sz w:val="22"/>
          <w:lang w:val="es-ES_tradnl"/>
        </w:rPr>
        <w:fldChar w:fldCharType="end"/>
      </w:r>
    </w:p>
    <w:p w:rsidR="00B008F5" w:rsidRPr="009F0974" w:rsidRDefault="009C2160">
      <w:pPr>
        <w:pStyle w:val="TDC1"/>
        <w:tabs>
          <w:tab w:val="left" w:pos="350"/>
        </w:tabs>
        <w:rPr>
          <w:rFonts w:ascii="Times New Roman" w:eastAsiaTheme="minorEastAsia" w:hAnsi="Times New Roman" w:cstheme="minorBidi"/>
          <w:b w:val="0"/>
          <w:bCs w:val="0"/>
          <w:szCs w:val="24"/>
          <w:lang w:val="es-ES_tradnl" w:eastAsia="en-US"/>
        </w:rPr>
      </w:pPr>
      <w:r w:rsidRPr="009C2160">
        <w:rPr>
          <w:rFonts w:ascii="Times New Roman" w:hAnsi="Times New Roman" w:cs="Times New Roman"/>
          <w:lang w:val="es-ES_tradnl"/>
        </w:rPr>
        <w:t>3</w:t>
      </w:r>
      <w:r w:rsidRPr="009C2160">
        <w:rPr>
          <w:rFonts w:ascii="Times New Roman" w:eastAsiaTheme="minorEastAsia" w:hAnsi="Times New Roman" w:cstheme="minorBidi"/>
          <w:b w:val="0"/>
          <w:bCs w:val="0"/>
          <w:szCs w:val="24"/>
          <w:lang w:val="es-ES_tradnl" w:eastAsia="en-US"/>
        </w:rPr>
        <w:tab/>
      </w:r>
      <w:r w:rsidRPr="009C2160">
        <w:rPr>
          <w:rFonts w:ascii="Times New Roman" w:hAnsi="Times New Roman" w:cs="Times New Roman"/>
          <w:lang w:val="es-ES_tradnl"/>
        </w:rPr>
        <w:t>Hallazgos de la evaluación</w:t>
      </w:r>
      <w:r w:rsidRPr="009C2160">
        <w:rPr>
          <w:rFonts w:ascii="Times New Roman" w:hAnsi="Times New Roman"/>
          <w:lang w:val="es-ES_tradnl"/>
        </w:rPr>
        <w:tab/>
      </w:r>
      <w:r w:rsidRPr="009C2160">
        <w:rPr>
          <w:rFonts w:ascii="Times New Roman" w:hAnsi="Times New Roman"/>
          <w:lang w:val="es-ES_tradnl"/>
        </w:rPr>
        <w:fldChar w:fldCharType="begin"/>
      </w:r>
      <w:r w:rsidRPr="009C2160">
        <w:rPr>
          <w:rFonts w:ascii="Times New Roman" w:hAnsi="Times New Roman"/>
          <w:lang w:val="es-ES_tradnl"/>
        </w:rPr>
        <w:instrText xml:space="preserve"> PAGEREF _Toc183157151 \h </w:instrText>
      </w:r>
      <w:r w:rsidRPr="009C2160">
        <w:rPr>
          <w:rFonts w:ascii="Times New Roman" w:hAnsi="Times New Roman"/>
          <w:lang w:val="es-ES_tradnl"/>
        </w:rPr>
      </w:r>
      <w:r w:rsidRPr="009C2160">
        <w:rPr>
          <w:rFonts w:ascii="Times New Roman" w:hAnsi="Times New Roman"/>
          <w:lang w:val="es-ES_tradnl"/>
        </w:rPr>
        <w:fldChar w:fldCharType="separate"/>
      </w:r>
      <w:r w:rsidR="009573F8">
        <w:rPr>
          <w:rFonts w:ascii="Times New Roman" w:hAnsi="Times New Roman"/>
          <w:lang w:val="es-ES_tradnl"/>
        </w:rPr>
        <w:t>10</w:t>
      </w:r>
      <w:r w:rsidRPr="009C2160">
        <w:rPr>
          <w:rFonts w:ascii="Times New Roman" w:hAnsi="Times New Roman"/>
          <w:lang w:val="es-ES_tradnl"/>
        </w:rPr>
        <w:fldChar w:fldCharType="end"/>
      </w:r>
    </w:p>
    <w:p w:rsidR="00B008F5" w:rsidRPr="009F0974" w:rsidRDefault="009C2160">
      <w:pPr>
        <w:pStyle w:val="TDC2"/>
        <w:tabs>
          <w:tab w:val="left" w:pos="937"/>
        </w:tabs>
        <w:rPr>
          <w:rFonts w:ascii="Times New Roman" w:eastAsiaTheme="minorEastAsia" w:hAnsi="Times New Roman" w:cstheme="minorBidi"/>
          <w:sz w:val="22"/>
          <w:lang w:val="es-ES_tradnl"/>
        </w:rPr>
      </w:pPr>
      <w:r>
        <w:rPr>
          <w:rFonts w:ascii="Times New Roman" w:hAnsi="Times New Roman" w:cs="Times New Roman"/>
          <w:sz w:val="22"/>
          <w:lang w:val="es-ES_tradnl"/>
        </w:rPr>
        <w:t>3.1</w:t>
      </w:r>
      <w:r w:rsidRPr="009C2160">
        <w:rPr>
          <w:rFonts w:ascii="Times New Roman" w:eastAsiaTheme="minorEastAsia" w:hAnsi="Times New Roman" w:cstheme="minorBidi"/>
          <w:sz w:val="22"/>
          <w:lang w:val="es-ES_tradnl"/>
        </w:rPr>
        <w:tab/>
      </w:r>
      <w:r>
        <w:rPr>
          <w:rFonts w:ascii="Times New Roman" w:hAnsi="Times New Roman" w:cs="Times New Roman"/>
          <w:sz w:val="22"/>
          <w:lang w:val="es-ES_tradnl"/>
        </w:rPr>
        <w:t>Muy alta pertinencia del Programa Común</w:t>
      </w:r>
      <w:r w:rsidRPr="009C2160">
        <w:rPr>
          <w:rFonts w:ascii="Times New Roman" w:hAnsi="Times New Roman"/>
          <w:sz w:val="22"/>
          <w:lang w:val="es-ES_tradnl"/>
        </w:rPr>
        <w:tab/>
      </w:r>
      <w:r w:rsidRPr="009C2160">
        <w:rPr>
          <w:rFonts w:ascii="Times New Roman" w:hAnsi="Times New Roman"/>
          <w:sz w:val="22"/>
          <w:lang w:val="es-ES_tradnl"/>
        </w:rPr>
        <w:fldChar w:fldCharType="begin"/>
      </w:r>
      <w:r w:rsidRPr="009C2160">
        <w:rPr>
          <w:rFonts w:ascii="Times New Roman" w:hAnsi="Times New Roman"/>
          <w:sz w:val="22"/>
          <w:lang w:val="es-ES_tradnl"/>
        </w:rPr>
        <w:instrText xml:space="preserve"> PAGEREF _Toc183157152 \h </w:instrText>
      </w:r>
      <w:r w:rsidRPr="009C2160">
        <w:rPr>
          <w:rFonts w:ascii="Times New Roman" w:hAnsi="Times New Roman"/>
          <w:sz w:val="22"/>
          <w:lang w:val="es-ES_tradnl"/>
        </w:rPr>
      </w:r>
      <w:r w:rsidRPr="009C2160">
        <w:rPr>
          <w:rFonts w:ascii="Times New Roman" w:hAnsi="Times New Roman"/>
          <w:sz w:val="22"/>
          <w:lang w:val="es-ES_tradnl"/>
        </w:rPr>
        <w:fldChar w:fldCharType="separate"/>
      </w:r>
      <w:r w:rsidR="009573F8">
        <w:rPr>
          <w:rFonts w:ascii="Times New Roman" w:hAnsi="Times New Roman"/>
          <w:sz w:val="22"/>
          <w:lang w:val="es-ES_tradnl"/>
        </w:rPr>
        <w:t>10</w:t>
      </w:r>
      <w:r w:rsidRPr="009C2160">
        <w:rPr>
          <w:rFonts w:ascii="Times New Roman" w:hAnsi="Times New Roman"/>
          <w:sz w:val="22"/>
          <w:lang w:val="es-ES_tradnl"/>
        </w:rPr>
        <w:fldChar w:fldCharType="end"/>
      </w:r>
    </w:p>
    <w:p w:rsidR="00B008F5" w:rsidRPr="009F0974" w:rsidRDefault="009C2160">
      <w:pPr>
        <w:pStyle w:val="TDC2"/>
        <w:tabs>
          <w:tab w:val="left" w:pos="937"/>
        </w:tabs>
        <w:rPr>
          <w:rFonts w:ascii="Times New Roman" w:eastAsiaTheme="minorEastAsia" w:hAnsi="Times New Roman" w:cstheme="minorBidi"/>
          <w:sz w:val="22"/>
          <w:lang w:val="es-ES_tradnl"/>
        </w:rPr>
      </w:pPr>
      <w:r>
        <w:rPr>
          <w:rFonts w:ascii="Times New Roman" w:hAnsi="Times New Roman" w:cs="Times New Roman"/>
          <w:sz w:val="22"/>
          <w:lang w:val="es-ES_tradnl"/>
        </w:rPr>
        <w:t>3.2</w:t>
      </w:r>
      <w:r w:rsidRPr="009C2160">
        <w:rPr>
          <w:rFonts w:ascii="Times New Roman" w:eastAsiaTheme="minorEastAsia" w:hAnsi="Times New Roman" w:cstheme="minorBidi"/>
          <w:sz w:val="22"/>
          <w:lang w:val="es-ES_tradnl"/>
        </w:rPr>
        <w:tab/>
      </w:r>
      <w:r>
        <w:rPr>
          <w:rFonts w:ascii="Times New Roman" w:hAnsi="Times New Roman" w:cs="Times New Roman"/>
          <w:sz w:val="22"/>
          <w:lang w:val="es-ES_tradnl"/>
        </w:rPr>
        <w:t>Muy alta eficiencia del PC</w:t>
      </w:r>
      <w:r w:rsidRPr="009C2160">
        <w:rPr>
          <w:rFonts w:ascii="Times New Roman" w:hAnsi="Times New Roman"/>
          <w:sz w:val="22"/>
          <w:lang w:val="es-ES_tradnl"/>
        </w:rPr>
        <w:tab/>
      </w:r>
      <w:r w:rsidRPr="009C2160">
        <w:rPr>
          <w:rFonts w:ascii="Times New Roman" w:hAnsi="Times New Roman"/>
          <w:sz w:val="22"/>
          <w:lang w:val="es-ES_tradnl"/>
        </w:rPr>
        <w:fldChar w:fldCharType="begin"/>
      </w:r>
      <w:r w:rsidRPr="009C2160">
        <w:rPr>
          <w:rFonts w:ascii="Times New Roman" w:hAnsi="Times New Roman"/>
          <w:sz w:val="22"/>
          <w:lang w:val="es-ES_tradnl"/>
        </w:rPr>
        <w:instrText xml:space="preserve"> PAGEREF _Toc183157153 \h </w:instrText>
      </w:r>
      <w:r w:rsidRPr="009C2160">
        <w:rPr>
          <w:rFonts w:ascii="Times New Roman" w:hAnsi="Times New Roman"/>
          <w:sz w:val="22"/>
          <w:lang w:val="es-ES_tradnl"/>
        </w:rPr>
      </w:r>
      <w:r w:rsidRPr="009C2160">
        <w:rPr>
          <w:rFonts w:ascii="Times New Roman" w:hAnsi="Times New Roman"/>
          <w:sz w:val="22"/>
          <w:lang w:val="es-ES_tradnl"/>
        </w:rPr>
        <w:fldChar w:fldCharType="separate"/>
      </w:r>
      <w:r w:rsidR="009573F8">
        <w:rPr>
          <w:rFonts w:ascii="Times New Roman" w:hAnsi="Times New Roman"/>
          <w:sz w:val="22"/>
          <w:lang w:val="es-ES_tradnl"/>
        </w:rPr>
        <w:t>13</w:t>
      </w:r>
      <w:r w:rsidRPr="009C2160">
        <w:rPr>
          <w:rFonts w:ascii="Times New Roman" w:hAnsi="Times New Roman"/>
          <w:sz w:val="22"/>
          <w:lang w:val="es-ES_tradnl"/>
        </w:rPr>
        <w:fldChar w:fldCharType="end"/>
      </w:r>
    </w:p>
    <w:p w:rsidR="00B008F5" w:rsidRPr="009F0974" w:rsidRDefault="009C2160">
      <w:pPr>
        <w:pStyle w:val="TDC3"/>
        <w:tabs>
          <w:tab w:val="left" w:pos="1540"/>
        </w:tabs>
        <w:rPr>
          <w:rFonts w:eastAsiaTheme="minorEastAsia" w:cstheme="minorBidi"/>
          <w:iCs w:val="0"/>
          <w:sz w:val="22"/>
          <w:szCs w:val="24"/>
        </w:rPr>
      </w:pPr>
      <w:r w:rsidRPr="009C2160">
        <w:rPr>
          <w:sz w:val="22"/>
        </w:rPr>
        <w:t>3.2.1</w:t>
      </w:r>
      <w:r w:rsidRPr="009C2160">
        <w:rPr>
          <w:rFonts w:eastAsiaTheme="minorEastAsia" w:cstheme="minorBidi"/>
          <w:iCs w:val="0"/>
          <w:sz w:val="22"/>
          <w:szCs w:val="24"/>
        </w:rPr>
        <w:tab/>
      </w:r>
      <w:r w:rsidRPr="009C2160">
        <w:rPr>
          <w:sz w:val="22"/>
        </w:rPr>
        <w:t>Apropiación del proceso</w:t>
      </w:r>
      <w:r w:rsidRPr="009C2160">
        <w:rPr>
          <w:sz w:val="22"/>
        </w:rPr>
        <w:tab/>
      </w:r>
      <w:r w:rsidRPr="009C2160">
        <w:rPr>
          <w:sz w:val="22"/>
        </w:rPr>
        <w:fldChar w:fldCharType="begin"/>
      </w:r>
      <w:r w:rsidRPr="009C2160">
        <w:rPr>
          <w:sz w:val="22"/>
        </w:rPr>
        <w:instrText xml:space="preserve"> PAGEREF _Toc183157154 \h </w:instrText>
      </w:r>
      <w:r w:rsidRPr="009C2160">
        <w:rPr>
          <w:sz w:val="22"/>
        </w:rPr>
      </w:r>
      <w:r w:rsidRPr="009C2160">
        <w:rPr>
          <w:sz w:val="22"/>
        </w:rPr>
        <w:fldChar w:fldCharType="separate"/>
      </w:r>
      <w:r w:rsidR="009573F8">
        <w:rPr>
          <w:sz w:val="22"/>
        </w:rPr>
        <w:t>15</w:t>
      </w:r>
      <w:r w:rsidRPr="009C2160">
        <w:rPr>
          <w:sz w:val="22"/>
        </w:rPr>
        <w:fldChar w:fldCharType="end"/>
      </w:r>
    </w:p>
    <w:p w:rsidR="00B008F5" w:rsidRPr="009F0974" w:rsidRDefault="009C2160">
      <w:pPr>
        <w:pStyle w:val="TDC3"/>
        <w:tabs>
          <w:tab w:val="left" w:pos="1540"/>
        </w:tabs>
        <w:rPr>
          <w:rFonts w:eastAsiaTheme="minorEastAsia" w:cstheme="minorBidi"/>
          <w:iCs w:val="0"/>
          <w:sz w:val="22"/>
          <w:szCs w:val="24"/>
        </w:rPr>
      </w:pPr>
      <w:r w:rsidRPr="009C2160">
        <w:rPr>
          <w:sz w:val="22"/>
        </w:rPr>
        <w:t>3.2.2</w:t>
      </w:r>
      <w:r w:rsidRPr="009C2160">
        <w:rPr>
          <w:rFonts w:eastAsiaTheme="minorEastAsia" w:cstheme="minorBidi"/>
          <w:iCs w:val="0"/>
          <w:sz w:val="22"/>
          <w:szCs w:val="24"/>
        </w:rPr>
        <w:tab/>
      </w:r>
      <w:r w:rsidRPr="009C2160">
        <w:rPr>
          <w:sz w:val="22"/>
        </w:rPr>
        <w:t>Movilización de recursos públicos o privados</w:t>
      </w:r>
      <w:r w:rsidRPr="009C2160">
        <w:rPr>
          <w:sz w:val="22"/>
        </w:rPr>
        <w:tab/>
      </w:r>
      <w:r w:rsidRPr="009C2160">
        <w:rPr>
          <w:sz w:val="22"/>
        </w:rPr>
        <w:fldChar w:fldCharType="begin"/>
      </w:r>
      <w:r w:rsidRPr="009C2160">
        <w:rPr>
          <w:sz w:val="22"/>
        </w:rPr>
        <w:instrText xml:space="preserve"> PAGEREF _Toc183157155 \h </w:instrText>
      </w:r>
      <w:r w:rsidRPr="009C2160">
        <w:rPr>
          <w:sz w:val="22"/>
        </w:rPr>
      </w:r>
      <w:r w:rsidRPr="009C2160">
        <w:rPr>
          <w:sz w:val="22"/>
        </w:rPr>
        <w:fldChar w:fldCharType="separate"/>
      </w:r>
      <w:r w:rsidR="009573F8">
        <w:rPr>
          <w:sz w:val="22"/>
        </w:rPr>
        <w:t>15</w:t>
      </w:r>
      <w:r w:rsidRPr="009C2160">
        <w:rPr>
          <w:sz w:val="22"/>
        </w:rPr>
        <w:fldChar w:fldCharType="end"/>
      </w:r>
    </w:p>
    <w:p w:rsidR="00B008F5" w:rsidRPr="009F0974" w:rsidRDefault="009C2160">
      <w:pPr>
        <w:pStyle w:val="TDC3"/>
        <w:tabs>
          <w:tab w:val="left" w:pos="1540"/>
        </w:tabs>
        <w:rPr>
          <w:rFonts w:eastAsiaTheme="minorEastAsia" w:cstheme="minorBidi"/>
          <w:iCs w:val="0"/>
          <w:sz w:val="22"/>
          <w:szCs w:val="24"/>
        </w:rPr>
      </w:pPr>
      <w:r w:rsidRPr="009C2160">
        <w:rPr>
          <w:sz w:val="22"/>
        </w:rPr>
        <w:t>3.2.3</w:t>
      </w:r>
      <w:r w:rsidRPr="009C2160">
        <w:rPr>
          <w:rFonts w:eastAsiaTheme="minorEastAsia" w:cstheme="minorBidi"/>
          <w:iCs w:val="0"/>
          <w:sz w:val="22"/>
          <w:szCs w:val="24"/>
        </w:rPr>
        <w:tab/>
      </w:r>
      <w:r w:rsidRPr="009C2160">
        <w:rPr>
          <w:sz w:val="22"/>
        </w:rPr>
        <w:t>Ejecución del presupuesto</w:t>
      </w:r>
      <w:r w:rsidRPr="009C2160">
        <w:rPr>
          <w:sz w:val="22"/>
        </w:rPr>
        <w:tab/>
      </w:r>
      <w:r w:rsidRPr="009C2160">
        <w:rPr>
          <w:sz w:val="22"/>
        </w:rPr>
        <w:fldChar w:fldCharType="begin"/>
      </w:r>
      <w:r w:rsidRPr="009C2160">
        <w:rPr>
          <w:sz w:val="22"/>
        </w:rPr>
        <w:instrText xml:space="preserve"> PAGEREF _Toc183157156 \h </w:instrText>
      </w:r>
      <w:r w:rsidRPr="009C2160">
        <w:rPr>
          <w:sz w:val="22"/>
        </w:rPr>
      </w:r>
      <w:r w:rsidRPr="009C2160">
        <w:rPr>
          <w:sz w:val="22"/>
        </w:rPr>
        <w:fldChar w:fldCharType="separate"/>
      </w:r>
      <w:r w:rsidR="009573F8">
        <w:rPr>
          <w:sz w:val="22"/>
        </w:rPr>
        <w:t>16</w:t>
      </w:r>
      <w:r w:rsidRPr="009C2160">
        <w:rPr>
          <w:sz w:val="22"/>
        </w:rPr>
        <w:fldChar w:fldCharType="end"/>
      </w:r>
    </w:p>
    <w:p w:rsidR="00B008F5" w:rsidRPr="009F0974" w:rsidRDefault="009C2160">
      <w:pPr>
        <w:pStyle w:val="TDC3"/>
        <w:tabs>
          <w:tab w:val="left" w:pos="1540"/>
        </w:tabs>
        <w:rPr>
          <w:rFonts w:eastAsiaTheme="minorEastAsia" w:cstheme="minorBidi"/>
          <w:iCs w:val="0"/>
          <w:sz w:val="22"/>
          <w:szCs w:val="24"/>
        </w:rPr>
      </w:pPr>
      <w:r w:rsidRPr="009C2160">
        <w:rPr>
          <w:sz w:val="22"/>
        </w:rPr>
        <w:t>3.2.4</w:t>
      </w:r>
      <w:r w:rsidRPr="009C2160">
        <w:rPr>
          <w:rFonts w:eastAsiaTheme="minorEastAsia" w:cstheme="minorBidi"/>
          <w:iCs w:val="0"/>
          <w:sz w:val="22"/>
          <w:szCs w:val="24"/>
        </w:rPr>
        <w:tab/>
      </w:r>
      <w:r w:rsidRPr="009C2160">
        <w:rPr>
          <w:sz w:val="22"/>
        </w:rPr>
        <w:t>Ejemplos de alianzas publico-privadas</w:t>
      </w:r>
      <w:r w:rsidRPr="009C2160">
        <w:rPr>
          <w:sz w:val="22"/>
        </w:rPr>
        <w:tab/>
      </w:r>
      <w:r w:rsidRPr="009C2160">
        <w:rPr>
          <w:sz w:val="22"/>
        </w:rPr>
        <w:fldChar w:fldCharType="begin"/>
      </w:r>
      <w:r w:rsidRPr="009C2160">
        <w:rPr>
          <w:sz w:val="22"/>
        </w:rPr>
        <w:instrText xml:space="preserve"> PAGEREF _Toc183157157 \h </w:instrText>
      </w:r>
      <w:r w:rsidRPr="009C2160">
        <w:rPr>
          <w:sz w:val="22"/>
        </w:rPr>
      </w:r>
      <w:r w:rsidRPr="009C2160">
        <w:rPr>
          <w:sz w:val="22"/>
        </w:rPr>
        <w:fldChar w:fldCharType="separate"/>
      </w:r>
      <w:r w:rsidR="009573F8">
        <w:rPr>
          <w:sz w:val="22"/>
        </w:rPr>
        <w:t>16</w:t>
      </w:r>
      <w:r w:rsidRPr="009C2160">
        <w:rPr>
          <w:sz w:val="22"/>
        </w:rPr>
        <w:fldChar w:fldCharType="end"/>
      </w:r>
    </w:p>
    <w:p w:rsidR="00B008F5" w:rsidRPr="009F0974" w:rsidRDefault="009C2160">
      <w:pPr>
        <w:pStyle w:val="TDC3"/>
        <w:tabs>
          <w:tab w:val="left" w:pos="1540"/>
        </w:tabs>
        <w:rPr>
          <w:rFonts w:eastAsiaTheme="minorEastAsia" w:cstheme="minorBidi"/>
          <w:iCs w:val="0"/>
          <w:sz w:val="22"/>
          <w:szCs w:val="24"/>
        </w:rPr>
      </w:pPr>
      <w:r w:rsidRPr="009C2160">
        <w:rPr>
          <w:sz w:val="22"/>
        </w:rPr>
        <w:t>3.2.5</w:t>
      </w:r>
      <w:r w:rsidRPr="009C2160">
        <w:rPr>
          <w:rFonts w:eastAsiaTheme="minorEastAsia" w:cstheme="minorBidi"/>
          <w:iCs w:val="0"/>
          <w:sz w:val="22"/>
          <w:szCs w:val="24"/>
        </w:rPr>
        <w:tab/>
      </w:r>
      <w:r w:rsidRPr="009C2160">
        <w:rPr>
          <w:sz w:val="22"/>
        </w:rPr>
        <w:t>El sistema de M&amp;E y la sistematización de buenas practicas</w:t>
      </w:r>
      <w:r w:rsidRPr="009C2160">
        <w:rPr>
          <w:sz w:val="22"/>
        </w:rPr>
        <w:tab/>
      </w:r>
      <w:r w:rsidRPr="009C2160">
        <w:rPr>
          <w:sz w:val="22"/>
        </w:rPr>
        <w:fldChar w:fldCharType="begin"/>
      </w:r>
      <w:r w:rsidRPr="009C2160">
        <w:rPr>
          <w:sz w:val="22"/>
        </w:rPr>
        <w:instrText xml:space="preserve"> PAGEREF _Toc183157158 \h </w:instrText>
      </w:r>
      <w:r w:rsidRPr="009C2160">
        <w:rPr>
          <w:sz w:val="22"/>
        </w:rPr>
      </w:r>
      <w:r w:rsidRPr="009C2160">
        <w:rPr>
          <w:sz w:val="22"/>
        </w:rPr>
        <w:fldChar w:fldCharType="separate"/>
      </w:r>
      <w:r w:rsidR="009573F8">
        <w:rPr>
          <w:sz w:val="22"/>
        </w:rPr>
        <w:t>16</w:t>
      </w:r>
      <w:r w:rsidRPr="009C2160">
        <w:rPr>
          <w:sz w:val="22"/>
        </w:rPr>
        <w:fldChar w:fldCharType="end"/>
      </w:r>
    </w:p>
    <w:p w:rsidR="00B008F5" w:rsidRPr="009F0974" w:rsidRDefault="009C2160">
      <w:pPr>
        <w:pStyle w:val="TDC3"/>
        <w:tabs>
          <w:tab w:val="left" w:pos="1540"/>
        </w:tabs>
        <w:rPr>
          <w:rFonts w:eastAsiaTheme="minorEastAsia" w:cstheme="minorBidi"/>
          <w:iCs w:val="0"/>
          <w:sz w:val="22"/>
          <w:szCs w:val="24"/>
        </w:rPr>
      </w:pPr>
      <w:r w:rsidRPr="009C2160">
        <w:rPr>
          <w:sz w:val="22"/>
        </w:rPr>
        <w:t>3.2.6</w:t>
      </w:r>
      <w:r w:rsidRPr="009C2160">
        <w:rPr>
          <w:rFonts w:eastAsiaTheme="minorEastAsia" w:cstheme="minorBidi"/>
          <w:iCs w:val="0"/>
          <w:sz w:val="22"/>
          <w:szCs w:val="24"/>
        </w:rPr>
        <w:tab/>
      </w:r>
      <w:r w:rsidRPr="009C2160">
        <w:rPr>
          <w:sz w:val="22"/>
        </w:rPr>
        <w:t>Comunicación e incidencia</w:t>
      </w:r>
      <w:r w:rsidRPr="009C2160">
        <w:rPr>
          <w:sz w:val="22"/>
        </w:rPr>
        <w:tab/>
      </w:r>
      <w:r w:rsidRPr="009C2160">
        <w:rPr>
          <w:sz w:val="22"/>
        </w:rPr>
        <w:fldChar w:fldCharType="begin"/>
      </w:r>
      <w:r w:rsidRPr="009C2160">
        <w:rPr>
          <w:sz w:val="22"/>
        </w:rPr>
        <w:instrText xml:space="preserve"> PAGEREF _Toc183157159 \h </w:instrText>
      </w:r>
      <w:r w:rsidRPr="009C2160">
        <w:rPr>
          <w:sz w:val="22"/>
        </w:rPr>
      </w:r>
      <w:r w:rsidRPr="009C2160">
        <w:rPr>
          <w:sz w:val="22"/>
        </w:rPr>
        <w:fldChar w:fldCharType="separate"/>
      </w:r>
      <w:r w:rsidR="009573F8">
        <w:rPr>
          <w:sz w:val="22"/>
        </w:rPr>
        <w:t>17</w:t>
      </w:r>
      <w:r w:rsidRPr="009C2160">
        <w:rPr>
          <w:sz w:val="22"/>
        </w:rPr>
        <w:fldChar w:fldCharType="end"/>
      </w:r>
    </w:p>
    <w:p w:rsidR="00B008F5" w:rsidRPr="009F0974" w:rsidRDefault="009C2160">
      <w:pPr>
        <w:pStyle w:val="TDC3"/>
        <w:tabs>
          <w:tab w:val="left" w:pos="1540"/>
        </w:tabs>
        <w:rPr>
          <w:rFonts w:eastAsiaTheme="minorEastAsia" w:cstheme="minorBidi"/>
          <w:iCs w:val="0"/>
          <w:sz w:val="22"/>
          <w:szCs w:val="24"/>
        </w:rPr>
      </w:pPr>
      <w:r w:rsidRPr="009C2160">
        <w:rPr>
          <w:sz w:val="22"/>
        </w:rPr>
        <w:t>3.2.7</w:t>
      </w:r>
      <w:r w:rsidRPr="009C2160">
        <w:rPr>
          <w:rFonts w:eastAsiaTheme="minorEastAsia" w:cstheme="minorBidi"/>
          <w:iCs w:val="0"/>
          <w:sz w:val="22"/>
          <w:szCs w:val="24"/>
        </w:rPr>
        <w:tab/>
      </w:r>
      <w:r w:rsidRPr="009C2160">
        <w:rPr>
          <w:sz w:val="22"/>
        </w:rPr>
        <w:t>Involucración de la sociedad civil</w:t>
      </w:r>
      <w:r w:rsidRPr="009C2160">
        <w:rPr>
          <w:sz w:val="22"/>
        </w:rPr>
        <w:tab/>
      </w:r>
      <w:r w:rsidRPr="009C2160">
        <w:rPr>
          <w:sz w:val="22"/>
        </w:rPr>
        <w:fldChar w:fldCharType="begin"/>
      </w:r>
      <w:r w:rsidRPr="009C2160">
        <w:rPr>
          <w:sz w:val="22"/>
        </w:rPr>
        <w:instrText xml:space="preserve"> PAGEREF _Toc183157160 \h </w:instrText>
      </w:r>
      <w:r w:rsidRPr="009C2160">
        <w:rPr>
          <w:sz w:val="22"/>
        </w:rPr>
      </w:r>
      <w:r w:rsidRPr="009C2160">
        <w:rPr>
          <w:sz w:val="22"/>
        </w:rPr>
        <w:fldChar w:fldCharType="separate"/>
      </w:r>
      <w:r w:rsidR="009573F8">
        <w:rPr>
          <w:sz w:val="22"/>
        </w:rPr>
        <w:t>18</w:t>
      </w:r>
      <w:r w:rsidRPr="009C2160">
        <w:rPr>
          <w:sz w:val="22"/>
        </w:rPr>
        <w:fldChar w:fldCharType="end"/>
      </w:r>
    </w:p>
    <w:p w:rsidR="00B008F5" w:rsidRPr="009F0974" w:rsidRDefault="009C2160">
      <w:pPr>
        <w:pStyle w:val="TDC3"/>
        <w:tabs>
          <w:tab w:val="left" w:pos="1540"/>
        </w:tabs>
        <w:rPr>
          <w:rFonts w:eastAsiaTheme="minorEastAsia" w:cstheme="minorBidi"/>
          <w:iCs w:val="0"/>
          <w:sz w:val="22"/>
          <w:szCs w:val="24"/>
        </w:rPr>
      </w:pPr>
      <w:r w:rsidRPr="009C2160">
        <w:rPr>
          <w:sz w:val="22"/>
        </w:rPr>
        <w:t>3.2.8</w:t>
      </w:r>
      <w:r w:rsidRPr="009C2160">
        <w:rPr>
          <w:rFonts w:eastAsiaTheme="minorEastAsia" w:cstheme="minorBidi"/>
          <w:iCs w:val="0"/>
          <w:sz w:val="22"/>
          <w:szCs w:val="24"/>
        </w:rPr>
        <w:tab/>
      </w:r>
      <w:r w:rsidRPr="009C2160">
        <w:rPr>
          <w:sz w:val="22"/>
        </w:rPr>
        <w:t>Coordinación y interagencialidad</w:t>
      </w:r>
      <w:r w:rsidRPr="009C2160">
        <w:rPr>
          <w:sz w:val="22"/>
        </w:rPr>
        <w:tab/>
      </w:r>
      <w:r w:rsidRPr="009C2160">
        <w:rPr>
          <w:sz w:val="22"/>
        </w:rPr>
        <w:fldChar w:fldCharType="begin"/>
      </w:r>
      <w:r w:rsidRPr="009C2160">
        <w:rPr>
          <w:sz w:val="22"/>
        </w:rPr>
        <w:instrText xml:space="preserve"> PAGEREF _Toc183157161 \h </w:instrText>
      </w:r>
      <w:r w:rsidRPr="009C2160">
        <w:rPr>
          <w:sz w:val="22"/>
        </w:rPr>
      </w:r>
      <w:r w:rsidRPr="009C2160">
        <w:rPr>
          <w:sz w:val="22"/>
        </w:rPr>
        <w:fldChar w:fldCharType="separate"/>
      </w:r>
      <w:r w:rsidR="009573F8">
        <w:rPr>
          <w:sz w:val="22"/>
        </w:rPr>
        <w:t>18</w:t>
      </w:r>
      <w:r w:rsidRPr="009C2160">
        <w:rPr>
          <w:sz w:val="22"/>
        </w:rPr>
        <w:fldChar w:fldCharType="end"/>
      </w:r>
    </w:p>
    <w:p w:rsidR="00B008F5" w:rsidRPr="009F0974" w:rsidRDefault="009C2160">
      <w:pPr>
        <w:pStyle w:val="TDC2"/>
        <w:tabs>
          <w:tab w:val="left" w:pos="937"/>
        </w:tabs>
        <w:rPr>
          <w:rFonts w:ascii="Times New Roman" w:eastAsiaTheme="minorEastAsia" w:hAnsi="Times New Roman" w:cstheme="minorBidi"/>
          <w:sz w:val="22"/>
          <w:lang w:val="es-ES_tradnl"/>
        </w:rPr>
      </w:pPr>
      <w:r>
        <w:rPr>
          <w:rFonts w:ascii="Times New Roman" w:hAnsi="Times New Roman" w:cs="Times New Roman"/>
          <w:sz w:val="22"/>
          <w:lang w:val="es-ES_tradnl"/>
        </w:rPr>
        <w:t>3.3</w:t>
      </w:r>
      <w:r w:rsidRPr="009C2160">
        <w:rPr>
          <w:rFonts w:ascii="Times New Roman" w:eastAsiaTheme="minorEastAsia" w:hAnsi="Times New Roman" w:cstheme="minorBidi"/>
          <w:sz w:val="22"/>
          <w:lang w:val="es-ES_tradnl"/>
        </w:rPr>
        <w:tab/>
      </w:r>
      <w:r>
        <w:rPr>
          <w:rFonts w:ascii="Times New Roman" w:hAnsi="Times New Roman" w:cs="Times New Roman"/>
          <w:sz w:val="22"/>
          <w:lang w:val="es-ES_tradnl"/>
        </w:rPr>
        <w:t>Alta eficacia</w:t>
      </w:r>
      <w:r w:rsidRPr="009C2160">
        <w:rPr>
          <w:rFonts w:ascii="Times New Roman" w:hAnsi="Times New Roman"/>
          <w:sz w:val="22"/>
          <w:lang w:val="es-ES_tradnl"/>
        </w:rPr>
        <w:tab/>
      </w:r>
      <w:r w:rsidRPr="009C2160">
        <w:rPr>
          <w:rFonts w:ascii="Times New Roman" w:hAnsi="Times New Roman"/>
          <w:sz w:val="22"/>
          <w:lang w:val="es-ES_tradnl"/>
        </w:rPr>
        <w:fldChar w:fldCharType="begin"/>
      </w:r>
      <w:r w:rsidRPr="009C2160">
        <w:rPr>
          <w:rFonts w:ascii="Times New Roman" w:hAnsi="Times New Roman"/>
          <w:sz w:val="22"/>
          <w:lang w:val="es-ES_tradnl"/>
        </w:rPr>
        <w:instrText xml:space="preserve"> PAGEREF _Toc183157162 \h </w:instrText>
      </w:r>
      <w:r w:rsidRPr="009C2160">
        <w:rPr>
          <w:rFonts w:ascii="Times New Roman" w:hAnsi="Times New Roman"/>
          <w:sz w:val="22"/>
          <w:lang w:val="es-ES_tradnl"/>
        </w:rPr>
      </w:r>
      <w:r w:rsidRPr="009C2160">
        <w:rPr>
          <w:rFonts w:ascii="Times New Roman" w:hAnsi="Times New Roman"/>
          <w:sz w:val="22"/>
          <w:lang w:val="es-ES_tradnl"/>
        </w:rPr>
        <w:fldChar w:fldCharType="separate"/>
      </w:r>
      <w:r w:rsidR="009573F8">
        <w:rPr>
          <w:rFonts w:ascii="Times New Roman" w:hAnsi="Times New Roman"/>
          <w:sz w:val="22"/>
          <w:lang w:val="es-ES_tradnl"/>
        </w:rPr>
        <w:t>19</w:t>
      </w:r>
      <w:r w:rsidRPr="009C2160">
        <w:rPr>
          <w:rFonts w:ascii="Times New Roman" w:hAnsi="Times New Roman"/>
          <w:sz w:val="22"/>
          <w:lang w:val="es-ES_tradnl"/>
        </w:rPr>
        <w:fldChar w:fldCharType="end"/>
      </w:r>
    </w:p>
    <w:p w:rsidR="00B008F5" w:rsidRPr="009F0974" w:rsidRDefault="009C2160">
      <w:pPr>
        <w:pStyle w:val="TDC3"/>
        <w:tabs>
          <w:tab w:val="left" w:pos="1540"/>
        </w:tabs>
        <w:rPr>
          <w:rFonts w:eastAsiaTheme="minorEastAsia" w:cstheme="minorBidi"/>
          <w:iCs w:val="0"/>
          <w:sz w:val="22"/>
          <w:szCs w:val="24"/>
        </w:rPr>
      </w:pPr>
      <w:r w:rsidRPr="009C2160">
        <w:rPr>
          <w:sz w:val="22"/>
        </w:rPr>
        <w:t>3.3.1</w:t>
      </w:r>
      <w:r w:rsidRPr="009C2160">
        <w:rPr>
          <w:rFonts w:eastAsiaTheme="minorEastAsia" w:cstheme="minorBidi"/>
          <w:iCs w:val="0"/>
          <w:sz w:val="22"/>
          <w:szCs w:val="24"/>
        </w:rPr>
        <w:tab/>
      </w:r>
      <w:r w:rsidRPr="009C2160">
        <w:rPr>
          <w:sz w:val="22"/>
        </w:rPr>
        <w:t>Mediación de obstáculos sociales, políticos y legislativos</w:t>
      </w:r>
      <w:r w:rsidRPr="009C2160">
        <w:rPr>
          <w:sz w:val="22"/>
        </w:rPr>
        <w:tab/>
      </w:r>
      <w:r w:rsidRPr="009C2160">
        <w:rPr>
          <w:sz w:val="22"/>
        </w:rPr>
        <w:fldChar w:fldCharType="begin"/>
      </w:r>
      <w:r w:rsidRPr="009C2160">
        <w:rPr>
          <w:sz w:val="22"/>
        </w:rPr>
        <w:instrText xml:space="preserve"> PAGEREF _Toc183157163 \h </w:instrText>
      </w:r>
      <w:r w:rsidRPr="009C2160">
        <w:rPr>
          <w:sz w:val="22"/>
        </w:rPr>
      </w:r>
      <w:r w:rsidRPr="009C2160">
        <w:rPr>
          <w:sz w:val="22"/>
        </w:rPr>
        <w:fldChar w:fldCharType="separate"/>
      </w:r>
      <w:r w:rsidR="009573F8">
        <w:rPr>
          <w:sz w:val="22"/>
        </w:rPr>
        <w:t>19</w:t>
      </w:r>
      <w:r w:rsidRPr="009C2160">
        <w:rPr>
          <w:sz w:val="22"/>
        </w:rPr>
        <w:fldChar w:fldCharType="end"/>
      </w:r>
    </w:p>
    <w:p w:rsidR="00B008F5" w:rsidRPr="009F0974" w:rsidRDefault="009C2160">
      <w:pPr>
        <w:pStyle w:val="TDC3"/>
        <w:tabs>
          <w:tab w:val="left" w:pos="1540"/>
        </w:tabs>
        <w:rPr>
          <w:rFonts w:eastAsiaTheme="minorEastAsia" w:cstheme="minorBidi"/>
          <w:iCs w:val="0"/>
          <w:sz w:val="22"/>
          <w:szCs w:val="24"/>
        </w:rPr>
      </w:pPr>
      <w:r w:rsidRPr="009C2160">
        <w:rPr>
          <w:sz w:val="22"/>
        </w:rPr>
        <w:t>3.3.2</w:t>
      </w:r>
      <w:r w:rsidRPr="009C2160">
        <w:rPr>
          <w:rFonts w:eastAsiaTheme="minorEastAsia" w:cstheme="minorBidi"/>
          <w:iCs w:val="0"/>
          <w:sz w:val="22"/>
          <w:szCs w:val="24"/>
        </w:rPr>
        <w:tab/>
      </w:r>
      <w:r w:rsidRPr="009C2160">
        <w:rPr>
          <w:sz w:val="22"/>
        </w:rPr>
        <w:t>Estrategias transversales: género, medioambiente y derecho de los pueblos indígenas</w:t>
      </w:r>
      <w:r w:rsidRPr="009C2160">
        <w:rPr>
          <w:sz w:val="22"/>
        </w:rPr>
        <w:tab/>
      </w:r>
      <w:r w:rsidRPr="009C2160">
        <w:rPr>
          <w:sz w:val="22"/>
        </w:rPr>
        <w:fldChar w:fldCharType="begin"/>
      </w:r>
      <w:r w:rsidRPr="009C2160">
        <w:rPr>
          <w:sz w:val="22"/>
        </w:rPr>
        <w:instrText xml:space="preserve"> PAGEREF _Toc183157164 \h </w:instrText>
      </w:r>
      <w:r w:rsidRPr="009C2160">
        <w:rPr>
          <w:sz w:val="22"/>
        </w:rPr>
      </w:r>
      <w:r w:rsidRPr="009C2160">
        <w:rPr>
          <w:sz w:val="22"/>
        </w:rPr>
        <w:fldChar w:fldCharType="separate"/>
      </w:r>
      <w:r w:rsidR="009573F8">
        <w:rPr>
          <w:sz w:val="22"/>
        </w:rPr>
        <w:t>22</w:t>
      </w:r>
      <w:r w:rsidRPr="009C2160">
        <w:rPr>
          <w:sz w:val="22"/>
        </w:rPr>
        <w:fldChar w:fldCharType="end"/>
      </w:r>
    </w:p>
    <w:p w:rsidR="00B008F5" w:rsidRPr="009F0974" w:rsidRDefault="009C2160">
      <w:pPr>
        <w:pStyle w:val="TDC3"/>
        <w:tabs>
          <w:tab w:val="left" w:pos="1540"/>
        </w:tabs>
        <w:rPr>
          <w:rFonts w:eastAsiaTheme="minorEastAsia" w:cstheme="minorBidi"/>
          <w:iCs w:val="0"/>
          <w:sz w:val="22"/>
          <w:szCs w:val="24"/>
        </w:rPr>
      </w:pPr>
      <w:r w:rsidRPr="009C2160">
        <w:rPr>
          <w:sz w:val="22"/>
        </w:rPr>
        <w:t>3.3.3</w:t>
      </w:r>
      <w:r w:rsidRPr="009C2160">
        <w:rPr>
          <w:rFonts w:eastAsiaTheme="minorEastAsia" w:cstheme="minorBidi"/>
          <w:iCs w:val="0"/>
          <w:sz w:val="22"/>
          <w:szCs w:val="24"/>
        </w:rPr>
        <w:tab/>
      </w:r>
      <w:r w:rsidRPr="009C2160">
        <w:rPr>
          <w:sz w:val="22"/>
        </w:rPr>
        <w:t>Eficacia del PC por resultado: progreso de implementación y cumplimiento financiero</w:t>
      </w:r>
      <w:r w:rsidRPr="009C2160">
        <w:rPr>
          <w:sz w:val="22"/>
        </w:rPr>
        <w:tab/>
      </w:r>
      <w:r w:rsidRPr="009C2160">
        <w:rPr>
          <w:sz w:val="22"/>
        </w:rPr>
        <w:fldChar w:fldCharType="begin"/>
      </w:r>
      <w:r w:rsidRPr="009C2160">
        <w:rPr>
          <w:sz w:val="22"/>
        </w:rPr>
        <w:instrText xml:space="preserve"> PAGEREF _Toc183157165 \h </w:instrText>
      </w:r>
      <w:r w:rsidRPr="009C2160">
        <w:rPr>
          <w:sz w:val="22"/>
        </w:rPr>
      </w:r>
      <w:r w:rsidRPr="009C2160">
        <w:rPr>
          <w:sz w:val="22"/>
        </w:rPr>
        <w:fldChar w:fldCharType="separate"/>
      </w:r>
      <w:r w:rsidR="009573F8">
        <w:rPr>
          <w:sz w:val="22"/>
        </w:rPr>
        <w:t>22</w:t>
      </w:r>
      <w:r w:rsidRPr="009C2160">
        <w:rPr>
          <w:sz w:val="22"/>
        </w:rPr>
        <w:fldChar w:fldCharType="end"/>
      </w:r>
    </w:p>
    <w:p w:rsidR="00B008F5" w:rsidRPr="009F0974" w:rsidRDefault="009C2160">
      <w:pPr>
        <w:pStyle w:val="TDC2"/>
        <w:tabs>
          <w:tab w:val="left" w:pos="937"/>
        </w:tabs>
        <w:rPr>
          <w:rFonts w:ascii="Times New Roman" w:eastAsiaTheme="minorEastAsia" w:hAnsi="Times New Roman" w:cstheme="minorBidi"/>
          <w:sz w:val="22"/>
          <w:lang w:val="es-ES_tradnl"/>
        </w:rPr>
      </w:pPr>
      <w:r>
        <w:rPr>
          <w:rFonts w:ascii="Times New Roman" w:hAnsi="Times New Roman" w:cs="Times New Roman"/>
          <w:sz w:val="22"/>
          <w:lang w:val="es-ES_tradnl"/>
        </w:rPr>
        <w:t>3.4</w:t>
      </w:r>
      <w:r w:rsidRPr="009C2160">
        <w:rPr>
          <w:rFonts w:ascii="Times New Roman" w:eastAsiaTheme="minorEastAsia" w:hAnsi="Times New Roman" w:cstheme="minorBidi"/>
          <w:sz w:val="22"/>
          <w:lang w:val="es-ES_tradnl"/>
        </w:rPr>
        <w:tab/>
      </w:r>
      <w:r>
        <w:rPr>
          <w:rFonts w:ascii="Times New Roman" w:hAnsi="Times New Roman" w:cs="Times New Roman"/>
          <w:sz w:val="22"/>
          <w:lang w:val="es-ES_tradnl"/>
        </w:rPr>
        <w:t>Probabilidad de impacto</w:t>
      </w:r>
      <w:r w:rsidRPr="009C2160">
        <w:rPr>
          <w:rFonts w:ascii="Times New Roman" w:hAnsi="Times New Roman"/>
          <w:sz w:val="22"/>
          <w:lang w:val="es-ES_tradnl"/>
        </w:rPr>
        <w:tab/>
      </w:r>
      <w:r w:rsidRPr="009C2160">
        <w:rPr>
          <w:rFonts w:ascii="Times New Roman" w:hAnsi="Times New Roman"/>
          <w:sz w:val="22"/>
          <w:lang w:val="es-ES_tradnl"/>
        </w:rPr>
        <w:fldChar w:fldCharType="begin"/>
      </w:r>
      <w:r w:rsidRPr="009C2160">
        <w:rPr>
          <w:rFonts w:ascii="Times New Roman" w:hAnsi="Times New Roman"/>
          <w:sz w:val="22"/>
          <w:lang w:val="es-ES_tradnl"/>
        </w:rPr>
        <w:instrText xml:space="preserve"> PAGEREF _Toc183157166 \h </w:instrText>
      </w:r>
      <w:r w:rsidRPr="009C2160">
        <w:rPr>
          <w:rFonts w:ascii="Times New Roman" w:hAnsi="Times New Roman"/>
          <w:sz w:val="22"/>
          <w:lang w:val="es-ES_tradnl"/>
        </w:rPr>
      </w:r>
      <w:r w:rsidRPr="009C2160">
        <w:rPr>
          <w:rFonts w:ascii="Times New Roman" w:hAnsi="Times New Roman"/>
          <w:sz w:val="22"/>
          <w:lang w:val="es-ES_tradnl"/>
        </w:rPr>
        <w:fldChar w:fldCharType="separate"/>
      </w:r>
      <w:r w:rsidR="009573F8">
        <w:rPr>
          <w:rFonts w:ascii="Times New Roman" w:hAnsi="Times New Roman"/>
          <w:sz w:val="22"/>
          <w:lang w:val="es-ES_tradnl"/>
        </w:rPr>
        <w:t>26</w:t>
      </w:r>
      <w:r w:rsidRPr="009C2160">
        <w:rPr>
          <w:rFonts w:ascii="Times New Roman" w:hAnsi="Times New Roman"/>
          <w:sz w:val="22"/>
          <w:lang w:val="es-ES_tradnl"/>
        </w:rPr>
        <w:fldChar w:fldCharType="end"/>
      </w:r>
    </w:p>
    <w:p w:rsidR="00B008F5" w:rsidRPr="009F0974" w:rsidRDefault="009C2160">
      <w:pPr>
        <w:pStyle w:val="TDC2"/>
        <w:tabs>
          <w:tab w:val="left" w:pos="937"/>
        </w:tabs>
        <w:rPr>
          <w:rFonts w:ascii="Times New Roman" w:eastAsiaTheme="minorEastAsia" w:hAnsi="Times New Roman" w:cstheme="minorBidi"/>
          <w:sz w:val="22"/>
          <w:lang w:val="es-ES_tradnl"/>
        </w:rPr>
      </w:pPr>
      <w:r>
        <w:rPr>
          <w:rFonts w:ascii="Times New Roman" w:hAnsi="Times New Roman" w:cs="Times New Roman"/>
          <w:sz w:val="22"/>
          <w:lang w:val="es-ES_tradnl"/>
        </w:rPr>
        <w:t>3.5</w:t>
      </w:r>
      <w:r w:rsidRPr="009C2160">
        <w:rPr>
          <w:rFonts w:ascii="Times New Roman" w:eastAsiaTheme="minorEastAsia" w:hAnsi="Times New Roman" w:cstheme="minorBidi"/>
          <w:sz w:val="22"/>
          <w:lang w:val="es-ES_tradnl"/>
        </w:rPr>
        <w:tab/>
      </w:r>
      <w:r>
        <w:rPr>
          <w:rFonts w:ascii="Times New Roman" w:hAnsi="Times New Roman" w:cs="Times New Roman"/>
          <w:sz w:val="22"/>
          <w:lang w:val="es-ES_tradnl"/>
        </w:rPr>
        <w:t>Sostenibilidad</w:t>
      </w:r>
      <w:r w:rsidRPr="009C2160">
        <w:rPr>
          <w:rFonts w:ascii="Times New Roman" w:hAnsi="Times New Roman"/>
          <w:sz w:val="22"/>
          <w:lang w:val="es-ES_tradnl"/>
        </w:rPr>
        <w:tab/>
      </w:r>
      <w:r w:rsidRPr="009C2160">
        <w:rPr>
          <w:rFonts w:ascii="Times New Roman" w:hAnsi="Times New Roman"/>
          <w:sz w:val="22"/>
          <w:lang w:val="es-ES_tradnl"/>
        </w:rPr>
        <w:fldChar w:fldCharType="begin"/>
      </w:r>
      <w:r w:rsidRPr="009C2160">
        <w:rPr>
          <w:rFonts w:ascii="Times New Roman" w:hAnsi="Times New Roman"/>
          <w:sz w:val="22"/>
          <w:lang w:val="es-ES_tradnl"/>
        </w:rPr>
        <w:instrText xml:space="preserve"> PAGEREF _Toc183157167 \h </w:instrText>
      </w:r>
      <w:r w:rsidRPr="009C2160">
        <w:rPr>
          <w:rFonts w:ascii="Times New Roman" w:hAnsi="Times New Roman"/>
          <w:sz w:val="22"/>
          <w:lang w:val="es-ES_tradnl"/>
        </w:rPr>
      </w:r>
      <w:r w:rsidRPr="009C2160">
        <w:rPr>
          <w:rFonts w:ascii="Times New Roman" w:hAnsi="Times New Roman"/>
          <w:sz w:val="22"/>
          <w:lang w:val="es-ES_tradnl"/>
        </w:rPr>
        <w:fldChar w:fldCharType="separate"/>
      </w:r>
      <w:r w:rsidR="009573F8">
        <w:rPr>
          <w:rFonts w:ascii="Times New Roman" w:hAnsi="Times New Roman"/>
          <w:sz w:val="22"/>
          <w:lang w:val="es-ES_tradnl"/>
        </w:rPr>
        <w:t>28</w:t>
      </w:r>
      <w:r w:rsidRPr="009C2160">
        <w:rPr>
          <w:rFonts w:ascii="Times New Roman" w:hAnsi="Times New Roman"/>
          <w:sz w:val="22"/>
          <w:lang w:val="es-ES_tradnl"/>
        </w:rPr>
        <w:fldChar w:fldCharType="end"/>
      </w:r>
    </w:p>
    <w:p w:rsidR="00B008F5" w:rsidRPr="009F0974" w:rsidRDefault="009C2160">
      <w:pPr>
        <w:pStyle w:val="TDC3"/>
        <w:tabs>
          <w:tab w:val="left" w:pos="1540"/>
        </w:tabs>
        <w:rPr>
          <w:rFonts w:eastAsiaTheme="minorEastAsia" w:cstheme="minorBidi"/>
          <w:iCs w:val="0"/>
          <w:sz w:val="22"/>
          <w:szCs w:val="24"/>
        </w:rPr>
      </w:pPr>
      <w:r w:rsidRPr="009C2160">
        <w:rPr>
          <w:sz w:val="22"/>
        </w:rPr>
        <w:t>3.5.1</w:t>
      </w:r>
      <w:r w:rsidRPr="009C2160">
        <w:rPr>
          <w:rFonts w:eastAsiaTheme="minorEastAsia" w:cstheme="minorBidi"/>
          <w:iCs w:val="0"/>
          <w:sz w:val="22"/>
          <w:szCs w:val="24"/>
        </w:rPr>
        <w:tab/>
      </w:r>
      <w:r w:rsidRPr="009C2160">
        <w:rPr>
          <w:sz w:val="22"/>
        </w:rPr>
        <w:t>Marco de aceleración de los ODM</w:t>
      </w:r>
      <w:r w:rsidRPr="009C2160">
        <w:rPr>
          <w:sz w:val="22"/>
        </w:rPr>
        <w:tab/>
      </w:r>
      <w:r w:rsidRPr="009C2160">
        <w:rPr>
          <w:sz w:val="22"/>
        </w:rPr>
        <w:fldChar w:fldCharType="begin"/>
      </w:r>
      <w:r w:rsidRPr="009C2160">
        <w:rPr>
          <w:sz w:val="22"/>
        </w:rPr>
        <w:instrText xml:space="preserve"> PAGEREF _Toc183157168 \h </w:instrText>
      </w:r>
      <w:r w:rsidRPr="009C2160">
        <w:rPr>
          <w:sz w:val="22"/>
        </w:rPr>
      </w:r>
      <w:r w:rsidRPr="009C2160">
        <w:rPr>
          <w:sz w:val="22"/>
        </w:rPr>
        <w:fldChar w:fldCharType="separate"/>
      </w:r>
      <w:r w:rsidR="009573F8">
        <w:rPr>
          <w:sz w:val="22"/>
        </w:rPr>
        <w:t>30</w:t>
      </w:r>
      <w:r w:rsidRPr="009C2160">
        <w:rPr>
          <w:sz w:val="22"/>
        </w:rPr>
        <w:fldChar w:fldCharType="end"/>
      </w:r>
    </w:p>
    <w:p w:rsidR="00B008F5" w:rsidRPr="009F0974" w:rsidRDefault="009C2160">
      <w:pPr>
        <w:pStyle w:val="TDC3"/>
        <w:tabs>
          <w:tab w:val="left" w:pos="1540"/>
        </w:tabs>
        <w:rPr>
          <w:rFonts w:eastAsiaTheme="minorEastAsia" w:cstheme="minorBidi"/>
          <w:iCs w:val="0"/>
          <w:sz w:val="22"/>
          <w:szCs w:val="24"/>
        </w:rPr>
      </w:pPr>
      <w:r w:rsidRPr="009C2160">
        <w:rPr>
          <w:sz w:val="22"/>
        </w:rPr>
        <w:t>3.5.2</w:t>
      </w:r>
      <w:r w:rsidRPr="009C2160">
        <w:rPr>
          <w:rFonts w:eastAsiaTheme="minorEastAsia" w:cstheme="minorBidi"/>
          <w:iCs w:val="0"/>
          <w:sz w:val="22"/>
          <w:szCs w:val="24"/>
        </w:rPr>
        <w:tab/>
      </w:r>
      <w:r w:rsidRPr="009C2160">
        <w:rPr>
          <w:sz w:val="22"/>
        </w:rPr>
        <w:t>Replicabilidad</w:t>
      </w:r>
      <w:r w:rsidRPr="009C2160">
        <w:rPr>
          <w:sz w:val="22"/>
        </w:rPr>
        <w:tab/>
      </w:r>
      <w:r w:rsidRPr="009C2160">
        <w:rPr>
          <w:sz w:val="22"/>
        </w:rPr>
        <w:fldChar w:fldCharType="begin"/>
      </w:r>
      <w:r w:rsidRPr="009C2160">
        <w:rPr>
          <w:sz w:val="22"/>
        </w:rPr>
        <w:instrText xml:space="preserve"> PAGEREF _Toc183157169 \h </w:instrText>
      </w:r>
      <w:r w:rsidRPr="009C2160">
        <w:rPr>
          <w:sz w:val="22"/>
        </w:rPr>
      </w:r>
      <w:r w:rsidRPr="009C2160">
        <w:rPr>
          <w:sz w:val="22"/>
        </w:rPr>
        <w:fldChar w:fldCharType="separate"/>
      </w:r>
      <w:r w:rsidR="009573F8">
        <w:rPr>
          <w:sz w:val="22"/>
        </w:rPr>
        <w:t>31</w:t>
      </w:r>
      <w:r w:rsidRPr="009C2160">
        <w:rPr>
          <w:sz w:val="22"/>
        </w:rPr>
        <w:fldChar w:fldCharType="end"/>
      </w:r>
    </w:p>
    <w:p w:rsidR="00B008F5" w:rsidRPr="009F0974" w:rsidRDefault="009C2160">
      <w:pPr>
        <w:pStyle w:val="TDC1"/>
        <w:tabs>
          <w:tab w:val="left" w:pos="350"/>
        </w:tabs>
        <w:rPr>
          <w:rFonts w:ascii="Times New Roman" w:eastAsiaTheme="minorEastAsia" w:hAnsi="Times New Roman" w:cstheme="minorBidi"/>
          <w:b w:val="0"/>
          <w:bCs w:val="0"/>
          <w:szCs w:val="24"/>
          <w:lang w:val="es-ES_tradnl" w:eastAsia="en-US"/>
        </w:rPr>
      </w:pPr>
      <w:r w:rsidRPr="009C2160">
        <w:rPr>
          <w:rFonts w:ascii="Times New Roman" w:hAnsi="Times New Roman" w:cs="Times New Roman"/>
          <w:lang w:val="es-ES_tradnl"/>
        </w:rPr>
        <w:t>4</w:t>
      </w:r>
      <w:r w:rsidRPr="009C2160">
        <w:rPr>
          <w:rFonts w:ascii="Times New Roman" w:eastAsiaTheme="minorEastAsia" w:hAnsi="Times New Roman" w:cstheme="minorBidi"/>
          <w:b w:val="0"/>
          <w:bCs w:val="0"/>
          <w:szCs w:val="24"/>
          <w:lang w:val="es-ES_tradnl" w:eastAsia="en-US"/>
        </w:rPr>
        <w:tab/>
      </w:r>
      <w:r w:rsidRPr="009C2160">
        <w:rPr>
          <w:rFonts w:ascii="Times New Roman" w:hAnsi="Times New Roman" w:cs="Times New Roman"/>
          <w:lang w:val="es-ES_tradnl"/>
        </w:rPr>
        <w:t>Conclusiones</w:t>
      </w:r>
      <w:r w:rsidRPr="009C2160">
        <w:rPr>
          <w:rFonts w:ascii="Times New Roman" w:hAnsi="Times New Roman"/>
          <w:lang w:val="es-ES_tradnl"/>
        </w:rPr>
        <w:tab/>
      </w:r>
      <w:r w:rsidRPr="009C2160">
        <w:rPr>
          <w:rFonts w:ascii="Times New Roman" w:hAnsi="Times New Roman"/>
          <w:lang w:val="es-ES_tradnl"/>
        </w:rPr>
        <w:fldChar w:fldCharType="begin"/>
      </w:r>
      <w:r w:rsidRPr="009C2160">
        <w:rPr>
          <w:rFonts w:ascii="Times New Roman" w:hAnsi="Times New Roman"/>
          <w:lang w:val="es-ES_tradnl"/>
        </w:rPr>
        <w:instrText xml:space="preserve"> PAGEREF _Toc183157170 \h </w:instrText>
      </w:r>
      <w:r w:rsidRPr="009C2160">
        <w:rPr>
          <w:rFonts w:ascii="Times New Roman" w:hAnsi="Times New Roman"/>
          <w:lang w:val="es-ES_tradnl"/>
        </w:rPr>
      </w:r>
      <w:r w:rsidRPr="009C2160">
        <w:rPr>
          <w:rFonts w:ascii="Times New Roman" w:hAnsi="Times New Roman"/>
          <w:lang w:val="es-ES_tradnl"/>
        </w:rPr>
        <w:fldChar w:fldCharType="separate"/>
      </w:r>
      <w:r w:rsidR="009573F8">
        <w:rPr>
          <w:rFonts w:ascii="Times New Roman" w:hAnsi="Times New Roman"/>
          <w:lang w:val="es-ES_tradnl"/>
        </w:rPr>
        <w:t>33</w:t>
      </w:r>
      <w:r w:rsidRPr="009C2160">
        <w:rPr>
          <w:rFonts w:ascii="Times New Roman" w:hAnsi="Times New Roman"/>
          <w:lang w:val="es-ES_tradnl"/>
        </w:rPr>
        <w:fldChar w:fldCharType="end"/>
      </w:r>
    </w:p>
    <w:p w:rsidR="00B008F5" w:rsidRPr="009F0974" w:rsidRDefault="009C2160">
      <w:pPr>
        <w:pStyle w:val="TDC1"/>
        <w:tabs>
          <w:tab w:val="left" w:pos="350"/>
        </w:tabs>
        <w:rPr>
          <w:rFonts w:ascii="Times New Roman" w:eastAsiaTheme="minorEastAsia" w:hAnsi="Times New Roman" w:cstheme="minorBidi"/>
          <w:b w:val="0"/>
          <w:bCs w:val="0"/>
          <w:szCs w:val="24"/>
          <w:lang w:val="es-ES_tradnl" w:eastAsia="en-US"/>
        </w:rPr>
      </w:pPr>
      <w:r w:rsidRPr="009C2160">
        <w:rPr>
          <w:rFonts w:ascii="Times New Roman" w:hAnsi="Times New Roman" w:cs="Times New Roman"/>
          <w:lang w:val="es-ES_tradnl"/>
        </w:rPr>
        <w:t>5</w:t>
      </w:r>
      <w:r w:rsidRPr="009C2160">
        <w:rPr>
          <w:rFonts w:ascii="Times New Roman" w:eastAsiaTheme="minorEastAsia" w:hAnsi="Times New Roman" w:cstheme="minorBidi"/>
          <w:b w:val="0"/>
          <w:bCs w:val="0"/>
          <w:szCs w:val="24"/>
          <w:lang w:val="es-ES_tradnl" w:eastAsia="en-US"/>
        </w:rPr>
        <w:tab/>
      </w:r>
      <w:r w:rsidRPr="009C2160">
        <w:rPr>
          <w:rFonts w:ascii="Times New Roman" w:hAnsi="Times New Roman" w:cs="Times New Roman"/>
          <w:lang w:val="es-ES_tradnl"/>
        </w:rPr>
        <w:t>Recomendaciones</w:t>
      </w:r>
      <w:r w:rsidRPr="009C2160">
        <w:rPr>
          <w:rFonts w:ascii="Times New Roman" w:hAnsi="Times New Roman"/>
          <w:lang w:val="es-ES_tradnl"/>
        </w:rPr>
        <w:tab/>
      </w:r>
      <w:r w:rsidRPr="009C2160">
        <w:rPr>
          <w:rFonts w:ascii="Times New Roman" w:hAnsi="Times New Roman"/>
          <w:lang w:val="es-ES_tradnl"/>
        </w:rPr>
        <w:fldChar w:fldCharType="begin"/>
      </w:r>
      <w:r w:rsidRPr="009C2160">
        <w:rPr>
          <w:rFonts w:ascii="Times New Roman" w:hAnsi="Times New Roman"/>
          <w:lang w:val="es-ES_tradnl"/>
        </w:rPr>
        <w:instrText xml:space="preserve"> PAGEREF _Toc183157171 \h </w:instrText>
      </w:r>
      <w:r w:rsidRPr="009C2160">
        <w:rPr>
          <w:rFonts w:ascii="Times New Roman" w:hAnsi="Times New Roman"/>
          <w:lang w:val="es-ES_tradnl"/>
        </w:rPr>
      </w:r>
      <w:r w:rsidRPr="009C2160">
        <w:rPr>
          <w:rFonts w:ascii="Times New Roman" w:hAnsi="Times New Roman"/>
          <w:lang w:val="es-ES_tradnl"/>
        </w:rPr>
        <w:fldChar w:fldCharType="separate"/>
      </w:r>
      <w:r w:rsidR="009573F8">
        <w:rPr>
          <w:rFonts w:ascii="Times New Roman" w:hAnsi="Times New Roman"/>
          <w:lang w:val="es-ES_tradnl"/>
        </w:rPr>
        <w:t>36</w:t>
      </w:r>
      <w:r w:rsidRPr="009C2160">
        <w:rPr>
          <w:rFonts w:ascii="Times New Roman" w:hAnsi="Times New Roman"/>
          <w:lang w:val="es-ES_tradnl"/>
        </w:rPr>
        <w:fldChar w:fldCharType="end"/>
      </w:r>
    </w:p>
    <w:p w:rsidR="00B008F5" w:rsidRPr="009F0974" w:rsidRDefault="009C2160">
      <w:pPr>
        <w:pStyle w:val="TDC1"/>
        <w:tabs>
          <w:tab w:val="left" w:pos="350"/>
        </w:tabs>
        <w:rPr>
          <w:rFonts w:ascii="Times New Roman" w:eastAsiaTheme="minorEastAsia" w:hAnsi="Times New Roman" w:cstheme="minorBidi"/>
          <w:b w:val="0"/>
          <w:bCs w:val="0"/>
          <w:szCs w:val="24"/>
          <w:lang w:val="es-ES_tradnl" w:eastAsia="en-US"/>
        </w:rPr>
      </w:pPr>
      <w:r w:rsidRPr="009C2160">
        <w:rPr>
          <w:rFonts w:ascii="Times New Roman" w:hAnsi="Times New Roman" w:cs="Times New Roman"/>
          <w:lang w:val="es-ES_tradnl"/>
        </w:rPr>
        <w:t>6</w:t>
      </w:r>
      <w:r w:rsidRPr="009C2160">
        <w:rPr>
          <w:rFonts w:ascii="Times New Roman" w:eastAsiaTheme="minorEastAsia" w:hAnsi="Times New Roman" w:cstheme="minorBidi"/>
          <w:b w:val="0"/>
          <w:bCs w:val="0"/>
          <w:szCs w:val="24"/>
          <w:lang w:val="es-ES_tradnl" w:eastAsia="en-US"/>
        </w:rPr>
        <w:tab/>
      </w:r>
      <w:r w:rsidRPr="009C2160">
        <w:rPr>
          <w:rFonts w:ascii="Times New Roman" w:hAnsi="Times New Roman" w:cs="Times New Roman"/>
          <w:lang w:val="es-ES_tradnl"/>
        </w:rPr>
        <w:t>Lecciones aprendidas y buenas practicas</w:t>
      </w:r>
      <w:r w:rsidRPr="009C2160">
        <w:rPr>
          <w:rFonts w:ascii="Times New Roman" w:hAnsi="Times New Roman"/>
          <w:lang w:val="es-ES_tradnl"/>
        </w:rPr>
        <w:tab/>
      </w:r>
      <w:r w:rsidRPr="009C2160">
        <w:rPr>
          <w:rFonts w:ascii="Times New Roman" w:hAnsi="Times New Roman"/>
          <w:lang w:val="es-ES_tradnl"/>
        </w:rPr>
        <w:fldChar w:fldCharType="begin"/>
      </w:r>
      <w:r w:rsidRPr="009C2160">
        <w:rPr>
          <w:rFonts w:ascii="Times New Roman" w:hAnsi="Times New Roman"/>
          <w:lang w:val="es-ES_tradnl"/>
        </w:rPr>
        <w:instrText xml:space="preserve"> PAGEREF _Toc183157172 \h </w:instrText>
      </w:r>
      <w:r w:rsidRPr="009C2160">
        <w:rPr>
          <w:rFonts w:ascii="Times New Roman" w:hAnsi="Times New Roman"/>
          <w:lang w:val="es-ES_tradnl"/>
        </w:rPr>
      </w:r>
      <w:r w:rsidRPr="009C2160">
        <w:rPr>
          <w:rFonts w:ascii="Times New Roman" w:hAnsi="Times New Roman"/>
          <w:lang w:val="es-ES_tradnl"/>
        </w:rPr>
        <w:fldChar w:fldCharType="separate"/>
      </w:r>
      <w:r w:rsidR="009573F8">
        <w:rPr>
          <w:rFonts w:ascii="Times New Roman" w:hAnsi="Times New Roman"/>
          <w:lang w:val="es-ES_tradnl"/>
        </w:rPr>
        <w:t>38</w:t>
      </w:r>
      <w:r w:rsidRPr="009C2160">
        <w:rPr>
          <w:rFonts w:ascii="Times New Roman" w:hAnsi="Times New Roman"/>
          <w:lang w:val="es-ES_tradnl"/>
        </w:rPr>
        <w:fldChar w:fldCharType="end"/>
      </w:r>
    </w:p>
    <w:p w:rsidR="001A386E" w:rsidRPr="009F0974" w:rsidRDefault="009C2160" w:rsidP="001A386E">
      <w:pPr>
        <w:tabs>
          <w:tab w:val="right" w:leader="dot" w:pos="9072"/>
        </w:tabs>
        <w:rPr>
          <w:rFonts w:ascii="Times New Roman" w:eastAsia="MS Mincho" w:hAnsi="Times New Roman"/>
          <w:b/>
          <w:bCs/>
          <w:sz w:val="22"/>
          <w:lang w:val="es-ES_tradnl" w:eastAsia="ja-JP"/>
        </w:rPr>
      </w:pPr>
      <w:r w:rsidRPr="009F0974">
        <w:rPr>
          <w:rFonts w:ascii="Times New Roman" w:hAnsi="Times New Roman" w:cs="Times New Roman"/>
          <w:b/>
          <w:bCs/>
          <w:sz w:val="22"/>
          <w:lang w:val="es-ES_tradnl"/>
        </w:rPr>
        <w:fldChar w:fldCharType="end"/>
      </w:r>
    </w:p>
    <w:p w:rsidR="004A352E" w:rsidRPr="009F0974" w:rsidRDefault="004A352E" w:rsidP="001A386E">
      <w:pPr>
        <w:tabs>
          <w:tab w:val="right" w:leader="dot" w:pos="9072"/>
        </w:tabs>
        <w:rPr>
          <w:rFonts w:ascii="Times New Roman" w:eastAsia="MS Mincho" w:hAnsi="Times New Roman"/>
          <w:b/>
          <w:bCs/>
          <w:sz w:val="20"/>
          <w:lang w:val="es-ES_tradnl" w:eastAsia="ja-JP"/>
        </w:rPr>
      </w:pPr>
    </w:p>
    <w:p w:rsidR="004A352E" w:rsidRPr="009F0974" w:rsidRDefault="004A352E" w:rsidP="00DA1CFB">
      <w:pPr>
        <w:rPr>
          <w:rFonts w:ascii="Times New Roman" w:eastAsia="MS Mincho" w:hAnsi="Times New Roman"/>
          <w:sz w:val="20"/>
          <w:lang w:val="es-ES_tradnl" w:eastAsia="ja-JP"/>
        </w:rPr>
      </w:pPr>
    </w:p>
    <w:p w:rsidR="004A352E" w:rsidRPr="009573F8" w:rsidRDefault="009C2160" w:rsidP="00DA1CFB">
      <w:pPr>
        <w:pStyle w:val="Ttulo2"/>
        <w:numPr>
          <w:ilvl w:val="0"/>
          <w:numId w:val="0"/>
        </w:numPr>
        <w:rPr>
          <w:rFonts w:ascii="Times New Roman" w:hAnsi="Times New Roman" w:cs="Times New Roman"/>
          <w:sz w:val="22"/>
          <w:szCs w:val="24"/>
          <w:lang w:val="es-ES_tradnl"/>
        </w:rPr>
      </w:pPr>
      <w:bookmarkStart w:id="6" w:name="_Toc183157136"/>
      <w:r w:rsidRPr="009573F8">
        <w:rPr>
          <w:rFonts w:ascii="Times New Roman" w:hAnsi="Times New Roman" w:cs="Times New Roman"/>
          <w:sz w:val="22"/>
          <w:szCs w:val="24"/>
          <w:lang w:val="es-ES_tradnl"/>
        </w:rPr>
        <w:lastRenderedPageBreak/>
        <w:t>Tablas</w:t>
      </w:r>
      <w:bookmarkEnd w:id="6"/>
    </w:p>
    <w:p w:rsidR="004A352E" w:rsidRPr="009573F8" w:rsidRDefault="004A352E" w:rsidP="00DA1CFB">
      <w:pPr>
        <w:tabs>
          <w:tab w:val="right" w:leader="dot" w:pos="9072"/>
        </w:tabs>
        <w:rPr>
          <w:rFonts w:ascii="Times New Roman" w:eastAsia="MS Mincho" w:hAnsi="Times New Roman"/>
          <w:b/>
          <w:bCs/>
          <w:sz w:val="22"/>
          <w:lang w:val="es-ES_tradnl" w:eastAsia="ja-JP"/>
        </w:rPr>
      </w:pPr>
    </w:p>
    <w:p w:rsidR="009573F8" w:rsidRPr="008F6387" w:rsidRDefault="009C2160">
      <w:pPr>
        <w:pStyle w:val="Tabladeilustraciones"/>
        <w:tabs>
          <w:tab w:val="right" w:leader="dot" w:pos="8302"/>
        </w:tabs>
        <w:rPr>
          <w:rFonts w:ascii="Times New Roman" w:eastAsiaTheme="minorEastAsia" w:hAnsi="Times New Roman" w:cstheme="minorBidi"/>
          <w:noProof/>
          <w:sz w:val="22"/>
          <w:lang w:val="es-AR"/>
        </w:rPr>
      </w:pPr>
      <w:r w:rsidRPr="009573F8">
        <w:rPr>
          <w:rFonts w:ascii="Times New Roman" w:eastAsia="MS Mincho" w:hAnsi="Times New Roman" w:cs="Times New Roman"/>
          <w:b/>
          <w:bCs/>
          <w:sz w:val="22"/>
          <w:lang w:val="es-ES_tradnl" w:eastAsia="ja-JP"/>
        </w:rPr>
        <w:fldChar w:fldCharType="begin"/>
      </w:r>
      <w:r w:rsidRPr="009573F8">
        <w:rPr>
          <w:rFonts w:ascii="Times New Roman" w:eastAsia="MS Mincho" w:hAnsi="Times New Roman" w:cs="Times New Roman"/>
          <w:b/>
          <w:bCs/>
          <w:sz w:val="22"/>
          <w:lang w:val="es-ES_tradnl" w:eastAsia="ja-JP"/>
        </w:rPr>
        <w:instrText xml:space="preserve"> TOC \h \z \c "Table" </w:instrText>
      </w:r>
      <w:r w:rsidRPr="009573F8">
        <w:rPr>
          <w:rFonts w:ascii="Times New Roman" w:eastAsia="MS Mincho" w:hAnsi="Times New Roman" w:cs="Times New Roman"/>
          <w:b/>
          <w:bCs/>
          <w:sz w:val="22"/>
          <w:lang w:val="es-ES_tradnl" w:eastAsia="ja-JP"/>
        </w:rPr>
        <w:fldChar w:fldCharType="separate"/>
      </w:r>
      <w:r w:rsidR="009573F8" w:rsidRPr="009573F8">
        <w:rPr>
          <w:rFonts w:ascii="Times New Roman" w:hAnsi="Times New Roman" w:cs="Times New Roman"/>
          <w:noProof/>
          <w:sz w:val="22"/>
          <w:lang w:val="es-ES_tradnl"/>
        </w:rPr>
        <w:t>Tabla 1: Resumen de hallazgos claves, conclusiones y recomendaciones</w:t>
      </w:r>
      <w:r w:rsidR="009573F8" w:rsidRPr="008F6387">
        <w:rPr>
          <w:rFonts w:ascii="Times New Roman" w:hAnsi="Times New Roman"/>
          <w:noProof/>
          <w:sz w:val="22"/>
          <w:lang w:val="es-AR"/>
        </w:rPr>
        <w:tab/>
      </w:r>
      <w:r w:rsidR="009573F8" w:rsidRPr="009573F8">
        <w:rPr>
          <w:rFonts w:ascii="Times New Roman" w:hAnsi="Times New Roman"/>
          <w:noProof/>
          <w:sz w:val="22"/>
        </w:rPr>
        <w:fldChar w:fldCharType="begin"/>
      </w:r>
      <w:r w:rsidR="009573F8" w:rsidRPr="008F6387">
        <w:rPr>
          <w:rFonts w:ascii="Times New Roman" w:hAnsi="Times New Roman"/>
          <w:noProof/>
          <w:sz w:val="22"/>
          <w:lang w:val="es-AR"/>
        </w:rPr>
        <w:instrText xml:space="preserve"> PAGEREF _Toc187319513 \h </w:instrText>
      </w:r>
      <w:r w:rsidR="009573F8" w:rsidRPr="009573F8">
        <w:rPr>
          <w:rFonts w:ascii="Times New Roman" w:hAnsi="Times New Roman"/>
          <w:noProof/>
          <w:sz w:val="22"/>
        </w:rPr>
      </w:r>
      <w:r w:rsidR="009573F8" w:rsidRPr="009573F8">
        <w:rPr>
          <w:rFonts w:ascii="Times New Roman" w:hAnsi="Times New Roman"/>
          <w:noProof/>
          <w:sz w:val="22"/>
        </w:rPr>
        <w:fldChar w:fldCharType="separate"/>
      </w:r>
      <w:r w:rsidR="009573F8" w:rsidRPr="008F6387">
        <w:rPr>
          <w:rFonts w:ascii="Times New Roman" w:hAnsi="Times New Roman"/>
          <w:noProof/>
          <w:sz w:val="22"/>
          <w:lang w:val="es-AR"/>
        </w:rPr>
        <w:t>ix</w:t>
      </w:r>
      <w:r w:rsidR="009573F8" w:rsidRPr="009573F8">
        <w:rPr>
          <w:rFonts w:ascii="Times New Roman" w:hAnsi="Times New Roman"/>
          <w:noProof/>
          <w:sz w:val="22"/>
        </w:rPr>
        <w:fldChar w:fldCharType="end"/>
      </w:r>
    </w:p>
    <w:p w:rsidR="009573F8" w:rsidRPr="008F6387" w:rsidRDefault="009573F8">
      <w:pPr>
        <w:pStyle w:val="Tabladeilustraciones"/>
        <w:tabs>
          <w:tab w:val="right" w:leader="dot" w:pos="8302"/>
        </w:tabs>
        <w:rPr>
          <w:rFonts w:ascii="Times New Roman" w:eastAsiaTheme="minorEastAsia" w:hAnsi="Times New Roman" w:cstheme="minorBidi"/>
          <w:noProof/>
          <w:sz w:val="22"/>
          <w:lang w:val="es-AR"/>
        </w:rPr>
      </w:pPr>
      <w:r w:rsidRPr="009573F8">
        <w:rPr>
          <w:rFonts w:ascii="Times New Roman" w:hAnsi="Times New Roman"/>
          <w:noProof/>
          <w:sz w:val="22"/>
          <w:lang w:val="es-ES_tradnl"/>
        </w:rPr>
        <w:t>Tabla 2: Instrumentos de evaluación aplicados y objetivos</w:t>
      </w:r>
      <w:r w:rsidRPr="008F6387">
        <w:rPr>
          <w:rFonts w:ascii="Times New Roman" w:hAnsi="Times New Roman"/>
          <w:noProof/>
          <w:sz w:val="22"/>
          <w:lang w:val="es-AR"/>
        </w:rPr>
        <w:tab/>
      </w:r>
      <w:r w:rsidRPr="009573F8">
        <w:rPr>
          <w:rFonts w:ascii="Times New Roman" w:hAnsi="Times New Roman"/>
          <w:noProof/>
          <w:sz w:val="22"/>
        </w:rPr>
        <w:fldChar w:fldCharType="begin"/>
      </w:r>
      <w:r w:rsidRPr="008F6387">
        <w:rPr>
          <w:rFonts w:ascii="Times New Roman" w:hAnsi="Times New Roman"/>
          <w:noProof/>
          <w:sz w:val="22"/>
          <w:lang w:val="es-AR"/>
        </w:rPr>
        <w:instrText xml:space="preserve"> PAGEREF _Toc187319514 \h </w:instrText>
      </w:r>
      <w:r w:rsidRPr="009573F8">
        <w:rPr>
          <w:rFonts w:ascii="Times New Roman" w:hAnsi="Times New Roman"/>
          <w:noProof/>
          <w:sz w:val="22"/>
        </w:rPr>
      </w:r>
      <w:r w:rsidRPr="009573F8">
        <w:rPr>
          <w:rFonts w:ascii="Times New Roman" w:hAnsi="Times New Roman"/>
          <w:noProof/>
          <w:sz w:val="22"/>
        </w:rPr>
        <w:fldChar w:fldCharType="separate"/>
      </w:r>
      <w:r w:rsidRPr="008F6387">
        <w:rPr>
          <w:rFonts w:ascii="Times New Roman" w:hAnsi="Times New Roman"/>
          <w:noProof/>
          <w:sz w:val="22"/>
          <w:lang w:val="es-AR"/>
        </w:rPr>
        <w:t>2</w:t>
      </w:r>
      <w:r w:rsidRPr="009573F8">
        <w:rPr>
          <w:rFonts w:ascii="Times New Roman" w:hAnsi="Times New Roman"/>
          <w:noProof/>
          <w:sz w:val="22"/>
        </w:rPr>
        <w:fldChar w:fldCharType="end"/>
      </w:r>
    </w:p>
    <w:p w:rsidR="009573F8" w:rsidRPr="008F6387" w:rsidRDefault="009573F8">
      <w:pPr>
        <w:pStyle w:val="Tabladeilustraciones"/>
        <w:tabs>
          <w:tab w:val="right" w:leader="dot" w:pos="8302"/>
        </w:tabs>
        <w:rPr>
          <w:rFonts w:ascii="Times New Roman" w:eastAsiaTheme="minorEastAsia" w:hAnsi="Times New Roman" w:cstheme="minorBidi"/>
          <w:noProof/>
          <w:sz w:val="22"/>
          <w:lang w:val="es-AR"/>
        </w:rPr>
      </w:pPr>
      <w:r w:rsidRPr="009573F8">
        <w:rPr>
          <w:rFonts w:ascii="Times New Roman" w:hAnsi="Times New Roman"/>
          <w:noProof/>
          <w:sz w:val="22"/>
          <w:lang w:val="es-ES_tradnl"/>
        </w:rPr>
        <w:t>Tabla 3: Revisión de resultados del marco lógico</w:t>
      </w:r>
      <w:r w:rsidRPr="008F6387">
        <w:rPr>
          <w:rFonts w:ascii="Times New Roman" w:hAnsi="Times New Roman"/>
          <w:noProof/>
          <w:sz w:val="22"/>
          <w:lang w:val="es-AR"/>
        </w:rPr>
        <w:tab/>
      </w:r>
      <w:r w:rsidRPr="009573F8">
        <w:rPr>
          <w:rFonts w:ascii="Times New Roman" w:hAnsi="Times New Roman"/>
          <w:noProof/>
          <w:sz w:val="22"/>
        </w:rPr>
        <w:fldChar w:fldCharType="begin"/>
      </w:r>
      <w:r w:rsidRPr="008F6387">
        <w:rPr>
          <w:rFonts w:ascii="Times New Roman" w:hAnsi="Times New Roman"/>
          <w:noProof/>
          <w:sz w:val="22"/>
          <w:lang w:val="es-AR"/>
        </w:rPr>
        <w:instrText xml:space="preserve"> PAGEREF _Toc187319515 \h </w:instrText>
      </w:r>
      <w:r w:rsidRPr="009573F8">
        <w:rPr>
          <w:rFonts w:ascii="Times New Roman" w:hAnsi="Times New Roman"/>
          <w:noProof/>
          <w:sz w:val="22"/>
        </w:rPr>
      </w:r>
      <w:r w:rsidRPr="009573F8">
        <w:rPr>
          <w:rFonts w:ascii="Times New Roman" w:hAnsi="Times New Roman"/>
          <w:noProof/>
          <w:sz w:val="22"/>
        </w:rPr>
        <w:fldChar w:fldCharType="separate"/>
      </w:r>
      <w:r w:rsidRPr="008F6387">
        <w:rPr>
          <w:rFonts w:ascii="Times New Roman" w:hAnsi="Times New Roman"/>
          <w:noProof/>
          <w:sz w:val="22"/>
          <w:lang w:val="es-AR"/>
        </w:rPr>
        <w:t>17</w:t>
      </w:r>
      <w:r w:rsidRPr="009573F8">
        <w:rPr>
          <w:rFonts w:ascii="Times New Roman" w:hAnsi="Times New Roman"/>
          <w:noProof/>
          <w:sz w:val="22"/>
        </w:rPr>
        <w:fldChar w:fldCharType="end"/>
      </w:r>
    </w:p>
    <w:p w:rsidR="009573F8" w:rsidRPr="008F6387" w:rsidRDefault="009573F8">
      <w:pPr>
        <w:pStyle w:val="Tabladeilustraciones"/>
        <w:tabs>
          <w:tab w:val="right" w:leader="dot" w:pos="8302"/>
        </w:tabs>
        <w:rPr>
          <w:rFonts w:ascii="Times New Roman" w:eastAsiaTheme="minorEastAsia" w:hAnsi="Times New Roman" w:cstheme="minorBidi"/>
          <w:noProof/>
          <w:sz w:val="22"/>
          <w:lang w:val="es-AR"/>
        </w:rPr>
      </w:pPr>
      <w:r w:rsidRPr="009573F8">
        <w:rPr>
          <w:rFonts w:ascii="Times New Roman" w:hAnsi="Times New Roman"/>
          <w:noProof/>
          <w:sz w:val="22"/>
          <w:lang w:val="es-ES_tradnl"/>
        </w:rPr>
        <w:t>Tabla 4: Eficacia del PC por resultado I</w:t>
      </w:r>
      <w:r w:rsidRPr="008F6387">
        <w:rPr>
          <w:rFonts w:ascii="Times New Roman" w:hAnsi="Times New Roman"/>
          <w:noProof/>
          <w:sz w:val="22"/>
          <w:lang w:val="es-AR"/>
        </w:rPr>
        <w:tab/>
      </w:r>
      <w:r w:rsidRPr="009573F8">
        <w:rPr>
          <w:rFonts w:ascii="Times New Roman" w:hAnsi="Times New Roman"/>
          <w:noProof/>
          <w:sz w:val="22"/>
        </w:rPr>
        <w:fldChar w:fldCharType="begin"/>
      </w:r>
      <w:r w:rsidRPr="008F6387">
        <w:rPr>
          <w:rFonts w:ascii="Times New Roman" w:hAnsi="Times New Roman"/>
          <w:noProof/>
          <w:sz w:val="22"/>
          <w:lang w:val="es-AR"/>
        </w:rPr>
        <w:instrText xml:space="preserve"> PAGEREF _Toc187319516 \h </w:instrText>
      </w:r>
      <w:r w:rsidRPr="009573F8">
        <w:rPr>
          <w:rFonts w:ascii="Times New Roman" w:hAnsi="Times New Roman"/>
          <w:noProof/>
          <w:sz w:val="22"/>
        </w:rPr>
      </w:r>
      <w:r w:rsidRPr="009573F8">
        <w:rPr>
          <w:rFonts w:ascii="Times New Roman" w:hAnsi="Times New Roman"/>
          <w:noProof/>
          <w:sz w:val="22"/>
        </w:rPr>
        <w:fldChar w:fldCharType="separate"/>
      </w:r>
      <w:r w:rsidRPr="008F6387">
        <w:rPr>
          <w:rFonts w:ascii="Times New Roman" w:hAnsi="Times New Roman"/>
          <w:noProof/>
          <w:sz w:val="22"/>
          <w:lang w:val="es-AR"/>
        </w:rPr>
        <w:t>23</w:t>
      </w:r>
      <w:r w:rsidRPr="009573F8">
        <w:rPr>
          <w:rFonts w:ascii="Times New Roman" w:hAnsi="Times New Roman"/>
          <w:noProof/>
          <w:sz w:val="22"/>
        </w:rPr>
        <w:fldChar w:fldCharType="end"/>
      </w:r>
    </w:p>
    <w:p w:rsidR="009573F8" w:rsidRPr="008F6387" w:rsidRDefault="009573F8">
      <w:pPr>
        <w:pStyle w:val="Tabladeilustraciones"/>
        <w:tabs>
          <w:tab w:val="right" w:leader="dot" w:pos="8302"/>
        </w:tabs>
        <w:rPr>
          <w:rFonts w:ascii="Times New Roman" w:eastAsiaTheme="minorEastAsia" w:hAnsi="Times New Roman" w:cstheme="minorBidi"/>
          <w:noProof/>
          <w:sz w:val="22"/>
          <w:lang w:val="es-AR"/>
        </w:rPr>
      </w:pPr>
      <w:r w:rsidRPr="009573F8">
        <w:rPr>
          <w:rFonts w:ascii="Times New Roman" w:hAnsi="Times New Roman"/>
          <w:noProof/>
          <w:sz w:val="22"/>
          <w:lang w:val="es-ES_tradnl"/>
        </w:rPr>
        <w:t>Tabla 5: Eficacia del PC por resultado II</w:t>
      </w:r>
      <w:r w:rsidRPr="008F6387">
        <w:rPr>
          <w:rFonts w:ascii="Times New Roman" w:hAnsi="Times New Roman"/>
          <w:noProof/>
          <w:sz w:val="22"/>
          <w:lang w:val="es-AR"/>
        </w:rPr>
        <w:tab/>
      </w:r>
      <w:r w:rsidRPr="009573F8">
        <w:rPr>
          <w:rFonts w:ascii="Times New Roman" w:hAnsi="Times New Roman"/>
          <w:noProof/>
          <w:sz w:val="22"/>
        </w:rPr>
        <w:fldChar w:fldCharType="begin"/>
      </w:r>
      <w:r w:rsidRPr="008F6387">
        <w:rPr>
          <w:rFonts w:ascii="Times New Roman" w:hAnsi="Times New Roman"/>
          <w:noProof/>
          <w:sz w:val="22"/>
          <w:lang w:val="es-AR"/>
        </w:rPr>
        <w:instrText xml:space="preserve"> PAGEREF _Toc187319517 \h </w:instrText>
      </w:r>
      <w:r w:rsidRPr="009573F8">
        <w:rPr>
          <w:rFonts w:ascii="Times New Roman" w:hAnsi="Times New Roman"/>
          <w:noProof/>
          <w:sz w:val="22"/>
        </w:rPr>
      </w:r>
      <w:r w:rsidRPr="009573F8">
        <w:rPr>
          <w:rFonts w:ascii="Times New Roman" w:hAnsi="Times New Roman"/>
          <w:noProof/>
          <w:sz w:val="22"/>
        </w:rPr>
        <w:fldChar w:fldCharType="separate"/>
      </w:r>
      <w:r w:rsidRPr="008F6387">
        <w:rPr>
          <w:rFonts w:ascii="Times New Roman" w:hAnsi="Times New Roman"/>
          <w:noProof/>
          <w:sz w:val="22"/>
          <w:lang w:val="es-AR"/>
        </w:rPr>
        <w:t>24</w:t>
      </w:r>
      <w:r w:rsidRPr="009573F8">
        <w:rPr>
          <w:rFonts w:ascii="Times New Roman" w:hAnsi="Times New Roman"/>
          <w:noProof/>
          <w:sz w:val="22"/>
        </w:rPr>
        <w:fldChar w:fldCharType="end"/>
      </w:r>
    </w:p>
    <w:p w:rsidR="009573F8" w:rsidRPr="008F6387" w:rsidRDefault="009573F8">
      <w:pPr>
        <w:pStyle w:val="Tabladeilustraciones"/>
        <w:tabs>
          <w:tab w:val="right" w:leader="dot" w:pos="8302"/>
        </w:tabs>
        <w:rPr>
          <w:rFonts w:ascii="Times New Roman" w:eastAsiaTheme="minorEastAsia" w:hAnsi="Times New Roman" w:cstheme="minorBidi"/>
          <w:noProof/>
          <w:sz w:val="22"/>
          <w:lang w:val="es-AR"/>
        </w:rPr>
      </w:pPr>
      <w:r w:rsidRPr="009573F8">
        <w:rPr>
          <w:rFonts w:ascii="Times New Roman" w:hAnsi="Times New Roman"/>
          <w:noProof/>
          <w:sz w:val="22"/>
          <w:lang w:val="es-ES_tradnl"/>
        </w:rPr>
        <w:t>Tabla 6: Eficacia del PC por resultado III</w:t>
      </w:r>
      <w:r w:rsidRPr="008F6387">
        <w:rPr>
          <w:rFonts w:ascii="Times New Roman" w:hAnsi="Times New Roman"/>
          <w:noProof/>
          <w:sz w:val="22"/>
          <w:lang w:val="es-AR"/>
        </w:rPr>
        <w:tab/>
      </w:r>
      <w:r w:rsidRPr="009573F8">
        <w:rPr>
          <w:rFonts w:ascii="Times New Roman" w:hAnsi="Times New Roman"/>
          <w:noProof/>
          <w:sz w:val="22"/>
        </w:rPr>
        <w:fldChar w:fldCharType="begin"/>
      </w:r>
      <w:r w:rsidRPr="008F6387">
        <w:rPr>
          <w:rFonts w:ascii="Times New Roman" w:hAnsi="Times New Roman"/>
          <w:noProof/>
          <w:sz w:val="22"/>
          <w:lang w:val="es-AR"/>
        </w:rPr>
        <w:instrText xml:space="preserve"> PAGEREF _Toc187319518 \h </w:instrText>
      </w:r>
      <w:r w:rsidRPr="009573F8">
        <w:rPr>
          <w:rFonts w:ascii="Times New Roman" w:hAnsi="Times New Roman"/>
          <w:noProof/>
          <w:sz w:val="22"/>
        </w:rPr>
      </w:r>
      <w:r w:rsidRPr="009573F8">
        <w:rPr>
          <w:rFonts w:ascii="Times New Roman" w:hAnsi="Times New Roman"/>
          <w:noProof/>
          <w:sz w:val="22"/>
        </w:rPr>
        <w:fldChar w:fldCharType="separate"/>
      </w:r>
      <w:r w:rsidRPr="008F6387">
        <w:rPr>
          <w:rFonts w:ascii="Times New Roman" w:hAnsi="Times New Roman"/>
          <w:noProof/>
          <w:sz w:val="22"/>
          <w:lang w:val="es-AR"/>
        </w:rPr>
        <w:t>25</w:t>
      </w:r>
      <w:r w:rsidRPr="009573F8">
        <w:rPr>
          <w:rFonts w:ascii="Times New Roman" w:hAnsi="Times New Roman"/>
          <w:noProof/>
          <w:sz w:val="22"/>
        </w:rPr>
        <w:fldChar w:fldCharType="end"/>
      </w:r>
    </w:p>
    <w:p w:rsidR="004A352E" w:rsidRPr="009573F8" w:rsidRDefault="009C2160" w:rsidP="00DA1CFB">
      <w:pPr>
        <w:tabs>
          <w:tab w:val="right" w:leader="dot" w:pos="9072"/>
        </w:tabs>
        <w:rPr>
          <w:rFonts w:ascii="Times New Roman" w:eastAsia="MS Mincho" w:hAnsi="Times New Roman"/>
          <w:b/>
          <w:bCs/>
          <w:sz w:val="22"/>
          <w:lang w:val="es-ES_tradnl" w:eastAsia="ja-JP"/>
        </w:rPr>
      </w:pPr>
      <w:r w:rsidRPr="009573F8">
        <w:rPr>
          <w:rFonts w:ascii="Times New Roman" w:eastAsia="MS Mincho" w:hAnsi="Times New Roman" w:cs="Times New Roman"/>
          <w:b/>
          <w:bCs/>
          <w:sz w:val="22"/>
          <w:lang w:val="es-ES_tradnl" w:eastAsia="ja-JP"/>
        </w:rPr>
        <w:fldChar w:fldCharType="end"/>
      </w:r>
    </w:p>
    <w:p w:rsidR="004A352E" w:rsidRPr="009573F8" w:rsidRDefault="009C2160" w:rsidP="00DA1CFB">
      <w:pPr>
        <w:pStyle w:val="Ttulo2"/>
        <w:numPr>
          <w:ilvl w:val="0"/>
          <w:numId w:val="0"/>
        </w:numPr>
        <w:rPr>
          <w:rFonts w:ascii="Times New Roman" w:hAnsi="Times New Roman" w:cs="Times New Roman"/>
          <w:sz w:val="22"/>
          <w:szCs w:val="24"/>
          <w:lang w:val="es-ES_tradnl"/>
        </w:rPr>
      </w:pPr>
      <w:bookmarkStart w:id="7" w:name="_Toc183157137"/>
      <w:r w:rsidRPr="009573F8">
        <w:rPr>
          <w:rFonts w:ascii="Times New Roman" w:hAnsi="Times New Roman" w:cs="Times New Roman"/>
          <w:sz w:val="22"/>
          <w:szCs w:val="24"/>
          <w:lang w:val="es-ES_tradnl"/>
        </w:rPr>
        <w:t>Figuras</w:t>
      </w:r>
      <w:bookmarkEnd w:id="7"/>
    </w:p>
    <w:p w:rsidR="004A352E" w:rsidRPr="009573F8" w:rsidRDefault="004A352E" w:rsidP="00DA1CFB">
      <w:pPr>
        <w:tabs>
          <w:tab w:val="right" w:leader="dot" w:pos="9072"/>
        </w:tabs>
        <w:rPr>
          <w:rFonts w:ascii="Times New Roman" w:eastAsia="MS Mincho" w:hAnsi="Times New Roman"/>
          <w:b/>
          <w:bCs/>
          <w:sz w:val="22"/>
          <w:lang w:val="es-ES_tradnl" w:eastAsia="ja-JP"/>
        </w:rPr>
      </w:pPr>
    </w:p>
    <w:p w:rsidR="001A386E" w:rsidRPr="009573F8" w:rsidRDefault="009C2160">
      <w:pPr>
        <w:pStyle w:val="Tabladeilustraciones"/>
        <w:tabs>
          <w:tab w:val="right" w:leader="dot" w:pos="8302"/>
        </w:tabs>
        <w:rPr>
          <w:rFonts w:ascii="Times New Roman" w:eastAsiaTheme="minorEastAsia" w:hAnsi="Times New Roman" w:cstheme="minorBidi"/>
          <w:noProof/>
          <w:sz w:val="22"/>
          <w:lang w:val="es-ES_tradnl"/>
        </w:rPr>
      </w:pPr>
      <w:r w:rsidRPr="009573F8">
        <w:rPr>
          <w:rFonts w:ascii="Times New Roman" w:eastAsia="MS Mincho" w:hAnsi="Times New Roman" w:cs="Times New Roman"/>
          <w:b/>
          <w:bCs/>
          <w:sz w:val="22"/>
          <w:lang w:val="es-ES_tradnl" w:eastAsia="ja-JP"/>
        </w:rPr>
        <w:fldChar w:fldCharType="begin"/>
      </w:r>
      <w:r w:rsidRPr="009573F8">
        <w:rPr>
          <w:rFonts w:ascii="Times New Roman" w:eastAsia="MS Mincho" w:hAnsi="Times New Roman" w:cs="Times New Roman"/>
          <w:b/>
          <w:bCs/>
          <w:sz w:val="22"/>
          <w:lang w:val="es-ES_tradnl" w:eastAsia="ja-JP"/>
        </w:rPr>
        <w:instrText xml:space="preserve"> TOC \h \z \c "Figure" </w:instrText>
      </w:r>
      <w:r w:rsidRPr="009573F8">
        <w:rPr>
          <w:rFonts w:ascii="Times New Roman" w:eastAsia="MS Mincho" w:hAnsi="Times New Roman" w:cs="Times New Roman"/>
          <w:b/>
          <w:bCs/>
          <w:sz w:val="22"/>
          <w:lang w:val="es-ES_tradnl" w:eastAsia="ja-JP"/>
        </w:rPr>
        <w:fldChar w:fldCharType="separate"/>
      </w:r>
      <w:r w:rsidRPr="009573F8">
        <w:rPr>
          <w:rFonts w:ascii="Times New Roman" w:hAnsi="Times New Roman"/>
          <w:noProof/>
          <w:sz w:val="22"/>
          <w:lang w:val="es-ES_tradnl"/>
        </w:rPr>
        <w:t>Figura 1: Hipótesis de cambio del programa conjunto</w:t>
      </w:r>
      <w:r w:rsidRPr="009573F8">
        <w:rPr>
          <w:rFonts w:ascii="Times New Roman" w:hAnsi="Times New Roman"/>
          <w:noProof/>
          <w:sz w:val="22"/>
          <w:lang w:val="es-ES_tradnl"/>
        </w:rPr>
        <w:tab/>
      </w:r>
      <w:r w:rsidRPr="009573F8">
        <w:rPr>
          <w:rFonts w:ascii="Times New Roman" w:hAnsi="Times New Roman"/>
          <w:noProof/>
          <w:sz w:val="22"/>
          <w:lang w:val="es-ES_tradnl"/>
        </w:rPr>
        <w:fldChar w:fldCharType="begin"/>
      </w:r>
      <w:r w:rsidRPr="009573F8">
        <w:rPr>
          <w:rFonts w:ascii="Times New Roman" w:hAnsi="Times New Roman"/>
          <w:noProof/>
          <w:sz w:val="22"/>
          <w:lang w:val="es-ES_tradnl"/>
        </w:rPr>
        <w:instrText xml:space="preserve"> PAGEREF _Toc180941877 \h </w:instrText>
      </w:r>
      <w:r w:rsidRPr="009573F8">
        <w:rPr>
          <w:rFonts w:ascii="Times New Roman" w:hAnsi="Times New Roman"/>
          <w:noProof/>
          <w:sz w:val="22"/>
          <w:lang w:val="es-ES_tradnl"/>
        </w:rPr>
      </w:r>
      <w:r w:rsidRPr="009573F8">
        <w:rPr>
          <w:rFonts w:ascii="Times New Roman" w:hAnsi="Times New Roman"/>
          <w:noProof/>
          <w:sz w:val="22"/>
          <w:lang w:val="es-ES_tradnl"/>
        </w:rPr>
        <w:fldChar w:fldCharType="separate"/>
      </w:r>
      <w:r w:rsidR="009573F8" w:rsidRPr="009573F8">
        <w:rPr>
          <w:rFonts w:ascii="Times New Roman" w:hAnsi="Times New Roman"/>
          <w:noProof/>
          <w:sz w:val="22"/>
          <w:lang w:val="es-ES_tradnl"/>
        </w:rPr>
        <w:t>7</w:t>
      </w:r>
      <w:r w:rsidRPr="009573F8">
        <w:rPr>
          <w:rFonts w:ascii="Times New Roman" w:hAnsi="Times New Roman"/>
          <w:noProof/>
          <w:sz w:val="22"/>
          <w:lang w:val="es-ES_tradnl"/>
        </w:rPr>
        <w:fldChar w:fldCharType="end"/>
      </w:r>
    </w:p>
    <w:p w:rsidR="001A386E" w:rsidRPr="009573F8" w:rsidRDefault="009C2160">
      <w:pPr>
        <w:pStyle w:val="Tabladeilustraciones"/>
        <w:tabs>
          <w:tab w:val="right" w:leader="dot" w:pos="8302"/>
        </w:tabs>
        <w:rPr>
          <w:rFonts w:ascii="Times New Roman" w:eastAsiaTheme="minorEastAsia" w:hAnsi="Times New Roman" w:cstheme="minorBidi"/>
          <w:noProof/>
          <w:sz w:val="22"/>
          <w:lang w:val="es-ES_tradnl"/>
        </w:rPr>
      </w:pPr>
      <w:r w:rsidRPr="009573F8">
        <w:rPr>
          <w:rFonts w:ascii="Times New Roman" w:hAnsi="Times New Roman"/>
          <w:noProof/>
          <w:sz w:val="22"/>
          <w:lang w:val="es-ES_tradnl"/>
        </w:rPr>
        <w:t>Figura 2: Procesos del PC: proyecto “La Gran Manzana”</w:t>
      </w:r>
      <w:r w:rsidRPr="009573F8">
        <w:rPr>
          <w:rFonts w:ascii="Times New Roman" w:hAnsi="Times New Roman"/>
          <w:noProof/>
          <w:sz w:val="22"/>
          <w:lang w:val="es-ES_tradnl"/>
        </w:rPr>
        <w:tab/>
      </w:r>
      <w:r w:rsidRPr="009573F8">
        <w:rPr>
          <w:rFonts w:ascii="Times New Roman" w:hAnsi="Times New Roman"/>
          <w:noProof/>
          <w:sz w:val="22"/>
          <w:lang w:val="es-ES_tradnl"/>
        </w:rPr>
        <w:fldChar w:fldCharType="begin"/>
      </w:r>
      <w:r w:rsidRPr="009573F8">
        <w:rPr>
          <w:rFonts w:ascii="Times New Roman" w:hAnsi="Times New Roman"/>
          <w:noProof/>
          <w:sz w:val="22"/>
          <w:lang w:val="es-ES_tradnl"/>
        </w:rPr>
        <w:instrText xml:space="preserve"> PAGEREF _Toc180941878 \h </w:instrText>
      </w:r>
      <w:r w:rsidRPr="009573F8">
        <w:rPr>
          <w:rFonts w:ascii="Times New Roman" w:hAnsi="Times New Roman"/>
          <w:noProof/>
          <w:sz w:val="22"/>
          <w:lang w:val="es-ES_tradnl"/>
        </w:rPr>
      </w:r>
      <w:r w:rsidRPr="009573F8">
        <w:rPr>
          <w:rFonts w:ascii="Times New Roman" w:hAnsi="Times New Roman"/>
          <w:noProof/>
          <w:sz w:val="22"/>
          <w:lang w:val="es-ES_tradnl"/>
        </w:rPr>
        <w:fldChar w:fldCharType="separate"/>
      </w:r>
      <w:r w:rsidR="009573F8" w:rsidRPr="009573F8">
        <w:rPr>
          <w:rFonts w:ascii="Times New Roman" w:hAnsi="Times New Roman"/>
          <w:noProof/>
          <w:sz w:val="22"/>
          <w:lang w:val="es-ES_tradnl"/>
        </w:rPr>
        <w:t>8</w:t>
      </w:r>
      <w:r w:rsidRPr="009573F8">
        <w:rPr>
          <w:rFonts w:ascii="Times New Roman" w:hAnsi="Times New Roman"/>
          <w:noProof/>
          <w:sz w:val="22"/>
          <w:lang w:val="es-ES_tradnl"/>
        </w:rPr>
        <w:fldChar w:fldCharType="end"/>
      </w:r>
    </w:p>
    <w:p w:rsidR="001A386E" w:rsidRPr="009573F8" w:rsidRDefault="009C2160">
      <w:pPr>
        <w:pStyle w:val="Tabladeilustraciones"/>
        <w:tabs>
          <w:tab w:val="right" w:leader="dot" w:pos="8302"/>
        </w:tabs>
        <w:rPr>
          <w:rFonts w:ascii="Times New Roman" w:eastAsiaTheme="minorEastAsia" w:hAnsi="Times New Roman" w:cstheme="minorBidi"/>
          <w:noProof/>
          <w:sz w:val="22"/>
          <w:lang w:val="es-ES_tradnl"/>
        </w:rPr>
      </w:pPr>
      <w:r w:rsidRPr="009573F8">
        <w:rPr>
          <w:rFonts w:ascii="Times New Roman" w:hAnsi="Times New Roman"/>
          <w:noProof/>
          <w:sz w:val="22"/>
          <w:lang w:val="es-ES_tradnl"/>
        </w:rPr>
        <w:t>Figura 3: Procesos del PC: proyecto Santa Carlota</w:t>
      </w:r>
      <w:r w:rsidRPr="009573F8">
        <w:rPr>
          <w:rFonts w:ascii="Times New Roman" w:hAnsi="Times New Roman"/>
          <w:noProof/>
          <w:sz w:val="22"/>
          <w:lang w:val="es-ES_tradnl"/>
        </w:rPr>
        <w:tab/>
      </w:r>
      <w:r w:rsidRPr="009573F8">
        <w:rPr>
          <w:rFonts w:ascii="Times New Roman" w:hAnsi="Times New Roman"/>
          <w:noProof/>
          <w:sz w:val="22"/>
          <w:lang w:val="es-ES_tradnl"/>
        </w:rPr>
        <w:fldChar w:fldCharType="begin"/>
      </w:r>
      <w:r w:rsidRPr="009573F8">
        <w:rPr>
          <w:rFonts w:ascii="Times New Roman" w:hAnsi="Times New Roman"/>
          <w:noProof/>
          <w:sz w:val="22"/>
          <w:lang w:val="es-ES_tradnl"/>
        </w:rPr>
        <w:instrText xml:space="preserve"> PAGEREF _Toc180941879 \h </w:instrText>
      </w:r>
      <w:r w:rsidRPr="009573F8">
        <w:rPr>
          <w:rFonts w:ascii="Times New Roman" w:hAnsi="Times New Roman"/>
          <w:noProof/>
          <w:sz w:val="22"/>
          <w:lang w:val="es-ES_tradnl"/>
        </w:rPr>
      </w:r>
      <w:r w:rsidRPr="009573F8">
        <w:rPr>
          <w:rFonts w:ascii="Times New Roman" w:hAnsi="Times New Roman"/>
          <w:noProof/>
          <w:sz w:val="22"/>
          <w:lang w:val="es-ES_tradnl"/>
        </w:rPr>
        <w:fldChar w:fldCharType="separate"/>
      </w:r>
      <w:r w:rsidR="009573F8" w:rsidRPr="009573F8">
        <w:rPr>
          <w:rFonts w:ascii="Times New Roman" w:hAnsi="Times New Roman"/>
          <w:noProof/>
          <w:sz w:val="22"/>
          <w:lang w:val="es-ES_tradnl"/>
        </w:rPr>
        <w:t>9</w:t>
      </w:r>
      <w:r w:rsidRPr="009573F8">
        <w:rPr>
          <w:rFonts w:ascii="Times New Roman" w:hAnsi="Times New Roman"/>
          <w:noProof/>
          <w:sz w:val="22"/>
          <w:lang w:val="es-ES_tradnl"/>
        </w:rPr>
        <w:fldChar w:fldCharType="end"/>
      </w:r>
    </w:p>
    <w:p w:rsidR="001A386E" w:rsidRPr="009573F8" w:rsidRDefault="009C2160">
      <w:pPr>
        <w:pStyle w:val="Tabladeilustraciones"/>
        <w:tabs>
          <w:tab w:val="right" w:leader="dot" w:pos="8302"/>
        </w:tabs>
        <w:rPr>
          <w:rFonts w:ascii="Times New Roman" w:eastAsiaTheme="minorEastAsia" w:hAnsi="Times New Roman" w:cstheme="minorBidi"/>
          <w:noProof/>
          <w:sz w:val="22"/>
          <w:lang w:val="es-ES_tradnl"/>
        </w:rPr>
      </w:pPr>
      <w:r w:rsidRPr="009573F8">
        <w:rPr>
          <w:rFonts w:ascii="Times New Roman" w:hAnsi="Times New Roman"/>
          <w:noProof/>
          <w:sz w:val="22"/>
          <w:lang w:val="es-ES_tradnl"/>
        </w:rPr>
        <w:t>Figure 4: Análisis cuantitativo de la pertinencia del PC</w:t>
      </w:r>
      <w:r w:rsidRPr="009573F8">
        <w:rPr>
          <w:rFonts w:ascii="Times New Roman" w:hAnsi="Times New Roman"/>
          <w:noProof/>
          <w:sz w:val="22"/>
          <w:lang w:val="es-ES_tradnl"/>
        </w:rPr>
        <w:tab/>
      </w:r>
      <w:r w:rsidRPr="009573F8">
        <w:rPr>
          <w:rFonts w:ascii="Times New Roman" w:hAnsi="Times New Roman"/>
          <w:noProof/>
          <w:sz w:val="22"/>
          <w:lang w:val="es-ES_tradnl"/>
        </w:rPr>
        <w:fldChar w:fldCharType="begin"/>
      </w:r>
      <w:r w:rsidRPr="009573F8">
        <w:rPr>
          <w:rFonts w:ascii="Times New Roman" w:hAnsi="Times New Roman"/>
          <w:noProof/>
          <w:sz w:val="22"/>
          <w:lang w:val="es-ES_tradnl"/>
        </w:rPr>
        <w:instrText xml:space="preserve"> PAGEREF _Toc180941880 \h </w:instrText>
      </w:r>
      <w:r w:rsidRPr="009573F8">
        <w:rPr>
          <w:rFonts w:ascii="Times New Roman" w:hAnsi="Times New Roman"/>
          <w:noProof/>
          <w:sz w:val="22"/>
          <w:lang w:val="es-ES_tradnl"/>
        </w:rPr>
      </w:r>
      <w:r w:rsidRPr="009573F8">
        <w:rPr>
          <w:rFonts w:ascii="Times New Roman" w:hAnsi="Times New Roman"/>
          <w:noProof/>
          <w:sz w:val="22"/>
          <w:lang w:val="es-ES_tradnl"/>
        </w:rPr>
        <w:fldChar w:fldCharType="separate"/>
      </w:r>
      <w:r w:rsidR="009573F8" w:rsidRPr="009573F8">
        <w:rPr>
          <w:rFonts w:ascii="Times New Roman" w:hAnsi="Times New Roman"/>
          <w:noProof/>
          <w:sz w:val="22"/>
          <w:lang w:val="es-ES_tradnl"/>
        </w:rPr>
        <w:t>12</w:t>
      </w:r>
      <w:r w:rsidRPr="009573F8">
        <w:rPr>
          <w:rFonts w:ascii="Times New Roman" w:hAnsi="Times New Roman"/>
          <w:noProof/>
          <w:sz w:val="22"/>
          <w:lang w:val="es-ES_tradnl"/>
        </w:rPr>
        <w:fldChar w:fldCharType="end"/>
      </w:r>
    </w:p>
    <w:p w:rsidR="001A386E" w:rsidRPr="009573F8" w:rsidRDefault="009C2160">
      <w:pPr>
        <w:pStyle w:val="Tabladeilustraciones"/>
        <w:tabs>
          <w:tab w:val="right" w:leader="dot" w:pos="8302"/>
        </w:tabs>
        <w:rPr>
          <w:rFonts w:ascii="Times New Roman" w:eastAsiaTheme="minorEastAsia" w:hAnsi="Times New Roman" w:cstheme="minorBidi"/>
          <w:noProof/>
          <w:sz w:val="22"/>
          <w:lang w:val="es-ES_tradnl"/>
        </w:rPr>
      </w:pPr>
      <w:r w:rsidRPr="009573F8">
        <w:rPr>
          <w:rFonts w:ascii="Times New Roman" w:hAnsi="Times New Roman"/>
          <w:noProof/>
          <w:sz w:val="22"/>
          <w:lang w:val="es-ES_tradnl"/>
        </w:rPr>
        <w:t>Figura 5: Elementos claves del enfoque de gestión del PC</w:t>
      </w:r>
      <w:r w:rsidRPr="009573F8">
        <w:rPr>
          <w:rFonts w:ascii="Times New Roman" w:hAnsi="Times New Roman"/>
          <w:noProof/>
          <w:sz w:val="22"/>
          <w:lang w:val="es-ES_tradnl"/>
        </w:rPr>
        <w:tab/>
      </w:r>
      <w:r w:rsidRPr="009573F8">
        <w:rPr>
          <w:rFonts w:ascii="Times New Roman" w:hAnsi="Times New Roman"/>
          <w:noProof/>
          <w:sz w:val="22"/>
          <w:lang w:val="es-ES_tradnl"/>
        </w:rPr>
        <w:fldChar w:fldCharType="begin"/>
      </w:r>
      <w:r w:rsidRPr="009573F8">
        <w:rPr>
          <w:rFonts w:ascii="Times New Roman" w:hAnsi="Times New Roman"/>
          <w:noProof/>
          <w:sz w:val="22"/>
          <w:lang w:val="es-ES_tradnl"/>
        </w:rPr>
        <w:instrText xml:space="preserve"> PAGEREF _Toc180941881 \h </w:instrText>
      </w:r>
      <w:r w:rsidRPr="009573F8">
        <w:rPr>
          <w:rFonts w:ascii="Times New Roman" w:hAnsi="Times New Roman"/>
          <w:noProof/>
          <w:sz w:val="22"/>
          <w:lang w:val="es-ES_tradnl"/>
        </w:rPr>
      </w:r>
      <w:r w:rsidRPr="009573F8">
        <w:rPr>
          <w:rFonts w:ascii="Times New Roman" w:hAnsi="Times New Roman"/>
          <w:noProof/>
          <w:sz w:val="22"/>
          <w:lang w:val="es-ES_tradnl"/>
        </w:rPr>
        <w:fldChar w:fldCharType="separate"/>
      </w:r>
      <w:r w:rsidR="009573F8" w:rsidRPr="009573F8">
        <w:rPr>
          <w:rFonts w:ascii="Times New Roman" w:hAnsi="Times New Roman"/>
          <w:noProof/>
          <w:sz w:val="22"/>
          <w:lang w:val="es-ES_tradnl"/>
        </w:rPr>
        <w:t>14</w:t>
      </w:r>
      <w:r w:rsidRPr="009573F8">
        <w:rPr>
          <w:rFonts w:ascii="Times New Roman" w:hAnsi="Times New Roman"/>
          <w:noProof/>
          <w:sz w:val="22"/>
          <w:lang w:val="es-ES_tradnl"/>
        </w:rPr>
        <w:fldChar w:fldCharType="end"/>
      </w:r>
    </w:p>
    <w:p w:rsidR="001A386E" w:rsidRPr="009573F8" w:rsidRDefault="009C2160">
      <w:pPr>
        <w:pStyle w:val="Tabladeilustraciones"/>
        <w:tabs>
          <w:tab w:val="right" w:leader="dot" w:pos="8302"/>
        </w:tabs>
        <w:rPr>
          <w:rFonts w:ascii="Times New Roman" w:eastAsiaTheme="minorEastAsia" w:hAnsi="Times New Roman" w:cstheme="minorBidi"/>
          <w:noProof/>
          <w:sz w:val="22"/>
          <w:lang w:val="es-ES_tradnl"/>
        </w:rPr>
      </w:pPr>
      <w:r w:rsidRPr="009573F8">
        <w:rPr>
          <w:rFonts w:ascii="Times New Roman" w:hAnsi="Times New Roman"/>
          <w:noProof/>
          <w:sz w:val="22"/>
          <w:lang w:val="es-ES_tradnl"/>
        </w:rPr>
        <w:t>Figure 6: Análisis cuantitativo de la eficiencia del PC</w:t>
      </w:r>
      <w:r w:rsidRPr="009573F8">
        <w:rPr>
          <w:rFonts w:ascii="Times New Roman" w:hAnsi="Times New Roman"/>
          <w:noProof/>
          <w:sz w:val="22"/>
          <w:lang w:val="es-ES_tradnl"/>
        </w:rPr>
        <w:tab/>
      </w:r>
      <w:r w:rsidRPr="009573F8">
        <w:rPr>
          <w:rFonts w:ascii="Times New Roman" w:hAnsi="Times New Roman"/>
          <w:noProof/>
          <w:sz w:val="22"/>
          <w:lang w:val="es-ES_tradnl"/>
        </w:rPr>
        <w:fldChar w:fldCharType="begin"/>
      </w:r>
      <w:r w:rsidRPr="009573F8">
        <w:rPr>
          <w:rFonts w:ascii="Times New Roman" w:hAnsi="Times New Roman"/>
          <w:noProof/>
          <w:sz w:val="22"/>
          <w:lang w:val="es-ES_tradnl"/>
        </w:rPr>
        <w:instrText xml:space="preserve"> PAGEREF _Toc180941882 \h </w:instrText>
      </w:r>
      <w:r w:rsidRPr="009573F8">
        <w:rPr>
          <w:rFonts w:ascii="Times New Roman" w:hAnsi="Times New Roman"/>
          <w:noProof/>
          <w:sz w:val="22"/>
          <w:lang w:val="es-ES_tradnl"/>
        </w:rPr>
      </w:r>
      <w:r w:rsidRPr="009573F8">
        <w:rPr>
          <w:rFonts w:ascii="Times New Roman" w:hAnsi="Times New Roman"/>
          <w:noProof/>
          <w:sz w:val="22"/>
          <w:lang w:val="es-ES_tradnl"/>
        </w:rPr>
        <w:fldChar w:fldCharType="separate"/>
      </w:r>
      <w:r w:rsidR="009573F8" w:rsidRPr="009573F8">
        <w:rPr>
          <w:rFonts w:ascii="Times New Roman" w:hAnsi="Times New Roman"/>
          <w:noProof/>
          <w:sz w:val="22"/>
          <w:lang w:val="es-ES_tradnl"/>
        </w:rPr>
        <w:t>17</w:t>
      </w:r>
      <w:r w:rsidRPr="009573F8">
        <w:rPr>
          <w:rFonts w:ascii="Times New Roman" w:hAnsi="Times New Roman"/>
          <w:noProof/>
          <w:sz w:val="22"/>
          <w:lang w:val="es-ES_tradnl"/>
        </w:rPr>
        <w:fldChar w:fldCharType="end"/>
      </w:r>
    </w:p>
    <w:p w:rsidR="001A386E" w:rsidRPr="009573F8" w:rsidRDefault="009C2160">
      <w:pPr>
        <w:pStyle w:val="Tabladeilustraciones"/>
        <w:tabs>
          <w:tab w:val="right" w:leader="dot" w:pos="8302"/>
        </w:tabs>
        <w:rPr>
          <w:rFonts w:ascii="Times New Roman" w:eastAsiaTheme="minorEastAsia" w:hAnsi="Times New Roman" w:cstheme="minorBidi"/>
          <w:noProof/>
          <w:sz w:val="22"/>
          <w:lang w:val="es-ES_tradnl"/>
        </w:rPr>
      </w:pPr>
      <w:r w:rsidRPr="009573F8">
        <w:rPr>
          <w:rFonts w:ascii="Times New Roman" w:hAnsi="Times New Roman"/>
          <w:noProof/>
          <w:sz w:val="22"/>
          <w:lang w:val="es-ES_tradnl"/>
        </w:rPr>
        <w:t>Figura 7: Análisis cuantitativo: eficacia del PC</w:t>
      </w:r>
      <w:r w:rsidRPr="009573F8">
        <w:rPr>
          <w:rFonts w:ascii="Times New Roman" w:hAnsi="Times New Roman"/>
          <w:noProof/>
          <w:sz w:val="22"/>
          <w:lang w:val="es-ES_tradnl"/>
        </w:rPr>
        <w:tab/>
      </w:r>
      <w:r w:rsidRPr="009573F8">
        <w:rPr>
          <w:rFonts w:ascii="Times New Roman" w:hAnsi="Times New Roman"/>
          <w:noProof/>
          <w:sz w:val="22"/>
          <w:lang w:val="es-ES_tradnl"/>
        </w:rPr>
        <w:fldChar w:fldCharType="begin"/>
      </w:r>
      <w:r w:rsidRPr="009573F8">
        <w:rPr>
          <w:rFonts w:ascii="Times New Roman" w:hAnsi="Times New Roman"/>
          <w:noProof/>
          <w:sz w:val="22"/>
          <w:lang w:val="es-ES_tradnl"/>
        </w:rPr>
        <w:instrText xml:space="preserve"> PAGEREF _Toc180941883 \h </w:instrText>
      </w:r>
      <w:r w:rsidRPr="009573F8">
        <w:rPr>
          <w:rFonts w:ascii="Times New Roman" w:hAnsi="Times New Roman"/>
          <w:noProof/>
          <w:sz w:val="22"/>
          <w:lang w:val="es-ES_tradnl"/>
        </w:rPr>
      </w:r>
      <w:r w:rsidRPr="009573F8">
        <w:rPr>
          <w:rFonts w:ascii="Times New Roman" w:hAnsi="Times New Roman"/>
          <w:noProof/>
          <w:sz w:val="22"/>
          <w:lang w:val="es-ES_tradnl"/>
        </w:rPr>
        <w:fldChar w:fldCharType="separate"/>
      </w:r>
      <w:r w:rsidR="009573F8" w:rsidRPr="009573F8">
        <w:rPr>
          <w:rFonts w:ascii="Times New Roman" w:hAnsi="Times New Roman"/>
          <w:noProof/>
          <w:sz w:val="22"/>
          <w:lang w:val="es-ES_tradnl"/>
        </w:rPr>
        <w:t>21</w:t>
      </w:r>
      <w:r w:rsidRPr="009573F8">
        <w:rPr>
          <w:rFonts w:ascii="Times New Roman" w:hAnsi="Times New Roman"/>
          <w:noProof/>
          <w:sz w:val="22"/>
          <w:lang w:val="es-ES_tradnl"/>
        </w:rPr>
        <w:fldChar w:fldCharType="end"/>
      </w:r>
    </w:p>
    <w:p w:rsidR="001A386E" w:rsidRPr="009573F8" w:rsidRDefault="009C2160">
      <w:pPr>
        <w:pStyle w:val="Tabladeilustraciones"/>
        <w:tabs>
          <w:tab w:val="right" w:leader="dot" w:pos="8302"/>
        </w:tabs>
        <w:rPr>
          <w:rFonts w:ascii="Times New Roman" w:eastAsiaTheme="minorEastAsia" w:hAnsi="Times New Roman" w:cstheme="minorBidi"/>
          <w:noProof/>
          <w:sz w:val="22"/>
          <w:lang w:val="es-ES_tradnl"/>
        </w:rPr>
      </w:pPr>
      <w:r w:rsidRPr="009573F8">
        <w:rPr>
          <w:rFonts w:ascii="Times New Roman" w:hAnsi="Times New Roman"/>
          <w:noProof/>
          <w:sz w:val="22"/>
          <w:lang w:val="es-ES_tradnl"/>
        </w:rPr>
        <w:t>Figura 8: Probabilidad de impacto del PC</w:t>
      </w:r>
      <w:r w:rsidRPr="009573F8">
        <w:rPr>
          <w:rFonts w:ascii="Times New Roman" w:hAnsi="Times New Roman"/>
          <w:noProof/>
          <w:sz w:val="22"/>
          <w:lang w:val="es-ES_tradnl"/>
        </w:rPr>
        <w:tab/>
      </w:r>
      <w:r w:rsidRPr="009573F8">
        <w:rPr>
          <w:rFonts w:ascii="Times New Roman" w:hAnsi="Times New Roman"/>
          <w:noProof/>
          <w:sz w:val="22"/>
          <w:lang w:val="es-ES_tradnl"/>
        </w:rPr>
        <w:fldChar w:fldCharType="begin"/>
      </w:r>
      <w:r w:rsidRPr="009573F8">
        <w:rPr>
          <w:rFonts w:ascii="Times New Roman" w:hAnsi="Times New Roman"/>
          <w:noProof/>
          <w:sz w:val="22"/>
          <w:lang w:val="es-ES_tradnl"/>
        </w:rPr>
        <w:instrText xml:space="preserve"> PAGEREF _Toc180941884 \h </w:instrText>
      </w:r>
      <w:r w:rsidRPr="009573F8">
        <w:rPr>
          <w:rFonts w:ascii="Times New Roman" w:hAnsi="Times New Roman"/>
          <w:noProof/>
          <w:sz w:val="22"/>
          <w:lang w:val="es-ES_tradnl"/>
        </w:rPr>
      </w:r>
      <w:r w:rsidRPr="009573F8">
        <w:rPr>
          <w:rFonts w:ascii="Times New Roman" w:hAnsi="Times New Roman"/>
          <w:noProof/>
          <w:sz w:val="22"/>
          <w:lang w:val="es-ES_tradnl"/>
        </w:rPr>
        <w:fldChar w:fldCharType="separate"/>
      </w:r>
      <w:r w:rsidR="009573F8" w:rsidRPr="009573F8">
        <w:rPr>
          <w:rFonts w:ascii="Times New Roman" w:hAnsi="Times New Roman"/>
          <w:noProof/>
          <w:sz w:val="22"/>
          <w:lang w:val="es-ES_tradnl"/>
        </w:rPr>
        <w:t>27</w:t>
      </w:r>
      <w:r w:rsidRPr="009573F8">
        <w:rPr>
          <w:rFonts w:ascii="Times New Roman" w:hAnsi="Times New Roman"/>
          <w:noProof/>
          <w:sz w:val="22"/>
          <w:lang w:val="es-ES_tradnl"/>
        </w:rPr>
        <w:fldChar w:fldCharType="end"/>
      </w:r>
    </w:p>
    <w:p w:rsidR="001A386E" w:rsidRPr="009573F8" w:rsidRDefault="009C2160">
      <w:pPr>
        <w:pStyle w:val="Tabladeilustraciones"/>
        <w:tabs>
          <w:tab w:val="right" w:leader="dot" w:pos="8302"/>
        </w:tabs>
        <w:rPr>
          <w:rFonts w:ascii="Times New Roman" w:eastAsiaTheme="minorEastAsia" w:hAnsi="Times New Roman" w:cstheme="minorBidi"/>
          <w:noProof/>
          <w:sz w:val="22"/>
          <w:lang w:val="es-ES_tradnl"/>
        </w:rPr>
      </w:pPr>
      <w:r w:rsidRPr="009573F8">
        <w:rPr>
          <w:rFonts w:ascii="Times New Roman" w:hAnsi="Times New Roman"/>
          <w:noProof/>
          <w:sz w:val="22"/>
          <w:lang w:val="es-ES_tradnl"/>
        </w:rPr>
        <w:t>Figura 9: Análisis cuantitativo: sostenibilidad del PC</w:t>
      </w:r>
      <w:r w:rsidRPr="009573F8">
        <w:rPr>
          <w:rFonts w:ascii="Times New Roman" w:hAnsi="Times New Roman"/>
          <w:noProof/>
          <w:sz w:val="22"/>
          <w:lang w:val="es-ES_tradnl"/>
        </w:rPr>
        <w:tab/>
      </w:r>
      <w:r w:rsidRPr="009573F8">
        <w:rPr>
          <w:rFonts w:ascii="Times New Roman" w:hAnsi="Times New Roman"/>
          <w:noProof/>
          <w:sz w:val="22"/>
          <w:lang w:val="es-ES_tradnl"/>
        </w:rPr>
        <w:fldChar w:fldCharType="begin"/>
      </w:r>
      <w:r w:rsidRPr="009573F8">
        <w:rPr>
          <w:rFonts w:ascii="Times New Roman" w:hAnsi="Times New Roman"/>
          <w:noProof/>
          <w:sz w:val="22"/>
          <w:lang w:val="es-ES_tradnl"/>
        </w:rPr>
        <w:instrText xml:space="preserve"> PAGEREF _Toc180941885 \h </w:instrText>
      </w:r>
      <w:r w:rsidRPr="009573F8">
        <w:rPr>
          <w:rFonts w:ascii="Times New Roman" w:hAnsi="Times New Roman"/>
          <w:noProof/>
          <w:sz w:val="22"/>
          <w:lang w:val="es-ES_tradnl"/>
        </w:rPr>
      </w:r>
      <w:r w:rsidRPr="009573F8">
        <w:rPr>
          <w:rFonts w:ascii="Times New Roman" w:hAnsi="Times New Roman"/>
          <w:noProof/>
          <w:sz w:val="22"/>
          <w:lang w:val="es-ES_tradnl"/>
        </w:rPr>
        <w:fldChar w:fldCharType="separate"/>
      </w:r>
      <w:r w:rsidR="009573F8" w:rsidRPr="009573F8">
        <w:rPr>
          <w:rFonts w:ascii="Times New Roman" w:hAnsi="Times New Roman"/>
          <w:noProof/>
          <w:sz w:val="22"/>
          <w:lang w:val="es-ES_tradnl"/>
        </w:rPr>
        <w:t>29</w:t>
      </w:r>
      <w:r w:rsidRPr="009573F8">
        <w:rPr>
          <w:rFonts w:ascii="Times New Roman" w:hAnsi="Times New Roman"/>
          <w:noProof/>
          <w:sz w:val="22"/>
          <w:lang w:val="es-ES_tradnl"/>
        </w:rPr>
        <w:fldChar w:fldCharType="end"/>
      </w:r>
    </w:p>
    <w:p w:rsidR="004A352E" w:rsidRPr="009573F8" w:rsidRDefault="009C2160" w:rsidP="00DA1CFB">
      <w:pPr>
        <w:tabs>
          <w:tab w:val="right" w:leader="dot" w:pos="9072"/>
        </w:tabs>
        <w:rPr>
          <w:rFonts w:ascii="Times New Roman" w:eastAsia="MS Mincho" w:hAnsi="Times New Roman"/>
          <w:b/>
          <w:bCs/>
          <w:sz w:val="22"/>
          <w:lang w:val="es-ES_tradnl" w:eastAsia="ja-JP"/>
        </w:rPr>
      </w:pPr>
      <w:r w:rsidRPr="009573F8">
        <w:rPr>
          <w:rFonts w:ascii="Times New Roman" w:eastAsia="MS Mincho" w:hAnsi="Times New Roman" w:cs="Times New Roman"/>
          <w:b/>
          <w:bCs/>
          <w:sz w:val="22"/>
          <w:lang w:val="es-ES_tradnl" w:eastAsia="ja-JP"/>
        </w:rPr>
        <w:fldChar w:fldCharType="end"/>
      </w:r>
    </w:p>
    <w:p w:rsidR="004A352E" w:rsidRPr="009573F8" w:rsidRDefault="009C2160" w:rsidP="00DA1CFB">
      <w:pPr>
        <w:pStyle w:val="Ttulo2"/>
        <w:numPr>
          <w:ilvl w:val="0"/>
          <w:numId w:val="0"/>
        </w:numPr>
        <w:rPr>
          <w:rFonts w:ascii="Times New Roman" w:hAnsi="Times New Roman" w:cs="Times New Roman"/>
          <w:sz w:val="22"/>
          <w:lang w:val="es-ES_tradnl"/>
        </w:rPr>
      </w:pPr>
      <w:bookmarkStart w:id="8" w:name="_Toc183157138"/>
      <w:r w:rsidRPr="009573F8">
        <w:rPr>
          <w:rFonts w:ascii="Times New Roman" w:hAnsi="Times New Roman" w:cs="Times New Roman"/>
          <w:sz w:val="22"/>
          <w:lang w:val="es-ES_tradnl"/>
        </w:rPr>
        <w:t>Anexos</w:t>
      </w:r>
      <w:bookmarkEnd w:id="8"/>
    </w:p>
    <w:p w:rsidR="004A352E" w:rsidRPr="009573F8" w:rsidRDefault="004A352E" w:rsidP="00DA1CFB">
      <w:pPr>
        <w:tabs>
          <w:tab w:val="right" w:leader="dot" w:pos="9072"/>
        </w:tabs>
        <w:rPr>
          <w:rFonts w:ascii="Times New Roman" w:eastAsia="MS Mincho" w:hAnsi="Times New Roman"/>
          <w:b/>
          <w:bCs/>
          <w:sz w:val="22"/>
          <w:lang w:val="es-ES_tradnl" w:eastAsia="ja-JP"/>
        </w:rPr>
      </w:pPr>
    </w:p>
    <w:p w:rsidR="00C66CDC" w:rsidRPr="009573F8" w:rsidRDefault="009C2160">
      <w:pPr>
        <w:pStyle w:val="Tabladeilustraciones"/>
        <w:tabs>
          <w:tab w:val="left" w:pos="1060"/>
          <w:tab w:val="right" w:leader="dot" w:pos="8302"/>
        </w:tabs>
        <w:rPr>
          <w:rFonts w:ascii="Times New Roman" w:eastAsiaTheme="minorEastAsia" w:hAnsi="Times New Roman" w:cstheme="minorBidi"/>
          <w:noProof/>
          <w:sz w:val="22"/>
          <w:lang w:val="es-ES_tradnl"/>
        </w:rPr>
      </w:pPr>
      <w:r w:rsidRPr="009573F8">
        <w:rPr>
          <w:rFonts w:ascii="Times New Roman" w:eastAsia="MS Mincho" w:hAnsi="Times New Roman" w:cs="Times New Roman"/>
          <w:b/>
          <w:bCs/>
          <w:sz w:val="22"/>
          <w:lang w:val="es-ES_tradnl" w:eastAsia="ja-JP"/>
        </w:rPr>
        <w:fldChar w:fldCharType="begin"/>
      </w:r>
      <w:r w:rsidRPr="009573F8">
        <w:rPr>
          <w:rFonts w:ascii="Times New Roman" w:eastAsia="MS Mincho" w:hAnsi="Times New Roman" w:cs="Times New Roman"/>
          <w:b/>
          <w:bCs/>
          <w:sz w:val="22"/>
          <w:lang w:val="es-ES_tradnl" w:eastAsia="ja-JP"/>
        </w:rPr>
        <w:instrText xml:space="preserve"> TOC \h \z \c "Annex" </w:instrText>
      </w:r>
      <w:r w:rsidRPr="009573F8">
        <w:rPr>
          <w:rFonts w:ascii="Times New Roman" w:eastAsia="MS Mincho" w:hAnsi="Times New Roman" w:cs="Times New Roman"/>
          <w:b/>
          <w:bCs/>
          <w:sz w:val="22"/>
          <w:lang w:val="es-ES_tradnl" w:eastAsia="ja-JP"/>
        </w:rPr>
        <w:fldChar w:fldCharType="separate"/>
      </w:r>
      <w:r w:rsidRPr="009573F8">
        <w:rPr>
          <w:rFonts w:ascii="Times New Roman" w:hAnsi="Times New Roman"/>
          <w:noProof/>
          <w:sz w:val="22"/>
          <w:lang w:val="es-ES_tradnl"/>
        </w:rPr>
        <w:t>Anexo 1</w:t>
      </w:r>
      <w:r w:rsidRPr="009573F8">
        <w:rPr>
          <w:rFonts w:ascii="Times New Roman" w:eastAsiaTheme="minorEastAsia" w:hAnsi="Times New Roman" w:cstheme="minorBidi"/>
          <w:noProof/>
          <w:sz w:val="22"/>
          <w:lang w:val="es-ES_tradnl"/>
        </w:rPr>
        <w:tab/>
      </w:r>
      <w:r w:rsidRPr="009573F8">
        <w:rPr>
          <w:rFonts w:ascii="Times New Roman" w:hAnsi="Times New Roman"/>
          <w:noProof/>
          <w:sz w:val="22"/>
          <w:lang w:val="es-ES_tradnl"/>
        </w:rPr>
        <w:t>Términos de referencia</w:t>
      </w:r>
      <w:r w:rsidRPr="009573F8">
        <w:rPr>
          <w:rFonts w:ascii="Times New Roman" w:hAnsi="Times New Roman"/>
          <w:noProof/>
          <w:sz w:val="22"/>
          <w:lang w:val="es-ES_tradnl"/>
        </w:rPr>
        <w:tab/>
      </w:r>
      <w:r w:rsidRPr="009573F8">
        <w:rPr>
          <w:rFonts w:ascii="Times New Roman" w:hAnsi="Times New Roman"/>
          <w:noProof/>
          <w:sz w:val="22"/>
          <w:lang w:val="es-ES_tradnl"/>
        </w:rPr>
        <w:fldChar w:fldCharType="begin"/>
      </w:r>
      <w:r w:rsidRPr="009573F8">
        <w:rPr>
          <w:rFonts w:ascii="Times New Roman" w:hAnsi="Times New Roman"/>
          <w:noProof/>
          <w:sz w:val="22"/>
          <w:lang w:val="es-ES_tradnl"/>
        </w:rPr>
        <w:instrText xml:space="preserve"> PAGEREF _Toc183184550 \h </w:instrText>
      </w:r>
      <w:r w:rsidRPr="009573F8">
        <w:rPr>
          <w:rFonts w:ascii="Times New Roman" w:hAnsi="Times New Roman"/>
          <w:noProof/>
          <w:sz w:val="22"/>
          <w:lang w:val="es-ES_tradnl"/>
        </w:rPr>
      </w:r>
      <w:r w:rsidRPr="009573F8">
        <w:rPr>
          <w:rFonts w:ascii="Times New Roman" w:hAnsi="Times New Roman"/>
          <w:noProof/>
          <w:sz w:val="22"/>
          <w:lang w:val="es-ES_tradnl"/>
        </w:rPr>
        <w:fldChar w:fldCharType="separate"/>
      </w:r>
      <w:r w:rsidR="009573F8" w:rsidRPr="009573F8">
        <w:rPr>
          <w:rFonts w:ascii="Times New Roman" w:hAnsi="Times New Roman"/>
          <w:noProof/>
          <w:sz w:val="22"/>
          <w:lang w:val="es-ES_tradnl"/>
        </w:rPr>
        <w:t>39</w:t>
      </w:r>
      <w:r w:rsidRPr="009573F8">
        <w:rPr>
          <w:rFonts w:ascii="Times New Roman" w:hAnsi="Times New Roman"/>
          <w:noProof/>
          <w:sz w:val="22"/>
          <w:lang w:val="es-ES_tradnl"/>
        </w:rPr>
        <w:fldChar w:fldCharType="end"/>
      </w:r>
    </w:p>
    <w:p w:rsidR="00C66CDC" w:rsidRPr="009573F8" w:rsidRDefault="009C2160">
      <w:pPr>
        <w:pStyle w:val="Tabladeilustraciones"/>
        <w:tabs>
          <w:tab w:val="left" w:pos="1060"/>
          <w:tab w:val="right" w:leader="dot" w:pos="8302"/>
        </w:tabs>
        <w:rPr>
          <w:rFonts w:ascii="Times New Roman" w:eastAsiaTheme="minorEastAsia" w:hAnsi="Times New Roman" w:cstheme="minorBidi"/>
          <w:noProof/>
          <w:sz w:val="22"/>
          <w:lang w:val="es-ES_tradnl"/>
        </w:rPr>
      </w:pPr>
      <w:r w:rsidRPr="009573F8">
        <w:rPr>
          <w:rFonts w:ascii="Times New Roman" w:hAnsi="Times New Roman"/>
          <w:noProof/>
          <w:sz w:val="22"/>
          <w:lang w:val="es-ES_tradnl"/>
        </w:rPr>
        <w:t>Anexo 2</w:t>
      </w:r>
      <w:r w:rsidRPr="009573F8">
        <w:rPr>
          <w:rFonts w:ascii="Times New Roman" w:eastAsiaTheme="minorEastAsia" w:hAnsi="Times New Roman" w:cstheme="minorBidi"/>
          <w:noProof/>
          <w:sz w:val="22"/>
          <w:lang w:val="es-ES_tradnl"/>
        </w:rPr>
        <w:tab/>
      </w:r>
      <w:r w:rsidRPr="009573F8">
        <w:rPr>
          <w:rFonts w:ascii="Times New Roman" w:hAnsi="Times New Roman"/>
          <w:noProof/>
          <w:sz w:val="22"/>
          <w:lang w:val="es-ES_tradnl"/>
        </w:rPr>
        <w:t>Lista de personas entrevistadas</w:t>
      </w:r>
      <w:r w:rsidRPr="009573F8">
        <w:rPr>
          <w:rFonts w:ascii="Times New Roman" w:hAnsi="Times New Roman"/>
          <w:noProof/>
          <w:sz w:val="22"/>
          <w:lang w:val="es-ES_tradnl"/>
        </w:rPr>
        <w:tab/>
      </w:r>
      <w:r w:rsidRPr="009573F8">
        <w:rPr>
          <w:rFonts w:ascii="Times New Roman" w:hAnsi="Times New Roman"/>
          <w:noProof/>
          <w:sz w:val="22"/>
          <w:lang w:val="es-ES_tradnl"/>
        </w:rPr>
        <w:fldChar w:fldCharType="begin"/>
      </w:r>
      <w:r w:rsidRPr="009573F8">
        <w:rPr>
          <w:rFonts w:ascii="Times New Roman" w:hAnsi="Times New Roman"/>
          <w:noProof/>
          <w:sz w:val="22"/>
          <w:lang w:val="es-ES_tradnl"/>
        </w:rPr>
        <w:instrText xml:space="preserve"> PAGEREF _Toc183184551 \h </w:instrText>
      </w:r>
      <w:r w:rsidRPr="009573F8">
        <w:rPr>
          <w:rFonts w:ascii="Times New Roman" w:hAnsi="Times New Roman"/>
          <w:noProof/>
          <w:sz w:val="22"/>
          <w:lang w:val="es-ES_tradnl"/>
        </w:rPr>
      </w:r>
      <w:r w:rsidRPr="009573F8">
        <w:rPr>
          <w:rFonts w:ascii="Times New Roman" w:hAnsi="Times New Roman"/>
          <w:noProof/>
          <w:sz w:val="22"/>
          <w:lang w:val="es-ES_tradnl"/>
        </w:rPr>
        <w:fldChar w:fldCharType="separate"/>
      </w:r>
      <w:r w:rsidR="009573F8" w:rsidRPr="009573F8">
        <w:rPr>
          <w:rFonts w:ascii="Times New Roman" w:hAnsi="Times New Roman"/>
          <w:noProof/>
          <w:sz w:val="22"/>
          <w:lang w:val="es-ES_tradnl"/>
        </w:rPr>
        <w:t>48</w:t>
      </w:r>
      <w:r w:rsidRPr="009573F8">
        <w:rPr>
          <w:rFonts w:ascii="Times New Roman" w:hAnsi="Times New Roman"/>
          <w:noProof/>
          <w:sz w:val="22"/>
          <w:lang w:val="es-ES_tradnl"/>
        </w:rPr>
        <w:fldChar w:fldCharType="end"/>
      </w:r>
    </w:p>
    <w:p w:rsidR="00C66CDC" w:rsidRPr="009573F8" w:rsidRDefault="009C2160">
      <w:pPr>
        <w:pStyle w:val="Tabladeilustraciones"/>
        <w:tabs>
          <w:tab w:val="left" w:pos="1060"/>
          <w:tab w:val="right" w:leader="dot" w:pos="8302"/>
        </w:tabs>
        <w:rPr>
          <w:rFonts w:ascii="Times New Roman" w:eastAsiaTheme="minorEastAsia" w:hAnsi="Times New Roman" w:cstheme="minorBidi"/>
          <w:noProof/>
          <w:sz w:val="22"/>
          <w:lang w:val="es-ES_tradnl"/>
        </w:rPr>
      </w:pPr>
      <w:r w:rsidRPr="009573F8">
        <w:rPr>
          <w:rFonts w:ascii="Times New Roman" w:hAnsi="Times New Roman"/>
          <w:noProof/>
          <w:sz w:val="22"/>
          <w:lang w:val="es-ES_tradnl"/>
        </w:rPr>
        <w:t>Anexo 3</w:t>
      </w:r>
      <w:r w:rsidRPr="009573F8">
        <w:rPr>
          <w:rFonts w:ascii="Times New Roman" w:eastAsiaTheme="minorEastAsia" w:hAnsi="Times New Roman" w:cstheme="minorBidi"/>
          <w:noProof/>
          <w:sz w:val="22"/>
          <w:lang w:val="es-ES_tradnl"/>
        </w:rPr>
        <w:tab/>
      </w:r>
      <w:r w:rsidRPr="009573F8">
        <w:rPr>
          <w:rFonts w:ascii="Times New Roman" w:hAnsi="Times New Roman"/>
          <w:noProof/>
          <w:sz w:val="22"/>
          <w:lang w:val="es-ES_tradnl"/>
        </w:rPr>
        <w:t>Bibliografía</w:t>
      </w:r>
      <w:r w:rsidRPr="009573F8">
        <w:rPr>
          <w:rFonts w:ascii="Times New Roman" w:hAnsi="Times New Roman"/>
          <w:noProof/>
          <w:sz w:val="22"/>
          <w:lang w:val="es-ES_tradnl"/>
        </w:rPr>
        <w:tab/>
      </w:r>
      <w:r w:rsidRPr="009573F8">
        <w:rPr>
          <w:rFonts w:ascii="Times New Roman" w:hAnsi="Times New Roman"/>
          <w:noProof/>
          <w:sz w:val="22"/>
          <w:lang w:val="es-ES_tradnl"/>
        </w:rPr>
        <w:fldChar w:fldCharType="begin"/>
      </w:r>
      <w:r w:rsidRPr="009573F8">
        <w:rPr>
          <w:rFonts w:ascii="Times New Roman" w:hAnsi="Times New Roman"/>
          <w:noProof/>
          <w:sz w:val="22"/>
          <w:lang w:val="es-ES_tradnl"/>
        </w:rPr>
        <w:instrText xml:space="preserve"> PAGEREF _Toc183184552 \h </w:instrText>
      </w:r>
      <w:r w:rsidRPr="009573F8">
        <w:rPr>
          <w:rFonts w:ascii="Times New Roman" w:hAnsi="Times New Roman"/>
          <w:noProof/>
          <w:sz w:val="22"/>
          <w:lang w:val="es-ES_tradnl"/>
        </w:rPr>
      </w:r>
      <w:r w:rsidRPr="009573F8">
        <w:rPr>
          <w:rFonts w:ascii="Times New Roman" w:hAnsi="Times New Roman"/>
          <w:noProof/>
          <w:sz w:val="22"/>
          <w:lang w:val="es-ES_tradnl"/>
        </w:rPr>
        <w:fldChar w:fldCharType="separate"/>
      </w:r>
      <w:r w:rsidR="009573F8" w:rsidRPr="009573F8">
        <w:rPr>
          <w:rFonts w:ascii="Times New Roman" w:hAnsi="Times New Roman"/>
          <w:noProof/>
          <w:sz w:val="22"/>
          <w:lang w:val="es-ES_tradnl"/>
        </w:rPr>
        <w:t>50</w:t>
      </w:r>
      <w:r w:rsidRPr="009573F8">
        <w:rPr>
          <w:rFonts w:ascii="Times New Roman" w:hAnsi="Times New Roman"/>
          <w:noProof/>
          <w:sz w:val="22"/>
          <w:lang w:val="es-ES_tradnl"/>
        </w:rPr>
        <w:fldChar w:fldCharType="end"/>
      </w:r>
    </w:p>
    <w:p w:rsidR="00C66CDC" w:rsidRPr="009573F8" w:rsidRDefault="009C2160">
      <w:pPr>
        <w:pStyle w:val="Tabladeilustraciones"/>
        <w:tabs>
          <w:tab w:val="left" w:pos="1060"/>
          <w:tab w:val="right" w:leader="dot" w:pos="8302"/>
        </w:tabs>
        <w:rPr>
          <w:rFonts w:ascii="Times New Roman" w:eastAsiaTheme="minorEastAsia" w:hAnsi="Times New Roman" w:cstheme="minorBidi"/>
          <w:noProof/>
          <w:sz w:val="22"/>
          <w:lang w:val="es-ES_tradnl"/>
        </w:rPr>
      </w:pPr>
      <w:r w:rsidRPr="009573F8">
        <w:rPr>
          <w:rFonts w:ascii="Times New Roman" w:hAnsi="Times New Roman"/>
          <w:noProof/>
          <w:sz w:val="22"/>
          <w:lang w:val="es-ES_tradnl"/>
        </w:rPr>
        <w:t>Anexo 4</w:t>
      </w:r>
      <w:r w:rsidRPr="009573F8">
        <w:rPr>
          <w:rFonts w:ascii="Times New Roman" w:eastAsiaTheme="minorEastAsia" w:hAnsi="Times New Roman" w:cstheme="minorBidi"/>
          <w:noProof/>
          <w:sz w:val="22"/>
          <w:lang w:val="es-ES_tradnl"/>
        </w:rPr>
        <w:tab/>
      </w:r>
      <w:r w:rsidRPr="009573F8">
        <w:rPr>
          <w:rFonts w:ascii="Times New Roman" w:hAnsi="Times New Roman"/>
          <w:noProof/>
          <w:sz w:val="22"/>
          <w:lang w:val="es-ES_tradnl"/>
        </w:rPr>
        <w:t>Cuestionario</w:t>
      </w:r>
      <w:r w:rsidRPr="009573F8">
        <w:rPr>
          <w:rFonts w:ascii="Times New Roman" w:hAnsi="Times New Roman"/>
          <w:noProof/>
          <w:sz w:val="22"/>
          <w:lang w:val="es-ES_tradnl"/>
        </w:rPr>
        <w:tab/>
      </w:r>
      <w:r w:rsidRPr="009573F8">
        <w:rPr>
          <w:rFonts w:ascii="Times New Roman" w:hAnsi="Times New Roman"/>
          <w:noProof/>
          <w:sz w:val="22"/>
          <w:lang w:val="es-ES_tradnl"/>
        </w:rPr>
        <w:fldChar w:fldCharType="begin"/>
      </w:r>
      <w:r w:rsidRPr="009573F8">
        <w:rPr>
          <w:rFonts w:ascii="Times New Roman" w:hAnsi="Times New Roman"/>
          <w:noProof/>
          <w:sz w:val="22"/>
          <w:lang w:val="es-ES_tradnl"/>
        </w:rPr>
        <w:instrText xml:space="preserve"> PAGEREF _Toc183184553 \h </w:instrText>
      </w:r>
      <w:r w:rsidRPr="009573F8">
        <w:rPr>
          <w:rFonts w:ascii="Times New Roman" w:hAnsi="Times New Roman"/>
          <w:noProof/>
          <w:sz w:val="22"/>
          <w:lang w:val="es-ES_tradnl"/>
        </w:rPr>
      </w:r>
      <w:r w:rsidRPr="009573F8">
        <w:rPr>
          <w:rFonts w:ascii="Times New Roman" w:hAnsi="Times New Roman"/>
          <w:noProof/>
          <w:sz w:val="22"/>
          <w:lang w:val="es-ES_tradnl"/>
        </w:rPr>
        <w:fldChar w:fldCharType="separate"/>
      </w:r>
      <w:r w:rsidR="009573F8" w:rsidRPr="009573F8">
        <w:rPr>
          <w:rFonts w:ascii="Times New Roman" w:hAnsi="Times New Roman"/>
          <w:noProof/>
          <w:sz w:val="22"/>
          <w:lang w:val="es-ES_tradnl"/>
        </w:rPr>
        <w:t>51</w:t>
      </w:r>
      <w:r w:rsidRPr="009573F8">
        <w:rPr>
          <w:rFonts w:ascii="Times New Roman" w:hAnsi="Times New Roman"/>
          <w:noProof/>
          <w:sz w:val="22"/>
          <w:lang w:val="es-ES_tradnl"/>
        </w:rPr>
        <w:fldChar w:fldCharType="end"/>
      </w:r>
    </w:p>
    <w:p w:rsidR="00C66CDC" w:rsidRPr="009573F8" w:rsidRDefault="009C2160">
      <w:pPr>
        <w:pStyle w:val="Tabladeilustraciones"/>
        <w:tabs>
          <w:tab w:val="left" w:pos="1060"/>
          <w:tab w:val="right" w:leader="dot" w:pos="8302"/>
        </w:tabs>
        <w:rPr>
          <w:rFonts w:ascii="Times New Roman" w:eastAsiaTheme="minorEastAsia" w:hAnsi="Times New Roman" w:cstheme="minorBidi"/>
          <w:noProof/>
          <w:sz w:val="22"/>
          <w:lang w:val="es-ES_tradnl"/>
        </w:rPr>
      </w:pPr>
      <w:r w:rsidRPr="009573F8">
        <w:rPr>
          <w:rFonts w:ascii="Times New Roman" w:hAnsi="Times New Roman"/>
          <w:noProof/>
          <w:sz w:val="22"/>
          <w:lang w:val="es-ES_tradnl"/>
        </w:rPr>
        <w:t>Anexo 5</w:t>
      </w:r>
      <w:r w:rsidRPr="009573F8">
        <w:rPr>
          <w:rFonts w:ascii="Times New Roman" w:eastAsiaTheme="minorEastAsia" w:hAnsi="Times New Roman" w:cstheme="minorBidi"/>
          <w:noProof/>
          <w:sz w:val="22"/>
          <w:lang w:val="es-ES_tradnl"/>
        </w:rPr>
        <w:tab/>
      </w:r>
      <w:r w:rsidRPr="009573F8">
        <w:rPr>
          <w:rFonts w:ascii="Times New Roman" w:hAnsi="Times New Roman"/>
          <w:noProof/>
          <w:sz w:val="22"/>
          <w:lang w:val="es-ES_tradnl"/>
        </w:rPr>
        <w:t xml:space="preserve"> Marco lógico revisado del PC</w:t>
      </w:r>
      <w:r w:rsidRPr="009573F8">
        <w:rPr>
          <w:rFonts w:ascii="Times New Roman" w:hAnsi="Times New Roman"/>
          <w:noProof/>
          <w:sz w:val="22"/>
          <w:lang w:val="es-ES_tradnl"/>
        </w:rPr>
        <w:tab/>
      </w:r>
      <w:r w:rsidRPr="009573F8">
        <w:rPr>
          <w:rFonts w:ascii="Times New Roman" w:hAnsi="Times New Roman"/>
          <w:noProof/>
          <w:sz w:val="22"/>
          <w:lang w:val="es-ES_tradnl"/>
        </w:rPr>
        <w:fldChar w:fldCharType="begin"/>
      </w:r>
      <w:r w:rsidRPr="009573F8">
        <w:rPr>
          <w:rFonts w:ascii="Times New Roman" w:hAnsi="Times New Roman"/>
          <w:noProof/>
          <w:sz w:val="22"/>
          <w:lang w:val="es-ES_tradnl"/>
        </w:rPr>
        <w:instrText xml:space="preserve"> PAGEREF _Toc183184554 \h </w:instrText>
      </w:r>
      <w:r w:rsidRPr="009573F8">
        <w:rPr>
          <w:rFonts w:ascii="Times New Roman" w:hAnsi="Times New Roman"/>
          <w:noProof/>
          <w:sz w:val="22"/>
          <w:lang w:val="es-ES_tradnl"/>
        </w:rPr>
      </w:r>
      <w:r w:rsidRPr="009573F8">
        <w:rPr>
          <w:rFonts w:ascii="Times New Roman" w:hAnsi="Times New Roman"/>
          <w:noProof/>
          <w:sz w:val="22"/>
          <w:lang w:val="es-ES_tradnl"/>
        </w:rPr>
        <w:fldChar w:fldCharType="separate"/>
      </w:r>
      <w:r w:rsidR="009573F8" w:rsidRPr="009573F8">
        <w:rPr>
          <w:rFonts w:ascii="Times New Roman" w:hAnsi="Times New Roman"/>
          <w:noProof/>
          <w:sz w:val="22"/>
          <w:lang w:val="es-ES_tradnl"/>
        </w:rPr>
        <w:t>53</w:t>
      </w:r>
      <w:r w:rsidRPr="009573F8">
        <w:rPr>
          <w:rFonts w:ascii="Times New Roman" w:hAnsi="Times New Roman"/>
          <w:noProof/>
          <w:sz w:val="22"/>
          <w:lang w:val="es-ES_tradnl"/>
        </w:rPr>
        <w:fldChar w:fldCharType="end"/>
      </w:r>
    </w:p>
    <w:p w:rsidR="004A352E" w:rsidRPr="009F0974" w:rsidRDefault="009C2160" w:rsidP="00DA1CFB">
      <w:pPr>
        <w:tabs>
          <w:tab w:val="right" w:leader="dot" w:pos="9072"/>
        </w:tabs>
        <w:rPr>
          <w:rFonts w:ascii="Times New Roman" w:eastAsia="MS Mincho" w:hAnsi="Times New Roman"/>
          <w:b/>
          <w:bCs/>
          <w:sz w:val="22"/>
          <w:lang w:val="es-ES_tradnl" w:eastAsia="ja-JP"/>
        </w:rPr>
      </w:pPr>
      <w:r w:rsidRPr="009573F8">
        <w:rPr>
          <w:rFonts w:ascii="Times New Roman" w:eastAsia="MS Mincho" w:hAnsi="Times New Roman" w:cs="Times New Roman"/>
          <w:b/>
          <w:bCs/>
          <w:sz w:val="22"/>
          <w:lang w:val="es-ES_tradnl" w:eastAsia="ja-JP"/>
        </w:rPr>
        <w:fldChar w:fldCharType="end"/>
      </w:r>
    </w:p>
    <w:p w:rsidR="00330EA9" w:rsidRDefault="00330EA9" w:rsidP="00DA1CFB">
      <w:pPr>
        <w:rPr>
          <w:rFonts w:ascii="Times New Roman" w:eastAsia="MS Mincho" w:hAnsi="Times New Roman"/>
          <w:b/>
          <w:bCs/>
          <w:sz w:val="22"/>
          <w:lang w:val="es-ES_tradnl" w:eastAsia="ja-JP"/>
        </w:rPr>
      </w:pPr>
    </w:p>
    <w:p w:rsidR="00330EA9" w:rsidRDefault="00330EA9" w:rsidP="00DA1CFB">
      <w:pPr>
        <w:rPr>
          <w:rFonts w:ascii="Times New Roman" w:eastAsia="MS Mincho" w:hAnsi="Times New Roman"/>
          <w:b/>
          <w:bCs/>
          <w:sz w:val="22"/>
          <w:lang w:val="es-ES_tradnl" w:eastAsia="ja-JP"/>
        </w:rPr>
      </w:pPr>
    </w:p>
    <w:p w:rsidR="00330EA9" w:rsidRDefault="00330EA9" w:rsidP="00DA1CFB">
      <w:pPr>
        <w:rPr>
          <w:rFonts w:ascii="Times New Roman" w:eastAsia="MS Mincho" w:hAnsi="Times New Roman"/>
          <w:b/>
          <w:bCs/>
          <w:sz w:val="22"/>
          <w:lang w:val="es-ES_tradnl" w:eastAsia="ja-JP"/>
        </w:rPr>
      </w:pPr>
    </w:p>
    <w:p w:rsidR="00330EA9" w:rsidRDefault="00330EA9" w:rsidP="00DA1CFB">
      <w:pPr>
        <w:rPr>
          <w:rFonts w:ascii="Times New Roman" w:eastAsia="MS Mincho" w:hAnsi="Times New Roman"/>
          <w:b/>
          <w:bCs/>
          <w:sz w:val="22"/>
          <w:lang w:val="es-ES_tradnl" w:eastAsia="ja-JP"/>
        </w:rPr>
      </w:pPr>
    </w:p>
    <w:p w:rsidR="00330EA9" w:rsidRDefault="00330EA9" w:rsidP="00DA1CFB">
      <w:pPr>
        <w:rPr>
          <w:rFonts w:ascii="Times New Roman" w:eastAsia="MS Mincho" w:hAnsi="Times New Roman"/>
          <w:b/>
          <w:bCs/>
          <w:sz w:val="22"/>
          <w:lang w:val="es-ES_tradnl" w:eastAsia="ja-JP"/>
        </w:rPr>
      </w:pPr>
    </w:p>
    <w:p w:rsidR="00330EA9" w:rsidRDefault="00330EA9" w:rsidP="00DA1CFB">
      <w:pPr>
        <w:rPr>
          <w:rFonts w:ascii="Times New Roman" w:eastAsia="MS Mincho" w:hAnsi="Times New Roman"/>
          <w:b/>
          <w:bCs/>
          <w:sz w:val="22"/>
          <w:lang w:val="es-ES_tradnl" w:eastAsia="ja-JP"/>
        </w:rPr>
      </w:pPr>
    </w:p>
    <w:p w:rsidR="00330EA9" w:rsidRDefault="00330EA9" w:rsidP="00DA1CFB">
      <w:pPr>
        <w:rPr>
          <w:rFonts w:ascii="Times New Roman" w:eastAsia="MS Mincho" w:hAnsi="Times New Roman"/>
          <w:b/>
          <w:bCs/>
          <w:sz w:val="22"/>
          <w:lang w:val="es-ES_tradnl" w:eastAsia="ja-JP"/>
        </w:rPr>
      </w:pPr>
    </w:p>
    <w:p w:rsidR="00330EA9" w:rsidRDefault="00330EA9" w:rsidP="00DA1CFB">
      <w:pPr>
        <w:rPr>
          <w:rFonts w:ascii="Times New Roman" w:eastAsia="MS Mincho" w:hAnsi="Times New Roman"/>
          <w:b/>
          <w:bCs/>
          <w:sz w:val="22"/>
          <w:lang w:val="es-ES_tradnl" w:eastAsia="ja-JP"/>
        </w:rPr>
      </w:pPr>
    </w:p>
    <w:p w:rsidR="00330EA9" w:rsidRDefault="00330EA9" w:rsidP="00DA1CFB">
      <w:pPr>
        <w:rPr>
          <w:rFonts w:ascii="Times New Roman" w:eastAsia="MS Mincho" w:hAnsi="Times New Roman"/>
          <w:b/>
          <w:bCs/>
          <w:sz w:val="22"/>
          <w:lang w:val="es-ES_tradnl" w:eastAsia="ja-JP"/>
        </w:rPr>
      </w:pPr>
    </w:p>
    <w:p w:rsidR="00330EA9" w:rsidRDefault="00330EA9" w:rsidP="00DA1CFB">
      <w:pPr>
        <w:rPr>
          <w:rFonts w:ascii="Times New Roman" w:eastAsia="MS Mincho" w:hAnsi="Times New Roman"/>
          <w:b/>
          <w:bCs/>
          <w:sz w:val="22"/>
          <w:lang w:val="es-ES_tradnl" w:eastAsia="ja-JP"/>
        </w:rPr>
      </w:pPr>
    </w:p>
    <w:p w:rsidR="00330EA9" w:rsidRDefault="00330EA9" w:rsidP="00DA1CFB">
      <w:pPr>
        <w:rPr>
          <w:rFonts w:ascii="Times New Roman" w:eastAsia="MS Mincho" w:hAnsi="Times New Roman"/>
          <w:b/>
          <w:bCs/>
          <w:sz w:val="22"/>
          <w:lang w:val="es-ES_tradnl" w:eastAsia="ja-JP"/>
        </w:rPr>
      </w:pPr>
    </w:p>
    <w:p w:rsidR="00330EA9" w:rsidRDefault="00330EA9" w:rsidP="00DA1CFB">
      <w:pPr>
        <w:rPr>
          <w:rFonts w:ascii="Times New Roman" w:eastAsia="MS Mincho" w:hAnsi="Times New Roman"/>
          <w:b/>
          <w:bCs/>
          <w:sz w:val="22"/>
          <w:lang w:val="es-ES_tradnl" w:eastAsia="ja-JP"/>
        </w:rPr>
      </w:pPr>
    </w:p>
    <w:p w:rsidR="00330EA9" w:rsidRDefault="00330EA9" w:rsidP="00DA1CFB">
      <w:pPr>
        <w:rPr>
          <w:rFonts w:ascii="Times New Roman" w:eastAsia="MS Mincho" w:hAnsi="Times New Roman"/>
          <w:b/>
          <w:bCs/>
          <w:sz w:val="22"/>
          <w:lang w:val="es-ES_tradnl" w:eastAsia="ja-JP"/>
        </w:rPr>
      </w:pPr>
    </w:p>
    <w:p w:rsidR="00330EA9" w:rsidRDefault="00330EA9" w:rsidP="00DA1CFB">
      <w:pPr>
        <w:rPr>
          <w:rFonts w:ascii="Times New Roman" w:eastAsia="MS Mincho" w:hAnsi="Times New Roman"/>
          <w:b/>
          <w:bCs/>
          <w:sz w:val="22"/>
          <w:lang w:val="es-ES_tradnl" w:eastAsia="ja-JP"/>
        </w:rPr>
      </w:pPr>
    </w:p>
    <w:p w:rsidR="00330EA9" w:rsidRDefault="00330EA9" w:rsidP="00DA1CFB">
      <w:pPr>
        <w:rPr>
          <w:rFonts w:ascii="Times New Roman" w:eastAsia="MS Mincho" w:hAnsi="Times New Roman"/>
          <w:b/>
          <w:bCs/>
          <w:sz w:val="22"/>
          <w:lang w:val="es-ES_tradnl" w:eastAsia="ja-JP"/>
        </w:rPr>
      </w:pPr>
    </w:p>
    <w:p w:rsidR="00330EA9" w:rsidRDefault="00330EA9" w:rsidP="00DA1CFB">
      <w:pPr>
        <w:rPr>
          <w:rFonts w:ascii="Times New Roman" w:eastAsia="MS Mincho" w:hAnsi="Times New Roman"/>
          <w:b/>
          <w:bCs/>
          <w:sz w:val="22"/>
          <w:lang w:val="es-ES_tradnl" w:eastAsia="ja-JP"/>
        </w:rPr>
      </w:pPr>
    </w:p>
    <w:p w:rsidR="00330EA9" w:rsidRDefault="00330EA9" w:rsidP="00DA1CFB">
      <w:pPr>
        <w:rPr>
          <w:rFonts w:ascii="Times New Roman" w:eastAsia="MS Mincho" w:hAnsi="Times New Roman"/>
          <w:b/>
          <w:bCs/>
          <w:sz w:val="22"/>
          <w:lang w:val="es-ES_tradnl" w:eastAsia="ja-JP"/>
        </w:rPr>
      </w:pPr>
    </w:p>
    <w:p w:rsidR="00330EA9" w:rsidRDefault="00330EA9" w:rsidP="00DA1CFB">
      <w:pPr>
        <w:rPr>
          <w:rFonts w:ascii="Times New Roman" w:eastAsia="MS Mincho" w:hAnsi="Times New Roman"/>
          <w:b/>
          <w:bCs/>
          <w:sz w:val="22"/>
          <w:lang w:val="es-ES_tradnl" w:eastAsia="ja-JP"/>
        </w:rPr>
      </w:pPr>
    </w:p>
    <w:p w:rsidR="00330EA9" w:rsidRDefault="00330EA9" w:rsidP="00DA1CFB">
      <w:pPr>
        <w:rPr>
          <w:rFonts w:ascii="Times New Roman" w:eastAsia="MS Mincho" w:hAnsi="Times New Roman"/>
          <w:b/>
          <w:bCs/>
          <w:sz w:val="22"/>
          <w:lang w:val="es-ES_tradnl" w:eastAsia="ja-JP"/>
        </w:rPr>
      </w:pPr>
    </w:p>
    <w:p w:rsidR="00330EA9" w:rsidRDefault="00330EA9" w:rsidP="00DA1CFB">
      <w:pPr>
        <w:rPr>
          <w:rFonts w:ascii="Times New Roman" w:eastAsia="MS Mincho" w:hAnsi="Times New Roman"/>
          <w:b/>
          <w:bCs/>
          <w:sz w:val="22"/>
          <w:lang w:val="es-ES_tradnl" w:eastAsia="ja-JP"/>
        </w:rPr>
      </w:pPr>
    </w:p>
    <w:p w:rsidR="00330EA9" w:rsidRDefault="00330EA9" w:rsidP="00DA1CFB">
      <w:pPr>
        <w:rPr>
          <w:rFonts w:ascii="Times New Roman" w:eastAsia="MS Mincho" w:hAnsi="Times New Roman"/>
          <w:b/>
          <w:bCs/>
          <w:sz w:val="22"/>
          <w:lang w:val="es-ES_tradnl" w:eastAsia="ja-JP"/>
        </w:rPr>
      </w:pPr>
    </w:p>
    <w:p w:rsidR="00330EA9" w:rsidRDefault="00330EA9" w:rsidP="00DA1CFB">
      <w:pPr>
        <w:rPr>
          <w:rFonts w:ascii="Times New Roman" w:eastAsia="MS Mincho" w:hAnsi="Times New Roman"/>
          <w:b/>
          <w:bCs/>
          <w:sz w:val="22"/>
          <w:lang w:val="es-ES_tradnl" w:eastAsia="ja-JP"/>
        </w:rPr>
      </w:pPr>
    </w:p>
    <w:p w:rsidR="00330EA9" w:rsidRDefault="00330EA9" w:rsidP="00DA1CFB">
      <w:pPr>
        <w:rPr>
          <w:rFonts w:ascii="Times New Roman" w:eastAsia="MS Mincho" w:hAnsi="Times New Roman"/>
          <w:b/>
          <w:bCs/>
          <w:sz w:val="22"/>
          <w:lang w:val="es-ES_tradnl" w:eastAsia="ja-JP"/>
        </w:rPr>
      </w:pPr>
    </w:p>
    <w:p w:rsidR="00330EA9" w:rsidRDefault="00330EA9" w:rsidP="00DA1CFB">
      <w:pPr>
        <w:rPr>
          <w:rFonts w:ascii="Times New Roman" w:eastAsia="MS Mincho" w:hAnsi="Times New Roman"/>
          <w:b/>
          <w:bCs/>
          <w:sz w:val="22"/>
          <w:lang w:val="es-ES_tradnl" w:eastAsia="ja-JP"/>
        </w:rPr>
      </w:pPr>
    </w:p>
    <w:p w:rsidR="009573F8" w:rsidRPr="009F0974" w:rsidRDefault="009573F8" w:rsidP="009573F8">
      <w:pPr>
        <w:pStyle w:val="Ttulo2"/>
        <w:numPr>
          <w:ilvl w:val="0"/>
          <w:numId w:val="0"/>
        </w:numPr>
        <w:rPr>
          <w:rFonts w:ascii="Times New Roman" w:hAnsi="Times New Roman" w:cs="Times New Roman"/>
          <w:sz w:val="20"/>
          <w:lang w:val="es-ES_tradnl"/>
        </w:rPr>
      </w:pPr>
      <w:r>
        <w:rPr>
          <w:rFonts w:ascii="Times New Roman" w:hAnsi="Times New Roman" w:cs="Times New Roman"/>
          <w:sz w:val="20"/>
          <w:lang w:val="es-ES_tradnl"/>
        </w:rPr>
        <w:t>Mapas</w:t>
      </w:r>
    </w:p>
    <w:p w:rsidR="00330EA9" w:rsidRDefault="00330EA9" w:rsidP="00DA1CFB">
      <w:pPr>
        <w:rPr>
          <w:rFonts w:ascii="Times New Roman" w:eastAsia="MS Mincho" w:hAnsi="Times New Roman"/>
          <w:b/>
          <w:bCs/>
          <w:sz w:val="22"/>
          <w:lang w:val="es-ES_tradnl" w:eastAsia="ja-JP"/>
        </w:rPr>
      </w:pPr>
    </w:p>
    <w:p w:rsidR="00330EA9" w:rsidRDefault="00330EA9" w:rsidP="00DA1CFB">
      <w:pPr>
        <w:rPr>
          <w:rFonts w:ascii="Times New Roman" w:eastAsia="MS Mincho" w:hAnsi="Times New Roman"/>
          <w:b/>
          <w:bCs/>
          <w:sz w:val="22"/>
          <w:lang w:val="es-ES_tradnl" w:eastAsia="ja-JP"/>
        </w:rPr>
      </w:pPr>
    </w:p>
    <w:p w:rsidR="00330EA9" w:rsidRDefault="008F1651" w:rsidP="00DA1CFB">
      <w:pPr>
        <w:rPr>
          <w:rFonts w:ascii="Times New Roman" w:eastAsia="MS Mincho" w:hAnsi="Times New Roman"/>
          <w:b/>
          <w:bCs/>
          <w:sz w:val="22"/>
          <w:lang w:val="es-ES_tradnl" w:eastAsia="ja-JP"/>
        </w:rPr>
      </w:pPr>
      <w:r>
        <w:rPr>
          <w:rFonts w:ascii="Times New Roman" w:eastAsia="MS Mincho" w:hAnsi="Times New Roman"/>
          <w:b/>
          <w:bCs/>
          <w:noProof/>
          <w:sz w:val="22"/>
          <w:lang w:val="es-SV" w:eastAsia="es-SV"/>
        </w:rPr>
        <mc:AlternateContent>
          <mc:Choice Requires="wps">
            <w:drawing>
              <wp:anchor distT="0" distB="0" distL="114300" distR="114300" simplePos="0" relativeHeight="251715584" behindDoc="0" locked="0" layoutInCell="1" allowOverlap="1">
                <wp:simplePos x="0" y="0"/>
                <wp:positionH relativeFrom="column">
                  <wp:posOffset>2171700</wp:posOffset>
                </wp:positionH>
                <wp:positionV relativeFrom="paragraph">
                  <wp:posOffset>2458085</wp:posOffset>
                </wp:positionV>
                <wp:extent cx="333375" cy="323850"/>
                <wp:effectExtent l="28575" t="29210" r="28575" b="56515"/>
                <wp:wrapNone/>
                <wp:docPr id="68" name="AutoShape 1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3375" cy="323850"/>
                        </a:xfrm>
                        <a:prstGeom prst="star8">
                          <a:avLst>
                            <a:gd name="adj" fmla="val 38250"/>
                          </a:avLst>
                        </a:prstGeom>
                        <a:solidFill>
                          <a:srgbClr val="800000"/>
                        </a:solidFill>
                        <a:ln w="19050">
                          <a:solidFill>
                            <a:srgbClr val="4A7EBB"/>
                          </a:solidFill>
                          <a:miter lim="800000"/>
                          <a:headEnd/>
                          <a:tailEnd/>
                        </a:ln>
                        <a:effectLst>
                          <a:outerShdw dist="25400" dir="5400000" algn="ctr" rotWithShape="0">
                            <a:srgbClr val="808080">
                              <a:alpha val="35001"/>
                            </a:srgbClr>
                          </a:outerShdw>
                        </a:effectLst>
                      </wps:spPr>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58" coordsize="21600,21600" o:spt="58" adj="2538" path="m21600,10800l@3@6,18436,3163@4@5,10800,0@6@5,3163,3163@5@6,,10800@5@4,3163,18436@6@3,10800,21600@4@3,18436,18436@3@4xe">
                <v:stroke joinstyle="miter"/>
                <v:formulas>
                  <v:f eqn="sum 10800 0 #0"/>
                  <v:f eqn="prod @0 30274 32768"/>
                  <v:f eqn="prod @0 12540 32768"/>
                  <v:f eqn="sum @1 10800 0"/>
                  <v:f eqn="sum @2 10800 0"/>
                  <v:f eqn="sum 10800 0 @1"/>
                  <v:f eqn="sum 10800 0 @2"/>
                  <v:f eqn="prod @0 23170 32768"/>
                  <v:f eqn="sum @7 10800 0"/>
                  <v:f eqn="sum 10800 0 @7"/>
                </v:formulas>
                <v:path gradientshapeok="t" o:connecttype="rect" textboxrect="@9,@9,@8,@8"/>
                <v:handles>
                  <v:h position="#0,center" xrange="0,10800"/>
                </v:handles>
              </v:shapetype>
              <v:shape id="AutoShape 132" o:spid="_x0000_s1026" type="#_x0000_t58" style="position:absolute;margin-left:171pt;margin-top:193.55pt;width:26.25pt;height:25.5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" fillcolor="maroon" strokecolor="#4a7ebb" strokeweight="1.5pt">
                <v:shadow on="t" opacity="22938f" offset="0"/>
                <v:textbox inset=",7.2pt,,7.2pt"/>
              </v:shape>
            </w:pict>
          </mc:Fallback>
        </mc:AlternateContent>
      </w:r>
      <w:r w:rsidR="00330EA9">
        <w:rPr>
          <w:rFonts w:ascii="Times New Roman" w:eastAsia="MS Mincho" w:hAnsi="Times New Roman"/>
          <w:b/>
          <w:bCs/>
          <w:noProof/>
          <w:sz w:val="22"/>
          <w:lang w:val="es-SV" w:eastAsia="es-SV"/>
        </w:rPr>
        <w:drawing>
          <wp:inline distT="0" distB="0" distL="0" distR="0">
            <wp:extent cx="5278120" cy="3589581"/>
            <wp:effectExtent l="25400" t="0" r="5080" b="0"/>
            <wp:docPr id="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srcRect/>
                    <a:stretch>
                      <a:fillRect/>
                    </a:stretch>
                  </pic:blipFill>
                  <pic:spPr bwMode="auto">
                    <a:xfrm>
                      <a:off x="0" y="0"/>
                      <a:ext cx="5278120" cy="3589581"/>
                    </a:xfrm>
                    <a:prstGeom prst="rect">
                      <a:avLst/>
                    </a:prstGeom>
                    <a:noFill/>
                    <a:ln w="9525">
                      <a:noFill/>
                      <a:miter lim="800000"/>
                      <a:headEnd/>
                      <a:tailEnd/>
                    </a:ln>
                  </pic:spPr>
                </pic:pic>
              </a:graphicData>
            </a:graphic>
          </wp:inline>
        </w:drawing>
      </w:r>
    </w:p>
    <w:p w:rsidR="00E80679" w:rsidRDefault="00E80679" w:rsidP="00DA1CFB">
      <w:pPr>
        <w:rPr>
          <w:rFonts w:ascii="Times New Roman" w:eastAsia="MS Mincho" w:hAnsi="Times New Roman"/>
          <w:b/>
          <w:bCs/>
          <w:sz w:val="22"/>
          <w:lang w:val="es-ES_tradnl" w:eastAsia="ja-JP"/>
        </w:rPr>
      </w:pPr>
    </w:p>
    <w:p w:rsidR="00330EA9" w:rsidRDefault="008F1651" w:rsidP="00DA1CFB">
      <w:pPr>
        <w:rPr>
          <w:rFonts w:ascii="Times New Roman" w:eastAsia="MS Mincho" w:hAnsi="Times New Roman"/>
          <w:b/>
          <w:bCs/>
          <w:sz w:val="22"/>
          <w:lang w:val="es-ES_tradnl" w:eastAsia="ja-JP"/>
        </w:rPr>
      </w:pPr>
      <w:r>
        <w:rPr>
          <w:rFonts w:ascii="Times New Roman" w:eastAsia="MS Mincho" w:hAnsi="Times New Roman"/>
          <w:b/>
          <w:bCs/>
          <w:noProof/>
          <w:sz w:val="22"/>
          <w:lang w:val="es-SV" w:eastAsia="es-SV"/>
        </w:rPr>
        <mc:AlternateContent>
          <mc:Choice Requires="wps">
            <w:drawing>
              <wp:anchor distT="0" distB="0" distL="114300" distR="114300" simplePos="0" relativeHeight="251716608" behindDoc="0" locked="0" layoutInCell="1" allowOverlap="1">
                <wp:simplePos x="0" y="0"/>
                <wp:positionH relativeFrom="column">
                  <wp:posOffset>4686300</wp:posOffset>
                </wp:positionH>
                <wp:positionV relativeFrom="paragraph">
                  <wp:posOffset>1811020</wp:posOffset>
                </wp:positionV>
                <wp:extent cx="333375" cy="333375"/>
                <wp:effectExtent l="28575" t="29845" r="28575" b="36830"/>
                <wp:wrapNone/>
                <wp:docPr id="67" name="AutoShape 1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3375" cy="333375"/>
                        </a:xfrm>
                        <a:prstGeom prst="star8">
                          <a:avLst>
                            <a:gd name="adj" fmla="val 38250"/>
                          </a:avLst>
                        </a:prstGeom>
                        <a:solidFill>
                          <a:srgbClr val="800000"/>
                        </a:solidFill>
                        <a:ln w="19050">
                          <a:solidFill>
                            <a:srgbClr val="4A7EBB"/>
                          </a:solidFill>
                          <a:miter lim="800000"/>
                          <a:headEnd/>
                          <a:tailEnd/>
                        </a:ln>
                        <a:effectLst>
                          <a:outerShdw dist="25400" dir="5400000" algn="ctr" rotWithShape="0">
                            <a:srgbClr val="808080">
                              <a:alpha val="35001"/>
                            </a:srgbClr>
                          </a:outerShdw>
                        </a:effectLst>
                      </wps:spPr>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33" o:spid="_x0000_s1026" type="#_x0000_t58" style="position:absolute;margin-left:369pt;margin-top:142.6pt;width:26.25pt;height:26.25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" fillcolor="maroon" strokecolor="#4a7ebb" strokeweight="1.5pt">
                <v:shadow on="t" opacity="22938f" offset="0"/>
                <v:textbox inset=",7.2pt,,7.2pt"/>
              </v:shape>
            </w:pict>
          </mc:Fallback>
        </mc:AlternateContent>
      </w:r>
      <w:r>
        <w:rPr>
          <w:rFonts w:ascii="Times New Roman" w:eastAsia="MS Mincho" w:hAnsi="Times New Roman"/>
          <w:b/>
          <w:bCs/>
          <w:noProof/>
          <w:sz w:val="22"/>
          <w:lang w:val="es-SV" w:eastAsia="es-SV"/>
        </w:rPr>
        <mc:AlternateContent>
          <mc:Choice Requires="wps">
            <w:drawing>
              <wp:anchor distT="0" distB="0" distL="114300" distR="114300" simplePos="0" relativeHeight="251717632" behindDoc="0" locked="0" layoutInCell="1" allowOverlap="1">
                <wp:simplePos x="0" y="0"/>
                <wp:positionH relativeFrom="column">
                  <wp:posOffset>4114800</wp:posOffset>
                </wp:positionH>
                <wp:positionV relativeFrom="paragraph">
                  <wp:posOffset>2365375</wp:posOffset>
                </wp:positionV>
                <wp:extent cx="333375" cy="333375"/>
                <wp:effectExtent l="28575" t="31750" r="28575" b="34925"/>
                <wp:wrapNone/>
                <wp:docPr id="66" name="AutoShape 1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3375" cy="333375"/>
                        </a:xfrm>
                        <a:prstGeom prst="star8">
                          <a:avLst>
                            <a:gd name="adj" fmla="val 38250"/>
                          </a:avLst>
                        </a:prstGeom>
                        <a:solidFill>
                          <a:srgbClr val="800000"/>
                        </a:solidFill>
                        <a:ln w="19050">
                          <a:solidFill>
                            <a:srgbClr val="4A7EBB"/>
                          </a:solidFill>
                          <a:miter lim="800000"/>
                          <a:headEnd/>
                          <a:tailEnd/>
                        </a:ln>
                        <a:effectLst>
                          <a:outerShdw dist="25400" dir="5400000" algn="ctr" rotWithShape="0">
                            <a:srgbClr val="808080">
                              <a:alpha val="35001"/>
                            </a:srgbClr>
                          </a:outerShdw>
                        </a:effectLst>
                      </wps:spPr>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34" o:spid="_x0000_s1026" type="#_x0000_t58" style="position:absolute;margin-left:324pt;margin-top:186.25pt;width:26.25pt;height:26.25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" fillcolor="maroon" strokecolor="#4a7ebb" strokeweight="1.5pt">
                <v:shadow on="t" opacity="22938f" offset="0"/>
                <v:textbox inset=",7.2pt,,7.2pt"/>
              </v:shape>
            </w:pict>
          </mc:Fallback>
        </mc:AlternateContent>
      </w:r>
      <w:r w:rsidR="00B51197">
        <w:rPr>
          <w:rFonts w:ascii="Times New Roman" w:eastAsia="MS Mincho" w:hAnsi="Times New Roman"/>
          <w:b/>
          <w:bCs/>
          <w:noProof/>
          <w:sz w:val="22"/>
          <w:lang w:val="es-SV" w:eastAsia="es-SV"/>
        </w:rPr>
        <w:drawing>
          <wp:inline distT="0" distB="0" distL="0" distR="0">
            <wp:extent cx="5278120" cy="3606044"/>
            <wp:effectExtent l="25400" t="0" r="5080" b="0"/>
            <wp:docPr id="1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a:srcRect/>
                    <a:stretch>
                      <a:fillRect/>
                    </a:stretch>
                  </pic:blipFill>
                  <pic:spPr bwMode="auto">
                    <a:xfrm>
                      <a:off x="0" y="0"/>
                      <a:ext cx="5278120" cy="3606044"/>
                    </a:xfrm>
                    <a:prstGeom prst="rect">
                      <a:avLst/>
                    </a:prstGeom>
                    <a:noFill/>
                    <a:ln w="9525">
                      <a:noFill/>
                      <a:miter lim="800000"/>
                      <a:headEnd/>
                      <a:tailEnd/>
                    </a:ln>
                  </pic:spPr>
                </pic:pic>
              </a:graphicData>
            </a:graphic>
          </wp:inline>
        </w:drawing>
      </w:r>
    </w:p>
    <w:p w:rsidR="00E80679" w:rsidRDefault="00E80679" w:rsidP="00DA1CFB">
      <w:pPr>
        <w:rPr>
          <w:rFonts w:ascii="Times New Roman" w:eastAsia="MS Mincho" w:hAnsi="Times New Roman"/>
          <w:b/>
          <w:bCs/>
          <w:sz w:val="22"/>
          <w:lang w:val="es-ES_tradnl" w:eastAsia="ja-JP"/>
        </w:rPr>
      </w:pPr>
    </w:p>
    <w:p w:rsidR="00E80679" w:rsidRPr="00E80679" w:rsidRDefault="00B51197" w:rsidP="00DA1CFB">
      <w:pPr>
        <w:rPr>
          <w:rFonts w:ascii="Times New Roman" w:eastAsia="MS Mincho" w:hAnsi="Times New Roman"/>
          <w:b/>
          <w:bCs/>
          <w:sz w:val="18"/>
          <w:lang w:val="es-ES_tradnl" w:eastAsia="ja-JP"/>
        </w:rPr>
      </w:pPr>
      <w:r>
        <w:rPr>
          <w:rFonts w:ascii="Times New Roman" w:eastAsia="MS Mincho" w:hAnsi="Times New Roman"/>
          <w:b/>
          <w:bCs/>
          <w:sz w:val="18"/>
          <w:lang w:val="es-ES_tradnl" w:eastAsia="ja-JP"/>
        </w:rPr>
        <w:t>Fuente: Google Map</w:t>
      </w:r>
    </w:p>
    <w:p w:rsidR="00330EA9" w:rsidRDefault="00330EA9" w:rsidP="00DA1CFB">
      <w:pPr>
        <w:rPr>
          <w:rFonts w:ascii="Times New Roman" w:eastAsia="MS Mincho" w:hAnsi="Times New Roman"/>
          <w:b/>
          <w:bCs/>
          <w:sz w:val="22"/>
          <w:lang w:val="es-ES_tradnl" w:eastAsia="ja-JP"/>
        </w:rPr>
      </w:pPr>
    </w:p>
    <w:p w:rsidR="004A352E" w:rsidRPr="009F0974" w:rsidRDefault="004A352E" w:rsidP="00DA1CFB">
      <w:pPr>
        <w:rPr>
          <w:rFonts w:ascii="Times New Roman" w:eastAsia="MS Mincho" w:hAnsi="Times New Roman"/>
          <w:b/>
          <w:bCs/>
          <w:sz w:val="22"/>
          <w:lang w:val="es-ES_tradnl" w:eastAsia="ja-JP"/>
        </w:rPr>
        <w:sectPr w:rsidR="004A352E" w:rsidRPr="009F0974">
          <w:pgSz w:w="11906" w:h="16838" w:code="9"/>
          <w:pgMar w:top="1440" w:right="1797" w:bottom="1440" w:left="1797" w:header="709" w:footer="709" w:gutter="0"/>
          <w:pgNumType w:fmt="lowerRoman"/>
          <w:cols w:space="708"/>
          <w:docGrid w:linePitch="360"/>
        </w:sectPr>
      </w:pPr>
    </w:p>
    <w:p w:rsidR="004A352E" w:rsidRPr="009F0974" w:rsidRDefault="009C2160" w:rsidP="00DA1CFB">
      <w:pPr>
        <w:pStyle w:val="Ttulo1"/>
        <w:numPr>
          <w:ilvl w:val="0"/>
          <w:numId w:val="0"/>
        </w:numPr>
        <w:pBdr>
          <w:top w:val="single" w:sz="4" w:space="0" w:color="auto"/>
        </w:pBdr>
        <w:tabs>
          <w:tab w:val="center" w:pos="4150"/>
        </w:tabs>
        <w:rPr>
          <w:rFonts w:ascii="Times New Roman" w:hAnsi="Times New Roman" w:cs="Times New Roman"/>
          <w:sz w:val="22"/>
          <w:lang w:val="es-ES_tradnl"/>
        </w:rPr>
      </w:pPr>
      <w:bookmarkStart w:id="9" w:name="_Toc183157139"/>
      <w:r w:rsidRPr="009C2160">
        <w:rPr>
          <w:rFonts w:ascii="Times New Roman" w:hAnsi="Times New Roman" w:cs="Times New Roman"/>
          <w:sz w:val="22"/>
          <w:lang w:val="es-ES_tradnl"/>
        </w:rPr>
        <w:lastRenderedPageBreak/>
        <w:t>Resumen ejecutivo</w:t>
      </w:r>
      <w:bookmarkEnd w:id="9"/>
      <w:r w:rsidRPr="009C2160">
        <w:rPr>
          <w:rFonts w:ascii="Times New Roman" w:hAnsi="Times New Roman" w:cs="Times New Roman"/>
          <w:sz w:val="22"/>
          <w:lang w:val="es-ES_tradnl"/>
        </w:rPr>
        <w:tab/>
      </w:r>
    </w:p>
    <w:p w:rsidR="0075735B" w:rsidRPr="009F0974" w:rsidRDefault="0075735B" w:rsidP="00DA1CFB">
      <w:pPr>
        <w:rPr>
          <w:rFonts w:ascii="Times New Roman" w:hAnsi="Times New Roman" w:cs="Times New Roman"/>
          <w:sz w:val="22"/>
          <w:highlight w:val="yellow"/>
          <w:lang w:val="es-ES_tradnl"/>
        </w:rPr>
      </w:pPr>
    </w:p>
    <w:p w:rsidR="0075735B" w:rsidRPr="009F0974" w:rsidRDefault="009C2160" w:rsidP="0075735B">
      <w:pPr>
        <w:rPr>
          <w:rFonts w:ascii="Times New Roman" w:hAnsi="Times New Roman" w:cs="Arial"/>
          <w:iCs/>
          <w:sz w:val="22"/>
          <w:lang w:val="es-ES_tradnl"/>
        </w:rPr>
      </w:pPr>
      <w:r>
        <w:rPr>
          <w:rFonts w:ascii="Times New Roman" w:hAnsi="Times New Roman" w:cs="Times New Roman"/>
          <w:sz w:val="22"/>
          <w:lang w:val="es-ES_tradnl"/>
        </w:rPr>
        <w:t>El presente documento es el resultado de la evaluación intermedia del Programa Conjunto (PC) ) “</w:t>
      </w:r>
      <w:r>
        <w:rPr>
          <w:rFonts w:ascii="Times New Roman" w:hAnsi="Times New Roman" w:cs="Arial"/>
          <w:iCs/>
          <w:sz w:val="22"/>
          <w:lang w:val="es-ES_tradnl"/>
        </w:rPr>
        <w:t>Vivienda y Asentamientos Urbanos Productivos y Sostenibles”. Este programa tiene una dotación de 5.2 millones de USD, canalizados a través del PNUD, ONUDI y ONUHABITAT y tiene como meta beneficiar a 750 familias en el Área Metropolitano de San Salvador, El Salvador.</w:t>
      </w:r>
    </w:p>
    <w:p w:rsidR="008175BC" w:rsidRPr="009F0974" w:rsidRDefault="008175BC" w:rsidP="0075735B">
      <w:pPr>
        <w:rPr>
          <w:rFonts w:ascii="Times New Roman" w:hAnsi="Times New Roman" w:cs="Arial"/>
          <w:iCs/>
          <w:sz w:val="22"/>
          <w:lang w:val="es-ES_tradnl"/>
        </w:rPr>
      </w:pPr>
    </w:p>
    <w:p w:rsidR="0075735B" w:rsidRPr="009F0974" w:rsidRDefault="009C2160" w:rsidP="0075735B">
      <w:pPr>
        <w:rPr>
          <w:rFonts w:ascii="Times New Roman" w:hAnsi="Times New Roman" w:cs="Arial"/>
          <w:iCs/>
          <w:sz w:val="22"/>
          <w:lang w:val="es-ES_tradnl"/>
        </w:rPr>
      </w:pPr>
      <w:r>
        <w:rPr>
          <w:rFonts w:ascii="Times New Roman" w:hAnsi="Times New Roman" w:cs="Arial"/>
          <w:iCs/>
          <w:sz w:val="22"/>
          <w:lang w:val="es-ES_tradnl"/>
        </w:rPr>
        <w:t xml:space="preserve">El programa forma parte del </w:t>
      </w:r>
      <w:r>
        <w:rPr>
          <w:rFonts w:ascii="Times New Roman" w:hAnsi="Times New Roman" w:cs="Georgia"/>
          <w:bCs/>
          <w:sz w:val="22"/>
          <w:szCs w:val="28"/>
          <w:lang w:val="es-ES_tradnl" w:eastAsia="en-GB"/>
        </w:rPr>
        <w:t xml:space="preserve">Fondo España – Naciones Unidas para el logro de los Objetivos de Desarrollo del Milenio (F-ODM) y su </w:t>
      </w:r>
      <w:r>
        <w:rPr>
          <w:rFonts w:ascii="Times New Roman" w:hAnsi="Times New Roman"/>
          <w:sz w:val="22"/>
          <w:lang w:val="es-ES_tradnl"/>
        </w:rPr>
        <w:t>ventana temática “Desarrollo y Sector Privado”.</w:t>
      </w:r>
    </w:p>
    <w:p w:rsidR="0075735B" w:rsidRPr="009F0974" w:rsidRDefault="0075735B" w:rsidP="0075735B">
      <w:pPr>
        <w:rPr>
          <w:rFonts w:ascii="Times New Roman" w:hAnsi="Times New Roman" w:cs="Arial"/>
          <w:iCs/>
          <w:sz w:val="22"/>
          <w:lang w:val="es-ES_tradnl"/>
        </w:rPr>
      </w:pPr>
    </w:p>
    <w:p w:rsidR="0075735B" w:rsidRPr="009F0974" w:rsidRDefault="009C2160" w:rsidP="0075735B">
      <w:pPr>
        <w:rPr>
          <w:rFonts w:ascii="Times New Roman" w:hAnsi="Times New Roman" w:cs="Arial"/>
          <w:iCs/>
          <w:sz w:val="22"/>
          <w:lang w:val="es-ES_tradnl"/>
        </w:rPr>
      </w:pPr>
      <w:r>
        <w:rPr>
          <w:rFonts w:ascii="Times New Roman" w:hAnsi="Times New Roman" w:cs="Arial"/>
          <w:iCs/>
          <w:sz w:val="22"/>
          <w:lang w:val="es-ES_tradnl"/>
        </w:rPr>
        <w:t xml:space="preserve">La evaluación intermedia fue gestionada por el Secretariado del F-ODM en Nueva York y realizada por un evaluador independiente. El objetivo de la evaluación intermedia es de </w:t>
      </w:r>
      <w:r>
        <w:rPr>
          <w:rFonts w:ascii="Times New Roman" w:hAnsi="Times New Roman" w:cs="Arial"/>
          <w:sz w:val="22"/>
          <w:lang w:val="es-ES_tradnl"/>
        </w:rPr>
        <w:t xml:space="preserve">analizar la calidad del diseño del programa, </w:t>
      </w:r>
      <w:r>
        <w:rPr>
          <w:rFonts w:ascii="Times New Roman" w:hAnsi="Times New Roman"/>
          <w:sz w:val="22"/>
          <w:lang w:val="es-ES_tradnl"/>
        </w:rPr>
        <w:t xml:space="preserve">analizara los procesos y mecanismos institucionales del programa e identificar el nivel de efectividad del programa conjunto. </w:t>
      </w:r>
    </w:p>
    <w:p w:rsidR="0075735B" w:rsidRPr="009F0974" w:rsidRDefault="0075735B" w:rsidP="0075735B">
      <w:pPr>
        <w:rPr>
          <w:rFonts w:ascii="Times New Roman" w:hAnsi="Times New Roman" w:cs="Times New Roman"/>
          <w:sz w:val="22"/>
          <w:lang w:val="es-ES_tradnl"/>
        </w:rPr>
      </w:pPr>
    </w:p>
    <w:p w:rsidR="0075735B" w:rsidRPr="009F0974" w:rsidRDefault="009C2160" w:rsidP="0075735B">
      <w:pPr>
        <w:rPr>
          <w:rFonts w:ascii="Times New Roman" w:hAnsi="Times New Roman" w:cs="Times New Roman"/>
          <w:sz w:val="22"/>
          <w:lang w:val="es-ES_tradnl"/>
        </w:rPr>
      </w:pPr>
      <w:r>
        <w:rPr>
          <w:rFonts w:ascii="Times New Roman" w:hAnsi="Times New Roman" w:cs="Times New Roman"/>
          <w:sz w:val="22"/>
          <w:lang w:val="es-ES_tradnl"/>
        </w:rPr>
        <w:t xml:space="preserve">El marco conceptual aplicado en esta evaluación toma como punto de partida un estudio de documentos internos, entrevistas </w:t>
      </w:r>
      <w:r>
        <w:rPr>
          <w:rFonts w:ascii="Times New Roman" w:hAnsi="Times New Roman" w:cs="Arial"/>
          <w:sz w:val="22"/>
          <w:lang w:val="es-ES_tradnl"/>
        </w:rPr>
        <w:t xml:space="preserve">bilaterales semi-estructuradas y la participación en talleres. </w:t>
      </w:r>
    </w:p>
    <w:p w:rsidR="00C251A0" w:rsidRPr="009F0974" w:rsidRDefault="00C251A0" w:rsidP="0075735B">
      <w:pPr>
        <w:rPr>
          <w:rFonts w:ascii="Times New Roman" w:hAnsi="Times New Roman" w:cs="Times New Roman"/>
          <w:sz w:val="22"/>
          <w:lang w:val="es-ES_tradnl"/>
        </w:rPr>
      </w:pPr>
    </w:p>
    <w:p w:rsidR="0075735B" w:rsidRPr="009F0974" w:rsidRDefault="009C2160" w:rsidP="0075735B">
      <w:pPr>
        <w:rPr>
          <w:rFonts w:ascii="Times New Roman" w:hAnsi="Times New Roman" w:cs="Times New Roman"/>
          <w:b/>
          <w:sz w:val="22"/>
          <w:lang w:val="es-ES_tradnl"/>
        </w:rPr>
      </w:pPr>
      <w:r>
        <w:rPr>
          <w:rFonts w:ascii="Times New Roman" w:hAnsi="Times New Roman" w:cs="Times New Roman"/>
          <w:b/>
          <w:sz w:val="22"/>
          <w:lang w:val="es-ES_tradnl"/>
        </w:rPr>
        <w:t>Resultados</w:t>
      </w:r>
    </w:p>
    <w:p w:rsidR="0075735B" w:rsidRPr="009F0974" w:rsidRDefault="009C2160" w:rsidP="0075735B">
      <w:pPr>
        <w:rPr>
          <w:rFonts w:ascii="Times New Roman" w:hAnsi="Times New Roman" w:cs="Arial"/>
          <w:iCs/>
          <w:noProof/>
          <w:sz w:val="22"/>
          <w:lang w:val="es-ES_tradnl"/>
        </w:rPr>
      </w:pPr>
      <w:r>
        <w:rPr>
          <w:rFonts w:ascii="Times New Roman" w:hAnsi="Times New Roman" w:cs="Arial"/>
          <w:iCs/>
          <w:sz w:val="22"/>
          <w:lang w:val="es-ES_tradnl"/>
        </w:rPr>
        <w:t xml:space="preserve">Para el análisis de la evaluación se utilizaron diferentes instrumentos para la recopilación de datos cuantitativos y cualitativos. Para esto se realizaron 36 entrevistas individuales y 4 entrevistas en grupo, incluyendo más de 150 beneficiarios. Los resultados del análisis cuantitativo de 21 contrapartes claves seleccionados por el evaluador dan clara evidencia del éxito del PC lo que coincide con la triangulación con las fuentes secundarias, los documentos internos y las observaciones del evaluador independiente. El análisis de entrevistas con </w:t>
      </w:r>
      <w:r>
        <w:rPr>
          <w:rFonts w:ascii="Times New Roman" w:hAnsi="Times New Roman" w:cs="Arial"/>
          <w:iCs/>
          <w:noProof/>
          <w:sz w:val="22"/>
          <w:lang w:val="es-ES_tradnl"/>
        </w:rPr>
        <w:t xml:space="preserve">contrapartes claves </w:t>
      </w:r>
      <w:r>
        <w:rPr>
          <w:rFonts w:ascii="Times New Roman" w:hAnsi="Times New Roman" w:cs="Arial"/>
          <w:iCs/>
          <w:sz w:val="22"/>
          <w:lang w:val="es-ES_tradnl"/>
        </w:rPr>
        <w:t>muestra los siguientes resultados del PC:</w:t>
      </w:r>
    </w:p>
    <w:p w:rsidR="0075735B" w:rsidRPr="009F0974" w:rsidRDefault="009C2160" w:rsidP="0075735B">
      <w:pPr>
        <w:pStyle w:val="Prrafodelista"/>
        <w:numPr>
          <w:ilvl w:val="0"/>
          <w:numId w:val="36"/>
        </w:numPr>
        <w:contextualSpacing/>
        <w:rPr>
          <w:rFonts w:ascii="Times New Roman" w:hAnsi="Times New Roman" w:cs="Arial"/>
          <w:iCs/>
          <w:noProof/>
          <w:sz w:val="22"/>
          <w:lang w:val="es-ES_tradnl"/>
        </w:rPr>
      </w:pPr>
      <w:r>
        <w:rPr>
          <w:rFonts w:ascii="Times New Roman" w:hAnsi="Times New Roman" w:cs="Arial"/>
          <w:iCs/>
          <w:noProof/>
          <w:sz w:val="22"/>
          <w:lang w:val="es-ES_tradnl"/>
        </w:rPr>
        <w:t xml:space="preserve">95% alta a muy alta pertinencia </w:t>
      </w:r>
    </w:p>
    <w:p w:rsidR="0075735B" w:rsidRPr="009F0974" w:rsidRDefault="009C2160" w:rsidP="0075735B">
      <w:pPr>
        <w:pStyle w:val="Prrafodelista"/>
        <w:numPr>
          <w:ilvl w:val="0"/>
          <w:numId w:val="36"/>
        </w:numPr>
        <w:contextualSpacing/>
        <w:rPr>
          <w:rFonts w:ascii="Times New Roman" w:hAnsi="Times New Roman" w:cs="Arial"/>
          <w:iCs/>
          <w:noProof/>
          <w:sz w:val="22"/>
          <w:lang w:val="es-ES_tradnl"/>
        </w:rPr>
      </w:pPr>
      <w:r>
        <w:rPr>
          <w:rFonts w:ascii="Times New Roman" w:hAnsi="Times New Roman" w:cs="Arial"/>
          <w:iCs/>
          <w:noProof/>
          <w:sz w:val="22"/>
          <w:lang w:val="es-ES_tradnl"/>
        </w:rPr>
        <w:t xml:space="preserve">95% alta a muy alta eficiencia </w:t>
      </w:r>
    </w:p>
    <w:p w:rsidR="0075735B" w:rsidRPr="009F0974" w:rsidRDefault="009C2160" w:rsidP="0075735B">
      <w:pPr>
        <w:pStyle w:val="Prrafodelista"/>
        <w:numPr>
          <w:ilvl w:val="0"/>
          <w:numId w:val="36"/>
        </w:numPr>
        <w:contextualSpacing/>
        <w:rPr>
          <w:rFonts w:ascii="Times New Roman" w:hAnsi="Times New Roman" w:cs="Arial"/>
          <w:iCs/>
          <w:noProof/>
          <w:sz w:val="22"/>
          <w:lang w:val="es-ES_tradnl"/>
        </w:rPr>
      </w:pPr>
      <w:r>
        <w:rPr>
          <w:rFonts w:ascii="Times New Roman" w:hAnsi="Times New Roman" w:cs="Arial"/>
          <w:iCs/>
          <w:noProof/>
          <w:sz w:val="22"/>
          <w:lang w:val="es-ES_tradnl"/>
        </w:rPr>
        <w:t xml:space="preserve">95% alta a muy alta eficacia </w:t>
      </w:r>
    </w:p>
    <w:p w:rsidR="0075735B" w:rsidRPr="009F0974" w:rsidRDefault="009C2160" w:rsidP="0075735B">
      <w:pPr>
        <w:pStyle w:val="Prrafodelista"/>
        <w:numPr>
          <w:ilvl w:val="0"/>
          <w:numId w:val="36"/>
        </w:numPr>
        <w:contextualSpacing/>
        <w:rPr>
          <w:rFonts w:ascii="Times New Roman" w:hAnsi="Times New Roman" w:cs="Arial"/>
          <w:iCs/>
          <w:noProof/>
          <w:sz w:val="22"/>
          <w:lang w:val="es-ES_tradnl"/>
        </w:rPr>
      </w:pPr>
      <w:r>
        <w:rPr>
          <w:rFonts w:ascii="Times New Roman" w:hAnsi="Times New Roman" w:cs="Arial"/>
          <w:iCs/>
          <w:noProof/>
          <w:sz w:val="22"/>
          <w:lang w:val="es-ES_tradnl"/>
        </w:rPr>
        <w:t xml:space="preserve">91% alto a muy alto impacto </w:t>
      </w:r>
    </w:p>
    <w:p w:rsidR="003677BB" w:rsidRPr="009F0974" w:rsidRDefault="009C2160" w:rsidP="00DA1CFB">
      <w:pPr>
        <w:pStyle w:val="Prrafodelista"/>
        <w:numPr>
          <w:ilvl w:val="0"/>
          <w:numId w:val="36"/>
        </w:numPr>
        <w:contextualSpacing/>
        <w:rPr>
          <w:rFonts w:ascii="Times New Roman" w:hAnsi="Times New Roman" w:cs="Times New Roman"/>
          <w:sz w:val="22"/>
          <w:lang w:val="es-ES_tradnl"/>
        </w:rPr>
      </w:pPr>
      <w:r>
        <w:rPr>
          <w:rFonts w:ascii="Times New Roman" w:hAnsi="Times New Roman" w:cs="Arial"/>
          <w:iCs/>
          <w:noProof/>
          <w:sz w:val="22"/>
          <w:lang w:val="es-ES_tradnl"/>
        </w:rPr>
        <w:t xml:space="preserve">81% alta a muy alta sostenibilidad </w:t>
      </w:r>
    </w:p>
    <w:p w:rsidR="004A352E" w:rsidRPr="009F0974" w:rsidRDefault="004A352E" w:rsidP="003677BB">
      <w:pPr>
        <w:contextualSpacing/>
        <w:rPr>
          <w:rFonts w:ascii="Times New Roman" w:hAnsi="Times New Roman" w:cs="Times New Roman"/>
          <w:sz w:val="22"/>
          <w:lang w:val="es-ES_tradnl"/>
        </w:rPr>
      </w:pPr>
    </w:p>
    <w:p w:rsidR="0075735B" w:rsidRPr="009F0974" w:rsidRDefault="00330EA9" w:rsidP="00C251A0">
      <w:pPr>
        <w:ind w:left="1134"/>
        <w:rPr>
          <w:rFonts w:ascii="Times New Roman" w:hAnsi="Times New Roman" w:cs="Arial"/>
          <w:iCs/>
          <w:sz w:val="22"/>
          <w:lang w:val="es-ES_tradnl"/>
        </w:rPr>
      </w:pPr>
      <w:r>
        <w:rPr>
          <w:rFonts w:ascii="Times New Roman" w:hAnsi="Times New Roman" w:cs="Times New Roman"/>
          <w:noProof/>
          <w:sz w:val="22"/>
          <w:lang w:val="es-SV" w:eastAsia="es-SV"/>
        </w:rPr>
        <w:drawing>
          <wp:inline distT="0" distB="0" distL="0" distR="0">
            <wp:extent cx="4089400" cy="2506133"/>
            <wp:effectExtent l="25400" t="25400" r="0" b="8467"/>
            <wp:docPr id="12" name="C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rsidR="003677BB" w:rsidRPr="009F0974" w:rsidRDefault="003677BB" w:rsidP="0075735B">
      <w:pPr>
        <w:rPr>
          <w:rFonts w:ascii="Times New Roman" w:hAnsi="Times New Roman" w:cs="Arial"/>
          <w:b/>
          <w:iCs/>
          <w:sz w:val="22"/>
          <w:lang w:val="es-ES_tradnl"/>
        </w:rPr>
      </w:pPr>
    </w:p>
    <w:p w:rsidR="0075735B" w:rsidRPr="009F0974" w:rsidRDefault="009C2160" w:rsidP="0075735B">
      <w:pPr>
        <w:rPr>
          <w:rFonts w:ascii="Times New Roman" w:hAnsi="Times New Roman" w:cs="Times New Roman"/>
          <w:sz w:val="22"/>
          <w:lang w:val="es-ES_tradnl"/>
        </w:rPr>
      </w:pPr>
      <w:r>
        <w:rPr>
          <w:rFonts w:ascii="Times New Roman" w:hAnsi="Times New Roman" w:cs="Arial"/>
          <w:b/>
          <w:iCs/>
          <w:sz w:val="22"/>
          <w:lang w:val="es-ES_tradnl"/>
        </w:rPr>
        <w:t>Conclusiones claves</w:t>
      </w:r>
    </w:p>
    <w:p w:rsidR="0075735B" w:rsidRPr="009F0974" w:rsidRDefault="0075735B" w:rsidP="0075735B">
      <w:pPr>
        <w:rPr>
          <w:rFonts w:ascii="Times New Roman" w:hAnsi="Times New Roman" w:cs="Arial"/>
          <w:iCs/>
          <w:sz w:val="22"/>
          <w:lang w:val="es-ES_tradnl"/>
        </w:rPr>
      </w:pPr>
    </w:p>
    <w:p w:rsidR="00D23917" w:rsidRPr="009F0974" w:rsidRDefault="009C2160" w:rsidP="0075735B">
      <w:pPr>
        <w:rPr>
          <w:rFonts w:ascii="Times New Roman" w:hAnsi="Times New Roman" w:cs="Times New Roman"/>
          <w:sz w:val="22"/>
          <w:szCs w:val="18"/>
          <w:lang w:val="es-ES_tradnl"/>
        </w:rPr>
      </w:pPr>
      <w:r>
        <w:rPr>
          <w:rFonts w:ascii="Times New Roman" w:hAnsi="Times New Roman" w:cs="Times New Roman"/>
          <w:sz w:val="22"/>
          <w:szCs w:val="18"/>
          <w:lang w:val="es-ES_tradnl"/>
        </w:rPr>
        <w:t>La alta pertinencia del PC se debe, en parte, a su formulación congruente con las necesidades del país, las prioridades globales y las políticas de las contrapartes del programa, así como también la inclusión de las partes interesadas durante el proceso de formulación del PC.</w:t>
      </w:r>
    </w:p>
    <w:p w:rsidR="00D23917" w:rsidRPr="009F0974" w:rsidRDefault="009C2160" w:rsidP="00D23917">
      <w:pPr>
        <w:rPr>
          <w:rFonts w:ascii="Times New Roman" w:hAnsi="Times New Roman"/>
          <w:sz w:val="22"/>
          <w:lang w:val="es-ES_tradnl"/>
        </w:rPr>
      </w:pPr>
      <w:r>
        <w:rPr>
          <w:rFonts w:ascii="Times New Roman" w:hAnsi="Times New Roman" w:cs="Times New Roman"/>
          <w:sz w:val="22"/>
          <w:szCs w:val="18"/>
          <w:lang w:val="es-ES_tradnl"/>
        </w:rPr>
        <w:lastRenderedPageBreak/>
        <w:t xml:space="preserve">La percepción de contrapartes de la altísima eficiencia del PC está demostrada en un muy alto grado de coordinación, el </w:t>
      </w:r>
      <w:r>
        <w:rPr>
          <w:rFonts w:ascii="Times New Roman" w:hAnsi="Times New Roman" w:cs="Times New Roman"/>
          <w:sz w:val="22"/>
          <w:lang w:val="es-ES_tradnl"/>
        </w:rPr>
        <w:t>“</w:t>
      </w:r>
      <w:r>
        <w:rPr>
          <w:rFonts w:ascii="Times New Roman" w:hAnsi="Times New Roman"/>
          <w:sz w:val="22"/>
          <w:lang w:val="es-ES_tradnl"/>
        </w:rPr>
        <w:t xml:space="preserve">liderazgo compartido” y un ratio de $ 1.84 invertidos por cada $1.00 en el área del PC </w:t>
      </w:r>
      <w:r>
        <w:rPr>
          <w:rFonts w:ascii="Times New Roman" w:hAnsi="Times New Roman" w:cs="Times New Roman"/>
          <w:sz w:val="22"/>
          <w:szCs w:val="18"/>
          <w:lang w:val="es-ES_tradnl"/>
        </w:rPr>
        <w:t xml:space="preserve">gracias a la movilización de recursos públicos y privados y </w:t>
      </w:r>
      <w:r>
        <w:rPr>
          <w:rFonts w:ascii="Times New Roman" w:hAnsi="Times New Roman"/>
          <w:sz w:val="22"/>
          <w:lang w:val="es-ES_tradnl"/>
        </w:rPr>
        <w:t>por alianzas público-privadas</w:t>
      </w:r>
      <w:r>
        <w:rPr>
          <w:rStyle w:val="Refdenotaalpie"/>
          <w:rFonts w:ascii="Times New Roman" w:hAnsi="Times New Roman"/>
          <w:sz w:val="22"/>
          <w:lang w:val="es-ES_tradnl"/>
        </w:rPr>
        <w:footnoteReference w:id="1"/>
      </w:r>
      <w:r w:rsidRPr="009C2160">
        <w:rPr>
          <w:rFonts w:ascii="Times New Roman" w:hAnsi="Times New Roman"/>
          <w:sz w:val="22"/>
          <w:lang w:val="es-ES_tradnl"/>
        </w:rPr>
        <w:t xml:space="preserve">.  </w:t>
      </w:r>
      <w:r w:rsidRPr="009C2160">
        <w:rPr>
          <w:rFonts w:ascii="Times New Roman" w:hAnsi="Times New Roman" w:cs="Times New Roman"/>
          <w:sz w:val="22"/>
          <w:lang w:val="es-ES_tradnl"/>
        </w:rPr>
        <w:t>Sería prácticamente imposible alcanzar los mismos resultados del PC en menos tiempo con un modelo alternativo o menos fondos.</w:t>
      </w:r>
    </w:p>
    <w:p w:rsidR="0075735B" w:rsidRPr="009F0974" w:rsidRDefault="0075735B" w:rsidP="0075735B">
      <w:pPr>
        <w:rPr>
          <w:rFonts w:ascii="Times New Roman" w:hAnsi="Times New Roman" w:cs="Times New Roman"/>
          <w:sz w:val="22"/>
          <w:lang w:val="es-ES_tradnl"/>
        </w:rPr>
      </w:pPr>
    </w:p>
    <w:p w:rsidR="00D23917" w:rsidRPr="009F0974" w:rsidRDefault="009C2160" w:rsidP="00D23917">
      <w:pPr>
        <w:rPr>
          <w:rFonts w:ascii="Times New Roman" w:hAnsi="Times New Roman" w:cs="Times New Roman"/>
          <w:sz w:val="22"/>
          <w:szCs w:val="18"/>
          <w:lang w:val="es-ES_tradnl"/>
        </w:rPr>
      </w:pPr>
      <w:r w:rsidRPr="009C2160">
        <w:rPr>
          <w:rFonts w:ascii="Times New Roman" w:hAnsi="Times New Roman" w:cs="Times New Roman"/>
          <w:sz w:val="22"/>
          <w:szCs w:val="18"/>
          <w:lang w:val="es-ES_tradnl"/>
        </w:rPr>
        <w:t xml:space="preserve">Antes de la plena implementación del sistema de M&amp;E una revisión de indicadores surgió para aprovechar al máximo los tres líneas bases del PC y reforzar el enfoque en efectos e impacto. </w:t>
      </w:r>
    </w:p>
    <w:p w:rsidR="0075735B" w:rsidRPr="009F0974" w:rsidRDefault="0075735B" w:rsidP="0075735B">
      <w:pPr>
        <w:rPr>
          <w:rFonts w:ascii="Times New Roman" w:hAnsi="Times New Roman" w:cs="Times New Roman"/>
          <w:sz w:val="22"/>
          <w:lang w:val="es-ES_tradnl"/>
        </w:rPr>
      </w:pPr>
    </w:p>
    <w:p w:rsidR="0075735B" w:rsidRPr="009F0974" w:rsidRDefault="009C2160" w:rsidP="00D23917">
      <w:pPr>
        <w:rPr>
          <w:rFonts w:ascii="Times New Roman" w:hAnsi="Times New Roman" w:cs="Times New Roman"/>
          <w:sz w:val="22"/>
          <w:szCs w:val="18"/>
          <w:lang w:val="es-ES_tradnl"/>
        </w:rPr>
      </w:pPr>
      <w:r w:rsidRPr="009C2160">
        <w:rPr>
          <w:rFonts w:ascii="Times New Roman" w:hAnsi="Times New Roman" w:cs="Times New Roman"/>
          <w:sz w:val="22"/>
          <w:szCs w:val="18"/>
          <w:lang w:val="es-ES_tradnl"/>
        </w:rPr>
        <w:t xml:space="preserve">Los efectos del PC para la reforma de políticas públicas, el marco legal y normativo en El Salvador son mayores que los que inicialmente previstos. Combinado con un enfoque altamente eficaz de facilitación de procesos, el PC tiene la posibilidad de alcanzar un impacto a nivel nacional, incluyendo 300.000 familias que viven actualmente en suelos no-legalizados en el Área Metropolitana de San Salvador. </w:t>
      </w:r>
    </w:p>
    <w:p w:rsidR="0075735B" w:rsidRPr="009F0974" w:rsidRDefault="0075735B" w:rsidP="0075735B">
      <w:pPr>
        <w:rPr>
          <w:rFonts w:ascii="Times New Roman" w:hAnsi="Times New Roman" w:cs="Times New Roman"/>
          <w:sz w:val="22"/>
          <w:szCs w:val="18"/>
          <w:lang w:val="es-ES_tradnl"/>
        </w:rPr>
      </w:pPr>
    </w:p>
    <w:p w:rsidR="00D23917" w:rsidRPr="009F0974" w:rsidRDefault="009C2160" w:rsidP="00D23917">
      <w:pPr>
        <w:rPr>
          <w:rFonts w:ascii="Times New Roman" w:hAnsi="Times New Roman"/>
          <w:sz w:val="22"/>
          <w:lang w:val="es-ES_tradnl"/>
        </w:rPr>
      </w:pPr>
      <w:r w:rsidRPr="009C2160">
        <w:rPr>
          <w:rFonts w:ascii="Times New Roman" w:hAnsi="Times New Roman" w:cs="Times New Roman"/>
          <w:sz w:val="22"/>
          <w:szCs w:val="18"/>
          <w:lang w:val="es-ES_tradnl"/>
        </w:rPr>
        <w:t xml:space="preserve">El PC tiene todos los ingredientes para poner en marcha una receta urbana para el desarrollo, la cual podría ser aplicable a otras partes del Área Metropolitana de San Salvador y en el extranjero. Para facilitar su replicación hace falta una sistematización, incluyendo los costes monetarios de los modelos. </w:t>
      </w:r>
    </w:p>
    <w:p w:rsidR="00890E75" w:rsidRPr="009F0974" w:rsidRDefault="00890E75" w:rsidP="0075735B">
      <w:pPr>
        <w:rPr>
          <w:rFonts w:ascii="Times New Roman" w:hAnsi="Times New Roman" w:cs="Times New Roman"/>
          <w:sz w:val="22"/>
          <w:lang w:val="es-ES_tradnl"/>
        </w:rPr>
      </w:pPr>
    </w:p>
    <w:p w:rsidR="00890E75" w:rsidRPr="009F0974" w:rsidRDefault="009C2160" w:rsidP="00890E75">
      <w:pPr>
        <w:pStyle w:val="ColorfulList-Accent11"/>
        <w:ind w:left="0"/>
        <w:jc w:val="both"/>
        <w:rPr>
          <w:rFonts w:ascii="Times New Roman" w:hAnsi="Times New Roman" w:cs="Times New Roman"/>
          <w:sz w:val="22"/>
          <w:lang w:val="es-ES_tradnl"/>
        </w:rPr>
      </w:pPr>
      <w:r w:rsidRPr="009C2160">
        <w:rPr>
          <w:rFonts w:ascii="Times New Roman" w:hAnsi="Times New Roman" w:cs="Times New Roman"/>
          <w:sz w:val="22"/>
          <w:lang w:val="es-ES_tradnl"/>
        </w:rPr>
        <w:t xml:space="preserve">Sin el PC las contrapartes hubiesen implementado planes existentes en las alcaldías, pero obviando la utilización de modelos novedosos como los asentamientos productivos urbanos sostenibles o la facilitación de reformas legales en el área de construcción y financiación a nivel nacional. </w:t>
      </w:r>
      <w:r w:rsidRPr="009C2160">
        <w:rPr>
          <w:rFonts w:ascii="Times New Roman" w:hAnsi="Times New Roman"/>
          <w:sz w:val="22"/>
          <w:lang w:val="es-ES_tradnl"/>
        </w:rPr>
        <w:t xml:space="preserve">Sin el rol facilitador del PC hubiese faltado la confianza creada en la comunidades de acercarse al sector privado por medio de la mesa publico-privada (empresarial) denominada Alianza por la Vivienda de Interés Social, hubiese faltado participación, </w:t>
      </w:r>
      <w:r w:rsidRPr="009C2160">
        <w:rPr>
          <w:rFonts w:ascii="Times New Roman" w:hAnsi="Times New Roman" w:cs="Times New Roman"/>
          <w:sz w:val="22"/>
          <w:lang w:val="es-ES_tradnl"/>
        </w:rPr>
        <w:t xml:space="preserve">coordinación, independencia, emancipación, capacitación y transformación. Esto muestra el impacto que el PC ya tiene a nivel nacional y local en El Salvador. </w:t>
      </w:r>
    </w:p>
    <w:p w:rsidR="0075735B" w:rsidRPr="009F0974" w:rsidRDefault="0075735B" w:rsidP="0075735B">
      <w:pPr>
        <w:rPr>
          <w:rFonts w:ascii="Times New Roman" w:hAnsi="Times New Roman" w:cs="Times New Roman"/>
          <w:sz w:val="22"/>
          <w:lang w:val="es-ES_tradnl"/>
        </w:rPr>
      </w:pPr>
    </w:p>
    <w:p w:rsidR="0075735B" w:rsidRPr="009F0974" w:rsidRDefault="009C2160" w:rsidP="0075735B">
      <w:pPr>
        <w:rPr>
          <w:rFonts w:ascii="Times New Roman" w:hAnsi="Times New Roman" w:cs="Times New Roman"/>
          <w:b/>
          <w:sz w:val="22"/>
          <w:lang w:val="es-ES_tradnl"/>
        </w:rPr>
      </w:pPr>
      <w:r w:rsidRPr="009C2160">
        <w:rPr>
          <w:rFonts w:ascii="Times New Roman" w:hAnsi="Times New Roman" w:cs="Times New Roman"/>
          <w:b/>
          <w:sz w:val="22"/>
          <w:lang w:val="es-ES_tradnl"/>
        </w:rPr>
        <w:t>Retos</w:t>
      </w:r>
    </w:p>
    <w:p w:rsidR="00C251A0" w:rsidRPr="009F0974" w:rsidRDefault="009C2160" w:rsidP="00C251A0">
      <w:pPr>
        <w:pStyle w:val="ColorfulList-Accent11"/>
        <w:ind w:left="0"/>
        <w:jc w:val="both"/>
        <w:rPr>
          <w:rFonts w:ascii="Times New Roman" w:hAnsi="Times New Roman"/>
          <w:sz w:val="22"/>
          <w:lang w:val="es-ES_tradnl"/>
        </w:rPr>
      </w:pPr>
      <w:r w:rsidRPr="009C2160">
        <w:rPr>
          <w:rFonts w:ascii="Times New Roman" w:hAnsi="Times New Roman" w:cs="Times New Roman"/>
          <w:sz w:val="22"/>
          <w:lang w:val="es-ES_tradnl"/>
        </w:rPr>
        <w:t xml:space="preserve">El PC encuentra retos en los siguientes áreas: a) </w:t>
      </w:r>
      <w:r w:rsidRPr="009C2160">
        <w:rPr>
          <w:rFonts w:ascii="Times New Roman" w:hAnsi="Times New Roman"/>
          <w:sz w:val="22"/>
          <w:lang w:val="es-ES_tradnl"/>
        </w:rPr>
        <w:t xml:space="preserve">deficiencias de capacidades en planificación urbanística en gobierno local; b) dificultades con la capacidad financiera de las alcaldías a pesar del manejo de riesgos por medio de alianzas público-privadas  y c) Duración del PC parece suficiente para la mayoría de los elementos del PC, pero probablemente insuficiente para de sostener tejidos sociales y el empoderamiento de las comunidades </w:t>
      </w:r>
    </w:p>
    <w:p w:rsidR="00C251A0" w:rsidRPr="009F0974" w:rsidRDefault="00C251A0" w:rsidP="0075735B">
      <w:pPr>
        <w:rPr>
          <w:rFonts w:ascii="Times New Roman" w:hAnsi="Times New Roman" w:cs="Times New Roman"/>
          <w:sz w:val="22"/>
          <w:lang w:val="es-ES_tradnl"/>
        </w:rPr>
      </w:pPr>
    </w:p>
    <w:p w:rsidR="0075735B" w:rsidRPr="009F0974" w:rsidRDefault="009C2160" w:rsidP="0075735B">
      <w:pPr>
        <w:rPr>
          <w:rFonts w:ascii="Times New Roman" w:hAnsi="Times New Roman" w:cs="Times New Roman"/>
          <w:b/>
          <w:sz w:val="22"/>
          <w:lang w:val="es-ES_tradnl"/>
        </w:rPr>
      </w:pPr>
      <w:r w:rsidRPr="009C2160">
        <w:rPr>
          <w:rFonts w:ascii="Times New Roman" w:hAnsi="Times New Roman" w:cs="Arial"/>
          <w:b/>
          <w:iCs/>
          <w:sz w:val="22"/>
          <w:lang w:val="es-ES_tradnl"/>
        </w:rPr>
        <w:t xml:space="preserve">Historia de éxito </w:t>
      </w:r>
    </w:p>
    <w:p w:rsidR="0075735B" w:rsidRPr="009F0974" w:rsidRDefault="009C2160" w:rsidP="0075735B">
      <w:pPr>
        <w:rPr>
          <w:rFonts w:ascii="Times New Roman" w:hAnsi="Times New Roman" w:cs="Arial"/>
          <w:iCs/>
          <w:sz w:val="22"/>
          <w:lang w:val="es-ES_tradnl"/>
        </w:rPr>
      </w:pPr>
      <w:r w:rsidRPr="009C2160">
        <w:rPr>
          <w:rFonts w:ascii="Times New Roman" w:hAnsi="Times New Roman" w:cs="Times New Roman"/>
          <w:sz w:val="22"/>
          <w:lang w:val="es-ES_tradnl"/>
        </w:rPr>
        <w:t>Gracias a los hallazgos de la evaluación intermedia se puede concluir que el Programa Conjunto (PC) “</w:t>
      </w:r>
      <w:r w:rsidRPr="009C2160">
        <w:rPr>
          <w:rFonts w:ascii="Times New Roman" w:hAnsi="Times New Roman" w:cs="Arial"/>
          <w:iCs/>
          <w:sz w:val="22"/>
          <w:lang w:val="es-ES_tradnl"/>
        </w:rPr>
        <w:t xml:space="preserve">Vivienda y Asentamientos Urbanos Productivos y Sostenibles” en El Salvador es una historia de éxito que merece toda la atención del Secretariado del F-ODM gracias a sus modelos replicables del programa y la atención del Gobierno de España para informar a sus ciudadanos contribuyentes sobre el alto valor añadido que tiene su apuesta por el sistema multilateral. Una historia de éxito del trabajo inter-agencial entre PNUD, ONUDI y ONUHABITAT, trabajando conjuntamente y mostrando de forma practica el potencial que el sistema reformado de NN.UU. puede tener. </w:t>
      </w:r>
    </w:p>
    <w:p w:rsidR="0075735B" w:rsidRPr="009F0974" w:rsidRDefault="0075735B" w:rsidP="0075735B">
      <w:pPr>
        <w:rPr>
          <w:rFonts w:ascii="Times New Roman" w:hAnsi="Times New Roman" w:cs="Arial"/>
          <w:iCs/>
          <w:sz w:val="22"/>
          <w:lang w:val="es-ES_tradnl"/>
        </w:rPr>
      </w:pPr>
    </w:p>
    <w:p w:rsidR="0075735B" w:rsidRPr="009F0974" w:rsidRDefault="009C2160" w:rsidP="0075735B">
      <w:pPr>
        <w:rPr>
          <w:rFonts w:ascii="Times New Roman" w:hAnsi="Times New Roman" w:cs="Arial"/>
          <w:iCs/>
          <w:sz w:val="22"/>
          <w:lang w:val="es-ES_tradnl"/>
        </w:rPr>
      </w:pPr>
      <w:r w:rsidRPr="009C2160">
        <w:rPr>
          <w:rFonts w:ascii="Times New Roman" w:hAnsi="Times New Roman" w:cs="Arial"/>
          <w:iCs/>
          <w:sz w:val="22"/>
          <w:lang w:val="es-ES_tradnl"/>
        </w:rPr>
        <w:lastRenderedPageBreak/>
        <w:t xml:space="preserve">Con solo 17 meses de implementación del PC, las indicaciones de impacto son ya evidentes. Existe una alta probabilidad de contribución del PC a los ODM en El Salvador, mejorando la vida de hasta 300.000 familias en viviendas no-legalizadas en asentamientos precarios del Área Metropolitano de San Salvador. </w:t>
      </w:r>
    </w:p>
    <w:p w:rsidR="0075735B" w:rsidRPr="009F0974" w:rsidRDefault="0075735B" w:rsidP="0075735B">
      <w:pPr>
        <w:rPr>
          <w:rFonts w:ascii="Times New Roman" w:hAnsi="Times New Roman" w:cs="Times New Roman"/>
          <w:sz w:val="22"/>
          <w:lang w:val="es-ES_tradnl"/>
        </w:rPr>
      </w:pPr>
    </w:p>
    <w:p w:rsidR="0075735B" w:rsidRPr="009F0974" w:rsidRDefault="009C2160" w:rsidP="0075735B">
      <w:pPr>
        <w:rPr>
          <w:rFonts w:ascii="Times New Roman" w:hAnsi="Times New Roman" w:cs="Times New Roman"/>
          <w:sz w:val="22"/>
          <w:lang w:val="es-ES_tradnl"/>
        </w:rPr>
      </w:pPr>
      <w:r w:rsidRPr="009C2160">
        <w:rPr>
          <w:rFonts w:ascii="Times New Roman" w:hAnsi="Times New Roman" w:cs="Times New Roman"/>
          <w:b/>
          <w:sz w:val="22"/>
          <w:lang w:val="es-ES_tradnl"/>
        </w:rPr>
        <w:t xml:space="preserve">Recomendaciones claves </w:t>
      </w:r>
    </w:p>
    <w:p w:rsidR="0075735B" w:rsidRPr="009F0974" w:rsidRDefault="009C2160" w:rsidP="0075735B">
      <w:pPr>
        <w:rPr>
          <w:rFonts w:ascii="Times New Roman" w:hAnsi="Times New Roman" w:cs="Times New Roman"/>
          <w:sz w:val="22"/>
          <w:lang w:val="es-ES_tradnl"/>
        </w:rPr>
      </w:pPr>
      <w:r w:rsidRPr="009C2160">
        <w:rPr>
          <w:rFonts w:ascii="Times New Roman" w:hAnsi="Times New Roman" w:cs="Times New Roman"/>
          <w:sz w:val="22"/>
          <w:szCs w:val="18"/>
          <w:lang w:val="es-ES_tradnl"/>
        </w:rPr>
        <w:t>Se recomienda al equipo del PC continuar la buena gestión del PC y la realización de un estudio base de</w:t>
      </w:r>
      <w:r w:rsidRPr="009C2160">
        <w:rPr>
          <w:rFonts w:ascii="Times New Roman" w:hAnsi="Times New Roman"/>
          <w:color w:val="000000"/>
          <w:sz w:val="22"/>
          <w:lang w:val="es-ES_tradnl"/>
        </w:rPr>
        <w:t xml:space="preserve"> las condiciones socio-económicas para un grupo de control en un asentamiento fuera del área de trabajo del PC, el cual permitirá la medición del impacto del PC. </w:t>
      </w:r>
      <w:r w:rsidRPr="009C2160">
        <w:rPr>
          <w:rFonts w:ascii="Times New Roman" w:hAnsi="Times New Roman" w:cs="Times New Roman"/>
          <w:sz w:val="22"/>
          <w:szCs w:val="18"/>
          <w:lang w:val="es-ES_tradnl"/>
        </w:rPr>
        <w:t xml:space="preserve"> </w:t>
      </w:r>
    </w:p>
    <w:p w:rsidR="00823108" w:rsidRPr="009F0974" w:rsidRDefault="00823108" w:rsidP="0075735B">
      <w:pPr>
        <w:rPr>
          <w:rFonts w:ascii="Times New Roman" w:hAnsi="Times New Roman" w:cs="Times New Roman"/>
          <w:sz w:val="22"/>
          <w:lang w:val="es-ES_tradnl"/>
        </w:rPr>
      </w:pPr>
    </w:p>
    <w:p w:rsidR="0075735B" w:rsidRPr="009F0974" w:rsidRDefault="009C2160" w:rsidP="0075735B">
      <w:pPr>
        <w:rPr>
          <w:rFonts w:ascii="Times New Roman" w:hAnsi="Times New Roman" w:cs="Times New Roman"/>
          <w:sz w:val="22"/>
          <w:lang w:val="es-ES_tradnl"/>
        </w:rPr>
      </w:pPr>
      <w:r w:rsidRPr="009C2160">
        <w:rPr>
          <w:rFonts w:ascii="Times New Roman" w:hAnsi="Times New Roman" w:cs="Times New Roman"/>
          <w:sz w:val="22"/>
          <w:lang w:val="es-ES_tradnl"/>
        </w:rPr>
        <w:t xml:space="preserve">Al Secretariado del F-ODM se recomienda de </w:t>
      </w:r>
      <w:r w:rsidRPr="009C2160">
        <w:rPr>
          <w:rFonts w:ascii="Times New Roman" w:hAnsi="Times New Roman" w:cs="Times New Roman"/>
          <w:sz w:val="22"/>
          <w:szCs w:val="18"/>
          <w:lang w:val="es-ES_tradnl"/>
        </w:rPr>
        <w:t xml:space="preserve">priorizar la aprobación del marco lógico revisado del PC, una vez que Comité de Gestión lo haya aprobado </w:t>
      </w:r>
      <w:r w:rsidRPr="009C2160">
        <w:rPr>
          <w:rFonts w:ascii="Times New Roman" w:hAnsi="Times New Roman" w:cs="Times New Roman"/>
          <w:sz w:val="22"/>
          <w:lang w:val="es-ES_tradnl"/>
        </w:rPr>
        <w:t xml:space="preserve">y de </w:t>
      </w:r>
      <w:r w:rsidRPr="009C2160">
        <w:rPr>
          <w:rFonts w:ascii="Times New Roman" w:hAnsi="Times New Roman" w:cs="Times New Roman"/>
          <w:sz w:val="22"/>
          <w:szCs w:val="18"/>
          <w:lang w:val="es-ES_tradnl"/>
        </w:rPr>
        <w:t xml:space="preserve">analizar la posibilidad de prolongar el PC por 6 meses, hasta junio del 2013. </w:t>
      </w:r>
    </w:p>
    <w:p w:rsidR="00D23917" w:rsidRPr="009F0974" w:rsidRDefault="00D23917" w:rsidP="0075735B">
      <w:pPr>
        <w:rPr>
          <w:rFonts w:ascii="Times New Roman" w:hAnsi="Times New Roman" w:cs="Times New Roman"/>
          <w:sz w:val="22"/>
          <w:lang w:val="es-ES_tradnl"/>
        </w:rPr>
      </w:pPr>
    </w:p>
    <w:p w:rsidR="007C16C2" w:rsidRPr="009F0974" w:rsidRDefault="009C2160" w:rsidP="007C16C2">
      <w:pPr>
        <w:rPr>
          <w:rFonts w:ascii="Times New Roman" w:hAnsi="Times New Roman" w:cs="Times New Roman"/>
          <w:bCs/>
          <w:sz w:val="22"/>
          <w:lang w:val="es-ES_tradnl"/>
        </w:rPr>
      </w:pPr>
      <w:r w:rsidRPr="009C2160">
        <w:rPr>
          <w:rFonts w:ascii="Times New Roman" w:hAnsi="Times New Roman" w:cs="Times New Roman"/>
          <w:sz w:val="22"/>
          <w:szCs w:val="18"/>
          <w:lang w:val="es-ES_tradnl"/>
        </w:rPr>
        <w:t>Se recomienda</w:t>
      </w:r>
      <w:r w:rsidRPr="009C2160">
        <w:rPr>
          <w:rFonts w:ascii="Times New Roman" w:hAnsi="Times New Roman"/>
          <w:sz w:val="22"/>
          <w:lang w:val="es-ES_tradnl"/>
        </w:rPr>
        <w:t xml:space="preserve"> a la </w:t>
      </w:r>
      <w:r w:rsidRPr="009C2160">
        <w:rPr>
          <w:rFonts w:ascii="Times New Roman" w:hAnsi="Times New Roman" w:cs="Times New Roman"/>
          <w:bCs/>
          <w:sz w:val="22"/>
          <w:lang w:val="es-ES_tradnl"/>
        </w:rPr>
        <w:t>Oficina del Coordinador Residente/PNUD/ONUDI/ONUHABITAT/</w:t>
      </w:r>
    </w:p>
    <w:p w:rsidR="0075735B" w:rsidRPr="009F0974" w:rsidRDefault="009C2160" w:rsidP="007C16C2">
      <w:pPr>
        <w:rPr>
          <w:rFonts w:ascii="Times New Roman" w:hAnsi="Times New Roman" w:cs="Times New Roman"/>
          <w:b/>
          <w:bCs/>
          <w:sz w:val="22"/>
          <w:lang w:val="es-ES_tradnl"/>
        </w:rPr>
      </w:pPr>
      <w:r w:rsidRPr="009C2160">
        <w:rPr>
          <w:rFonts w:ascii="Times New Roman" w:hAnsi="Times New Roman" w:cs="Times New Roman"/>
          <w:bCs/>
          <w:sz w:val="22"/>
          <w:lang w:val="es-ES_tradnl"/>
        </w:rPr>
        <w:t xml:space="preserve">Gobierno Nacional y local de </w:t>
      </w:r>
      <w:r w:rsidRPr="009C2160">
        <w:rPr>
          <w:rFonts w:ascii="Times New Roman" w:hAnsi="Times New Roman"/>
          <w:sz w:val="22"/>
          <w:lang w:val="es-ES_tradnl"/>
        </w:rPr>
        <w:t xml:space="preserve">analizar conjuntamente si el </w:t>
      </w:r>
      <w:r w:rsidRPr="009C2160">
        <w:rPr>
          <w:rFonts w:ascii="Times New Roman" w:hAnsi="Times New Roman" w:cs="MyriadPro-Regular"/>
          <w:sz w:val="22"/>
          <w:szCs w:val="21"/>
          <w:lang w:val="es-ES_tradnl"/>
        </w:rPr>
        <w:t xml:space="preserve">marco de aceleración de los ODM de NN.UU. </w:t>
      </w:r>
      <w:r w:rsidRPr="009C2160">
        <w:rPr>
          <w:rFonts w:ascii="Times New Roman" w:hAnsi="Times New Roman" w:cs="Regular"/>
          <w:sz w:val="22"/>
          <w:szCs w:val="21"/>
          <w:lang w:val="es-ES_tradnl"/>
        </w:rPr>
        <w:t xml:space="preserve">(MAF, por sus siglas en inglés) </w:t>
      </w:r>
      <w:r w:rsidRPr="009C2160">
        <w:rPr>
          <w:rFonts w:ascii="Times New Roman" w:hAnsi="Times New Roman"/>
          <w:sz w:val="22"/>
          <w:lang w:val="es-ES_tradnl"/>
        </w:rPr>
        <w:t xml:space="preserve">sería un mecanismo útil para la replicación e institucionalización de los modelos innovadores del PC. En caso positivo sería recomendado llevar a cabo la creación del MAF en el último año del PC. </w:t>
      </w:r>
    </w:p>
    <w:p w:rsidR="0075735B" w:rsidRPr="009F0974" w:rsidRDefault="009C2160" w:rsidP="009720E9">
      <w:pPr>
        <w:rPr>
          <w:rFonts w:ascii="Times New Roman" w:hAnsi="Times New Roman" w:cs="Times New Roman"/>
          <w:sz w:val="22"/>
          <w:lang w:val="es-ES_tradnl"/>
        </w:rPr>
      </w:pPr>
      <w:r w:rsidRPr="009C2160">
        <w:rPr>
          <w:rFonts w:ascii="Times New Roman" w:hAnsi="Times New Roman" w:cs="Times New Roman"/>
          <w:sz w:val="22"/>
          <w:szCs w:val="18"/>
          <w:lang w:val="es-ES_tradnl"/>
        </w:rPr>
        <w:t>Se recomienda sistematizar y diseminar los modelos utilizados en el PC.</w:t>
      </w:r>
    </w:p>
    <w:p w:rsidR="0067657B" w:rsidRPr="009F0974" w:rsidRDefault="0067657B" w:rsidP="009720E9">
      <w:pPr>
        <w:rPr>
          <w:rFonts w:ascii="Times New Roman" w:hAnsi="Times New Roman" w:cs="Times New Roman"/>
          <w:sz w:val="22"/>
          <w:lang w:val="es-ES_tradnl"/>
        </w:rPr>
      </w:pPr>
    </w:p>
    <w:p w:rsidR="004A352E" w:rsidRPr="009F0974" w:rsidRDefault="009C2160" w:rsidP="00DA1CFB">
      <w:pPr>
        <w:rPr>
          <w:rFonts w:ascii="Times New Roman" w:hAnsi="Times New Roman" w:cs="Times New Roman"/>
          <w:sz w:val="22"/>
          <w:highlight w:val="yellow"/>
          <w:lang w:val="es-ES_tradnl"/>
        </w:rPr>
      </w:pPr>
      <w:r w:rsidRPr="009C2160">
        <w:rPr>
          <w:rFonts w:ascii="Times New Roman" w:hAnsi="Times New Roman" w:cs="Times New Roman"/>
          <w:sz w:val="22"/>
          <w:lang w:val="es-ES_tradnl"/>
        </w:rPr>
        <w:t xml:space="preserve">Los hallazgos claves, conclusiones y recomendaciones son presentados a continuación en </w:t>
      </w:r>
      <w:r w:rsidRPr="009C2160">
        <w:rPr>
          <w:rFonts w:ascii="Times New Roman" w:hAnsi="Times New Roman" w:cs="Times New Roman"/>
          <w:sz w:val="22"/>
          <w:lang w:val="es-ES_tradnl"/>
        </w:rPr>
        <w:fldChar w:fldCharType="begin"/>
      </w:r>
      <w:r w:rsidRPr="009C2160">
        <w:rPr>
          <w:rFonts w:ascii="Times New Roman" w:hAnsi="Times New Roman" w:cs="Times New Roman"/>
          <w:sz w:val="22"/>
          <w:lang w:val="es-ES_tradnl"/>
        </w:rPr>
        <w:instrText xml:space="preserve"> REF _Ref166053949 \h </w:instrText>
      </w:r>
      <w:r w:rsidRPr="009C2160">
        <w:rPr>
          <w:rFonts w:ascii="Times New Roman" w:hAnsi="Times New Roman" w:cs="Times New Roman"/>
          <w:sz w:val="22"/>
          <w:lang w:val="es-ES_tradnl"/>
        </w:rPr>
      </w:r>
      <w:r w:rsidRPr="009C2160">
        <w:rPr>
          <w:rFonts w:ascii="Times New Roman" w:hAnsi="Times New Roman" w:cs="Times New Roman"/>
          <w:sz w:val="22"/>
          <w:lang w:val="es-ES_tradnl"/>
        </w:rPr>
        <w:fldChar w:fldCharType="separate"/>
      </w:r>
      <w:r w:rsidRPr="009C2160">
        <w:rPr>
          <w:rFonts w:ascii="Times New Roman" w:hAnsi="Times New Roman" w:cs="Times New Roman"/>
          <w:sz w:val="22"/>
          <w:lang w:val="es-ES_tradnl"/>
        </w:rPr>
        <w:t xml:space="preserve">Tabla </w:t>
      </w:r>
      <w:r w:rsidRPr="009C2160">
        <w:rPr>
          <w:rFonts w:ascii="Times New Roman" w:hAnsi="Times New Roman" w:cs="Times New Roman"/>
          <w:noProof/>
          <w:sz w:val="22"/>
          <w:lang w:val="es-ES_tradnl"/>
        </w:rPr>
        <w:t>1</w:t>
      </w:r>
      <w:r w:rsidRPr="009C2160">
        <w:rPr>
          <w:rFonts w:ascii="Times New Roman" w:hAnsi="Times New Roman" w:cs="Times New Roman"/>
          <w:sz w:val="22"/>
          <w:lang w:val="es-ES_tradnl"/>
        </w:rPr>
        <w:fldChar w:fldCharType="end"/>
      </w:r>
      <w:r w:rsidRPr="009C2160">
        <w:rPr>
          <w:rFonts w:ascii="Times New Roman" w:hAnsi="Times New Roman" w:cs="Times New Roman"/>
          <w:sz w:val="22"/>
          <w:lang w:val="es-ES_tradnl"/>
        </w:rPr>
        <w:t>, lo que constituye la segunda parte de este resumen ejecutivo</w:t>
      </w:r>
    </w:p>
    <w:p w:rsidR="004A352E" w:rsidRPr="009F0974" w:rsidRDefault="004A352E" w:rsidP="00DA1CFB">
      <w:pPr>
        <w:rPr>
          <w:rFonts w:ascii="Times New Roman" w:hAnsi="Times New Roman" w:cs="Times New Roman"/>
          <w:sz w:val="22"/>
          <w:lang w:val="es-ES_tradnl"/>
        </w:rPr>
      </w:pPr>
    </w:p>
    <w:p w:rsidR="004A352E" w:rsidRPr="009F0974" w:rsidRDefault="004A352E" w:rsidP="00DA1CFB">
      <w:pPr>
        <w:rPr>
          <w:rFonts w:ascii="Times New Roman" w:hAnsi="Times New Roman" w:cs="Times New Roman"/>
          <w:sz w:val="22"/>
          <w:highlight w:val="yellow"/>
          <w:lang w:val="es-ES_tradnl"/>
        </w:rPr>
        <w:sectPr w:rsidR="004A352E" w:rsidRPr="009F0974">
          <w:pgSz w:w="11900" w:h="16840"/>
          <w:pgMar w:top="1440" w:right="1800" w:bottom="1276" w:left="1800" w:header="708" w:footer="708" w:gutter="0"/>
          <w:pgNumType w:fmt="lowerRoman"/>
          <w:cols w:space="708"/>
        </w:sectPr>
      </w:pPr>
    </w:p>
    <w:p w:rsidR="004A352E" w:rsidRPr="009F0974" w:rsidRDefault="009C2160" w:rsidP="00DA1CFB">
      <w:pPr>
        <w:pStyle w:val="Epgrafe"/>
        <w:rPr>
          <w:rFonts w:ascii="Times New Roman" w:hAnsi="Times New Roman" w:cs="Times New Roman"/>
          <w:sz w:val="22"/>
          <w:highlight w:val="yellow"/>
          <w:lang w:val="es-ES_tradnl"/>
        </w:rPr>
      </w:pPr>
      <w:bookmarkStart w:id="10" w:name="_Ref166053949"/>
      <w:bookmarkStart w:id="11" w:name="_Toc187319513"/>
      <w:r w:rsidRPr="009C2160">
        <w:rPr>
          <w:rFonts w:ascii="Times New Roman" w:hAnsi="Times New Roman" w:cs="Times New Roman"/>
          <w:sz w:val="22"/>
          <w:lang w:val="es-ES_tradnl"/>
        </w:rPr>
        <w:lastRenderedPageBreak/>
        <w:t xml:space="preserve">Tabla </w:t>
      </w:r>
      <w:r w:rsidRPr="009C2160">
        <w:rPr>
          <w:rFonts w:ascii="Times New Roman" w:hAnsi="Times New Roman" w:cs="Times New Roman"/>
          <w:sz w:val="22"/>
          <w:lang w:val="es-ES_tradnl"/>
        </w:rPr>
        <w:fldChar w:fldCharType="begin"/>
      </w:r>
      <w:r w:rsidRPr="009C2160">
        <w:rPr>
          <w:rFonts w:ascii="Times New Roman" w:hAnsi="Times New Roman" w:cs="Times New Roman"/>
          <w:sz w:val="22"/>
          <w:lang w:val="es-ES_tradnl"/>
        </w:rPr>
        <w:instrText xml:space="preserve"> SEQ Table \* ARABIC </w:instrText>
      </w:r>
      <w:r w:rsidRPr="009C2160">
        <w:rPr>
          <w:rFonts w:ascii="Times New Roman" w:hAnsi="Times New Roman" w:cs="Times New Roman"/>
          <w:sz w:val="22"/>
          <w:lang w:val="es-ES_tradnl"/>
        </w:rPr>
        <w:fldChar w:fldCharType="separate"/>
      </w:r>
      <w:r w:rsidRPr="009C2160">
        <w:rPr>
          <w:rFonts w:ascii="Times New Roman" w:hAnsi="Times New Roman" w:cs="Times New Roman"/>
          <w:noProof/>
          <w:sz w:val="22"/>
          <w:lang w:val="es-ES_tradnl"/>
        </w:rPr>
        <w:t>1</w:t>
      </w:r>
      <w:r w:rsidRPr="009C2160">
        <w:rPr>
          <w:rFonts w:ascii="Times New Roman" w:hAnsi="Times New Roman" w:cs="Times New Roman"/>
          <w:sz w:val="22"/>
          <w:lang w:val="es-ES_tradnl"/>
        </w:rPr>
        <w:fldChar w:fldCharType="end"/>
      </w:r>
      <w:bookmarkEnd w:id="10"/>
      <w:r w:rsidRPr="009C2160">
        <w:rPr>
          <w:rFonts w:ascii="Times New Roman" w:hAnsi="Times New Roman" w:cs="Times New Roman"/>
          <w:sz w:val="22"/>
          <w:lang w:val="es-ES_tradnl"/>
        </w:rPr>
        <w:t>: Resumen de hallazgos claves, conclusiones y recomendaciones</w:t>
      </w:r>
      <w:bookmarkEnd w:id="11"/>
      <w:r w:rsidRPr="009C2160">
        <w:rPr>
          <w:rFonts w:ascii="Times New Roman" w:hAnsi="Times New Roman" w:cs="Times New Roman"/>
          <w:sz w:val="22"/>
          <w:lang w:val="es-ES_tradnl"/>
        </w:rPr>
        <w:t xml:space="preserve"> </w:t>
      </w:r>
    </w:p>
    <w:p w:rsidR="004A352E" w:rsidRPr="009F0974" w:rsidRDefault="004A352E" w:rsidP="00DA1CFB">
      <w:pPr>
        <w:rPr>
          <w:rFonts w:ascii="Times New Roman" w:hAnsi="Times New Roman" w:cs="Times New Roman"/>
          <w:sz w:val="22"/>
          <w:highlight w:val="yellow"/>
          <w:lang w:val="es-ES_tradnl"/>
        </w:rPr>
      </w:pPr>
    </w:p>
    <w:tbl>
      <w:tblPr>
        <w:tblW w:w="14176"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35"/>
        <w:gridCol w:w="5099"/>
        <w:gridCol w:w="4532"/>
        <w:gridCol w:w="4110"/>
      </w:tblGrid>
      <w:tr w:rsidR="004A352E" w:rsidRPr="009F0974">
        <w:tc>
          <w:tcPr>
            <w:tcW w:w="426" w:type="dxa"/>
          </w:tcPr>
          <w:p w:rsidR="004A352E" w:rsidRPr="009F0974" w:rsidRDefault="004A352E" w:rsidP="00DA1CFB">
            <w:pPr>
              <w:rPr>
                <w:rFonts w:ascii="Times New Roman" w:hAnsi="Times New Roman" w:cs="Times New Roman"/>
                <w:b/>
                <w:sz w:val="18"/>
                <w:szCs w:val="18"/>
                <w:lang w:val="es-ES_tradnl"/>
              </w:rPr>
            </w:pPr>
          </w:p>
        </w:tc>
        <w:tc>
          <w:tcPr>
            <w:tcW w:w="5103" w:type="dxa"/>
          </w:tcPr>
          <w:p w:rsidR="004A352E" w:rsidRPr="009F0974" w:rsidRDefault="009C2160" w:rsidP="00DA1CFB">
            <w:pPr>
              <w:rPr>
                <w:rFonts w:ascii="Times New Roman" w:hAnsi="Times New Roman" w:cs="Times New Roman"/>
                <w:b/>
                <w:sz w:val="18"/>
                <w:szCs w:val="18"/>
                <w:lang w:val="es-ES_tradnl"/>
              </w:rPr>
            </w:pPr>
            <w:r w:rsidRPr="009C2160">
              <w:rPr>
                <w:rFonts w:ascii="Times New Roman" w:hAnsi="Times New Roman" w:cs="Times New Roman"/>
                <w:b/>
                <w:sz w:val="18"/>
                <w:szCs w:val="18"/>
                <w:lang w:val="es-ES_tradnl"/>
              </w:rPr>
              <w:t>Hallazgos claves</w:t>
            </w:r>
          </w:p>
        </w:tc>
        <w:tc>
          <w:tcPr>
            <w:tcW w:w="4536" w:type="dxa"/>
          </w:tcPr>
          <w:p w:rsidR="004A352E" w:rsidRPr="009F0974" w:rsidRDefault="009C2160" w:rsidP="00DA1CFB">
            <w:pPr>
              <w:rPr>
                <w:rFonts w:ascii="Times New Roman" w:hAnsi="Times New Roman" w:cs="Times New Roman"/>
                <w:b/>
                <w:sz w:val="18"/>
                <w:szCs w:val="18"/>
                <w:lang w:val="es-ES_tradnl"/>
              </w:rPr>
            </w:pPr>
            <w:r w:rsidRPr="009C2160">
              <w:rPr>
                <w:rFonts w:ascii="Times New Roman" w:hAnsi="Times New Roman" w:cs="Times New Roman"/>
                <w:b/>
                <w:sz w:val="18"/>
                <w:szCs w:val="18"/>
                <w:lang w:val="es-ES_tradnl"/>
              </w:rPr>
              <w:t xml:space="preserve">Conclusiones </w:t>
            </w:r>
          </w:p>
        </w:tc>
        <w:tc>
          <w:tcPr>
            <w:tcW w:w="4111" w:type="dxa"/>
          </w:tcPr>
          <w:p w:rsidR="004A352E" w:rsidRPr="009F0974" w:rsidRDefault="009C2160" w:rsidP="00B65EDF">
            <w:pPr>
              <w:rPr>
                <w:rFonts w:ascii="Times New Roman" w:hAnsi="Times New Roman" w:cs="Times New Roman"/>
                <w:b/>
                <w:sz w:val="18"/>
                <w:szCs w:val="18"/>
                <w:lang w:val="es-ES_tradnl"/>
              </w:rPr>
            </w:pPr>
            <w:r w:rsidRPr="009C2160">
              <w:rPr>
                <w:rFonts w:ascii="Times New Roman" w:hAnsi="Times New Roman" w:cs="Times New Roman"/>
                <w:b/>
                <w:sz w:val="18"/>
                <w:szCs w:val="18"/>
                <w:lang w:val="es-ES_tradnl"/>
              </w:rPr>
              <w:t xml:space="preserve">Recomendaciones </w:t>
            </w:r>
          </w:p>
        </w:tc>
      </w:tr>
      <w:tr w:rsidR="006F19F0" w:rsidRPr="009F0974">
        <w:trPr>
          <w:cantSplit/>
          <w:trHeight w:val="587"/>
        </w:trPr>
        <w:tc>
          <w:tcPr>
            <w:tcW w:w="426" w:type="dxa"/>
            <w:vMerge w:val="restart"/>
            <w:shd w:val="clear" w:color="auto" w:fill="DAEEF3" w:themeFill="accent5" w:themeFillTint="33"/>
            <w:textDirection w:val="btLr"/>
          </w:tcPr>
          <w:p w:rsidR="006F19F0" w:rsidRPr="009F0974" w:rsidRDefault="00C873AE" w:rsidP="007F34F1">
            <w:pPr>
              <w:ind w:left="113" w:right="113"/>
              <w:jc w:val="left"/>
              <w:rPr>
                <w:rFonts w:ascii="Times New Roman" w:hAnsi="Times New Roman" w:cs="Times New Roman"/>
                <w:b/>
                <w:sz w:val="18"/>
                <w:szCs w:val="18"/>
                <w:lang w:val="es-ES_tradnl"/>
              </w:rPr>
            </w:pPr>
            <w:r w:rsidRPr="009F0974">
              <w:rPr>
                <w:rFonts w:ascii="Times New Roman" w:hAnsi="Times New Roman" w:cs="Times New Roman"/>
                <w:b/>
                <w:sz w:val="18"/>
                <w:szCs w:val="18"/>
                <w:lang w:val="es-ES_tradnl"/>
              </w:rPr>
              <w:t xml:space="preserve">Pertinencia </w:t>
            </w:r>
          </w:p>
        </w:tc>
        <w:tc>
          <w:tcPr>
            <w:tcW w:w="5103" w:type="dxa"/>
          </w:tcPr>
          <w:p w:rsidR="006F19F0" w:rsidRPr="009F0974" w:rsidRDefault="00B708F0" w:rsidP="00BB07EA">
            <w:pPr>
              <w:rPr>
                <w:rFonts w:ascii="Times New Roman" w:hAnsi="Times New Roman" w:cs="Times New Roman"/>
                <w:color w:val="000000"/>
                <w:sz w:val="18"/>
                <w:szCs w:val="18"/>
                <w:lang w:val="es-ES_tradnl"/>
              </w:rPr>
            </w:pPr>
            <w:r w:rsidRPr="009F0974">
              <w:rPr>
                <w:rFonts w:ascii="Times New Roman" w:hAnsi="Times New Roman" w:cs="Times New Roman"/>
                <w:color w:val="000000"/>
                <w:sz w:val="18"/>
                <w:szCs w:val="18"/>
                <w:lang w:val="es-ES_tradnl"/>
              </w:rPr>
              <w:t xml:space="preserve">El </w:t>
            </w:r>
            <w:r w:rsidR="009C2160" w:rsidRPr="009C2160">
              <w:rPr>
                <w:rFonts w:ascii="Times New Roman" w:hAnsi="Times New Roman" w:cs="Times New Roman"/>
                <w:color w:val="000000"/>
                <w:sz w:val="18"/>
                <w:szCs w:val="18"/>
                <w:lang w:val="es-ES_tradnl"/>
              </w:rPr>
              <w:t xml:space="preserve">95% de entrevistas indicando alta a muy alta pertinencia del PC. </w:t>
            </w:r>
          </w:p>
        </w:tc>
        <w:tc>
          <w:tcPr>
            <w:tcW w:w="4536" w:type="dxa"/>
            <w:vMerge w:val="restart"/>
          </w:tcPr>
          <w:p w:rsidR="00964AB2" w:rsidRPr="009F0974" w:rsidRDefault="009C2160" w:rsidP="00C873AE">
            <w:pPr>
              <w:rPr>
                <w:rFonts w:ascii="Times New Roman" w:hAnsi="Times New Roman" w:cs="Times New Roman"/>
                <w:sz w:val="18"/>
                <w:szCs w:val="18"/>
                <w:lang w:val="es-ES_tradnl"/>
              </w:rPr>
            </w:pPr>
            <w:r w:rsidRPr="009C2160">
              <w:rPr>
                <w:rFonts w:ascii="Times New Roman" w:hAnsi="Times New Roman" w:cs="Times New Roman"/>
                <w:sz w:val="18"/>
                <w:szCs w:val="18"/>
                <w:lang w:val="es-ES_tradnl"/>
              </w:rPr>
              <w:t>La alta pertinencia del PC se debe a su formulación congruente con las necesidades del país, las prioridades globales y las políticas de las contrapartes del programa, así como también la inclusión de las partes interesadas durante el proceso de formulación del PC.</w:t>
            </w:r>
          </w:p>
        </w:tc>
        <w:tc>
          <w:tcPr>
            <w:tcW w:w="4111" w:type="dxa"/>
            <w:vMerge w:val="restart"/>
          </w:tcPr>
          <w:p w:rsidR="006C254B" w:rsidRPr="009F0974" w:rsidRDefault="009C2160" w:rsidP="006C254B">
            <w:pPr>
              <w:rPr>
                <w:rFonts w:ascii="Times New Roman" w:hAnsi="Times New Roman" w:cs="Times New Roman"/>
                <w:b/>
                <w:i/>
                <w:sz w:val="18"/>
                <w:lang w:val="es-ES_tradnl"/>
              </w:rPr>
            </w:pPr>
            <w:r w:rsidRPr="009C2160">
              <w:rPr>
                <w:rFonts w:ascii="Times New Roman" w:hAnsi="Times New Roman" w:cs="Times New Roman"/>
                <w:b/>
                <w:i/>
                <w:sz w:val="18"/>
                <w:lang w:val="es-ES_tradnl"/>
              </w:rPr>
              <w:t xml:space="preserve">Donantes, NN.UU., gobierno nacional y local </w:t>
            </w:r>
          </w:p>
          <w:p w:rsidR="006C254B" w:rsidRPr="009F0974" w:rsidRDefault="009C2160" w:rsidP="006C254B">
            <w:pPr>
              <w:rPr>
                <w:rFonts w:ascii="Times New Roman" w:hAnsi="Times New Roman" w:cs="Times New Roman"/>
                <w:sz w:val="18"/>
                <w:lang w:val="es-ES_tradnl"/>
              </w:rPr>
            </w:pPr>
            <w:r w:rsidRPr="009C2160">
              <w:rPr>
                <w:rFonts w:ascii="Times New Roman" w:hAnsi="Times New Roman" w:cs="Times New Roman"/>
                <w:sz w:val="18"/>
                <w:lang w:val="es-ES_tradnl"/>
              </w:rPr>
              <w:t xml:space="preserve">1. </w:t>
            </w:r>
            <w:r w:rsidRPr="009C2160">
              <w:rPr>
                <w:rFonts w:ascii="Times New Roman" w:hAnsi="Times New Roman" w:cs="Times New Roman"/>
                <w:sz w:val="18"/>
                <w:szCs w:val="18"/>
                <w:lang w:val="es-ES_tradnl"/>
              </w:rPr>
              <w:t xml:space="preserve"> Se recomienda a los </w:t>
            </w:r>
            <w:r w:rsidRPr="009C2160">
              <w:rPr>
                <w:rFonts w:ascii="Times New Roman" w:hAnsi="Times New Roman" w:cs="Times New Roman"/>
                <w:b/>
                <w:i/>
                <w:sz w:val="18"/>
                <w:lang w:val="es-ES_tradnl"/>
              </w:rPr>
              <w:t xml:space="preserve">Donantes, NN.UU., gobierno nacional y local </w:t>
            </w:r>
            <w:r w:rsidRPr="009C2160">
              <w:rPr>
                <w:rFonts w:ascii="Times New Roman" w:hAnsi="Times New Roman" w:cs="Times New Roman"/>
                <w:sz w:val="18"/>
                <w:lang w:val="es-ES_tradnl"/>
              </w:rPr>
              <w:t>de insistir en la formulación participativa de programas de cooperación al desarrollo con un fuerte vinculo a los planos locales, los planos nacionales, el MANUD y los ODM del país, tomando el PC como buen ejemplo.</w:t>
            </w:r>
          </w:p>
          <w:p w:rsidR="006C254B" w:rsidRPr="009F0974" w:rsidRDefault="009C2160" w:rsidP="006C254B">
            <w:pPr>
              <w:rPr>
                <w:rFonts w:ascii="Times New Roman" w:hAnsi="Times New Roman" w:cs="Times New Roman"/>
                <w:b/>
                <w:sz w:val="18"/>
                <w:lang w:val="es-ES_tradnl"/>
              </w:rPr>
            </w:pPr>
            <w:r w:rsidRPr="009C2160">
              <w:rPr>
                <w:rFonts w:ascii="Times New Roman" w:hAnsi="Times New Roman" w:cs="Times New Roman"/>
                <w:b/>
                <w:sz w:val="18"/>
                <w:lang w:val="es-ES_tradnl"/>
              </w:rPr>
              <w:t xml:space="preserve">Fecha: ninguna fecha particular </w:t>
            </w:r>
          </w:p>
          <w:p w:rsidR="006F19F0" w:rsidRPr="009F0974" w:rsidRDefault="006F19F0" w:rsidP="002D45E1">
            <w:pPr>
              <w:rPr>
                <w:rFonts w:ascii="Times New Roman" w:hAnsi="Times New Roman" w:cs="Times New Roman"/>
                <w:sz w:val="18"/>
                <w:szCs w:val="18"/>
                <w:lang w:val="es-ES_tradnl"/>
              </w:rPr>
            </w:pPr>
          </w:p>
        </w:tc>
      </w:tr>
      <w:tr w:rsidR="006F19F0" w:rsidRPr="008F6387">
        <w:tc>
          <w:tcPr>
            <w:tcW w:w="426" w:type="dxa"/>
            <w:vMerge/>
            <w:shd w:val="clear" w:color="auto" w:fill="DAEEF3" w:themeFill="accent5" w:themeFillTint="33"/>
            <w:textDirection w:val="btLr"/>
          </w:tcPr>
          <w:p w:rsidR="006F19F0" w:rsidRPr="009F0974" w:rsidRDefault="006F19F0" w:rsidP="00DA1CFB">
            <w:pPr>
              <w:ind w:left="113" w:right="113"/>
              <w:jc w:val="left"/>
              <w:rPr>
                <w:rFonts w:ascii="Times New Roman" w:hAnsi="Times New Roman" w:cs="Times New Roman"/>
                <w:b/>
                <w:sz w:val="18"/>
                <w:szCs w:val="18"/>
                <w:lang w:val="es-ES_tradnl"/>
              </w:rPr>
            </w:pPr>
          </w:p>
        </w:tc>
        <w:tc>
          <w:tcPr>
            <w:tcW w:w="5103" w:type="dxa"/>
          </w:tcPr>
          <w:p w:rsidR="006F19F0" w:rsidRPr="009F0974" w:rsidRDefault="009C2160" w:rsidP="004A2EAB">
            <w:pPr>
              <w:rPr>
                <w:rFonts w:ascii="Times New Roman" w:hAnsi="Times New Roman"/>
                <w:sz w:val="18"/>
                <w:lang w:val="es-ES_tradnl"/>
              </w:rPr>
            </w:pPr>
            <w:r w:rsidRPr="009C2160">
              <w:rPr>
                <w:rFonts w:ascii="Times New Roman" w:hAnsi="Times New Roman" w:cs="Times New Roman"/>
                <w:color w:val="000000"/>
                <w:sz w:val="18"/>
                <w:szCs w:val="18"/>
                <w:lang w:val="es-ES_tradnl"/>
              </w:rPr>
              <w:t xml:space="preserve">La muy alta pertinencia del PC  se ha dado gracias a un proceso de formulación participativo y concuerda con: a) tres ODM a nivel país; b) el Plan Quinquenal del Gobierno en temas de ordenamiento territorial y notificación; c) el </w:t>
            </w:r>
            <w:r w:rsidRPr="009C2160">
              <w:rPr>
                <w:rFonts w:ascii="Times New Roman" w:hAnsi="Times New Roman"/>
                <w:sz w:val="18"/>
                <w:lang w:val="es-ES_tradnl"/>
              </w:rPr>
              <w:t xml:space="preserve">Plan de cooperación España-El Salvador en reforma de las políticas públicas; y d) las Agendas de desarrollo de las alcaldías de Santa Tecla y Apopa. </w:t>
            </w:r>
          </w:p>
        </w:tc>
        <w:tc>
          <w:tcPr>
            <w:tcW w:w="4536" w:type="dxa"/>
            <w:vMerge/>
          </w:tcPr>
          <w:p w:rsidR="006F19F0" w:rsidRPr="009F0974" w:rsidRDefault="006F19F0" w:rsidP="00ED513C">
            <w:pPr>
              <w:rPr>
                <w:rFonts w:ascii="Times New Roman" w:hAnsi="Times New Roman" w:cs="Times New Roman"/>
                <w:sz w:val="18"/>
                <w:szCs w:val="18"/>
                <w:lang w:val="es-ES_tradnl"/>
              </w:rPr>
            </w:pPr>
          </w:p>
        </w:tc>
        <w:tc>
          <w:tcPr>
            <w:tcW w:w="4111" w:type="dxa"/>
            <w:vMerge/>
          </w:tcPr>
          <w:p w:rsidR="006F19F0" w:rsidRPr="009F0974" w:rsidRDefault="006F19F0" w:rsidP="00DA1CFB">
            <w:pPr>
              <w:tabs>
                <w:tab w:val="left" w:pos="1560"/>
              </w:tabs>
              <w:rPr>
                <w:rFonts w:ascii="Times New Roman" w:hAnsi="Times New Roman" w:cs="Times New Roman"/>
                <w:sz w:val="18"/>
                <w:szCs w:val="18"/>
                <w:lang w:val="es-ES_tradnl"/>
              </w:rPr>
            </w:pPr>
          </w:p>
        </w:tc>
      </w:tr>
      <w:tr w:rsidR="006F19F0" w:rsidRPr="008F1651">
        <w:tc>
          <w:tcPr>
            <w:tcW w:w="426" w:type="dxa"/>
            <w:vMerge/>
            <w:shd w:val="clear" w:color="auto" w:fill="DAEEF3" w:themeFill="accent5" w:themeFillTint="33"/>
            <w:textDirection w:val="btLr"/>
          </w:tcPr>
          <w:p w:rsidR="006F19F0" w:rsidRPr="009F0974" w:rsidRDefault="006F19F0" w:rsidP="00DA1CFB">
            <w:pPr>
              <w:ind w:left="113" w:right="113"/>
              <w:jc w:val="left"/>
              <w:rPr>
                <w:rFonts w:ascii="Times New Roman" w:hAnsi="Times New Roman" w:cs="Times New Roman"/>
                <w:b/>
                <w:sz w:val="18"/>
                <w:szCs w:val="18"/>
                <w:lang w:val="es-ES_tradnl"/>
              </w:rPr>
            </w:pPr>
          </w:p>
        </w:tc>
        <w:tc>
          <w:tcPr>
            <w:tcW w:w="5103" w:type="dxa"/>
          </w:tcPr>
          <w:p w:rsidR="006F19F0" w:rsidRPr="009F0974" w:rsidRDefault="009C2160" w:rsidP="00254165">
            <w:pPr>
              <w:pStyle w:val="ColorfulList-Accent11"/>
              <w:ind w:left="0"/>
              <w:jc w:val="left"/>
              <w:rPr>
                <w:rFonts w:ascii="Times New Roman" w:hAnsi="Times New Roman" w:cs="Times New Roman"/>
                <w:sz w:val="18"/>
                <w:lang w:val="es-ES_tradnl"/>
              </w:rPr>
            </w:pPr>
            <w:r w:rsidRPr="009C2160">
              <w:rPr>
                <w:rFonts w:ascii="Times New Roman" w:hAnsi="Times New Roman" w:cs="Times New Roman"/>
                <w:sz w:val="18"/>
                <w:lang w:val="es-ES_tradnl"/>
              </w:rPr>
              <w:t xml:space="preserve">Contribuye parcialmente con los objetivos del MANUD . Mas específicamente con : a) el tema 2: </w:t>
            </w:r>
            <w:r w:rsidRPr="009C2160">
              <w:rPr>
                <w:rFonts w:ascii="Times New Roman" w:hAnsi="Times New Roman" w:cs="MyriadPro-Cond"/>
                <w:sz w:val="18"/>
                <w:szCs w:val="18"/>
                <w:lang w:val="es-ES_tradnl" w:eastAsia="en-GB"/>
              </w:rPr>
              <w:t>Desarrollo económico inclusivo , empleo decente y empleabilidad; b) el tema 3: Gobernabilidad democrática y reforma y modernización del Estado.</w:t>
            </w:r>
          </w:p>
        </w:tc>
        <w:tc>
          <w:tcPr>
            <w:tcW w:w="4536" w:type="dxa"/>
            <w:vMerge/>
          </w:tcPr>
          <w:p w:rsidR="006F19F0" w:rsidRPr="009F0974" w:rsidRDefault="006F19F0" w:rsidP="00DA1CFB">
            <w:pPr>
              <w:rPr>
                <w:rFonts w:ascii="Times New Roman" w:hAnsi="Times New Roman" w:cs="Times New Roman"/>
                <w:sz w:val="18"/>
                <w:szCs w:val="18"/>
                <w:lang w:val="es-ES_tradnl"/>
              </w:rPr>
            </w:pPr>
          </w:p>
        </w:tc>
        <w:tc>
          <w:tcPr>
            <w:tcW w:w="4111" w:type="dxa"/>
            <w:vMerge/>
          </w:tcPr>
          <w:p w:rsidR="006F19F0" w:rsidRPr="009F0974" w:rsidRDefault="006F19F0" w:rsidP="00EC42DE">
            <w:pPr>
              <w:rPr>
                <w:rFonts w:ascii="Times New Roman" w:hAnsi="Times New Roman" w:cs="Times New Roman"/>
                <w:sz w:val="18"/>
                <w:szCs w:val="18"/>
                <w:lang w:val="es-ES_tradnl"/>
              </w:rPr>
            </w:pPr>
          </w:p>
        </w:tc>
      </w:tr>
      <w:tr w:rsidR="00867891" w:rsidRPr="009F0974">
        <w:tc>
          <w:tcPr>
            <w:tcW w:w="426" w:type="dxa"/>
            <w:vMerge w:val="restart"/>
            <w:shd w:val="clear" w:color="auto" w:fill="B6DDE8" w:themeFill="accent5" w:themeFillTint="66"/>
            <w:textDirection w:val="btLr"/>
          </w:tcPr>
          <w:p w:rsidR="00867891" w:rsidRPr="009F0974" w:rsidRDefault="00867891" w:rsidP="00DA1CFB">
            <w:pPr>
              <w:ind w:left="113" w:right="113"/>
              <w:jc w:val="left"/>
              <w:rPr>
                <w:rFonts w:ascii="Times New Roman" w:hAnsi="Times New Roman" w:cs="Times New Roman"/>
                <w:b/>
                <w:sz w:val="18"/>
                <w:szCs w:val="18"/>
                <w:lang w:val="es-ES_tradnl"/>
              </w:rPr>
            </w:pPr>
            <w:r w:rsidRPr="009F0974">
              <w:rPr>
                <w:rFonts w:ascii="Times New Roman" w:hAnsi="Times New Roman" w:cs="Times New Roman"/>
                <w:b/>
                <w:sz w:val="18"/>
                <w:szCs w:val="18"/>
                <w:lang w:val="es-ES_tradnl"/>
              </w:rPr>
              <w:t xml:space="preserve">Eficiencia </w:t>
            </w:r>
          </w:p>
        </w:tc>
        <w:tc>
          <w:tcPr>
            <w:tcW w:w="5103" w:type="dxa"/>
          </w:tcPr>
          <w:p w:rsidR="00867891" w:rsidRPr="009F0974" w:rsidRDefault="003677BB" w:rsidP="003677BB">
            <w:pPr>
              <w:rPr>
                <w:rFonts w:ascii="Times New Roman" w:hAnsi="Times New Roman" w:cs="Times New Roman"/>
                <w:sz w:val="18"/>
                <w:szCs w:val="18"/>
                <w:lang w:val="es-ES_tradnl"/>
              </w:rPr>
            </w:pPr>
            <w:r w:rsidRPr="009F0974">
              <w:rPr>
                <w:rFonts w:ascii="Times New Roman" w:hAnsi="Times New Roman" w:cs="Times New Roman"/>
                <w:color w:val="000000"/>
                <w:sz w:val="18"/>
                <w:szCs w:val="18"/>
                <w:lang w:val="es-ES_tradnl"/>
              </w:rPr>
              <w:t>95</w:t>
            </w:r>
            <w:r w:rsidR="009C2160" w:rsidRPr="009C2160">
              <w:rPr>
                <w:rFonts w:ascii="Times New Roman" w:hAnsi="Times New Roman" w:cs="Times New Roman"/>
                <w:color w:val="000000"/>
                <w:sz w:val="18"/>
                <w:szCs w:val="18"/>
                <w:lang w:val="es-ES_tradnl"/>
              </w:rPr>
              <w:t>% de entrevistas indicando alta a muy alta eficiencia.</w:t>
            </w:r>
          </w:p>
        </w:tc>
        <w:tc>
          <w:tcPr>
            <w:tcW w:w="4536" w:type="dxa"/>
            <w:vMerge w:val="restart"/>
          </w:tcPr>
          <w:p w:rsidR="00867891" w:rsidRPr="009F0974" w:rsidRDefault="009C2160" w:rsidP="00F45D5E">
            <w:pPr>
              <w:rPr>
                <w:rFonts w:ascii="Times New Roman" w:hAnsi="Times New Roman"/>
                <w:sz w:val="18"/>
                <w:lang w:val="es-ES_tradnl"/>
              </w:rPr>
            </w:pPr>
            <w:r w:rsidRPr="009C2160">
              <w:rPr>
                <w:rFonts w:ascii="Times New Roman" w:hAnsi="Times New Roman" w:cs="Times New Roman"/>
                <w:sz w:val="18"/>
                <w:szCs w:val="18"/>
                <w:lang w:val="es-ES_tradnl"/>
              </w:rPr>
              <w:t xml:space="preserve">La percepción de contrapartes de la altísima eficiencia del PC está demostrada en un muy alto grado de coordinación, el </w:t>
            </w:r>
            <w:r w:rsidRPr="009C2160">
              <w:rPr>
                <w:rFonts w:ascii="Times New Roman" w:hAnsi="Times New Roman" w:cs="Times New Roman"/>
                <w:sz w:val="18"/>
                <w:lang w:val="es-ES_tradnl"/>
              </w:rPr>
              <w:t>“</w:t>
            </w:r>
            <w:r w:rsidRPr="009C2160">
              <w:rPr>
                <w:rFonts w:ascii="Times New Roman" w:hAnsi="Times New Roman"/>
                <w:sz w:val="18"/>
                <w:lang w:val="es-ES_tradnl"/>
              </w:rPr>
              <w:t xml:space="preserve">liderazgo compartido” y un ratio de $ 1.84 invertidos por cada $1.00 en el área del PC </w:t>
            </w:r>
            <w:r w:rsidRPr="009C2160">
              <w:rPr>
                <w:rFonts w:ascii="Times New Roman" w:hAnsi="Times New Roman" w:cs="Times New Roman"/>
                <w:sz w:val="18"/>
                <w:szCs w:val="18"/>
                <w:lang w:val="es-ES_tradnl"/>
              </w:rPr>
              <w:t xml:space="preserve">gracias a la movilización de recursos públicos y privados y </w:t>
            </w:r>
            <w:r w:rsidRPr="009C2160">
              <w:rPr>
                <w:rFonts w:ascii="Times New Roman" w:hAnsi="Times New Roman"/>
                <w:sz w:val="18"/>
                <w:lang w:val="es-ES_tradnl"/>
              </w:rPr>
              <w:t xml:space="preserve">por alianzas publico-privadas. </w:t>
            </w:r>
          </w:p>
          <w:p w:rsidR="00471309" w:rsidRPr="009F0974" w:rsidRDefault="009C2160" w:rsidP="00471309">
            <w:pPr>
              <w:rPr>
                <w:rFonts w:ascii="Times New Roman" w:hAnsi="Times New Roman" w:cs="Times New Roman"/>
                <w:sz w:val="18"/>
                <w:lang w:val="es-ES_tradnl"/>
              </w:rPr>
            </w:pPr>
            <w:r w:rsidRPr="009C2160">
              <w:rPr>
                <w:rFonts w:ascii="Times New Roman" w:hAnsi="Times New Roman" w:cs="Times New Roman"/>
                <w:sz w:val="18"/>
                <w:lang w:val="es-ES_tradnl"/>
              </w:rPr>
              <w:t>Seria prácticamente imposible alcanzar los mismos resultados del PC en menos tiempo con un modelo alternativo o menos fondos.</w:t>
            </w:r>
          </w:p>
          <w:p w:rsidR="00471309" w:rsidRPr="009F0974" w:rsidRDefault="00471309" w:rsidP="00F45D5E">
            <w:pPr>
              <w:rPr>
                <w:rFonts w:ascii="Times New Roman" w:hAnsi="Times New Roman" w:cs="Times New Roman"/>
                <w:sz w:val="18"/>
                <w:szCs w:val="18"/>
                <w:lang w:val="es-ES_tradnl"/>
              </w:rPr>
            </w:pPr>
          </w:p>
        </w:tc>
        <w:tc>
          <w:tcPr>
            <w:tcW w:w="4111" w:type="dxa"/>
            <w:vMerge w:val="restart"/>
          </w:tcPr>
          <w:p w:rsidR="00360295" w:rsidRPr="009F0974" w:rsidRDefault="009C2160" w:rsidP="00360295">
            <w:pPr>
              <w:rPr>
                <w:rFonts w:ascii="Times New Roman" w:hAnsi="Times New Roman" w:cs="Times New Roman"/>
                <w:b/>
                <w:sz w:val="18"/>
                <w:szCs w:val="18"/>
                <w:lang w:val="es-ES_tradnl"/>
              </w:rPr>
            </w:pPr>
            <w:r w:rsidRPr="009C2160">
              <w:rPr>
                <w:rFonts w:ascii="Times New Roman" w:hAnsi="Times New Roman" w:cs="Times New Roman"/>
                <w:b/>
                <w:sz w:val="18"/>
                <w:szCs w:val="18"/>
                <w:lang w:val="es-ES_tradnl"/>
              </w:rPr>
              <w:t>Equipo de gestión del PC</w:t>
            </w:r>
          </w:p>
          <w:p w:rsidR="00360295" w:rsidRPr="009F0974" w:rsidRDefault="009C2160" w:rsidP="00DA1CFB">
            <w:pPr>
              <w:rPr>
                <w:rFonts w:ascii="Times New Roman" w:hAnsi="Times New Roman" w:cs="Times New Roman"/>
                <w:sz w:val="18"/>
                <w:szCs w:val="18"/>
                <w:lang w:val="es-ES_tradnl"/>
              </w:rPr>
            </w:pPr>
            <w:r w:rsidRPr="009C2160">
              <w:rPr>
                <w:rFonts w:ascii="Times New Roman" w:hAnsi="Times New Roman" w:cs="Times New Roman"/>
                <w:sz w:val="18"/>
                <w:szCs w:val="18"/>
                <w:lang w:val="es-ES_tradnl"/>
              </w:rPr>
              <w:t>2. Está recomendado continuar con la buena gestión siendo  altamente eficaz.</w:t>
            </w:r>
          </w:p>
          <w:p w:rsidR="00360295" w:rsidRPr="009F0974" w:rsidRDefault="009C2160" w:rsidP="00360295">
            <w:pPr>
              <w:rPr>
                <w:rFonts w:ascii="Times New Roman" w:hAnsi="Times New Roman" w:cs="Times New Roman"/>
                <w:b/>
                <w:sz w:val="18"/>
                <w:szCs w:val="18"/>
                <w:lang w:val="es-ES_tradnl"/>
              </w:rPr>
            </w:pPr>
            <w:r w:rsidRPr="009C2160">
              <w:rPr>
                <w:rFonts w:ascii="Times New Roman" w:hAnsi="Times New Roman" w:cs="Times New Roman"/>
                <w:b/>
                <w:sz w:val="18"/>
                <w:szCs w:val="18"/>
                <w:lang w:val="es-ES_tradnl"/>
              </w:rPr>
              <w:t xml:space="preserve">Fecha: de inmediato </w:t>
            </w:r>
          </w:p>
          <w:p w:rsidR="00867891" w:rsidRPr="009F0974" w:rsidRDefault="00867891" w:rsidP="00DA1CFB">
            <w:pPr>
              <w:rPr>
                <w:rFonts w:ascii="Times New Roman" w:hAnsi="Times New Roman" w:cs="Times New Roman"/>
                <w:sz w:val="18"/>
                <w:szCs w:val="18"/>
                <w:lang w:val="es-ES_tradnl"/>
              </w:rPr>
            </w:pPr>
          </w:p>
        </w:tc>
      </w:tr>
      <w:tr w:rsidR="00867891" w:rsidRPr="008F6387">
        <w:tc>
          <w:tcPr>
            <w:tcW w:w="426" w:type="dxa"/>
            <w:vMerge/>
            <w:shd w:val="clear" w:color="auto" w:fill="B6DDE8" w:themeFill="accent5" w:themeFillTint="66"/>
            <w:textDirection w:val="btLr"/>
          </w:tcPr>
          <w:p w:rsidR="00867891" w:rsidRPr="009F0974" w:rsidRDefault="00867891" w:rsidP="00DA1CFB">
            <w:pPr>
              <w:ind w:left="113" w:right="113"/>
              <w:jc w:val="left"/>
              <w:rPr>
                <w:rFonts w:ascii="Times New Roman" w:hAnsi="Times New Roman" w:cs="Times New Roman"/>
                <w:sz w:val="18"/>
                <w:szCs w:val="18"/>
                <w:lang w:val="es-ES_tradnl"/>
              </w:rPr>
            </w:pPr>
          </w:p>
        </w:tc>
        <w:tc>
          <w:tcPr>
            <w:tcW w:w="5103" w:type="dxa"/>
          </w:tcPr>
          <w:p w:rsidR="00867891" w:rsidRPr="009F0974" w:rsidRDefault="009C2160" w:rsidP="004B4624">
            <w:pPr>
              <w:pStyle w:val="ColorfulList-Accent11"/>
              <w:ind w:left="0"/>
              <w:jc w:val="left"/>
              <w:rPr>
                <w:rFonts w:ascii="Times New Roman" w:hAnsi="Times New Roman" w:cs="Times New Roman"/>
                <w:sz w:val="18"/>
                <w:szCs w:val="18"/>
                <w:lang w:val="es-ES_tradnl"/>
              </w:rPr>
            </w:pPr>
            <w:r w:rsidRPr="009C2160">
              <w:rPr>
                <w:rFonts w:ascii="Times New Roman" w:hAnsi="Times New Roman" w:cs="Times New Roman"/>
                <w:sz w:val="18"/>
                <w:lang w:val="es-ES_tradnl"/>
              </w:rPr>
              <w:t>Alto grado de apropiación del PC culminando en “</w:t>
            </w:r>
            <w:r w:rsidRPr="009C2160">
              <w:rPr>
                <w:rFonts w:ascii="Times New Roman" w:hAnsi="Times New Roman"/>
                <w:sz w:val="18"/>
                <w:lang w:val="es-ES_tradnl"/>
              </w:rPr>
              <w:t>liderazgo compartido” entre NN.UU. y los gobiernos nacionales y locales.</w:t>
            </w:r>
          </w:p>
        </w:tc>
        <w:tc>
          <w:tcPr>
            <w:tcW w:w="4536" w:type="dxa"/>
            <w:vMerge/>
          </w:tcPr>
          <w:p w:rsidR="00867891" w:rsidRPr="009F0974" w:rsidRDefault="00867891" w:rsidP="00DA1CFB">
            <w:pPr>
              <w:rPr>
                <w:rFonts w:ascii="Times New Roman" w:hAnsi="Times New Roman" w:cs="Times New Roman"/>
                <w:sz w:val="18"/>
                <w:szCs w:val="18"/>
                <w:lang w:val="es-ES_tradnl"/>
              </w:rPr>
            </w:pPr>
          </w:p>
        </w:tc>
        <w:tc>
          <w:tcPr>
            <w:tcW w:w="4111" w:type="dxa"/>
            <w:vMerge/>
          </w:tcPr>
          <w:p w:rsidR="00867891" w:rsidRPr="009F0974" w:rsidRDefault="00867891" w:rsidP="00DA1CFB">
            <w:pPr>
              <w:rPr>
                <w:rFonts w:ascii="Times New Roman" w:hAnsi="Times New Roman" w:cs="Times New Roman"/>
                <w:sz w:val="18"/>
                <w:szCs w:val="18"/>
                <w:highlight w:val="yellow"/>
                <w:lang w:val="es-ES_tradnl"/>
              </w:rPr>
            </w:pPr>
          </w:p>
        </w:tc>
      </w:tr>
      <w:tr w:rsidR="00867891" w:rsidRPr="008F1651">
        <w:tc>
          <w:tcPr>
            <w:tcW w:w="426" w:type="dxa"/>
            <w:vMerge/>
            <w:shd w:val="clear" w:color="auto" w:fill="B6DDE8" w:themeFill="accent5" w:themeFillTint="66"/>
            <w:textDirection w:val="btLr"/>
          </w:tcPr>
          <w:p w:rsidR="00867891" w:rsidRPr="009F0974" w:rsidRDefault="00867891" w:rsidP="00DA1CFB">
            <w:pPr>
              <w:ind w:left="113" w:right="113"/>
              <w:jc w:val="left"/>
              <w:rPr>
                <w:rFonts w:ascii="Times New Roman" w:hAnsi="Times New Roman" w:cs="Times New Roman"/>
                <w:sz w:val="18"/>
                <w:szCs w:val="18"/>
                <w:lang w:val="es-ES_tradnl"/>
              </w:rPr>
            </w:pPr>
          </w:p>
        </w:tc>
        <w:tc>
          <w:tcPr>
            <w:tcW w:w="5103" w:type="dxa"/>
          </w:tcPr>
          <w:p w:rsidR="00867891" w:rsidRPr="009F0974" w:rsidRDefault="009C2160" w:rsidP="00DA6A14">
            <w:pPr>
              <w:jc w:val="left"/>
              <w:rPr>
                <w:rFonts w:ascii="Times New Roman" w:hAnsi="Times New Roman" w:cs="Times New Roman"/>
                <w:sz w:val="18"/>
                <w:szCs w:val="18"/>
                <w:lang w:val="es-ES_tradnl"/>
              </w:rPr>
            </w:pPr>
            <w:r w:rsidRPr="009C2160">
              <w:rPr>
                <w:rFonts w:ascii="Times New Roman" w:hAnsi="Times New Roman" w:cs="Times New Roman"/>
                <w:sz w:val="18"/>
                <w:szCs w:val="18"/>
                <w:lang w:val="es-ES_tradnl"/>
              </w:rPr>
              <w:t xml:space="preserve">Alto apalancamiento financiero del PC gracias a la movilización de recursos públicos y privados: de los $ </w:t>
            </w:r>
            <w:r w:rsidRPr="009C2160">
              <w:rPr>
                <w:rFonts w:ascii="Times New Roman" w:hAnsi="Times New Roman"/>
                <w:sz w:val="18"/>
                <w:lang w:val="es-ES_tradnl"/>
              </w:rPr>
              <w:t>5.3m se está movilizando por lo menos $ 9.7 más a medio término del programa.</w:t>
            </w:r>
          </w:p>
        </w:tc>
        <w:tc>
          <w:tcPr>
            <w:tcW w:w="4536" w:type="dxa"/>
            <w:vMerge/>
          </w:tcPr>
          <w:p w:rsidR="00867891" w:rsidRPr="009F0974" w:rsidRDefault="00867891" w:rsidP="00DA1CFB">
            <w:pPr>
              <w:rPr>
                <w:rFonts w:ascii="Times New Roman" w:hAnsi="Times New Roman" w:cs="Times New Roman"/>
                <w:sz w:val="18"/>
                <w:szCs w:val="18"/>
                <w:lang w:val="es-ES_tradnl"/>
              </w:rPr>
            </w:pPr>
          </w:p>
        </w:tc>
        <w:tc>
          <w:tcPr>
            <w:tcW w:w="4111" w:type="dxa"/>
            <w:vMerge/>
          </w:tcPr>
          <w:p w:rsidR="00867891" w:rsidRPr="009F0974" w:rsidRDefault="00867891" w:rsidP="00DA1CFB">
            <w:pPr>
              <w:rPr>
                <w:rFonts w:ascii="Times New Roman" w:hAnsi="Times New Roman" w:cs="Times New Roman"/>
                <w:sz w:val="18"/>
                <w:szCs w:val="18"/>
                <w:highlight w:val="yellow"/>
                <w:lang w:val="es-ES_tradnl"/>
              </w:rPr>
            </w:pPr>
          </w:p>
        </w:tc>
      </w:tr>
      <w:tr w:rsidR="00867891" w:rsidRPr="008F6387">
        <w:tc>
          <w:tcPr>
            <w:tcW w:w="426" w:type="dxa"/>
            <w:vMerge/>
            <w:shd w:val="clear" w:color="auto" w:fill="B6DDE8" w:themeFill="accent5" w:themeFillTint="66"/>
            <w:textDirection w:val="btLr"/>
          </w:tcPr>
          <w:p w:rsidR="00867891" w:rsidRPr="009F0974" w:rsidRDefault="00867891" w:rsidP="00DA1CFB">
            <w:pPr>
              <w:ind w:left="113" w:right="113"/>
              <w:jc w:val="left"/>
              <w:rPr>
                <w:rFonts w:ascii="Times New Roman" w:hAnsi="Times New Roman" w:cs="Times New Roman"/>
                <w:sz w:val="18"/>
                <w:szCs w:val="18"/>
                <w:lang w:val="es-ES_tradnl"/>
              </w:rPr>
            </w:pPr>
          </w:p>
        </w:tc>
        <w:tc>
          <w:tcPr>
            <w:tcW w:w="5103" w:type="dxa"/>
          </w:tcPr>
          <w:p w:rsidR="00867891" w:rsidRPr="009F0974" w:rsidRDefault="009C2160" w:rsidP="00EF6439">
            <w:pPr>
              <w:rPr>
                <w:rFonts w:ascii="Times New Roman" w:hAnsi="Times New Roman" w:cs="Times New Roman"/>
                <w:sz w:val="18"/>
                <w:lang w:val="es-ES_tradnl"/>
              </w:rPr>
            </w:pPr>
            <w:r w:rsidRPr="009C2160">
              <w:rPr>
                <w:rFonts w:ascii="Times New Roman" w:hAnsi="Times New Roman" w:cs="Arial"/>
                <w:iCs/>
                <w:sz w:val="18"/>
                <w:lang w:val="es-ES_tradnl"/>
              </w:rPr>
              <w:t xml:space="preserve">Sistema de M&amp;E se beneficia de 3 líneas; su implementación y la sistematización de buenas practicas están arrancando; evaluación a medio termino fue aprovechada para revisar el marco lógico del PC, sobre todo los indicadores. </w:t>
            </w:r>
          </w:p>
          <w:p w:rsidR="00867891" w:rsidRPr="009F0974" w:rsidRDefault="00867891" w:rsidP="00113D16">
            <w:pPr>
              <w:jc w:val="left"/>
              <w:rPr>
                <w:rFonts w:ascii="Times New Roman" w:hAnsi="Times New Roman" w:cs="Times New Roman"/>
                <w:sz w:val="18"/>
                <w:szCs w:val="18"/>
                <w:lang w:val="es-ES_tradnl"/>
              </w:rPr>
            </w:pPr>
          </w:p>
        </w:tc>
        <w:tc>
          <w:tcPr>
            <w:tcW w:w="4536" w:type="dxa"/>
          </w:tcPr>
          <w:p w:rsidR="00867891" w:rsidRPr="009F0974" w:rsidRDefault="009C2160" w:rsidP="00DA1CFB">
            <w:pPr>
              <w:rPr>
                <w:rFonts w:ascii="Times New Roman" w:hAnsi="Times New Roman" w:cs="Times New Roman"/>
                <w:sz w:val="18"/>
                <w:szCs w:val="18"/>
                <w:lang w:val="es-ES_tradnl"/>
              </w:rPr>
            </w:pPr>
            <w:r w:rsidRPr="009C2160">
              <w:rPr>
                <w:rFonts w:ascii="Times New Roman" w:hAnsi="Times New Roman" w:cs="Times New Roman"/>
                <w:sz w:val="18"/>
                <w:szCs w:val="18"/>
                <w:lang w:val="es-ES_tradnl"/>
              </w:rPr>
              <w:t xml:space="preserve">Antes de la plena implementación del sistema de M&amp;E una revisión de indicadores surgió para aprovechar al máximo los tres líneas bases del PC y reforzar el enfoque en efectos e impacto. </w:t>
            </w:r>
          </w:p>
          <w:p w:rsidR="00867891" w:rsidRPr="009F0974" w:rsidRDefault="00867891" w:rsidP="00DA1CFB">
            <w:pPr>
              <w:rPr>
                <w:rFonts w:ascii="Times New Roman" w:hAnsi="Times New Roman" w:cs="Times New Roman"/>
                <w:sz w:val="18"/>
                <w:szCs w:val="18"/>
                <w:lang w:val="es-ES_tradnl"/>
              </w:rPr>
            </w:pPr>
          </w:p>
        </w:tc>
        <w:tc>
          <w:tcPr>
            <w:tcW w:w="4111" w:type="dxa"/>
          </w:tcPr>
          <w:p w:rsidR="001B1849" w:rsidRPr="009F0974" w:rsidRDefault="009C2160" w:rsidP="001B1849">
            <w:pPr>
              <w:rPr>
                <w:rFonts w:ascii="Times New Roman" w:hAnsi="Times New Roman" w:cs="Times New Roman"/>
                <w:b/>
                <w:sz w:val="18"/>
                <w:szCs w:val="18"/>
                <w:lang w:val="es-ES_tradnl"/>
              </w:rPr>
            </w:pPr>
            <w:r w:rsidRPr="009C2160">
              <w:rPr>
                <w:rFonts w:ascii="Times New Roman" w:hAnsi="Times New Roman" w:cs="Times New Roman"/>
                <w:b/>
                <w:sz w:val="18"/>
                <w:szCs w:val="18"/>
                <w:lang w:val="es-ES_tradnl"/>
              </w:rPr>
              <w:t>Equipo de gestión del PC</w:t>
            </w:r>
          </w:p>
          <w:p w:rsidR="001B1849" w:rsidRPr="009F0974" w:rsidRDefault="001B1849" w:rsidP="00D21503">
            <w:pPr>
              <w:rPr>
                <w:rFonts w:ascii="Times New Roman" w:hAnsi="Times New Roman" w:cs="Times New Roman"/>
                <w:sz w:val="18"/>
                <w:szCs w:val="18"/>
                <w:lang w:val="es-ES_tradnl"/>
              </w:rPr>
            </w:pPr>
          </w:p>
          <w:p w:rsidR="001B1849" w:rsidRPr="009F0974" w:rsidRDefault="009C2160" w:rsidP="00D21503">
            <w:pPr>
              <w:rPr>
                <w:rFonts w:ascii="Times New Roman" w:hAnsi="Times New Roman" w:cs="Times New Roman"/>
                <w:sz w:val="18"/>
                <w:szCs w:val="18"/>
                <w:lang w:val="es-ES_tradnl"/>
              </w:rPr>
            </w:pPr>
            <w:r w:rsidRPr="009C2160">
              <w:rPr>
                <w:rFonts w:ascii="Times New Roman" w:hAnsi="Times New Roman" w:cs="Times New Roman"/>
                <w:sz w:val="18"/>
                <w:szCs w:val="18"/>
                <w:lang w:val="es-ES_tradnl"/>
              </w:rPr>
              <w:t xml:space="preserve">3. Está recomendado asegurar que el marco lógico revisado este formalmente aceptado por los órganos relevantes. </w:t>
            </w:r>
          </w:p>
          <w:p w:rsidR="00867891" w:rsidRPr="009F0974" w:rsidRDefault="00867891" w:rsidP="00D21503">
            <w:pPr>
              <w:rPr>
                <w:rFonts w:ascii="Times New Roman" w:hAnsi="Times New Roman" w:cs="Times New Roman"/>
                <w:sz w:val="18"/>
                <w:szCs w:val="18"/>
                <w:lang w:val="es-ES_tradnl"/>
              </w:rPr>
            </w:pPr>
          </w:p>
          <w:p w:rsidR="00471309" w:rsidRPr="009F0974" w:rsidRDefault="009C2160" w:rsidP="00471309">
            <w:pPr>
              <w:rPr>
                <w:rFonts w:ascii="Times New Roman" w:hAnsi="Times New Roman" w:cs="Times New Roman"/>
                <w:sz w:val="18"/>
                <w:szCs w:val="18"/>
                <w:lang w:val="es-ES_tradnl"/>
              </w:rPr>
            </w:pPr>
            <w:r w:rsidRPr="009C2160">
              <w:rPr>
                <w:rFonts w:ascii="Times New Roman" w:hAnsi="Times New Roman" w:cs="Times New Roman"/>
                <w:sz w:val="18"/>
                <w:szCs w:val="18"/>
                <w:lang w:val="es-ES_tradnl"/>
              </w:rPr>
              <w:t>4. Está recomendado utilizar el marco lógico revisado para los informes trimestrales, una vez que los órganos relevantes hayan aprobado la revisión.  También está recomendado la formulación de metas para el marco lógico revisado.</w:t>
            </w:r>
          </w:p>
          <w:p w:rsidR="00C66CDC" w:rsidRPr="009F0974" w:rsidRDefault="00C66CDC" w:rsidP="00DA1CFB">
            <w:pPr>
              <w:rPr>
                <w:rFonts w:ascii="Times New Roman" w:hAnsi="Times New Roman" w:cs="Times New Roman"/>
                <w:sz w:val="18"/>
                <w:szCs w:val="18"/>
                <w:lang w:val="es-ES_tradnl"/>
              </w:rPr>
            </w:pPr>
          </w:p>
          <w:p w:rsidR="00867891" w:rsidRPr="009F0974" w:rsidRDefault="00867891" w:rsidP="00DA1CFB">
            <w:pPr>
              <w:rPr>
                <w:rFonts w:ascii="Times New Roman" w:hAnsi="Times New Roman" w:cs="Times New Roman"/>
                <w:sz w:val="18"/>
                <w:szCs w:val="18"/>
                <w:lang w:val="es-ES_tradnl"/>
              </w:rPr>
            </w:pPr>
          </w:p>
          <w:p w:rsidR="004A04CF" w:rsidRPr="009F0974" w:rsidRDefault="009C2160" w:rsidP="004A04CF">
            <w:pPr>
              <w:rPr>
                <w:rFonts w:ascii="Times New Roman" w:hAnsi="Times New Roman"/>
                <w:color w:val="000000"/>
                <w:sz w:val="18"/>
                <w:lang w:val="es-ES_tradnl"/>
              </w:rPr>
            </w:pPr>
            <w:r w:rsidRPr="009C2160">
              <w:rPr>
                <w:rFonts w:ascii="Times New Roman" w:hAnsi="Times New Roman" w:cs="Times New Roman"/>
                <w:sz w:val="18"/>
                <w:szCs w:val="18"/>
                <w:lang w:val="es-ES_tradnl"/>
              </w:rPr>
              <w:lastRenderedPageBreak/>
              <w:t>5. Se recomienda la realización de un estudio base de</w:t>
            </w:r>
            <w:r w:rsidRPr="009C2160">
              <w:rPr>
                <w:rFonts w:ascii="Times New Roman" w:hAnsi="Times New Roman"/>
                <w:color w:val="000000"/>
                <w:sz w:val="18"/>
                <w:lang w:val="es-ES_tradnl"/>
              </w:rPr>
              <w:t xml:space="preserve"> las condiciones socio-económicas para un grupo de control en un asentamiento fuera del área de trabajo del PC, el cual permitirá la medición del impacto del PC. </w:t>
            </w:r>
          </w:p>
          <w:p w:rsidR="00867891" w:rsidRPr="009F0974" w:rsidRDefault="00867891" w:rsidP="00DA1CFB">
            <w:pPr>
              <w:rPr>
                <w:rFonts w:ascii="Times New Roman" w:hAnsi="Times New Roman"/>
                <w:color w:val="000000"/>
                <w:sz w:val="18"/>
                <w:lang w:val="es-ES_tradnl"/>
              </w:rPr>
            </w:pPr>
          </w:p>
          <w:p w:rsidR="00867891" w:rsidRPr="009F0974" w:rsidRDefault="009C2160" w:rsidP="00134C81">
            <w:pPr>
              <w:rPr>
                <w:rFonts w:ascii="Times New Roman" w:hAnsi="Times New Roman" w:cs="Times New Roman"/>
                <w:b/>
                <w:sz w:val="18"/>
                <w:szCs w:val="18"/>
                <w:lang w:val="es-ES_tradnl"/>
              </w:rPr>
            </w:pPr>
            <w:r w:rsidRPr="009C2160">
              <w:rPr>
                <w:rFonts w:ascii="Times New Roman" w:hAnsi="Times New Roman" w:cs="Times New Roman"/>
                <w:b/>
                <w:sz w:val="18"/>
                <w:szCs w:val="18"/>
                <w:lang w:val="es-ES_tradnl"/>
              </w:rPr>
              <w:t xml:space="preserve">Fecha: de inmediato </w:t>
            </w:r>
          </w:p>
          <w:p w:rsidR="00867891" w:rsidRPr="009F0974" w:rsidRDefault="00867891" w:rsidP="00DA1CFB">
            <w:pPr>
              <w:rPr>
                <w:rFonts w:ascii="Times New Roman" w:hAnsi="Times New Roman"/>
                <w:color w:val="000000"/>
                <w:sz w:val="18"/>
                <w:lang w:val="es-ES_tradnl"/>
              </w:rPr>
            </w:pPr>
          </w:p>
          <w:p w:rsidR="00867891" w:rsidRPr="009F0974" w:rsidRDefault="009C2160" w:rsidP="00DA1CFB">
            <w:pPr>
              <w:rPr>
                <w:rFonts w:ascii="Times New Roman" w:hAnsi="Times New Roman" w:cs="Times New Roman"/>
                <w:sz w:val="18"/>
                <w:szCs w:val="18"/>
                <w:lang w:val="es-ES_tradnl"/>
              </w:rPr>
            </w:pPr>
            <w:r w:rsidRPr="009C2160">
              <w:rPr>
                <w:rFonts w:ascii="Times New Roman" w:hAnsi="Times New Roman"/>
                <w:color w:val="000000"/>
                <w:sz w:val="18"/>
                <w:lang w:val="es-ES_tradnl"/>
              </w:rPr>
              <w:t>6. Aprovechando el hecho que el sistema de M&amp;E está en proceso de arrancar y el entusiasmo de los jóvenes de participar en el PC, surge la recomendación de involucrar jóvenes en un elemento preparativo de la evaluación final del programa</w:t>
            </w:r>
          </w:p>
          <w:p w:rsidR="00867891" w:rsidRPr="009F0974" w:rsidRDefault="009C2160" w:rsidP="00DA1CFB">
            <w:pPr>
              <w:rPr>
                <w:rFonts w:ascii="Times New Roman" w:hAnsi="Times New Roman" w:cs="Times New Roman"/>
                <w:b/>
                <w:sz w:val="18"/>
                <w:szCs w:val="18"/>
                <w:lang w:val="es-ES_tradnl"/>
              </w:rPr>
            </w:pPr>
            <w:r w:rsidRPr="009C2160">
              <w:rPr>
                <w:rFonts w:ascii="Times New Roman" w:hAnsi="Times New Roman" w:cs="Times New Roman"/>
                <w:b/>
                <w:sz w:val="18"/>
                <w:szCs w:val="18"/>
                <w:lang w:val="es-ES_tradnl"/>
              </w:rPr>
              <w:t>Fecha: Dos meses antes del comienzo de la evaluación final</w:t>
            </w:r>
          </w:p>
          <w:p w:rsidR="00867891" w:rsidRPr="009F0974" w:rsidRDefault="00867891" w:rsidP="00DA1CFB">
            <w:pPr>
              <w:rPr>
                <w:rFonts w:ascii="Times New Roman" w:hAnsi="Times New Roman" w:cs="Times New Roman"/>
                <w:sz w:val="18"/>
                <w:szCs w:val="18"/>
                <w:highlight w:val="yellow"/>
                <w:lang w:val="es-ES_tradnl"/>
              </w:rPr>
            </w:pPr>
          </w:p>
        </w:tc>
      </w:tr>
      <w:tr w:rsidR="00867891" w:rsidRPr="008F6387">
        <w:tc>
          <w:tcPr>
            <w:tcW w:w="426" w:type="dxa"/>
            <w:vMerge/>
            <w:shd w:val="clear" w:color="auto" w:fill="B6DDE8" w:themeFill="accent5" w:themeFillTint="66"/>
            <w:textDirection w:val="btLr"/>
          </w:tcPr>
          <w:p w:rsidR="00867891" w:rsidRPr="009F0974" w:rsidRDefault="00867891" w:rsidP="00DA1CFB">
            <w:pPr>
              <w:ind w:left="113" w:right="113"/>
              <w:jc w:val="left"/>
              <w:rPr>
                <w:rFonts w:ascii="Times New Roman" w:hAnsi="Times New Roman" w:cs="Times New Roman"/>
                <w:sz w:val="18"/>
                <w:szCs w:val="18"/>
                <w:lang w:val="es-ES_tradnl"/>
              </w:rPr>
            </w:pPr>
          </w:p>
        </w:tc>
        <w:tc>
          <w:tcPr>
            <w:tcW w:w="5103" w:type="dxa"/>
          </w:tcPr>
          <w:p w:rsidR="00867891" w:rsidRPr="009F0974" w:rsidRDefault="00867891" w:rsidP="00DA1CFB">
            <w:pPr>
              <w:jc w:val="left"/>
              <w:rPr>
                <w:rFonts w:ascii="Times New Roman" w:hAnsi="Times New Roman" w:cs="Times New Roman"/>
                <w:color w:val="000000"/>
                <w:sz w:val="18"/>
                <w:szCs w:val="18"/>
                <w:lang w:val="es-ES_tradnl"/>
              </w:rPr>
            </w:pPr>
            <w:r w:rsidRPr="009F0974">
              <w:rPr>
                <w:rFonts w:ascii="Times New Roman" w:hAnsi="Times New Roman" w:cs="Times New Roman"/>
                <w:color w:val="000000"/>
                <w:sz w:val="18"/>
                <w:szCs w:val="18"/>
                <w:lang w:val="es-ES_tradnl"/>
              </w:rPr>
              <w:t>Muy alta eficiencia para reforma de leyes y fuerte aceleraci</w:t>
            </w:r>
            <w:r w:rsidR="009C2160" w:rsidRPr="009C2160">
              <w:rPr>
                <w:rFonts w:ascii="Times New Roman" w:hAnsi="Times New Roman" w:cs="Times New Roman"/>
                <w:color w:val="000000"/>
                <w:sz w:val="18"/>
                <w:szCs w:val="18"/>
                <w:lang w:val="es-ES_tradnl"/>
              </w:rPr>
              <w:t>ón de los procesos legislativos.</w:t>
            </w:r>
          </w:p>
        </w:tc>
        <w:tc>
          <w:tcPr>
            <w:tcW w:w="4536" w:type="dxa"/>
          </w:tcPr>
          <w:p w:rsidR="00867891" w:rsidRPr="009F0974" w:rsidRDefault="009C2160" w:rsidP="00BF2493">
            <w:pPr>
              <w:rPr>
                <w:rFonts w:ascii="Times New Roman" w:hAnsi="Times New Roman" w:cs="Times New Roman"/>
                <w:sz w:val="18"/>
                <w:szCs w:val="18"/>
                <w:lang w:val="es-ES_tradnl"/>
              </w:rPr>
            </w:pPr>
            <w:r w:rsidRPr="009C2160">
              <w:rPr>
                <w:rFonts w:ascii="Times New Roman" w:hAnsi="Times New Roman" w:cs="Times New Roman"/>
                <w:sz w:val="18"/>
                <w:szCs w:val="18"/>
                <w:lang w:val="es-ES_tradnl"/>
              </w:rPr>
              <w:t>Los efectos del PC para la reforma de políticas publicas, el marco legal y normativo en El Salvador es aún mayor que  el inicialmente previsto.</w:t>
            </w:r>
          </w:p>
          <w:p w:rsidR="00867891" w:rsidRPr="009F0974" w:rsidRDefault="009C2160" w:rsidP="00BF2493">
            <w:pPr>
              <w:rPr>
                <w:rFonts w:ascii="Times New Roman" w:hAnsi="Times New Roman" w:cs="Times New Roman"/>
                <w:sz w:val="18"/>
                <w:szCs w:val="18"/>
                <w:lang w:val="es-ES_tradnl"/>
              </w:rPr>
            </w:pPr>
            <w:r w:rsidRPr="009C2160">
              <w:rPr>
                <w:rFonts w:ascii="Times New Roman" w:hAnsi="Times New Roman" w:cs="Times New Roman"/>
                <w:sz w:val="18"/>
                <w:szCs w:val="18"/>
                <w:lang w:val="es-ES_tradnl"/>
              </w:rPr>
              <w:t xml:space="preserve">Combinado con un enfoque altamente eficaz de facilitación de procesos, el PC tiene la posibilidad de alcanzan un impacto a nivel nacional, incluyendo 300.000 familias que viven actualmente en suelos non-legalizados en el Área Metropolitano de San Salvador. </w:t>
            </w:r>
          </w:p>
        </w:tc>
        <w:tc>
          <w:tcPr>
            <w:tcW w:w="4111" w:type="dxa"/>
          </w:tcPr>
          <w:p w:rsidR="00867891" w:rsidRPr="009F0974" w:rsidRDefault="009C2160" w:rsidP="00DA1CFB">
            <w:pPr>
              <w:rPr>
                <w:rFonts w:ascii="Times New Roman" w:hAnsi="Times New Roman" w:cs="Times New Roman"/>
                <w:b/>
                <w:sz w:val="18"/>
                <w:szCs w:val="18"/>
                <w:lang w:val="es-ES_tradnl"/>
              </w:rPr>
            </w:pPr>
            <w:r w:rsidRPr="009C2160">
              <w:rPr>
                <w:rFonts w:ascii="Times New Roman" w:hAnsi="Times New Roman" w:cs="Times New Roman"/>
                <w:b/>
                <w:sz w:val="18"/>
                <w:szCs w:val="18"/>
                <w:lang w:val="es-ES_tradnl"/>
              </w:rPr>
              <w:t>Equipo de gestión del PC</w:t>
            </w:r>
          </w:p>
          <w:p w:rsidR="00867891" w:rsidRPr="009F0974" w:rsidRDefault="009C2160" w:rsidP="00B102F0">
            <w:pPr>
              <w:rPr>
                <w:rFonts w:ascii="Times New Roman" w:hAnsi="Times New Roman" w:cs="Times New Roman"/>
                <w:sz w:val="18"/>
                <w:szCs w:val="18"/>
                <w:lang w:val="es-ES_tradnl"/>
              </w:rPr>
            </w:pPr>
            <w:r w:rsidRPr="009C2160">
              <w:rPr>
                <w:rFonts w:ascii="Times New Roman" w:hAnsi="Times New Roman" w:cs="Times New Roman"/>
                <w:sz w:val="18"/>
                <w:szCs w:val="18"/>
                <w:lang w:val="es-ES_tradnl"/>
              </w:rPr>
              <w:t xml:space="preserve">7. Está recomendado seguir buscando oportunidades y aprovechar coyunturas para facilitar los procesos de reforma legal y acelerar la preparación y aprobación de leyes que benefician la legalización de suelos, el acceso al crédito hipotecario a personas de bajos recursos y la promoción de  la construcción y mejora de viviendas en asentamientos precarios.  </w:t>
            </w:r>
          </w:p>
          <w:p w:rsidR="00867891" w:rsidRPr="009F0974" w:rsidRDefault="009C2160" w:rsidP="00B102F0">
            <w:pPr>
              <w:rPr>
                <w:rFonts w:ascii="Times New Roman" w:hAnsi="Times New Roman" w:cs="Times New Roman"/>
                <w:b/>
                <w:sz w:val="18"/>
                <w:szCs w:val="18"/>
                <w:lang w:val="es-ES_tradnl"/>
              </w:rPr>
            </w:pPr>
            <w:r w:rsidRPr="009C2160">
              <w:rPr>
                <w:rFonts w:ascii="Times New Roman" w:hAnsi="Times New Roman" w:cs="Times New Roman"/>
                <w:b/>
                <w:sz w:val="18"/>
                <w:szCs w:val="18"/>
                <w:lang w:val="es-ES_tradnl"/>
              </w:rPr>
              <w:t xml:space="preserve">Fecha: todo el periodo restante del PC </w:t>
            </w:r>
          </w:p>
        </w:tc>
      </w:tr>
      <w:tr w:rsidR="001A51E9" w:rsidRPr="008F6387">
        <w:trPr>
          <w:trHeight w:val="132"/>
        </w:trPr>
        <w:tc>
          <w:tcPr>
            <w:tcW w:w="426" w:type="dxa"/>
            <w:vMerge w:val="restart"/>
            <w:shd w:val="clear" w:color="auto" w:fill="92CDDC" w:themeFill="accent5" w:themeFillTint="99"/>
            <w:textDirection w:val="btLr"/>
          </w:tcPr>
          <w:p w:rsidR="001A51E9" w:rsidRPr="009F0974" w:rsidRDefault="00A805BD" w:rsidP="00DA1CFB">
            <w:pPr>
              <w:ind w:left="113" w:right="113"/>
              <w:jc w:val="left"/>
              <w:rPr>
                <w:rFonts w:ascii="Times New Roman" w:hAnsi="Times New Roman" w:cs="Times New Roman"/>
                <w:sz w:val="18"/>
                <w:szCs w:val="18"/>
                <w:lang w:val="es-ES_tradnl"/>
              </w:rPr>
            </w:pPr>
            <w:r w:rsidRPr="009F0974">
              <w:rPr>
                <w:rFonts w:ascii="Times New Roman" w:hAnsi="Times New Roman" w:cs="Times New Roman"/>
                <w:sz w:val="18"/>
                <w:szCs w:val="18"/>
                <w:lang w:val="es-ES_tradnl"/>
              </w:rPr>
              <w:t>Eficacia</w:t>
            </w:r>
          </w:p>
        </w:tc>
        <w:tc>
          <w:tcPr>
            <w:tcW w:w="5103" w:type="dxa"/>
          </w:tcPr>
          <w:p w:rsidR="001A51E9" w:rsidRPr="009F0974" w:rsidRDefault="003677BB" w:rsidP="003677BB">
            <w:pPr>
              <w:jc w:val="left"/>
              <w:rPr>
                <w:rFonts w:ascii="Times New Roman" w:hAnsi="Times New Roman" w:cs="Times New Roman"/>
                <w:color w:val="000000"/>
                <w:sz w:val="18"/>
                <w:szCs w:val="18"/>
                <w:lang w:val="es-ES_tradnl"/>
              </w:rPr>
            </w:pPr>
            <w:r w:rsidRPr="009F0974">
              <w:rPr>
                <w:rFonts w:ascii="Times New Roman" w:hAnsi="Times New Roman" w:cs="Times New Roman"/>
                <w:color w:val="000000"/>
                <w:sz w:val="18"/>
                <w:szCs w:val="18"/>
                <w:lang w:val="es-ES_tradnl"/>
              </w:rPr>
              <w:t>95</w:t>
            </w:r>
            <w:r w:rsidR="001A51E9" w:rsidRPr="009F0974">
              <w:rPr>
                <w:rFonts w:ascii="Times New Roman" w:hAnsi="Times New Roman" w:cs="Times New Roman"/>
                <w:color w:val="000000"/>
                <w:sz w:val="18"/>
                <w:szCs w:val="18"/>
                <w:lang w:val="es-ES_tradnl"/>
              </w:rPr>
              <w:t xml:space="preserve">% </w:t>
            </w:r>
            <w:r w:rsidR="009C2160" w:rsidRPr="009C2160">
              <w:rPr>
                <w:rFonts w:ascii="Times New Roman" w:hAnsi="Times New Roman" w:cs="Times New Roman"/>
                <w:color w:val="000000"/>
                <w:sz w:val="18"/>
                <w:szCs w:val="18"/>
                <w:lang w:val="es-ES_tradnl"/>
              </w:rPr>
              <w:t>de entrevistas indicando alta a muy alta eficacia: Muy alta calidad de procesos y productos del PC y capacidad de movilizar procesos políticos y convocar actores de intereses muy distintos como interlocutor neutral.</w:t>
            </w:r>
          </w:p>
        </w:tc>
        <w:tc>
          <w:tcPr>
            <w:tcW w:w="4536" w:type="dxa"/>
            <w:vMerge w:val="restart"/>
          </w:tcPr>
          <w:p w:rsidR="00A805BD" w:rsidRPr="009F0974" w:rsidRDefault="009C2160" w:rsidP="00A805BD">
            <w:pPr>
              <w:rPr>
                <w:rFonts w:ascii="Times New Roman" w:hAnsi="Times New Roman" w:cs="Times New Roman"/>
                <w:sz w:val="18"/>
                <w:szCs w:val="18"/>
                <w:lang w:val="es-ES_tradnl"/>
              </w:rPr>
            </w:pPr>
            <w:r w:rsidRPr="009C2160">
              <w:rPr>
                <w:rFonts w:ascii="Times New Roman" w:hAnsi="Times New Roman" w:cs="Times New Roman"/>
                <w:sz w:val="18"/>
                <w:szCs w:val="18"/>
                <w:lang w:val="es-ES_tradnl"/>
              </w:rPr>
              <w:t xml:space="preserve">La combinación del alto prestigio del sistema de NN.UU. y la buena gestión del modelo innovador permite al PC jugar un rol único para el sector de la vivienda y asentamientos urbanos productivos y sostenibles: facilitar procesos legislativos y convocar actores en una sociedad profundamente dividida después de 10 años de guerra civil. </w:t>
            </w:r>
          </w:p>
          <w:p w:rsidR="00C66CDC" w:rsidRPr="009F0974" w:rsidRDefault="009C2160" w:rsidP="00A805BD">
            <w:pPr>
              <w:rPr>
                <w:rFonts w:ascii="Times New Roman" w:hAnsi="Times New Roman"/>
                <w:sz w:val="18"/>
                <w:lang w:val="es-ES_tradnl"/>
              </w:rPr>
            </w:pPr>
            <w:r w:rsidRPr="009C2160">
              <w:rPr>
                <w:rFonts w:ascii="Times New Roman" w:hAnsi="Times New Roman" w:cs="Times New Roman"/>
                <w:sz w:val="18"/>
                <w:szCs w:val="18"/>
                <w:lang w:val="es-ES_tradnl"/>
              </w:rPr>
              <w:t xml:space="preserve">Al mismo tiempo </w:t>
            </w:r>
            <w:r w:rsidRPr="009C2160">
              <w:rPr>
                <w:rFonts w:ascii="Times New Roman" w:hAnsi="Times New Roman"/>
                <w:sz w:val="18"/>
                <w:lang w:val="es-ES_tradnl"/>
              </w:rPr>
              <w:t>crecen las expectativas de las contrapartes con respecto a logros que podrían ir mucho mas allá de los acordados por el PC. Todo esto conllevaría el riesgo: a) de tender a un rendimiento desproporciona</w:t>
            </w:r>
            <w:r w:rsidR="009F0974">
              <w:rPr>
                <w:rFonts w:ascii="Times New Roman" w:hAnsi="Times New Roman"/>
                <w:sz w:val="18"/>
                <w:lang w:val="es-ES_tradnl"/>
              </w:rPr>
              <w:t>do</w:t>
            </w:r>
            <w:r w:rsidR="00A805BD" w:rsidRPr="009F0974">
              <w:rPr>
                <w:rFonts w:ascii="Times New Roman" w:hAnsi="Times New Roman"/>
                <w:sz w:val="18"/>
                <w:lang w:val="es-ES_tradnl"/>
              </w:rPr>
              <w:t xml:space="preserve"> en ciertas áreas del programa; y b) a la perdida del enfoque en los resultados acordados como parte del marco lógico del programa.  </w:t>
            </w:r>
          </w:p>
          <w:p w:rsidR="00A805BD" w:rsidRPr="009F0974" w:rsidRDefault="00A805BD" w:rsidP="00A805BD">
            <w:pPr>
              <w:rPr>
                <w:rFonts w:ascii="Times New Roman" w:hAnsi="Times New Roman"/>
                <w:sz w:val="18"/>
                <w:lang w:val="es-ES_tradnl"/>
              </w:rPr>
            </w:pPr>
          </w:p>
          <w:p w:rsidR="001A51E9" w:rsidRPr="009F0974" w:rsidRDefault="001A51E9" w:rsidP="002034E7">
            <w:pPr>
              <w:rPr>
                <w:rFonts w:ascii="Times New Roman" w:hAnsi="Times New Roman" w:cs="Times New Roman"/>
                <w:sz w:val="18"/>
                <w:szCs w:val="18"/>
                <w:lang w:val="es-ES_tradnl"/>
              </w:rPr>
            </w:pPr>
          </w:p>
        </w:tc>
        <w:tc>
          <w:tcPr>
            <w:tcW w:w="4111" w:type="dxa"/>
            <w:vMerge w:val="restart"/>
          </w:tcPr>
          <w:p w:rsidR="00007CF1" w:rsidRPr="009F0974" w:rsidRDefault="009C2160" w:rsidP="00007CF1">
            <w:pPr>
              <w:rPr>
                <w:rFonts w:ascii="Times New Roman" w:hAnsi="Times New Roman" w:cs="Times New Roman"/>
                <w:b/>
                <w:sz w:val="18"/>
                <w:szCs w:val="18"/>
                <w:lang w:val="es-ES_tradnl"/>
              </w:rPr>
            </w:pPr>
            <w:r w:rsidRPr="009C2160">
              <w:rPr>
                <w:rFonts w:ascii="Times New Roman" w:hAnsi="Times New Roman" w:cs="Times New Roman"/>
                <w:b/>
                <w:sz w:val="18"/>
                <w:szCs w:val="18"/>
                <w:lang w:val="es-ES_tradnl"/>
              </w:rPr>
              <w:lastRenderedPageBreak/>
              <w:t>Equipo de gestión del PC</w:t>
            </w:r>
          </w:p>
          <w:p w:rsidR="000D1C76" w:rsidRPr="009F0974" w:rsidRDefault="009C2160" w:rsidP="00607F3F">
            <w:pPr>
              <w:rPr>
                <w:rFonts w:ascii="Times New Roman" w:hAnsi="Times New Roman" w:cs="Times New Roman"/>
                <w:sz w:val="18"/>
                <w:szCs w:val="18"/>
                <w:lang w:val="es-ES_tradnl"/>
              </w:rPr>
            </w:pPr>
            <w:r w:rsidRPr="009C2160">
              <w:rPr>
                <w:rFonts w:ascii="Times New Roman" w:hAnsi="Times New Roman" w:cs="Times New Roman"/>
                <w:sz w:val="18"/>
                <w:szCs w:val="18"/>
                <w:lang w:val="es-ES_tradnl"/>
              </w:rPr>
              <w:t xml:space="preserve">8. Se recomienda un fuerte enfoque en las prioridades del PC reflejadas en las metas acordadas en el marco lógico. Los indicadores revisados deberían aumentar la utilidad del marco lógico para el PC. </w:t>
            </w:r>
          </w:p>
          <w:p w:rsidR="000D1C76" w:rsidRPr="009F0974" w:rsidRDefault="000D1C76" w:rsidP="00607F3F">
            <w:pPr>
              <w:rPr>
                <w:rFonts w:ascii="Times New Roman" w:hAnsi="Times New Roman" w:cs="Times New Roman"/>
                <w:sz w:val="18"/>
                <w:szCs w:val="18"/>
                <w:lang w:val="es-ES_tradnl"/>
              </w:rPr>
            </w:pPr>
          </w:p>
          <w:p w:rsidR="00E36ABC" w:rsidRPr="009F0974" w:rsidRDefault="009C2160" w:rsidP="00607F3F">
            <w:pPr>
              <w:rPr>
                <w:rFonts w:ascii="Times New Roman" w:hAnsi="Times New Roman" w:cs="Times New Roman"/>
                <w:sz w:val="18"/>
                <w:szCs w:val="18"/>
                <w:lang w:val="es-ES_tradnl"/>
              </w:rPr>
            </w:pPr>
            <w:r w:rsidRPr="009C2160">
              <w:rPr>
                <w:rFonts w:ascii="Times New Roman" w:hAnsi="Times New Roman" w:cs="Times New Roman"/>
                <w:sz w:val="18"/>
                <w:szCs w:val="18"/>
                <w:lang w:val="es-ES_tradnl"/>
              </w:rPr>
              <w:t xml:space="preserve">9. Al mismo tiempo se recomienda aprovechar las coyunturas y oportunidades que se presenten al PC, tales como el apalancamiento financiero y las alianzas publico-publicas y publico-privadas, las cuales podrían aumentar el impacto del PC .  </w:t>
            </w:r>
          </w:p>
          <w:p w:rsidR="001A51E9" w:rsidRPr="009F0974" w:rsidRDefault="009C2160" w:rsidP="00607F3F">
            <w:pPr>
              <w:rPr>
                <w:rFonts w:ascii="Times New Roman" w:hAnsi="Times New Roman" w:cs="Times New Roman"/>
                <w:sz w:val="18"/>
                <w:szCs w:val="18"/>
                <w:lang w:val="es-ES_tradnl"/>
              </w:rPr>
            </w:pPr>
            <w:r w:rsidRPr="009C2160">
              <w:rPr>
                <w:rFonts w:ascii="Times New Roman" w:hAnsi="Times New Roman" w:cs="Times New Roman"/>
                <w:b/>
                <w:sz w:val="18"/>
                <w:szCs w:val="18"/>
                <w:lang w:val="es-ES_tradnl"/>
              </w:rPr>
              <w:t xml:space="preserve">Fecha: todo el periodo restante del PC </w:t>
            </w:r>
          </w:p>
        </w:tc>
      </w:tr>
      <w:tr w:rsidR="001A51E9" w:rsidRPr="008F6387">
        <w:tc>
          <w:tcPr>
            <w:tcW w:w="426" w:type="dxa"/>
            <w:vMerge/>
            <w:shd w:val="clear" w:color="auto" w:fill="92CDDC" w:themeFill="accent5" w:themeFillTint="99"/>
            <w:textDirection w:val="btLr"/>
          </w:tcPr>
          <w:p w:rsidR="001A51E9" w:rsidRPr="009F0974" w:rsidRDefault="001A51E9" w:rsidP="00DA1CFB">
            <w:pPr>
              <w:ind w:left="113" w:right="113"/>
              <w:jc w:val="left"/>
              <w:rPr>
                <w:rFonts w:ascii="Times New Roman" w:hAnsi="Times New Roman" w:cs="Times New Roman"/>
                <w:sz w:val="18"/>
                <w:szCs w:val="18"/>
                <w:lang w:val="es-ES_tradnl"/>
              </w:rPr>
            </w:pPr>
          </w:p>
        </w:tc>
        <w:tc>
          <w:tcPr>
            <w:tcW w:w="5103" w:type="dxa"/>
          </w:tcPr>
          <w:p w:rsidR="001A51E9" w:rsidRPr="009F0974" w:rsidRDefault="009C2160" w:rsidP="00222D42">
            <w:pPr>
              <w:pStyle w:val="ColorfulList-Accent11"/>
              <w:ind w:left="0"/>
              <w:jc w:val="left"/>
              <w:rPr>
                <w:rFonts w:ascii="Times New Roman" w:hAnsi="Times New Roman"/>
                <w:sz w:val="18"/>
                <w:lang w:val="es-ES_tradnl"/>
              </w:rPr>
            </w:pPr>
            <w:r w:rsidRPr="009C2160">
              <w:rPr>
                <w:rFonts w:ascii="Times New Roman" w:hAnsi="Times New Roman"/>
                <w:sz w:val="18"/>
                <w:lang w:val="es-ES_tradnl"/>
              </w:rPr>
              <w:t>Cierta flexibilidad ayuda a aprovechar oportunidades que se presentan a lo largo de la implementación del PC. Comunidades participan gracias a la esperanza de un cambio activo; existe cierta ansia que el PC podría perder su enfoque y no alcanzar todos sus metas.</w:t>
            </w:r>
          </w:p>
        </w:tc>
        <w:tc>
          <w:tcPr>
            <w:tcW w:w="4536" w:type="dxa"/>
            <w:vMerge/>
          </w:tcPr>
          <w:p w:rsidR="001A51E9" w:rsidRPr="009F0974" w:rsidRDefault="001A51E9" w:rsidP="00BF2493">
            <w:pPr>
              <w:rPr>
                <w:rFonts w:ascii="Times New Roman" w:hAnsi="Times New Roman" w:cs="Times New Roman"/>
                <w:sz w:val="18"/>
                <w:szCs w:val="18"/>
                <w:lang w:val="es-ES_tradnl"/>
              </w:rPr>
            </w:pPr>
          </w:p>
        </w:tc>
        <w:tc>
          <w:tcPr>
            <w:tcW w:w="4111" w:type="dxa"/>
            <w:vMerge/>
          </w:tcPr>
          <w:p w:rsidR="001A51E9" w:rsidRPr="009F0974" w:rsidRDefault="001A51E9" w:rsidP="00DA1CFB">
            <w:pPr>
              <w:rPr>
                <w:rFonts w:ascii="Times New Roman" w:hAnsi="Times New Roman" w:cs="Times New Roman"/>
                <w:b/>
                <w:sz w:val="18"/>
                <w:szCs w:val="18"/>
                <w:lang w:val="es-ES_tradnl"/>
              </w:rPr>
            </w:pPr>
          </w:p>
        </w:tc>
      </w:tr>
      <w:tr w:rsidR="001A51E9" w:rsidRPr="008F6387">
        <w:tc>
          <w:tcPr>
            <w:tcW w:w="426" w:type="dxa"/>
            <w:vMerge/>
            <w:shd w:val="clear" w:color="auto" w:fill="92CDDC" w:themeFill="accent5" w:themeFillTint="99"/>
            <w:textDirection w:val="btLr"/>
          </w:tcPr>
          <w:p w:rsidR="001A51E9" w:rsidRPr="009F0974" w:rsidRDefault="001A51E9" w:rsidP="00DA1CFB">
            <w:pPr>
              <w:ind w:left="113" w:right="113"/>
              <w:jc w:val="left"/>
              <w:rPr>
                <w:rFonts w:ascii="Times New Roman" w:hAnsi="Times New Roman" w:cs="Times New Roman"/>
                <w:sz w:val="18"/>
                <w:szCs w:val="18"/>
                <w:lang w:val="es-ES_tradnl"/>
              </w:rPr>
            </w:pPr>
          </w:p>
        </w:tc>
        <w:tc>
          <w:tcPr>
            <w:tcW w:w="5103" w:type="dxa"/>
          </w:tcPr>
          <w:p w:rsidR="001A51E9" w:rsidRPr="009F0974" w:rsidRDefault="009C2160" w:rsidP="00DA1CFB">
            <w:pPr>
              <w:jc w:val="left"/>
              <w:rPr>
                <w:rFonts w:ascii="Times New Roman" w:hAnsi="Times New Roman" w:cs="Times New Roman"/>
                <w:sz w:val="18"/>
                <w:szCs w:val="18"/>
                <w:lang w:val="es-ES_tradnl"/>
              </w:rPr>
            </w:pPr>
            <w:r w:rsidRPr="009C2160">
              <w:rPr>
                <w:rFonts w:ascii="Times New Roman" w:hAnsi="Times New Roman" w:cs="Times New Roman"/>
                <w:sz w:val="18"/>
                <w:lang w:val="es-ES_tradnl"/>
              </w:rPr>
              <w:t xml:space="preserve">Aceleración de la reforma de leyes (Banco de Desarrollo, lotificación, contracción en altura) con un impacto para 300.000 familias  </w:t>
            </w:r>
            <w:r w:rsidRPr="009C2160">
              <w:rPr>
                <w:rFonts w:ascii="Times New Roman" w:hAnsi="Times New Roman"/>
                <w:sz w:val="18"/>
                <w:lang w:val="es-ES_tradnl"/>
              </w:rPr>
              <w:t>del área Metropolitano de San Salvador.</w:t>
            </w:r>
          </w:p>
        </w:tc>
        <w:tc>
          <w:tcPr>
            <w:tcW w:w="4536" w:type="dxa"/>
            <w:vMerge/>
          </w:tcPr>
          <w:p w:rsidR="001A51E9" w:rsidRPr="009F0974" w:rsidRDefault="001A51E9" w:rsidP="00BF2493">
            <w:pPr>
              <w:rPr>
                <w:rFonts w:ascii="Times New Roman" w:hAnsi="Times New Roman" w:cs="Times New Roman"/>
                <w:sz w:val="18"/>
                <w:szCs w:val="18"/>
                <w:lang w:val="es-ES_tradnl"/>
              </w:rPr>
            </w:pPr>
          </w:p>
        </w:tc>
        <w:tc>
          <w:tcPr>
            <w:tcW w:w="4111" w:type="dxa"/>
            <w:vMerge/>
          </w:tcPr>
          <w:p w:rsidR="001A51E9" w:rsidRPr="009F0974" w:rsidRDefault="001A51E9" w:rsidP="00DA1CFB">
            <w:pPr>
              <w:rPr>
                <w:rFonts w:ascii="Times New Roman" w:hAnsi="Times New Roman" w:cs="Times New Roman"/>
                <w:b/>
                <w:sz w:val="18"/>
                <w:szCs w:val="18"/>
                <w:lang w:val="es-ES_tradnl"/>
              </w:rPr>
            </w:pPr>
          </w:p>
        </w:tc>
      </w:tr>
      <w:tr w:rsidR="003356CB" w:rsidRPr="008F6387">
        <w:tc>
          <w:tcPr>
            <w:tcW w:w="426" w:type="dxa"/>
            <w:vMerge w:val="restart"/>
            <w:shd w:val="clear" w:color="auto" w:fill="31849B" w:themeFill="accent5" w:themeFillShade="BF"/>
            <w:textDirection w:val="btLr"/>
          </w:tcPr>
          <w:p w:rsidR="003356CB" w:rsidRPr="009F0974" w:rsidRDefault="003356CB" w:rsidP="00DA1CFB">
            <w:pPr>
              <w:ind w:left="113" w:right="113"/>
              <w:jc w:val="left"/>
              <w:rPr>
                <w:rFonts w:ascii="Times New Roman" w:hAnsi="Times New Roman" w:cs="Times New Roman"/>
                <w:color w:val="FFFFFF" w:themeColor="background1"/>
                <w:sz w:val="18"/>
                <w:szCs w:val="18"/>
                <w:lang w:val="es-ES_tradnl"/>
              </w:rPr>
            </w:pPr>
            <w:r w:rsidRPr="009F0974">
              <w:rPr>
                <w:rFonts w:ascii="Times New Roman" w:hAnsi="Times New Roman" w:cs="Times New Roman"/>
                <w:color w:val="FFFFFF" w:themeColor="background1"/>
                <w:sz w:val="18"/>
                <w:szCs w:val="18"/>
                <w:lang w:val="es-ES_tradnl"/>
              </w:rPr>
              <w:lastRenderedPageBreak/>
              <w:t>Impacto</w:t>
            </w:r>
          </w:p>
        </w:tc>
        <w:tc>
          <w:tcPr>
            <w:tcW w:w="5103" w:type="dxa"/>
          </w:tcPr>
          <w:p w:rsidR="003356CB" w:rsidRPr="009F0974" w:rsidRDefault="003677BB" w:rsidP="00FF6E63">
            <w:pPr>
              <w:pStyle w:val="ColorfulList-Accent11"/>
              <w:ind w:left="0"/>
              <w:jc w:val="left"/>
              <w:rPr>
                <w:rFonts w:ascii="Times New Roman" w:hAnsi="Times New Roman" w:cs="Times New Roman"/>
                <w:sz w:val="18"/>
                <w:lang w:val="es-ES_tradnl"/>
              </w:rPr>
            </w:pPr>
            <w:r w:rsidRPr="009F0974">
              <w:rPr>
                <w:rFonts w:ascii="Times New Roman" w:hAnsi="Times New Roman" w:cs="Times New Roman"/>
                <w:color w:val="000000"/>
                <w:sz w:val="18"/>
                <w:szCs w:val="18"/>
                <w:lang w:val="es-ES_tradnl"/>
              </w:rPr>
              <w:t xml:space="preserve">91% de entrevistas indicando alto a muy alto impacto: </w:t>
            </w:r>
            <w:r w:rsidR="009C2160" w:rsidRPr="009C2160">
              <w:rPr>
                <w:rFonts w:ascii="Times New Roman" w:hAnsi="Times New Roman" w:cs="Times New Roman"/>
                <w:color w:val="000000"/>
                <w:sz w:val="18"/>
                <w:szCs w:val="18"/>
                <w:lang w:val="es-ES_tradnl"/>
              </w:rPr>
              <w:t xml:space="preserve">El PC tiene </w:t>
            </w:r>
            <w:r w:rsidR="009C2160" w:rsidRPr="009C2160">
              <w:rPr>
                <w:rFonts w:ascii="Times New Roman" w:hAnsi="Times New Roman" w:cs="Times New Roman"/>
                <w:sz w:val="18"/>
                <w:lang w:val="es-ES_tradnl"/>
              </w:rPr>
              <w:t xml:space="preserve">efectos de participación, coordinación, independencia, emancipación, transformación y Aceleración de la implementación de planes existentes, pero con un modelo novedoso. Esto modelo incluye alianzas publico-privadas, cooperación sur-sur en el intercambio de conocimiento. </w:t>
            </w:r>
          </w:p>
          <w:p w:rsidR="003356CB" w:rsidRPr="009F0974" w:rsidRDefault="003356CB" w:rsidP="00DA1CFB">
            <w:pPr>
              <w:jc w:val="left"/>
              <w:rPr>
                <w:rFonts w:ascii="Times New Roman" w:hAnsi="Times New Roman" w:cs="Times New Roman"/>
                <w:color w:val="000000"/>
                <w:sz w:val="18"/>
                <w:szCs w:val="18"/>
                <w:lang w:val="es-ES_tradnl"/>
              </w:rPr>
            </w:pPr>
          </w:p>
        </w:tc>
        <w:tc>
          <w:tcPr>
            <w:tcW w:w="4536" w:type="dxa"/>
            <w:vMerge w:val="restart"/>
          </w:tcPr>
          <w:p w:rsidR="00A805BD" w:rsidRPr="009F0974" w:rsidRDefault="009C2160" w:rsidP="00A805BD">
            <w:pPr>
              <w:rPr>
                <w:rFonts w:ascii="Times New Roman" w:hAnsi="Times New Roman" w:cs="Times New Roman"/>
                <w:sz w:val="18"/>
                <w:szCs w:val="18"/>
                <w:lang w:val="es-ES_tradnl"/>
              </w:rPr>
            </w:pPr>
            <w:r w:rsidRPr="009C2160">
              <w:rPr>
                <w:rFonts w:ascii="Times New Roman" w:hAnsi="Times New Roman" w:cs="Times New Roman"/>
                <w:sz w:val="18"/>
                <w:szCs w:val="18"/>
                <w:lang w:val="es-ES_tradnl"/>
              </w:rPr>
              <w:t xml:space="preserve">Como se ha podido demostrar gracias al análisis de la evaluación y la evidencia presentada, existen varios impactos del PC, ya a medio termino, debido a su alta pertinencia, la apropiación de sus visiones, acciones y la formulación de su diseño y la implementación altamente participativa. </w:t>
            </w:r>
          </w:p>
          <w:p w:rsidR="00A805BD" w:rsidRPr="009F0974" w:rsidRDefault="00A805BD" w:rsidP="00A805BD">
            <w:pPr>
              <w:rPr>
                <w:rFonts w:ascii="Times New Roman" w:hAnsi="Times New Roman" w:cs="Times New Roman"/>
                <w:sz w:val="18"/>
                <w:szCs w:val="18"/>
                <w:lang w:val="es-ES_tradnl"/>
              </w:rPr>
            </w:pPr>
          </w:p>
          <w:p w:rsidR="003677BB" w:rsidRPr="009F0974" w:rsidRDefault="009C2160" w:rsidP="00A805BD">
            <w:pPr>
              <w:rPr>
                <w:rFonts w:ascii="Times New Roman" w:hAnsi="Times New Roman" w:cs="Times New Roman"/>
                <w:sz w:val="18"/>
                <w:szCs w:val="18"/>
                <w:lang w:val="es-ES_tradnl"/>
              </w:rPr>
            </w:pPr>
            <w:r w:rsidRPr="009C2160">
              <w:rPr>
                <w:rFonts w:ascii="Times New Roman" w:hAnsi="Times New Roman" w:cs="Times New Roman"/>
                <w:sz w:val="18"/>
                <w:szCs w:val="18"/>
                <w:lang w:val="es-ES_tradnl"/>
              </w:rPr>
              <w:t xml:space="preserve">Los modelos desarrollados o aplicados por el PC están suficientemente adaptados a la realidad del país para su inmediata replicación en otros asentamientos del Área Metropolitana de San Salvador. </w:t>
            </w:r>
          </w:p>
          <w:p w:rsidR="003677BB" w:rsidRPr="009F0974" w:rsidRDefault="003677BB" w:rsidP="00A805BD">
            <w:pPr>
              <w:rPr>
                <w:rFonts w:ascii="Times New Roman" w:hAnsi="Times New Roman" w:cs="Times New Roman"/>
                <w:sz w:val="18"/>
                <w:szCs w:val="18"/>
                <w:lang w:val="es-ES_tradnl"/>
              </w:rPr>
            </w:pPr>
          </w:p>
          <w:p w:rsidR="003677BB" w:rsidRPr="009F0974" w:rsidRDefault="003677BB" w:rsidP="00A805BD">
            <w:pPr>
              <w:rPr>
                <w:rFonts w:ascii="Times New Roman" w:hAnsi="Times New Roman" w:cs="Times New Roman"/>
                <w:sz w:val="18"/>
                <w:szCs w:val="18"/>
                <w:lang w:val="es-ES_tradnl"/>
              </w:rPr>
            </w:pPr>
          </w:p>
          <w:p w:rsidR="003677BB" w:rsidRPr="009F0974" w:rsidRDefault="003677BB" w:rsidP="00A805BD">
            <w:pPr>
              <w:rPr>
                <w:rFonts w:ascii="Times New Roman" w:hAnsi="Times New Roman" w:cs="Times New Roman"/>
                <w:sz w:val="18"/>
                <w:szCs w:val="18"/>
                <w:lang w:val="es-ES_tradnl"/>
              </w:rPr>
            </w:pPr>
          </w:p>
          <w:p w:rsidR="000D4E21" w:rsidRPr="009F0974" w:rsidRDefault="000D4E21" w:rsidP="00A805BD">
            <w:pPr>
              <w:rPr>
                <w:rFonts w:ascii="Times New Roman" w:hAnsi="Times New Roman" w:cs="Times New Roman"/>
                <w:sz w:val="18"/>
                <w:szCs w:val="18"/>
                <w:lang w:val="es-ES_tradnl"/>
              </w:rPr>
            </w:pPr>
          </w:p>
          <w:p w:rsidR="000D4E21" w:rsidRPr="009F0974" w:rsidRDefault="000D4E21" w:rsidP="00A805BD">
            <w:pPr>
              <w:rPr>
                <w:rFonts w:ascii="Times New Roman" w:hAnsi="Times New Roman" w:cs="Times New Roman"/>
                <w:sz w:val="18"/>
                <w:szCs w:val="18"/>
                <w:lang w:val="es-ES_tradnl"/>
              </w:rPr>
            </w:pPr>
          </w:p>
          <w:p w:rsidR="000D4E21" w:rsidRPr="009F0974" w:rsidRDefault="000D4E21" w:rsidP="00A805BD">
            <w:pPr>
              <w:rPr>
                <w:rFonts w:ascii="Times New Roman" w:hAnsi="Times New Roman" w:cs="Times New Roman"/>
                <w:sz w:val="18"/>
                <w:szCs w:val="18"/>
                <w:lang w:val="es-ES_tradnl"/>
              </w:rPr>
            </w:pPr>
          </w:p>
          <w:p w:rsidR="000D4E21" w:rsidRPr="009F0974" w:rsidRDefault="000D4E21" w:rsidP="00A805BD">
            <w:pPr>
              <w:rPr>
                <w:rFonts w:ascii="Times New Roman" w:hAnsi="Times New Roman" w:cs="Times New Roman"/>
                <w:sz w:val="18"/>
                <w:szCs w:val="18"/>
                <w:lang w:val="es-ES_tradnl"/>
              </w:rPr>
            </w:pPr>
          </w:p>
          <w:p w:rsidR="000D4E21" w:rsidRPr="009F0974" w:rsidRDefault="000D4E21" w:rsidP="00A805BD">
            <w:pPr>
              <w:rPr>
                <w:rFonts w:ascii="Times New Roman" w:hAnsi="Times New Roman" w:cs="Times New Roman"/>
                <w:sz w:val="18"/>
                <w:szCs w:val="18"/>
                <w:lang w:val="es-ES_tradnl"/>
              </w:rPr>
            </w:pPr>
          </w:p>
          <w:p w:rsidR="000D4E21" w:rsidRPr="009F0974" w:rsidRDefault="000D4E21" w:rsidP="00A805BD">
            <w:pPr>
              <w:rPr>
                <w:rFonts w:ascii="Times New Roman" w:hAnsi="Times New Roman" w:cs="Times New Roman"/>
                <w:sz w:val="18"/>
                <w:szCs w:val="18"/>
                <w:lang w:val="es-ES_tradnl"/>
              </w:rPr>
            </w:pPr>
          </w:p>
          <w:p w:rsidR="003677BB" w:rsidRPr="009F0974" w:rsidRDefault="003677BB" w:rsidP="00A805BD">
            <w:pPr>
              <w:rPr>
                <w:rFonts w:ascii="Times New Roman" w:hAnsi="Times New Roman" w:cs="Times New Roman"/>
                <w:sz w:val="18"/>
                <w:szCs w:val="18"/>
                <w:lang w:val="es-ES_tradnl"/>
              </w:rPr>
            </w:pPr>
          </w:p>
          <w:p w:rsidR="003677BB" w:rsidRPr="009F0974" w:rsidRDefault="003677BB" w:rsidP="00A805BD">
            <w:pPr>
              <w:rPr>
                <w:rFonts w:ascii="Times New Roman" w:hAnsi="Times New Roman" w:cs="Times New Roman"/>
                <w:sz w:val="18"/>
                <w:szCs w:val="18"/>
                <w:lang w:val="es-ES_tradnl"/>
              </w:rPr>
            </w:pPr>
          </w:p>
          <w:p w:rsidR="00A805BD" w:rsidRPr="009F0974" w:rsidRDefault="00A805BD" w:rsidP="00A805BD">
            <w:pPr>
              <w:rPr>
                <w:rFonts w:ascii="Times New Roman" w:hAnsi="Times New Roman" w:cs="Times New Roman"/>
                <w:sz w:val="18"/>
                <w:szCs w:val="18"/>
                <w:lang w:val="es-ES_tradnl"/>
              </w:rPr>
            </w:pPr>
          </w:p>
          <w:p w:rsidR="003356CB" w:rsidRPr="009F0974" w:rsidRDefault="003356CB" w:rsidP="00BF2493">
            <w:pPr>
              <w:rPr>
                <w:rFonts w:ascii="Times New Roman" w:hAnsi="Times New Roman" w:cs="Times New Roman"/>
                <w:sz w:val="18"/>
                <w:szCs w:val="18"/>
                <w:lang w:val="es-ES_tradnl"/>
              </w:rPr>
            </w:pPr>
          </w:p>
        </w:tc>
        <w:tc>
          <w:tcPr>
            <w:tcW w:w="4111" w:type="dxa"/>
            <w:vMerge w:val="restart"/>
          </w:tcPr>
          <w:p w:rsidR="003356CB" w:rsidRPr="009F0974" w:rsidRDefault="009C2160" w:rsidP="003356CB">
            <w:pPr>
              <w:rPr>
                <w:rFonts w:ascii="Times New Roman" w:hAnsi="Times New Roman" w:cs="Times New Roman"/>
                <w:b/>
                <w:sz w:val="18"/>
                <w:szCs w:val="18"/>
                <w:lang w:val="es-ES_tradnl"/>
              </w:rPr>
            </w:pPr>
            <w:r w:rsidRPr="009C2160">
              <w:rPr>
                <w:rFonts w:ascii="Times New Roman" w:hAnsi="Times New Roman" w:cs="Times New Roman"/>
                <w:b/>
                <w:sz w:val="18"/>
                <w:szCs w:val="18"/>
                <w:lang w:val="es-ES_tradnl"/>
              </w:rPr>
              <w:t>Equipo de gestión del PC</w:t>
            </w:r>
          </w:p>
          <w:p w:rsidR="005A3F88" w:rsidRPr="009F0974" w:rsidRDefault="009C2160" w:rsidP="00DA1CFB">
            <w:pPr>
              <w:rPr>
                <w:rFonts w:ascii="Times New Roman" w:hAnsi="Times New Roman" w:cs="Times New Roman"/>
                <w:b/>
                <w:sz w:val="18"/>
                <w:szCs w:val="18"/>
                <w:lang w:val="es-ES_tradnl"/>
              </w:rPr>
            </w:pPr>
            <w:r w:rsidRPr="009C2160">
              <w:rPr>
                <w:rFonts w:ascii="Times New Roman" w:hAnsi="Times New Roman" w:cs="Times New Roman"/>
                <w:sz w:val="18"/>
                <w:szCs w:val="18"/>
                <w:lang w:val="es-ES_tradnl"/>
              </w:rPr>
              <w:t>10.</w:t>
            </w:r>
            <w:r w:rsidRPr="009C2160">
              <w:rPr>
                <w:rFonts w:ascii="Times New Roman" w:hAnsi="Times New Roman" w:cs="Times New Roman"/>
                <w:b/>
                <w:sz w:val="18"/>
                <w:szCs w:val="18"/>
                <w:lang w:val="es-ES_tradnl"/>
              </w:rPr>
              <w:t xml:space="preserve"> Para el aumento del impacto del PC véase recomendaciones numero 7 y 9 </w:t>
            </w:r>
          </w:p>
          <w:p w:rsidR="005A3F88" w:rsidRPr="009F0974" w:rsidRDefault="005A3F88" w:rsidP="00DA1CFB">
            <w:pPr>
              <w:rPr>
                <w:rFonts w:ascii="Times New Roman" w:hAnsi="Times New Roman" w:cs="Times New Roman"/>
                <w:b/>
                <w:sz w:val="18"/>
                <w:szCs w:val="18"/>
                <w:lang w:val="es-ES_tradnl"/>
              </w:rPr>
            </w:pPr>
          </w:p>
          <w:p w:rsidR="00B52DA1" w:rsidRPr="009F0974" w:rsidRDefault="009C2160" w:rsidP="00DA1CFB">
            <w:pPr>
              <w:rPr>
                <w:rFonts w:ascii="Times New Roman" w:hAnsi="Times New Roman" w:cs="Times New Roman"/>
                <w:b/>
                <w:sz w:val="18"/>
                <w:szCs w:val="18"/>
                <w:lang w:val="es-ES_tradnl"/>
              </w:rPr>
            </w:pPr>
            <w:r w:rsidRPr="009C2160">
              <w:rPr>
                <w:rFonts w:ascii="Times New Roman" w:hAnsi="Times New Roman" w:cs="Times New Roman"/>
                <w:sz w:val="18"/>
                <w:szCs w:val="18"/>
                <w:lang w:val="es-ES_tradnl"/>
              </w:rPr>
              <w:t>11.</w:t>
            </w:r>
            <w:r w:rsidRPr="009C2160">
              <w:rPr>
                <w:rFonts w:ascii="Times New Roman" w:hAnsi="Times New Roman" w:cs="Times New Roman"/>
                <w:b/>
                <w:sz w:val="18"/>
                <w:szCs w:val="18"/>
                <w:lang w:val="es-ES_tradnl"/>
              </w:rPr>
              <w:t xml:space="preserve"> Para la sistematización de medir el impacto del PC véase recomendación numero 5. </w:t>
            </w:r>
          </w:p>
          <w:p w:rsidR="003356CB" w:rsidRPr="009F0974" w:rsidRDefault="003356CB" w:rsidP="00DA1CFB">
            <w:pPr>
              <w:rPr>
                <w:rFonts w:ascii="Times New Roman" w:hAnsi="Times New Roman" w:cs="Times New Roman"/>
                <w:b/>
                <w:sz w:val="18"/>
                <w:szCs w:val="18"/>
                <w:lang w:val="es-ES_tradnl"/>
              </w:rPr>
            </w:pPr>
          </w:p>
        </w:tc>
      </w:tr>
      <w:tr w:rsidR="003356CB" w:rsidRPr="008F1651">
        <w:tc>
          <w:tcPr>
            <w:tcW w:w="426" w:type="dxa"/>
            <w:vMerge/>
            <w:shd w:val="clear" w:color="auto" w:fill="31849B" w:themeFill="accent5" w:themeFillShade="BF"/>
            <w:textDirection w:val="btLr"/>
          </w:tcPr>
          <w:p w:rsidR="003356CB" w:rsidRPr="009F0974" w:rsidRDefault="003356CB" w:rsidP="00DA1CFB">
            <w:pPr>
              <w:ind w:left="113" w:right="113"/>
              <w:jc w:val="left"/>
              <w:rPr>
                <w:rFonts w:ascii="Times New Roman" w:hAnsi="Times New Roman" w:cs="Times New Roman"/>
                <w:sz w:val="18"/>
                <w:szCs w:val="18"/>
                <w:lang w:val="es-ES_tradnl"/>
              </w:rPr>
            </w:pPr>
          </w:p>
        </w:tc>
        <w:tc>
          <w:tcPr>
            <w:tcW w:w="5103" w:type="dxa"/>
          </w:tcPr>
          <w:p w:rsidR="003356CB" w:rsidRPr="009F0974" w:rsidRDefault="009C2160" w:rsidP="00DA1CFB">
            <w:pPr>
              <w:jc w:val="left"/>
              <w:rPr>
                <w:rFonts w:ascii="Times New Roman" w:hAnsi="Times New Roman" w:cs="Times New Roman"/>
                <w:color w:val="000000"/>
                <w:sz w:val="18"/>
                <w:szCs w:val="18"/>
                <w:lang w:val="es-ES_tradnl"/>
              </w:rPr>
            </w:pPr>
            <w:r w:rsidRPr="009C2160">
              <w:rPr>
                <w:rFonts w:ascii="Times New Roman" w:hAnsi="Times New Roman" w:cs="Times New Roman"/>
                <w:color w:val="000000"/>
                <w:sz w:val="18"/>
                <w:szCs w:val="18"/>
                <w:lang w:val="es-ES_tradnl"/>
              </w:rPr>
              <w:t>Destaca un alto grado de participación y apropiación en procesos de crear y fortalecer capacidades de lideres de comunidades, de hombres, mujeres y jóvenes.</w:t>
            </w:r>
          </w:p>
        </w:tc>
        <w:tc>
          <w:tcPr>
            <w:tcW w:w="4536" w:type="dxa"/>
            <w:vMerge/>
          </w:tcPr>
          <w:p w:rsidR="003356CB" w:rsidRPr="009F0974" w:rsidRDefault="003356CB" w:rsidP="00BF2493">
            <w:pPr>
              <w:rPr>
                <w:rFonts w:ascii="Times New Roman" w:hAnsi="Times New Roman" w:cs="Times New Roman"/>
                <w:sz w:val="18"/>
                <w:szCs w:val="18"/>
                <w:lang w:val="es-ES_tradnl"/>
              </w:rPr>
            </w:pPr>
          </w:p>
        </w:tc>
        <w:tc>
          <w:tcPr>
            <w:tcW w:w="4111" w:type="dxa"/>
            <w:vMerge/>
          </w:tcPr>
          <w:p w:rsidR="003356CB" w:rsidRPr="009F0974" w:rsidRDefault="003356CB" w:rsidP="00DA1CFB">
            <w:pPr>
              <w:rPr>
                <w:rFonts w:ascii="Times New Roman" w:hAnsi="Times New Roman" w:cs="Times New Roman"/>
                <w:b/>
                <w:sz w:val="18"/>
                <w:szCs w:val="18"/>
                <w:lang w:val="es-ES_tradnl"/>
              </w:rPr>
            </w:pPr>
          </w:p>
        </w:tc>
      </w:tr>
      <w:tr w:rsidR="00E73037" w:rsidRPr="009F0974">
        <w:tc>
          <w:tcPr>
            <w:tcW w:w="426" w:type="dxa"/>
            <w:vMerge w:val="restart"/>
            <w:shd w:val="clear" w:color="auto" w:fill="215868" w:themeFill="accent5" w:themeFillShade="80"/>
            <w:textDirection w:val="btLr"/>
          </w:tcPr>
          <w:p w:rsidR="00E73037" w:rsidRPr="009F0974" w:rsidRDefault="005B405F" w:rsidP="00DA1CFB">
            <w:pPr>
              <w:ind w:left="113" w:right="113"/>
              <w:jc w:val="left"/>
              <w:rPr>
                <w:rFonts w:ascii="Times New Roman" w:hAnsi="Times New Roman" w:cs="Times New Roman"/>
                <w:color w:val="FFFFFF" w:themeColor="background1"/>
                <w:sz w:val="18"/>
                <w:szCs w:val="18"/>
                <w:lang w:val="es-ES_tradnl"/>
              </w:rPr>
            </w:pPr>
            <w:r w:rsidRPr="009F0974">
              <w:rPr>
                <w:rFonts w:ascii="Times New Roman" w:hAnsi="Times New Roman" w:cs="Times New Roman"/>
                <w:color w:val="FFFFFF" w:themeColor="background1"/>
                <w:sz w:val="18"/>
                <w:szCs w:val="18"/>
                <w:lang w:val="es-ES_tradnl"/>
              </w:rPr>
              <w:t>Sostenibilidad</w:t>
            </w:r>
            <w:r w:rsidR="009C2160" w:rsidRPr="009C2160">
              <w:rPr>
                <w:rFonts w:ascii="Times New Roman" w:hAnsi="Times New Roman" w:cs="Times New Roman"/>
                <w:color w:val="FFFFFF" w:themeColor="background1"/>
                <w:sz w:val="18"/>
                <w:szCs w:val="18"/>
                <w:lang w:val="es-ES_tradnl"/>
              </w:rPr>
              <w:t xml:space="preserve"> </w:t>
            </w:r>
          </w:p>
        </w:tc>
        <w:tc>
          <w:tcPr>
            <w:tcW w:w="5103" w:type="dxa"/>
          </w:tcPr>
          <w:p w:rsidR="00E73037" w:rsidRPr="009F0974" w:rsidRDefault="009C2160" w:rsidP="00DA1CFB">
            <w:pPr>
              <w:jc w:val="left"/>
              <w:rPr>
                <w:rFonts w:ascii="Times New Roman" w:hAnsi="Times New Roman" w:cs="Times New Roman"/>
                <w:color w:val="000000"/>
                <w:sz w:val="18"/>
                <w:szCs w:val="18"/>
                <w:lang w:val="es-ES_tradnl"/>
              </w:rPr>
            </w:pPr>
            <w:r w:rsidRPr="009C2160">
              <w:rPr>
                <w:rFonts w:ascii="Times New Roman" w:hAnsi="Times New Roman" w:cs="Times New Roman"/>
                <w:color w:val="000000"/>
                <w:sz w:val="18"/>
                <w:szCs w:val="18"/>
                <w:lang w:val="es-ES_tradnl"/>
              </w:rPr>
              <w:t xml:space="preserve">81% de entrevistas indicando alta a muy alta sostenibilidad: La alta apropiación de las metas del PC por las contrapartes del programa, procesos participativos, un enfoque parcialmente descentralizado con trabajo directo también con alcaldías y un fuerte elemento de capacitación prometen sustentar los resultados del PC. </w:t>
            </w:r>
          </w:p>
        </w:tc>
        <w:tc>
          <w:tcPr>
            <w:tcW w:w="4536" w:type="dxa"/>
          </w:tcPr>
          <w:p w:rsidR="00E73037" w:rsidRPr="009F0974" w:rsidRDefault="009C2160" w:rsidP="00BF2493">
            <w:pPr>
              <w:rPr>
                <w:rFonts w:ascii="Times New Roman" w:hAnsi="Times New Roman" w:cs="Times New Roman"/>
                <w:sz w:val="18"/>
                <w:szCs w:val="18"/>
                <w:lang w:val="es-ES_tradnl"/>
              </w:rPr>
            </w:pPr>
            <w:r w:rsidRPr="009C2160">
              <w:rPr>
                <w:rFonts w:ascii="Times New Roman" w:hAnsi="Times New Roman" w:cs="Times New Roman"/>
                <w:sz w:val="18"/>
                <w:szCs w:val="18"/>
                <w:lang w:val="es-ES_tradnl"/>
              </w:rPr>
              <w:t>Surgen buenas practicas de la implementación de PC que podrían ser sistematizadas para su diseminación con otros programas del F-ODM</w:t>
            </w:r>
          </w:p>
        </w:tc>
        <w:tc>
          <w:tcPr>
            <w:tcW w:w="4111" w:type="dxa"/>
          </w:tcPr>
          <w:p w:rsidR="00E73037" w:rsidRPr="009F0974" w:rsidRDefault="009C2160" w:rsidP="00193F64">
            <w:pPr>
              <w:rPr>
                <w:rFonts w:ascii="Times New Roman" w:hAnsi="Times New Roman" w:cs="Times New Roman"/>
                <w:b/>
                <w:sz w:val="18"/>
                <w:szCs w:val="18"/>
                <w:lang w:val="es-ES_tradnl"/>
              </w:rPr>
            </w:pPr>
            <w:r w:rsidRPr="009C2160">
              <w:rPr>
                <w:rFonts w:ascii="Times New Roman" w:hAnsi="Times New Roman" w:cs="Times New Roman"/>
                <w:b/>
                <w:sz w:val="18"/>
                <w:szCs w:val="18"/>
                <w:lang w:val="es-ES_tradnl"/>
              </w:rPr>
              <w:t>Equipo de gestión del PC</w:t>
            </w:r>
          </w:p>
          <w:p w:rsidR="004E0EBA" w:rsidRPr="009F0974" w:rsidRDefault="009C2160" w:rsidP="004E0EBA">
            <w:pPr>
              <w:rPr>
                <w:rFonts w:ascii="Times New Roman" w:hAnsi="Times New Roman" w:cs="Times New Roman"/>
                <w:sz w:val="18"/>
                <w:szCs w:val="18"/>
                <w:lang w:val="es-ES_tradnl"/>
              </w:rPr>
            </w:pPr>
            <w:r w:rsidRPr="009C2160">
              <w:rPr>
                <w:rFonts w:ascii="Times New Roman" w:hAnsi="Times New Roman" w:cs="Times New Roman"/>
                <w:sz w:val="18"/>
                <w:szCs w:val="18"/>
                <w:lang w:val="es-ES_tradnl"/>
              </w:rPr>
              <w:t>12. Se recomienda la sistematización y diseminación de las buenas practicas identificadas durante la implementación del programa con otros programas del F-ODM, en especial en la ventana del Sector Privado y Desarrollo como parte de los planes de gestión de conocimiento por área temática del F-ODM.</w:t>
            </w:r>
          </w:p>
          <w:p w:rsidR="00E73037" w:rsidRPr="009F0974" w:rsidRDefault="00CB4DCF" w:rsidP="004E0EBA">
            <w:pPr>
              <w:rPr>
                <w:rFonts w:ascii="Times New Roman" w:hAnsi="Times New Roman" w:cs="Times New Roman"/>
                <w:b/>
                <w:sz w:val="18"/>
                <w:szCs w:val="18"/>
                <w:lang w:val="es-ES_tradnl"/>
              </w:rPr>
            </w:pPr>
            <w:r>
              <w:rPr>
                <w:rFonts w:ascii="Times New Roman" w:hAnsi="Times New Roman" w:cs="Times New Roman"/>
                <w:b/>
                <w:sz w:val="18"/>
                <w:szCs w:val="18"/>
                <w:lang w:val="es-ES_tradnl"/>
              </w:rPr>
              <w:t>Fecha: Primer</w:t>
            </w:r>
            <w:r w:rsidR="009C2160" w:rsidRPr="009C2160">
              <w:rPr>
                <w:rFonts w:ascii="Times New Roman" w:hAnsi="Times New Roman" w:cs="Times New Roman"/>
                <w:b/>
                <w:sz w:val="18"/>
                <w:szCs w:val="18"/>
                <w:lang w:val="es-ES_tradnl"/>
              </w:rPr>
              <w:t xml:space="preserve"> trimestre del 201</w:t>
            </w:r>
            <w:r>
              <w:rPr>
                <w:rFonts w:ascii="Times New Roman" w:hAnsi="Times New Roman" w:cs="Times New Roman"/>
                <w:b/>
                <w:sz w:val="18"/>
                <w:szCs w:val="18"/>
                <w:lang w:val="es-ES_tradnl"/>
              </w:rPr>
              <w:t>2</w:t>
            </w:r>
          </w:p>
        </w:tc>
      </w:tr>
      <w:tr w:rsidR="00E73037" w:rsidRPr="009F0974">
        <w:tc>
          <w:tcPr>
            <w:tcW w:w="426" w:type="dxa"/>
            <w:vMerge/>
            <w:shd w:val="clear" w:color="auto" w:fill="215868" w:themeFill="accent5" w:themeFillShade="80"/>
            <w:textDirection w:val="btLr"/>
          </w:tcPr>
          <w:p w:rsidR="00E73037" w:rsidRPr="009F0974" w:rsidRDefault="00E73037" w:rsidP="00DA1CFB">
            <w:pPr>
              <w:ind w:left="113" w:right="113"/>
              <w:jc w:val="left"/>
              <w:rPr>
                <w:rFonts w:ascii="Times New Roman" w:hAnsi="Times New Roman" w:cs="Times New Roman"/>
                <w:sz w:val="18"/>
                <w:szCs w:val="18"/>
                <w:lang w:val="es-ES_tradnl"/>
              </w:rPr>
            </w:pPr>
          </w:p>
        </w:tc>
        <w:tc>
          <w:tcPr>
            <w:tcW w:w="5103" w:type="dxa"/>
          </w:tcPr>
          <w:p w:rsidR="00E73037" w:rsidRPr="009F0974" w:rsidRDefault="009C2160" w:rsidP="003E1AA2">
            <w:pPr>
              <w:pStyle w:val="ColorfulList-Accent11"/>
              <w:ind w:left="0"/>
              <w:jc w:val="left"/>
              <w:rPr>
                <w:rFonts w:ascii="Times New Roman" w:hAnsi="Times New Roman" w:cs="Times New Roman"/>
                <w:color w:val="000000"/>
                <w:sz w:val="18"/>
                <w:szCs w:val="18"/>
                <w:lang w:val="es-ES_tradnl"/>
              </w:rPr>
            </w:pPr>
            <w:r w:rsidRPr="009C2160">
              <w:rPr>
                <w:rFonts w:ascii="Times New Roman" w:hAnsi="Times New Roman" w:cs="Times New Roman"/>
                <w:color w:val="000000"/>
                <w:sz w:val="18"/>
                <w:szCs w:val="18"/>
                <w:lang w:val="es-ES_tradnl"/>
              </w:rPr>
              <w:t>La evaluación intermedia identificó tres puntos débiles del PC con respecto a la sostenibilidad de sus efectos:</w:t>
            </w:r>
          </w:p>
          <w:p w:rsidR="00E73037" w:rsidRPr="009F0974" w:rsidRDefault="00E73037" w:rsidP="003E1AA2">
            <w:pPr>
              <w:pStyle w:val="ColorfulList-Accent11"/>
              <w:ind w:left="0"/>
              <w:jc w:val="left"/>
              <w:rPr>
                <w:rFonts w:ascii="Times New Roman" w:hAnsi="Times New Roman"/>
                <w:sz w:val="18"/>
                <w:lang w:val="es-ES_tradnl"/>
              </w:rPr>
            </w:pPr>
          </w:p>
          <w:p w:rsidR="00E73037" w:rsidRPr="009F0974" w:rsidRDefault="009C2160" w:rsidP="00BB07EA">
            <w:pPr>
              <w:pStyle w:val="ColorfulList-Accent11"/>
              <w:numPr>
                <w:ilvl w:val="0"/>
                <w:numId w:val="16"/>
              </w:numPr>
              <w:ind w:left="445" w:hanging="284"/>
              <w:jc w:val="left"/>
              <w:rPr>
                <w:rFonts w:ascii="Times New Roman" w:hAnsi="Times New Roman"/>
                <w:sz w:val="18"/>
                <w:lang w:val="es-ES_tradnl"/>
              </w:rPr>
            </w:pPr>
            <w:r w:rsidRPr="009C2160">
              <w:rPr>
                <w:rFonts w:ascii="Times New Roman" w:hAnsi="Times New Roman" w:cs="Times New Roman"/>
                <w:sz w:val="18"/>
                <w:szCs w:val="18"/>
                <w:lang w:val="es-ES_tradnl"/>
              </w:rPr>
              <w:t xml:space="preserve">Existen </w:t>
            </w:r>
            <w:r w:rsidRPr="009C2160">
              <w:rPr>
                <w:rFonts w:ascii="Times New Roman" w:hAnsi="Times New Roman"/>
                <w:sz w:val="18"/>
                <w:lang w:val="es-ES_tradnl"/>
              </w:rPr>
              <w:t xml:space="preserve">deficiencias de capacidades en planificación urbanística en gobierno local </w:t>
            </w:r>
          </w:p>
        </w:tc>
        <w:tc>
          <w:tcPr>
            <w:tcW w:w="4536" w:type="dxa"/>
          </w:tcPr>
          <w:p w:rsidR="00F47BD1" w:rsidRPr="009F0974" w:rsidRDefault="009C2160" w:rsidP="00F47BD1">
            <w:pPr>
              <w:rPr>
                <w:rFonts w:ascii="Times New Roman" w:hAnsi="Times New Roman"/>
                <w:sz w:val="18"/>
                <w:lang w:val="es-ES_tradnl"/>
              </w:rPr>
            </w:pPr>
            <w:r w:rsidRPr="009C2160">
              <w:rPr>
                <w:rFonts w:ascii="Times New Roman" w:hAnsi="Times New Roman" w:cs="Times New Roman"/>
                <w:sz w:val="18"/>
                <w:szCs w:val="18"/>
                <w:lang w:val="es-ES_tradnl"/>
              </w:rPr>
              <w:t xml:space="preserve">A pesar del los buenos resultados alcanzados por el PC como la creación y el fortalecimiento de capacidades de actores nacionales y locales, persisten algunos riesgos  los cuales se  deberían ser analizados con precaución. </w:t>
            </w:r>
          </w:p>
          <w:p w:rsidR="00E73037" w:rsidRPr="009F0974" w:rsidRDefault="009C2160" w:rsidP="00BF2493">
            <w:pPr>
              <w:rPr>
                <w:rFonts w:ascii="Times New Roman" w:hAnsi="Times New Roman"/>
                <w:sz w:val="18"/>
                <w:lang w:val="es-ES_tradnl"/>
              </w:rPr>
            </w:pPr>
            <w:r w:rsidRPr="009C2160">
              <w:rPr>
                <w:rFonts w:ascii="Times New Roman" w:hAnsi="Times New Roman" w:cs="Times New Roman"/>
                <w:sz w:val="18"/>
                <w:szCs w:val="18"/>
                <w:lang w:val="es-ES_tradnl"/>
              </w:rPr>
              <w:t xml:space="preserve">a) La necesidad de intensificar y fortalecer las capacidades </w:t>
            </w:r>
            <w:r w:rsidRPr="009C2160">
              <w:rPr>
                <w:rFonts w:ascii="Times New Roman" w:hAnsi="Times New Roman" w:cs="Times New Roman"/>
                <w:sz w:val="18"/>
                <w:szCs w:val="18"/>
                <w:lang w:val="es-ES_tradnl"/>
              </w:rPr>
              <w:lastRenderedPageBreak/>
              <w:t xml:space="preserve">de </w:t>
            </w:r>
            <w:r w:rsidRPr="009C2160">
              <w:rPr>
                <w:rFonts w:ascii="Times New Roman" w:hAnsi="Times New Roman"/>
                <w:sz w:val="18"/>
                <w:lang w:val="es-ES_tradnl"/>
              </w:rPr>
              <w:t xml:space="preserve">planificación urbanística en las alcaldías </w:t>
            </w:r>
          </w:p>
        </w:tc>
        <w:tc>
          <w:tcPr>
            <w:tcW w:w="4111" w:type="dxa"/>
          </w:tcPr>
          <w:p w:rsidR="00E73037" w:rsidRPr="009F0974" w:rsidRDefault="009C2160" w:rsidP="00DC3643">
            <w:pPr>
              <w:rPr>
                <w:rFonts w:ascii="Times New Roman" w:hAnsi="Times New Roman" w:cs="Times New Roman"/>
                <w:b/>
                <w:sz w:val="18"/>
                <w:szCs w:val="18"/>
                <w:lang w:val="es-ES_tradnl"/>
              </w:rPr>
            </w:pPr>
            <w:r w:rsidRPr="009C2160">
              <w:rPr>
                <w:rFonts w:ascii="Times New Roman" w:hAnsi="Times New Roman" w:cs="Times New Roman"/>
                <w:b/>
                <w:sz w:val="18"/>
                <w:szCs w:val="18"/>
                <w:lang w:val="es-ES_tradnl"/>
              </w:rPr>
              <w:lastRenderedPageBreak/>
              <w:t>Equipo de gestión del PC</w:t>
            </w:r>
          </w:p>
          <w:p w:rsidR="00E73037" w:rsidRPr="009F0974" w:rsidRDefault="009C2160" w:rsidP="00DC3643">
            <w:pPr>
              <w:rPr>
                <w:rFonts w:ascii="Times New Roman" w:hAnsi="Times New Roman" w:cs="Times New Roman"/>
                <w:sz w:val="18"/>
                <w:szCs w:val="18"/>
                <w:lang w:val="es-ES_tradnl"/>
              </w:rPr>
            </w:pPr>
            <w:r w:rsidRPr="009C2160">
              <w:rPr>
                <w:rFonts w:ascii="Times New Roman" w:hAnsi="Times New Roman" w:cs="Times New Roman"/>
                <w:sz w:val="18"/>
                <w:szCs w:val="18"/>
                <w:lang w:val="es-ES_tradnl"/>
              </w:rPr>
              <w:t xml:space="preserve">13. Se recomienda la intensificación y fortalecimiento  de las capacidades de </w:t>
            </w:r>
            <w:r w:rsidRPr="009C2160">
              <w:rPr>
                <w:rFonts w:ascii="Times New Roman" w:hAnsi="Times New Roman"/>
                <w:sz w:val="18"/>
                <w:lang w:val="es-ES_tradnl"/>
              </w:rPr>
              <w:t xml:space="preserve">planificación urbanística en las alcaldías de Apopa y Santa Tecla mediante más entrenamientos y capacitaciones de las que estaban </w:t>
            </w:r>
            <w:r w:rsidRPr="009C2160">
              <w:rPr>
                <w:rFonts w:ascii="Times New Roman" w:hAnsi="Times New Roman"/>
                <w:sz w:val="18"/>
                <w:lang w:val="es-ES_tradnl"/>
              </w:rPr>
              <w:lastRenderedPageBreak/>
              <w:t xml:space="preserve">planificadas. </w:t>
            </w:r>
          </w:p>
          <w:p w:rsidR="00E73037" w:rsidRPr="009F0974" w:rsidRDefault="00CB4DCF" w:rsidP="00CB4DCF">
            <w:pPr>
              <w:rPr>
                <w:rFonts w:ascii="Times New Roman" w:hAnsi="Times New Roman" w:cs="Times New Roman"/>
                <w:b/>
                <w:sz w:val="18"/>
                <w:szCs w:val="18"/>
                <w:lang w:val="es-ES_tradnl"/>
              </w:rPr>
            </w:pPr>
            <w:r>
              <w:rPr>
                <w:rFonts w:ascii="Times New Roman" w:hAnsi="Times New Roman" w:cs="Times New Roman"/>
                <w:b/>
                <w:sz w:val="18"/>
                <w:szCs w:val="18"/>
                <w:lang w:val="es-ES_tradnl"/>
              </w:rPr>
              <w:t>Fecha: Primer</w:t>
            </w:r>
            <w:r w:rsidRPr="009C2160">
              <w:rPr>
                <w:rFonts w:ascii="Times New Roman" w:hAnsi="Times New Roman" w:cs="Times New Roman"/>
                <w:b/>
                <w:sz w:val="18"/>
                <w:szCs w:val="18"/>
                <w:lang w:val="es-ES_tradnl"/>
              </w:rPr>
              <w:t xml:space="preserve"> trimestre del 201</w:t>
            </w:r>
            <w:r>
              <w:rPr>
                <w:rFonts w:ascii="Times New Roman" w:hAnsi="Times New Roman" w:cs="Times New Roman"/>
                <w:b/>
                <w:sz w:val="18"/>
                <w:szCs w:val="18"/>
                <w:lang w:val="es-ES_tradnl"/>
              </w:rPr>
              <w:t>2</w:t>
            </w:r>
          </w:p>
        </w:tc>
      </w:tr>
      <w:tr w:rsidR="00E73037" w:rsidRPr="009F0974">
        <w:tc>
          <w:tcPr>
            <w:tcW w:w="426" w:type="dxa"/>
            <w:vMerge/>
            <w:shd w:val="clear" w:color="auto" w:fill="215868" w:themeFill="accent5" w:themeFillShade="80"/>
            <w:textDirection w:val="btLr"/>
          </w:tcPr>
          <w:p w:rsidR="00E73037" w:rsidRPr="009F0974" w:rsidRDefault="00E73037" w:rsidP="00DA1CFB">
            <w:pPr>
              <w:ind w:left="113" w:right="113"/>
              <w:jc w:val="left"/>
              <w:rPr>
                <w:rFonts w:ascii="Times New Roman" w:hAnsi="Times New Roman" w:cs="Times New Roman"/>
                <w:sz w:val="18"/>
                <w:szCs w:val="18"/>
                <w:lang w:val="es-ES_tradnl"/>
              </w:rPr>
            </w:pPr>
          </w:p>
        </w:tc>
        <w:tc>
          <w:tcPr>
            <w:tcW w:w="5103" w:type="dxa"/>
          </w:tcPr>
          <w:p w:rsidR="00E73037" w:rsidRPr="009F0974" w:rsidRDefault="009C2160" w:rsidP="00BB07EA">
            <w:pPr>
              <w:pStyle w:val="Prrafodelista"/>
              <w:numPr>
                <w:ilvl w:val="0"/>
                <w:numId w:val="15"/>
              </w:numPr>
              <w:ind w:left="445" w:hanging="284"/>
              <w:jc w:val="left"/>
              <w:rPr>
                <w:rFonts w:ascii="Times New Roman" w:hAnsi="Times New Roman" w:cs="Times New Roman"/>
                <w:sz w:val="18"/>
                <w:szCs w:val="18"/>
                <w:lang w:val="es-ES_tradnl"/>
              </w:rPr>
            </w:pPr>
            <w:r w:rsidRPr="009C2160">
              <w:rPr>
                <w:rFonts w:ascii="Times New Roman" w:hAnsi="Times New Roman"/>
                <w:sz w:val="18"/>
                <w:lang w:val="es-ES_tradnl"/>
              </w:rPr>
              <w:t xml:space="preserve">Capacidad financiera de las alcaldías, a pesar del manejo de riesgos por medio de alianzas publico-privadas  </w:t>
            </w:r>
          </w:p>
        </w:tc>
        <w:tc>
          <w:tcPr>
            <w:tcW w:w="4536" w:type="dxa"/>
          </w:tcPr>
          <w:p w:rsidR="00F47BD1" w:rsidRPr="009F0974" w:rsidRDefault="009C2160" w:rsidP="00F47BD1">
            <w:pPr>
              <w:rPr>
                <w:rFonts w:ascii="Times New Roman" w:hAnsi="Times New Roman"/>
                <w:sz w:val="18"/>
                <w:lang w:val="es-ES_tradnl"/>
              </w:rPr>
            </w:pPr>
            <w:r w:rsidRPr="009C2160">
              <w:rPr>
                <w:rFonts w:ascii="Times New Roman" w:hAnsi="Times New Roman" w:cs="Times New Roman"/>
                <w:sz w:val="18"/>
                <w:szCs w:val="18"/>
                <w:lang w:val="es-ES_tradnl"/>
              </w:rPr>
              <w:t>b) La insuficiente capacidad financiera de las alcaldías, el cual se podría mitigar con la</w:t>
            </w:r>
            <w:r w:rsidRPr="009C2160">
              <w:rPr>
                <w:rFonts w:ascii="Times New Roman" w:hAnsi="Times New Roman"/>
                <w:sz w:val="18"/>
                <w:lang w:val="es-ES_tradnl"/>
              </w:rPr>
              <w:t xml:space="preserve"> introducción del sistema predial en El Salvador en combinación con el modelo de alianzas publico-privadas estipulado por el PC permitiendo así reforzar la capacidad financiera de los municipios.</w:t>
            </w:r>
          </w:p>
          <w:p w:rsidR="00E73037" w:rsidRPr="009F0974" w:rsidRDefault="00E73037" w:rsidP="00BF2493">
            <w:pPr>
              <w:rPr>
                <w:rFonts w:ascii="Times New Roman" w:hAnsi="Times New Roman" w:cs="Times New Roman"/>
                <w:sz w:val="18"/>
                <w:szCs w:val="18"/>
                <w:lang w:val="es-ES_tradnl"/>
              </w:rPr>
            </w:pPr>
          </w:p>
        </w:tc>
        <w:tc>
          <w:tcPr>
            <w:tcW w:w="4111" w:type="dxa"/>
          </w:tcPr>
          <w:p w:rsidR="00E73037" w:rsidRPr="009F0974" w:rsidRDefault="009C2160" w:rsidP="00DC3643">
            <w:pPr>
              <w:rPr>
                <w:rFonts w:ascii="Times New Roman" w:hAnsi="Times New Roman" w:cs="Times New Roman"/>
                <w:b/>
                <w:sz w:val="18"/>
                <w:szCs w:val="18"/>
                <w:lang w:val="es-ES_tradnl"/>
              </w:rPr>
            </w:pPr>
            <w:r w:rsidRPr="009C2160">
              <w:rPr>
                <w:rFonts w:ascii="Times New Roman" w:hAnsi="Times New Roman" w:cs="Times New Roman"/>
                <w:b/>
                <w:sz w:val="18"/>
                <w:szCs w:val="18"/>
                <w:lang w:val="es-ES_tradnl"/>
              </w:rPr>
              <w:t>Equipo de gestión del PC</w:t>
            </w:r>
          </w:p>
          <w:p w:rsidR="00E73037" w:rsidRPr="009F0974" w:rsidRDefault="009C2160" w:rsidP="00DA1CFB">
            <w:pPr>
              <w:rPr>
                <w:rFonts w:ascii="Times New Roman" w:hAnsi="Times New Roman" w:cs="Times New Roman"/>
                <w:b/>
                <w:sz w:val="18"/>
                <w:szCs w:val="18"/>
                <w:lang w:val="es-ES_tradnl"/>
              </w:rPr>
            </w:pPr>
            <w:r w:rsidRPr="009C2160">
              <w:rPr>
                <w:rFonts w:ascii="Times New Roman" w:hAnsi="Times New Roman" w:cs="Times New Roman"/>
                <w:sz w:val="18"/>
                <w:szCs w:val="18"/>
                <w:lang w:val="es-ES_tradnl"/>
              </w:rPr>
              <w:t xml:space="preserve">14. Se recomienda analizar de forma detallada la capacidad del </w:t>
            </w:r>
            <w:r w:rsidRPr="009C2160">
              <w:rPr>
                <w:rFonts w:ascii="Times New Roman" w:hAnsi="Times New Roman"/>
                <w:sz w:val="18"/>
                <w:lang w:val="es-ES_tradnl"/>
              </w:rPr>
              <w:t xml:space="preserve">PC de responder a una nueva iniciativa como la creación de un piloto de predios para el Área Metropolitana de San Salvador con el fin de comenzar a llenar el vacío que se presenta hoy en día en el ámbito de las políticas municipales de vivienda y su financiamiento. </w:t>
            </w:r>
          </w:p>
          <w:p w:rsidR="00E73037" w:rsidRPr="009F0974" w:rsidRDefault="009C2160" w:rsidP="00CB4DCF">
            <w:pPr>
              <w:rPr>
                <w:rFonts w:ascii="Times New Roman" w:hAnsi="Times New Roman" w:cs="Times New Roman"/>
                <w:b/>
                <w:sz w:val="18"/>
                <w:szCs w:val="18"/>
                <w:lang w:val="es-ES_tradnl"/>
              </w:rPr>
            </w:pPr>
            <w:r w:rsidRPr="009C2160">
              <w:rPr>
                <w:rFonts w:ascii="Times New Roman" w:hAnsi="Times New Roman" w:cs="Times New Roman"/>
                <w:b/>
                <w:sz w:val="18"/>
                <w:szCs w:val="18"/>
                <w:lang w:val="es-ES_tradnl"/>
              </w:rPr>
              <w:t xml:space="preserve">Fecha: </w:t>
            </w:r>
            <w:r w:rsidR="00CB4DCF">
              <w:rPr>
                <w:rFonts w:ascii="Times New Roman" w:hAnsi="Times New Roman" w:cs="Times New Roman"/>
                <w:b/>
                <w:sz w:val="18"/>
                <w:szCs w:val="18"/>
                <w:lang w:val="es-ES_tradnl"/>
              </w:rPr>
              <w:t>Primer</w:t>
            </w:r>
            <w:r w:rsidR="00CB4DCF" w:rsidRPr="009C2160">
              <w:rPr>
                <w:rFonts w:ascii="Times New Roman" w:hAnsi="Times New Roman" w:cs="Times New Roman"/>
                <w:b/>
                <w:sz w:val="18"/>
                <w:szCs w:val="18"/>
                <w:lang w:val="es-ES_tradnl"/>
              </w:rPr>
              <w:t xml:space="preserve"> trimestre del 201</w:t>
            </w:r>
            <w:r w:rsidR="00CB4DCF">
              <w:rPr>
                <w:rFonts w:ascii="Times New Roman" w:hAnsi="Times New Roman" w:cs="Times New Roman"/>
                <w:b/>
                <w:sz w:val="18"/>
                <w:szCs w:val="18"/>
                <w:lang w:val="es-ES_tradnl"/>
              </w:rPr>
              <w:t>2</w:t>
            </w:r>
          </w:p>
        </w:tc>
      </w:tr>
      <w:tr w:rsidR="00E73037" w:rsidRPr="009F0974">
        <w:tc>
          <w:tcPr>
            <w:tcW w:w="426" w:type="dxa"/>
            <w:vMerge/>
            <w:shd w:val="clear" w:color="auto" w:fill="215868" w:themeFill="accent5" w:themeFillShade="80"/>
            <w:textDirection w:val="btLr"/>
          </w:tcPr>
          <w:p w:rsidR="00E73037" w:rsidRPr="009F0974" w:rsidRDefault="00E73037" w:rsidP="00DA1CFB">
            <w:pPr>
              <w:ind w:left="113" w:right="113"/>
              <w:jc w:val="left"/>
              <w:rPr>
                <w:rFonts w:ascii="Times New Roman" w:hAnsi="Times New Roman" w:cs="Times New Roman"/>
                <w:sz w:val="18"/>
                <w:szCs w:val="18"/>
                <w:lang w:val="es-ES_tradnl"/>
              </w:rPr>
            </w:pPr>
          </w:p>
        </w:tc>
        <w:tc>
          <w:tcPr>
            <w:tcW w:w="5103" w:type="dxa"/>
          </w:tcPr>
          <w:p w:rsidR="00E73037" w:rsidRPr="009F0974" w:rsidRDefault="009C2160" w:rsidP="0079321C">
            <w:pPr>
              <w:pStyle w:val="ColorfulList-Accent11"/>
              <w:numPr>
                <w:ilvl w:val="0"/>
                <w:numId w:val="2"/>
              </w:numPr>
              <w:ind w:left="445" w:hanging="284"/>
              <w:jc w:val="left"/>
              <w:rPr>
                <w:rFonts w:ascii="Times New Roman" w:hAnsi="Times New Roman"/>
                <w:sz w:val="18"/>
                <w:lang w:val="es-ES_tradnl"/>
              </w:rPr>
            </w:pPr>
            <w:r w:rsidRPr="009C2160">
              <w:rPr>
                <w:rFonts w:ascii="Times New Roman" w:hAnsi="Times New Roman"/>
                <w:sz w:val="18"/>
                <w:lang w:val="es-ES_tradnl"/>
              </w:rPr>
              <w:t xml:space="preserve">Duración del PC parece suficiente para la mayoría de los elementos del PC, pero probablemente insuficiente para de sostener tejidos sociales y el empoderamiento de las comunidades </w:t>
            </w:r>
          </w:p>
          <w:p w:rsidR="00E73037" w:rsidRPr="009F0974" w:rsidRDefault="00E73037" w:rsidP="0079321C">
            <w:pPr>
              <w:ind w:left="445" w:hanging="284"/>
              <w:jc w:val="left"/>
              <w:rPr>
                <w:rFonts w:ascii="Times New Roman" w:hAnsi="Times New Roman" w:cs="Times New Roman"/>
                <w:color w:val="000000"/>
                <w:sz w:val="18"/>
                <w:szCs w:val="18"/>
                <w:lang w:val="es-ES_tradnl"/>
              </w:rPr>
            </w:pPr>
          </w:p>
        </w:tc>
        <w:tc>
          <w:tcPr>
            <w:tcW w:w="4536" w:type="dxa"/>
          </w:tcPr>
          <w:p w:rsidR="00E73037" w:rsidRPr="009F0974" w:rsidRDefault="009C2160" w:rsidP="000C6AE3">
            <w:pPr>
              <w:rPr>
                <w:rFonts w:ascii="Times New Roman" w:hAnsi="Times New Roman"/>
                <w:sz w:val="18"/>
                <w:lang w:val="es-ES_tradnl"/>
              </w:rPr>
            </w:pPr>
            <w:r w:rsidRPr="009C2160">
              <w:rPr>
                <w:rFonts w:ascii="Times New Roman" w:hAnsi="Times New Roman"/>
                <w:sz w:val="18"/>
                <w:lang w:val="es-ES_tradnl"/>
              </w:rPr>
              <w:t xml:space="preserve">c) A pesar de los más de 7 meses adicionales requeridos al comienzo del PC para la contratación del equipo, la duración de programa parece ser suficiente para poder alcanzar la mayoría de sus elementos. Esto se debe a la buena gestión de PC. Sin embargo, para poder sostener los tejidos sociales y el empoderamiento de las comunidades seria necesario una extensión del tiempo de implementación del PC. </w:t>
            </w:r>
          </w:p>
        </w:tc>
        <w:tc>
          <w:tcPr>
            <w:tcW w:w="4111" w:type="dxa"/>
          </w:tcPr>
          <w:p w:rsidR="00E73037" w:rsidRPr="009F0974" w:rsidRDefault="009C2160" w:rsidP="00DA1CFB">
            <w:pPr>
              <w:rPr>
                <w:rFonts w:ascii="Times New Roman" w:hAnsi="Times New Roman" w:cs="Times New Roman"/>
                <w:b/>
                <w:sz w:val="18"/>
                <w:szCs w:val="18"/>
                <w:lang w:val="es-ES_tradnl"/>
              </w:rPr>
            </w:pPr>
            <w:r w:rsidRPr="009C2160">
              <w:rPr>
                <w:rFonts w:ascii="Times New Roman" w:hAnsi="Times New Roman" w:cs="Times New Roman"/>
                <w:b/>
                <w:sz w:val="18"/>
                <w:szCs w:val="18"/>
                <w:lang w:val="es-ES_tradnl"/>
              </w:rPr>
              <w:t>Secretariado del F-ODM</w:t>
            </w:r>
          </w:p>
          <w:p w:rsidR="00E73037" w:rsidRPr="009F0974" w:rsidRDefault="009C2160" w:rsidP="00DA1CFB">
            <w:pPr>
              <w:rPr>
                <w:rFonts w:ascii="Times New Roman" w:hAnsi="Times New Roman" w:cs="Times New Roman"/>
                <w:sz w:val="18"/>
                <w:szCs w:val="18"/>
                <w:lang w:val="es-ES_tradnl"/>
              </w:rPr>
            </w:pPr>
            <w:r w:rsidRPr="009C2160">
              <w:rPr>
                <w:rFonts w:ascii="Times New Roman" w:hAnsi="Times New Roman" w:cs="Times New Roman"/>
                <w:sz w:val="18"/>
                <w:szCs w:val="18"/>
                <w:lang w:val="es-ES_tradnl"/>
              </w:rPr>
              <w:t xml:space="preserve">15. Se recomienda analizar la posibilidad de prolongar el PC al menos por 6 meses, hasta junio del 2013 con un enfoque de profundizar el trabajo en </w:t>
            </w:r>
            <w:r w:rsidRPr="009C2160">
              <w:rPr>
                <w:rFonts w:ascii="Times New Roman" w:hAnsi="Times New Roman"/>
                <w:sz w:val="18"/>
                <w:lang w:val="es-ES_tradnl"/>
              </w:rPr>
              <w:t>tejidos sociales y el empoderamiento de las comunidades</w:t>
            </w:r>
            <w:r w:rsidR="00E90D39" w:rsidRPr="009F0974">
              <w:rPr>
                <w:rFonts w:ascii="Times New Roman" w:hAnsi="Times New Roman"/>
                <w:sz w:val="18"/>
                <w:lang w:val="es-ES_tradnl"/>
              </w:rPr>
              <w:t>.</w:t>
            </w:r>
          </w:p>
          <w:p w:rsidR="00E73037" w:rsidRPr="009F0974" w:rsidRDefault="009C2160" w:rsidP="00CB4DCF">
            <w:pPr>
              <w:rPr>
                <w:rFonts w:ascii="Times New Roman" w:hAnsi="Times New Roman" w:cs="Times New Roman"/>
                <w:b/>
                <w:sz w:val="18"/>
                <w:szCs w:val="18"/>
                <w:lang w:val="es-ES_tradnl"/>
              </w:rPr>
            </w:pPr>
            <w:r w:rsidRPr="009C2160">
              <w:rPr>
                <w:rFonts w:ascii="Times New Roman" w:hAnsi="Times New Roman" w:cs="Times New Roman"/>
                <w:b/>
                <w:sz w:val="18"/>
                <w:szCs w:val="18"/>
                <w:lang w:val="es-ES_tradnl"/>
              </w:rPr>
              <w:t xml:space="preserve">Fecha: </w:t>
            </w:r>
            <w:r w:rsidR="00CB4DCF">
              <w:rPr>
                <w:rFonts w:ascii="Times New Roman" w:hAnsi="Times New Roman" w:cs="Times New Roman"/>
                <w:b/>
                <w:sz w:val="18"/>
                <w:szCs w:val="18"/>
                <w:lang w:val="es-ES_tradnl"/>
              </w:rPr>
              <w:t>Primer</w:t>
            </w:r>
            <w:r w:rsidR="00CB4DCF" w:rsidRPr="009C2160">
              <w:rPr>
                <w:rFonts w:ascii="Times New Roman" w:hAnsi="Times New Roman" w:cs="Times New Roman"/>
                <w:b/>
                <w:sz w:val="18"/>
                <w:szCs w:val="18"/>
                <w:lang w:val="es-ES_tradnl"/>
              </w:rPr>
              <w:t xml:space="preserve"> trimestre del 201</w:t>
            </w:r>
            <w:r w:rsidR="00CB4DCF">
              <w:rPr>
                <w:rFonts w:ascii="Times New Roman" w:hAnsi="Times New Roman" w:cs="Times New Roman"/>
                <w:b/>
                <w:sz w:val="18"/>
                <w:szCs w:val="18"/>
                <w:lang w:val="es-ES_tradnl"/>
              </w:rPr>
              <w:t>2</w:t>
            </w:r>
          </w:p>
        </w:tc>
      </w:tr>
      <w:tr w:rsidR="00E73037" w:rsidRPr="009F0974">
        <w:tc>
          <w:tcPr>
            <w:tcW w:w="426" w:type="dxa"/>
            <w:vMerge/>
            <w:shd w:val="clear" w:color="auto" w:fill="215868" w:themeFill="accent5" w:themeFillShade="80"/>
            <w:textDirection w:val="btLr"/>
          </w:tcPr>
          <w:p w:rsidR="00E73037" w:rsidRPr="009F0974" w:rsidRDefault="00E73037" w:rsidP="00DA1CFB">
            <w:pPr>
              <w:ind w:left="113" w:right="113"/>
              <w:jc w:val="left"/>
              <w:rPr>
                <w:rFonts w:ascii="Times New Roman" w:hAnsi="Times New Roman" w:cs="Times New Roman"/>
                <w:sz w:val="18"/>
                <w:szCs w:val="18"/>
                <w:lang w:val="es-ES_tradnl"/>
              </w:rPr>
            </w:pPr>
          </w:p>
        </w:tc>
        <w:tc>
          <w:tcPr>
            <w:tcW w:w="5103" w:type="dxa"/>
          </w:tcPr>
          <w:p w:rsidR="00E73037" w:rsidRPr="009F0974" w:rsidRDefault="009C2160" w:rsidP="007D24C9">
            <w:pPr>
              <w:jc w:val="left"/>
              <w:rPr>
                <w:rFonts w:ascii="Times New Roman" w:hAnsi="Times New Roman" w:cs="Times New Roman"/>
                <w:color w:val="000000"/>
                <w:sz w:val="18"/>
                <w:szCs w:val="18"/>
                <w:lang w:val="es-ES_tradnl"/>
              </w:rPr>
            </w:pPr>
            <w:r w:rsidRPr="009C2160">
              <w:rPr>
                <w:rFonts w:ascii="Times New Roman" w:hAnsi="Times New Roman"/>
                <w:sz w:val="18"/>
                <w:lang w:val="es-ES_tradnl"/>
              </w:rPr>
              <w:t xml:space="preserve">Un camino hacia la sostenibilidad de los resultados podría ser la aplicación de un </w:t>
            </w:r>
            <w:r w:rsidRPr="009C2160">
              <w:rPr>
                <w:rFonts w:ascii="Times New Roman" w:hAnsi="Times New Roman" w:cs="MyriadPro-Regular"/>
                <w:sz w:val="18"/>
                <w:szCs w:val="21"/>
                <w:lang w:val="es-ES_tradnl"/>
              </w:rPr>
              <w:t xml:space="preserve">marco de aceleración de los ODM de NN.UU. </w:t>
            </w:r>
            <w:r w:rsidRPr="009C2160">
              <w:rPr>
                <w:rFonts w:ascii="Times New Roman" w:hAnsi="Times New Roman" w:cs="Regular"/>
                <w:sz w:val="18"/>
                <w:szCs w:val="21"/>
                <w:lang w:val="es-ES_tradnl"/>
              </w:rPr>
              <w:t xml:space="preserve">(MAF, por sus siglas en inglés), por ejemplo con el fin de acelerar el alcance del ODM </w:t>
            </w:r>
            <w:r w:rsidRPr="009C2160">
              <w:rPr>
                <w:rFonts w:ascii="Times New Roman" w:hAnsi="Times New Roman" w:cs="Times New Roman"/>
                <w:sz w:val="18"/>
                <w:lang w:val="es-ES_tradnl"/>
              </w:rPr>
              <w:t>Meta 7D</w:t>
            </w:r>
            <w:r w:rsidRPr="009C2160">
              <w:rPr>
                <w:rFonts w:ascii="Times New Roman" w:hAnsi="Times New Roman" w:cs="Times New Roman"/>
                <w:b/>
                <w:sz w:val="18"/>
                <w:lang w:val="es-ES_tradnl"/>
              </w:rPr>
              <w:t xml:space="preserve"> </w:t>
            </w:r>
            <w:r w:rsidRPr="009C2160">
              <w:rPr>
                <w:rFonts w:ascii="Times New Roman" w:hAnsi="Times New Roman" w:cs="Times New Roman"/>
                <w:sz w:val="18"/>
                <w:lang w:val="es-ES_tradnl"/>
              </w:rPr>
              <w:t>en El Salvador.</w:t>
            </w:r>
          </w:p>
        </w:tc>
        <w:tc>
          <w:tcPr>
            <w:tcW w:w="4536" w:type="dxa"/>
          </w:tcPr>
          <w:p w:rsidR="00D23917" w:rsidRPr="009F0974" w:rsidRDefault="009C2160" w:rsidP="00D23917">
            <w:pPr>
              <w:widowControl w:val="0"/>
              <w:autoSpaceDE w:val="0"/>
              <w:autoSpaceDN w:val="0"/>
              <w:adjustRightInd w:val="0"/>
              <w:rPr>
                <w:rFonts w:ascii="Times New Roman" w:hAnsi="Times New Roman"/>
                <w:sz w:val="18"/>
                <w:lang w:val="es-ES_tradnl"/>
              </w:rPr>
            </w:pPr>
            <w:r w:rsidRPr="009C2160">
              <w:rPr>
                <w:rFonts w:ascii="Times New Roman" w:hAnsi="Times New Roman"/>
                <w:sz w:val="18"/>
                <w:lang w:val="es-ES_tradnl"/>
              </w:rPr>
              <w:t xml:space="preserve">En El Salvador, con respecto al ODM 7D, el proceso de establecer un </w:t>
            </w:r>
            <w:r w:rsidRPr="009C2160">
              <w:rPr>
                <w:rFonts w:ascii="Times New Roman" w:hAnsi="Times New Roman" w:cs="MyriadPro-Regular"/>
                <w:sz w:val="18"/>
                <w:szCs w:val="21"/>
                <w:lang w:val="es-ES_tradnl"/>
              </w:rPr>
              <w:t>marco de aceleración de los ODM</w:t>
            </w:r>
            <w:r w:rsidRPr="009C2160">
              <w:rPr>
                <w:rFonts w:ascii="Times New Roman" w:hAnsi="Times New Roman"/>
                <w:sz w:val="18"/>
                <w:lang w:val="es-ES_tradnl"/>
              </w:rPr>
              <w:t xml:space="preserve"> (MAF) parece factible debido al progreso que ha hecho el PC. Los cuatro pasos para crear un MAF han sido tomados en su totalidad como parte de la formulación e implementación el PC. La revisión del MANUD en 2012, con la posible inclusión del ODM 7D, podría presentar una oportunidad ideal para establecer un MAF con los actores actuales del PC para replicar los modelos del PC, aprovechando al mismo tiempo las buenas dinámicas creadas por el PC. </w:t>
            </w:r>
          </w:p>
          <w:p w:rsidR="00E73037" w:rsidRPr="009F0974" w:rsidRDefault="00E73037" w:rsidP="00E73037">
            <w:pPr>
              <w:widowControl w:val="0"/>
              <w:autoSpaceDE w:val="0"/>
              <w:autoSpaceDN w:val="0"/>
              <w:adjustRightInd w:val="0"/>
              <w:rPr>
                <w:rFonts w:ascii="Times New Roman" w:hAnsi="Times New Roman"/>
                <w:sz w:val="18"/>
                <w:lang w:val="es-ES_tradnl"/>
              </w:rPr>
            </w:pPr>
          </w:p>
        </w:tc>
        <w:tc>
          <w:tcPr>
            <w:tcW w:w="4111" w:type="dxa"/>
          </w:tcPr>
          <w:p w:rsidR="002B10BD" w:rsidRPr="009F0974" w:rsidRDefault="009C2160" w:rsidP="00E73037">
            <w:pPr>
              <w:rPr>
                <w:rFonts w:ascii="Times New Roman" w:hAnsi="Times New Roman" w:cs="Times New Roman"/>
                <w:b/>
                <w:bCs/>
                <w:sz w:val="18"/>
                <w:lang w:val="es-ES_tradnl"/>
              </w:rPr>
            </w:pPr>
            <w:r w:rsidRPr="009C2160">
              <w:rPr>
                <w:rFonts w:ascii="Times New Roman" w:hAnsi="Times New Roman" w:cs="Times New Roman"/>
                <w:b/>
                <w:bCs/>
                <w:sz w:val="18"/>
                <w:lang w:val="es-ES_tradnl"/>
              </w:rPr>
              <w:t>Oficina del Coordinador Residente/PNUD/</w:t>
            </w:r>
          </w:p>
          <w:p w:rsidR="00E73037" w:rsidRPr="009F0974" w:rsidRDefault="009C2160" w:rsidP="00E73037">
            <w:pPr>
              <w:rPr>
                <w:rFonts w:ascii="Times New Roman" w:hAnsi="Times New Roman" w:cs="Times New Roman"/>
                <w:b/>
                <w:bCs/>
                <w:sz w:val="18"/>
                <w:lang w:val="es-ES_tradnl"/>
              </w:rPr>
            </w:pPr>
            <w:r w:rsidRPr="009C2160">
              <w:rPr>
                <w:rFonts w:ascii="Times New Roman" w:hAnsi="Times New Roman" w:cs="Times New Roman"/>
                <w:b/>
                <w:bCs/>
                <w:sz w:val="18"/>
                <w:lang w:val="es-ES_tradnl"/>
              </w:rPr>
              <w:t>ONUDI/ONUHABITAT/Gobierno Nacional y local</w:t>
            </w:r>
          </w:p>
          <w:p w:rsidR="00A805BD" w:rsidRPr="009F0974" w:rsidRDefault="009C2160" w:rsidP="00A805BD">
            <w:pPr>
              <w:widowControl w:val="0"/>
              <w:autoSpaceDE w:val="0"/>
              <w:autoSpaceDN w:val="0"/>
              <w:adjustRightInd w:val="0"/>
              <w:rPr>
                <w:rFonts w:ascii="Times New Roman" w:hAnsi="Times New Roman"/>
                <w:sz w:val="18"/>
                <w:lang w:val="es-ES_tradnl"/>
              </w:rPr>
            </w:pPr>
            <w:r w:rsidRPr="009C2160">
              <w:rPr>
                <w:rFonts w:ascii="Times New Roman" w:hAnsi="Times New Roman"/>
                <w:sz w:val="18"/>
                <w:lang w:val="es-ES_tradnl"/>
              </w:rPr>
              <w:t xml:space="preserve">16. </w:t>
            </w:r>
            <w:r w:rsidRPr="009C2160">
              <w:rPr>
                <w:rFonts w:ascii="Times New Roman" w:hAnsi="Times New Roman" w:cs="Times New Roman"/>
                <w:sz w:val="18"/>
                <w:szCs w:val="18"/>
                <w:lang w:val="es-ES_tradnl"/>
              </w:rPr>
              <w:t>Se recomienda</w:t>
            </w:r>
            <w:r w:rsidRPr="009C2160">
              <w:rPr>
                <w:rFonts w:ascii="Times New Roman" w:hAnsi="Times New Roman"/>
                <w:sz w:val="18"/>
                <w:lang w:val="es-ES_tradnl"/>
              </w:rPr>
              <w:t xml:space="preserve"> analizar conjuntamente si el MAF sería un mecanismo útil para la replicación e institucionalización de los modelos innovadores del PC. En caso positivo sería recomendado llevar a cabo la creación del MAF en el ultimo año de PC. </w:t>
            </w:r>
          </w:p>
          <w:p w:rsidR="00E73037" w:rsidRPr="009F0974" w:rsidRDefault="009C2160" w:rsidP="00E73037">
            <w:pPr>
              <w:rPr>
                <w:rFonts w:ascii="Times New Roman" w:hAnsi="Times New Roman" w:cs="Times New Roman"/>
                <w:b/>
                <w:sz w:val="18"/>
                <w:szCs w:val="18"/>
                <w:lang w:val="es-ES_tradnl"/>
              </w:rPr>
            </w:pPr>
            <w:r w:rsidRPr="009C2160">
              <w:rPr>
                <w:rFonts w:ascii="Times New Roman" w:hAnsi="Times New Roman" w:cs="Times New Roman"/>
                <w:b/>
                <w:sz w:val="18"/>
                <w:szCs w:val="18"/>
                <w:lang w:val="es-ES_tradnl"/>
              </w:rPr>
              <w:t xml:space="preserve">Fecha: </w:t>
            </w:r>
            <w:r w:rsidR="00CB4DCF">
              <w:rPr>
                <w:rFonts w:ascii="Times New Roman" w:hAnsi="Times New Roman" w:cs="Times New Roman"/>
                <w:b/>
                <w:sz w:val="18"/>
                <w:szCs w:val="18"/>
                <w:lang w:val="es-ES_tradnl"/>
              </w:rPr>
              <w:t>Primer</w:t>
            </w:r>
            <w:r w:rsidR="00CB4DCF" w:rsidRPr="009C2160">
              <w:rPr>
                <w:rFonts w:ascii="Times New Roman" w:hAnsi="Times New Roman" w:cs="Times New Roman"/>
                <w:b/>
                <w:sz w:val="18"/>
                <w:szCs w:val="18"/>
                <w:lang w:val="es-ES_tradnl"/>
              </w:rPr>
              <w:t xml:space="preserve"> trimestre del 201</w:t>
            </w:r>
            <w:r w:rsidR="00CB4DCF">
              <w:rPr>
                <w:rFonts w:ascii="Times New Roman" w:hAnsi="Times New Roman" w:cs="Times New Roman"/>
                <w:b/>
                <w:sz w:val="18"/>
                <w:szCs w:val="18"/>
                <w:lang w:val="es-ES_tradnl"/>
              </w:rPr>
              <w:t>2</w:t>
            </w:r>
          </w:p>
          <w:p w:rsidR="00E73037" w:rsidRPr="009F0974" w:rsidRDefault="00E73037" w:rsidP="000C57AC">
            <w:pPr>
              <w:rPr>
                <w:rFonts w:ascii="Times New Roman" w:hAnsi="Times New Roman" w:cs="Times New Roman"/>
                <w:b/>
                <w:sz w:val="18"/>
                <w:szCs w:val="18"/>
                <w:lang w:val="es-ES_tradnl"/>
              </w:rPr>
            </w:pPr>
          </w:p>
        </w:tc>
      </w:tr>
      <w:tr w:rsidR="00E73037" w:rsidRPr="009F0974">
        <w:tc>
          <w:tcPr>
            <w:tcW w:w="426" w:type="dxa"/>
            <w:vMerge/>
            <w:shd w:val="clear" w:color="auto" w:fill="215868" w:themeFill="accent5" w:themeFillShade="80"/>
            <w:textDirection w:val="btLr"/>
          </w:tcPr>
          <w:p w:rsidR="00E73037" w:rsidRPr="009F0974" w:rsidRDefault="00E73037" w:rsidP="00DA1CFB">
            <w:pPr>
              <w:ind w:left="113" w:right="113"/>
              <w:jc w:val="left"/>
              <w:rPr>
                <w:rFonts w:ascii="Times New Roman" w:hAnsi="Times New Roman" w:cs="Times New Roman"/>
                <w:sz w:val="18"/>
                <w:szCs w:val="18"/>
                <w:lang w:val="es-ES_tradnl"/>
              </w:rPr>
            </w:pPr>
          </w:p>
        </w:tc>
        <w:tc>
          <w:tcPr>
            <w:tcW w:w="5103" w:type="dxa"/>
          </w:tcPr>
          <w:p w:rsidR="00E73037" w:rsidRPr="009F0974" w:rsidRDefault="00602E5A" w:rsidP="007D24C9">
            <w:pPr>
              <w:jc w:val="left"/>
              <w:rPr>
                <w:rFonts w:ascii="Times New Roman" w:hAnsi="Times New Roman" w:cs="Times New Roman"/>
                <w:color w:val="000000"/>
                <w:sz w:val="18"/>
                <w:szCs w:val="18"/>
                <w:lang w:val="es-ES_tradnl"/>
              </w:rPr>
            </w:pPr>
            <w:r w:rsidRPr="009F0974">
              <w:rPr>
                <w:rFonts w:ascii="Times New Roman" w:hAnsi="Times New Roman" w:cs="Times New Roman"/>
                <w:color w:val="000000"/>
                <w:sz w:val="18"/>
                <w:szCs w:val="18"/>
                <w:lang w:val="es-ES_tradnl"/>
              </w:rPr>
              <w:t>Existe una alto potencial de replicabil</w:t>
            </w:r>
            <w:r w:rsidR="009C2160" w:rsidRPr="009C2160">
              <w:rPr>
                <w:rFonts w:ascii="Times New Roman" w:hAnsi="Times New Roman" w:cs="Times New Roman"/>
                <w:color w:val="000000"/>
                <w:sz w:val="18"/>
                <w:szCs w:val="18"/>
                <w:lang w:val="es-ES_tradnl"/>
              </w:rPr>
              <w:t>idad de varios modelos del PC, por ejemplo el  modelo APUS, la alianza entre el sistema de NN.UU. por medio del PC y la compañía multinacional de cementos Holcim, el modelo de facilitar procesos legislativos mediante un interlocutor neutral que promueve el intercambio de experiencias y conocimiento sur-sur o la inclusión de comunidades en asentamientos precarios a la cadena de valor local</w:t>
            </w:r>
          </w:p>
        </w:tc>
        <w:tc>
          <w:tcPr>
            <w:tcW w:w="4536" w:type="dxa"/>
          </w:tcPr>
          <w:p w:rsidR="00D23917" w:rsidRPr="009F0974" w:rsidRDefault="009C2160" w:rsidP="00D23917">
            <w:pPr>
              <w:rPr>
                <w:rFonts w:ascii="Times New Roman" w:hAnsi="Times New Roman"/>
                <w:sz w:val="18"/>
                <w:lang w:val="es-ES_tradnl"/>
              </w:rPr>
            </w:pPr>
            <w:r w:rsidRPr="009C2160">
              <w:rPr>
                <w:rFonts w:ascii="Times New Roman" w:hAnsi="Times New Roman" w:cs="Times New Roman"/>
                <w:sz w:val="18"/>
                <w:szCs w:val="18"/>
                <w:lang w:val="es-ES_tradnl"/>
              </w:rPr>
              <w:t xml:space="preserve">El PC tiene todos los ingredientes para poner en marcha una recetas urbana para el desarrollo la cual podría ser aplicable a otras partes del Área Metropolitana de San Salvador y en el extranjero. Para facilitar su replicación hace falta una sistematización, incluyendo los costes monetarios de los modelos. </w:t>
            </w:r>
          </w:p>
          <w:p w:rsidR="00E73037" w:rsidRPr="009F0974" w:rsidRDefault="00E73037" w:rsidP="00BF2493">
            <w:pPr>
              <w:rPr>
                <w:rFonts w:ascii="Times New Roman" w:hAnsi="Times New Roman" w:cs="Times New Roman"/>
                <w:sz w:val="18"/>
                <w:szCs w:val="18"/>
                <w:lang w:val="es-ES_tradnl"/>
              </w:rPr>
            </w:pPr>
          </w:p>
        </w:tc>
        <w:tc>
          <w:tcPr>
            <w:tcW w:w="4111" w:type="dxa"/>
          </w:tcPr>
          <w:p w:rsidR="00E73037" w:rsidRPr="009F0974" w:rsidRDefault="009C2160" w:rsidP="000C57AC">
            <w:pPr>
              <w:rPr>
                <w:rFonts w:ascii="Times New Roman" w:hAnsi="Times New Roman" w:cs="Times New Roman"/>
                <w:b/>
                <w:sz w:val="18"/>
                <w:szCs w:val="18"/>
                <w:lang w:val="es-ES_tradnl"/>
              </w:rPr>
            </w:pPr>
            <w:r w:rsidRPr="009C2160">
              <w:rPr>
                <w:rFonts w:ascii="Times New Roman" w:hAnsi="Times New Roman" w:cs="Times New Roman"/>
                <w:b/>
                <w:sz w:val="18"/>
                <w:szCs w:val="18"/>
                <w:lang w:val="es-ES_tradnl"/>
              </w:rPr>
              <w:t>Equipo de gestión del PC</w:t>
            </w:r>
          </w:p>
          <w:p w:rsidR="00E73037" w:rsidRPr="009F0974" w:rsidRDefault="009C2160" w:rsidP="002E4CF7">
            <w:pPr>
              <w:rPr>
                <w:rFonts w:ascii="Times New Roman" w:hAnsi="Times New Roman" w:cs="Times New Roman"/>
                <w:sz w:val="18"/>
                <w:szCs w:val="18"/>
                <w:lang w:val="es-ES_tradnl"/>
              </w:rPr>
            </w:pPr>
            <w:r w:rsidRPr="009C2160">
              <w:rPr>
                <w:rFonts w:ascii="Times New Roman" w:hAnsi="Times New Roman" w:cs="Times New Roman"/>
                <w:sz w:val="18"/>
                <w:szCs w:val="18"/>
                <w:lang w:val="es-ES_tradnl"/>
              </w:rPr>
              <w:t>17. Se recomienda sistematizar y diseminar los modelos utilizados en el PC ya a medio termino del programa como parte de los planes de gestión de conocimiento por área temática del F-ODM.</w:t>
            </w:r>
          </w:p>
          <w:p w:rsidR="00E73037" w:rsidRPr="009F0974" w:rsidRDefault="009C2160" w:rsidP="00CB4DCF">
            <w:pPr>
              <w:rPr>
                <w:rFonts w:ascii="Times New Roman" w:hAnsi="Times New Roman" w:cs="Times New Roman"/>
                <w:b/>
                <w:sz w:val="18"/>
                <w:szCs w:val="18"/>
                <w:lang w:val="es-ES_tradnl"/>
              </w:rPr>
            </w:pPr>
            <w:r w:rsidRPr="009C2160">
              <w:rPr>
                <w:rFonts w:ascii="Times New Roman" w:hAnsi="Times New Roman" w:cs="Times New Roman"/>
                <w:b/>
                <w:sz w:val="18"/>
                <w:szCs w:val="18"/>
                <w:lang w:val="es-ES_tradnl"/>
              </w:rPr>
              <w:t xml:space="preserve">Fecha: </w:t>
            </w:r>
            <w:r w:rsidR="00CB4DCF">
              <w:rPr>
                <w:rFonts w:ascii="Times New Roman" w:hAnsi="Times New Roman" w:cs="Times New Roman"/>
                <w:b/>
                <w:sz w:val="18"/>
                <w:szCs w:val="18"/>
                <w:lang w:val="es-ES_tradnl"/>
              </w:rPr>
              <w:t>Primer</w:t>
            </w:r>
            <w:r w:rsidR="00CB4DCF" w:rsidRPr="009C2160">
              <w:rPr>
                <w:rFonts w:ascii="Times New Roman" w:hAnsi="Times New Roman" w:cs="Times New Roman"/>
                <w:b/>
                <w:sz w:val="18"/>
                <w:szCs w:val="18"/>
                <w:lang w:val="es-ES_tradnl"/>
              </w:rPr>
              <w:t xml:space="preserve"> trimestre del 201</w:t>
            </w:r>
            <w:r w:rsidR="00CB4DCF">
              <w:rPr>
                <w:rFonts w:ascii="Times New Roman" w:hAnsi="Times New Roman" w:cs="Times New Roman"/>
                <w:b/>
                <w:sz w:val="18"/>
                <w:szCs w:val="18"/>
                <w:lang w:val="es-ES_tradnl"/>
              </w:rPr>
              <w:t>2</w:t>
            </w:r>
          </w:p>
        </w:tc>
      </w:tr>
    </w:tbl>
    <w:p w:rsidR="004A352E" w:rsidRPr="009F0974" w:rsidRDefault="004A352E" w:rsidP="00DA1CFB">
      <w:pPr>
        <w:rPr>
          <w:rFonts w:ascii="Times New Roman" w:hAnsi="Times New Roman" w:cs="Times New Roman"/>
          <w:sz w:val="22"/>
          <w:szCs w:val="20"/>
          <w:lang w:val="es-ES_tradnl"/>
        </w:rPr>
        <w:sectPr w:rsidR="004A352E" w:rsidRPr="009F0974">
          <w:pgSz w:w="16834" w:h="11904" w:orient="landscape"/>
          <w:pgMar w:top="1800" w:right="1440" w:bottom="1800" w:left="1440" w:header="708" w:footer="708" w:gutter="0"/>
          <w:pgNumType w:fmt="lowerRoman"/>
          <w:cols w:space="708"/>
        </w:sectPr>
      </w:pPr>
    </w:p>
    <w:p w:rsidR="004A352E" w:rsidRPr="009F0974" w:rsidRDefault="009C2160" w:rsidP="00DA1CFB">
      <w:pPr>
        <w:pStyle w:val="Ttulo1"/>
        <w:rPr>
          <w:rFonts w:ascii="Times New Roman" w:hAnsi="Times New Roman" w:cs="Times New Roman"/>
          <w:sz w:val="22"/>
          <w:szCs w:val="28"/>
          <w:lang w:val="es-ES_tradnl"/>
        </w:rPr>
      </w:pPr>
      <w:bookmarkStart w:id="12" w:name="_Toc183157140"/>
      <w:r w:rsidRPr="009C2160">
        <w:rPr>
          <w:rFonts w:ascii="Times New Roman" w:hAnsi="Times New Roman" w:cs="Times New Roman"/>
          <w:sz w:val="22"/>
          <w:szCs w:val="28"/>
          <w:lang w:val="es-ES_tradnl"/>
        </w:rPr>
        <w:lastRenderedPageBreak/>
        <w:t>Introducción</w:t>
      </w:r>
      <w:bookmarkEnd w:id="12"/>
      <w:r w:rsidRPr="009C2160">
        <w:rPr>
          <w:rFonts w:ascii="Times New Roman" w:hAnsi="Times New Roman" w:cs="Times New Roman"/>
          <w:sz w:val="22"/>
          <w:szCs w:val="28"/>
          <w:lang w:val="es-ES_tradnl"/>
        </w:rPr>
        <w:t xml:space="preserve"> </w:t>
      </w:r>
    </w:p>
    <w:p w:rsidR="004A352E" w:rsidRPr="009F0974" w:rsidRDefault="004A352E">
      <w:pPr>
        <w:rPr>
          <w:rFonts w:ascii="Times New Roman" w:hAnsi="Times New Roman" w:cs="Times New Roman"/>
          <w:sz w:val="22"/>
          <w:lang w:val="es-ES_tradnl"/>
        </w:rPr>
      </w:pPr>
    </w:p>
    <w:p w:rsidR="00F60668" w:rsidRPr="009F0974" w:rsidRDefault="009C2160" w:rsidP="00DA1CFB">
      <w:pPr>
        <w:pStyle w:val="Ttulo2"/>
        <w:numPr>
          <w:ilvl w:val="1"/>
          <w:numId w:val="1"/>
        </w:numPr>
        <w:rPr>
          <w:rFonts w:ascii="Times New Roman" w:hAnsi="Times New Roman" w:cs="Times New Roman"/>
          <w:sz w:val="22"/>
          <w:lang w:val="es-ES_tradnl"/>
        </w:rPr>
      </w:pPr>
      <w:bookmarkStart w:id="13" w:name="_Toc183157141"/>
      <w:r w:rsidRPr="009C2160">
        <w:rPr>
          <w:rFonts w:ascii="Times New Roman" w:hAnsi="Times New Roman" w:cs="Times New Roman"/>
          <w:sz w:val="22"/>
          <w:lang w:val="es-ES_tradnl"/>
        </w:rPr>
        <w:t>Marco conceptual de la evaluación: meta y enfoque</w:t>
      </w:r>
      <w:bookmarkEnd w:id="13"/>
      <w:r w:rsidRPr="009C2160">
        <w:rPr>
          <w:rFonts w:ascii="Times New Roman" w:hAnsi="Times New Roman" w:cs="Times New Roman"/>
          <w:sz w:val="22"/>
          <w:lang w:val="es-ES_tradnl"/>
        </w:rPr>
        <w:t xml:space="preserve"> </w:t>
      </w:r>
    </w:p>
    <w:p w:rsidR="00F60668" w:rsidRPr="009F0974" w:rsidRDefault="00F60668" w:rsidP="00F60668">
      <w:pPr>
        <w:rPr>
          <w:rFonts w:ascii="Times New Roman" w:hAnsi="Times New Roman"/>
          <w:sz w:val="22"/>
          <w:lang w:val="es-ES_tradnl"/>
        </w:rPr>
      </w:pPr>
    </w:p>
    <w:p w:rsidR="00F60668" w:rsidRPr="009F0974" w:rsidRDefault="009C2160" w:rsidP="007B28C4">
      <w:pPr>
        <w:rPr>
          <w:rFonts w:ascii="Times New Roman" w:hAnsi="Times New Roman" w:cs="Arial"/>
          <w:b/>
          <w:bCs/>
          <w:sz w:val="22"/>
          <w:lang w:val="es-ES_tradnl"/>
        </w:rPr>
      </w:pPr>
      <w:r w:rsidRPr="009C2160">
        <w:rPr>
          <w:rFonts w:ascii="Times New Roman" w:hAnsi="Times New Roman" w:cs="Arial"/>
          <w:sz w:val="22"/>
          <w:lang w:val="es-ES_tradnl"/>
        </w:rPr>
        <w:t xml:space="preserve">La evaluación intermedia del </w:t>
      </w:r>
      <w:r w:rsidRPr="009C2160">
        <w:rPr>
          <w:rFonts w:ascii="Times New Roman" w:hAnsi="Times New Roman" w:cs="Arial"/>
          <w:iCs/>
          <w:sz w:val="22"/>
          <w:lang w:val="es-ES_tradnl"/>
        </w:rPr>
        <w:t>“Programa Conjunto Vivienda y Asentamientos Urbanos Productivos y Sostenibles”</w:t>
      </w:r>
      <w:r w:rsidRPr="009C2160">
        <w:rPr>
          <w:rFonts w:ascii="Times New Roman" w:hAnsi="Times New Roman" w:cs="Arial"/>
          <w:sz w:val="22"/>
          <w:lang w:val="es-ES_tradnl"/>
        </w:rPr>
        <w:t xml:space="preserve"> en El Salvador consiste en un rápido y sistemático análisis de:  a) La formulación del programa, b) Los procesos de implementación y manejo del programa, y c) El alcance de los resultados.</w:t>
      </w:r>
    </w:p>
    <w:p w:rsidR="007B28C4" w:rsidRPr="009F0974" w:rsidRDefault="007B28C4" w:rsidP="00F60668">
      <w:pPr>
        <w:rPr>
          <w:rFonts w:ascii="Times New Roman" w:hAnsi="Times New Roman" w:cs="Arial"/>
          <w:bCs/>
          <w:sz w:val="22"/>
          <w:lang w:val="es-ES_tradnl"/>
        </w:rPr>
      </w:pPr>
    </w:p>
    <w:p w:rsidR="00152ED8" w:rsidRPr="009F0974" w:rsidRDefault="009C2160" w:rsidP="00F60668">
      <w:pPr>
        <w:rPr>
          <w:rFonts w:ascii="Times New Roman" w:hAnsi="Times New Roman" w:cs="Arial"/>
          <w:bCs/>
          <w:sz w:val="22"/>
          <w:lang w:val="es-ES_tradnl"/>
        </w:rPr>
      </w:pPr>
      <w:r w:rsidRPr="009C2160">
        <w:rPr>
          <w:rFonts w:ascii="Times New Roman" w:hAnsi="Times New Roman" w:cs="Arial"/>
          <w:bCs/>
          <w:sz w:val="22"/>
          <w:lang w:val="es-ES_tradnl"/>
        </w:rPr>
        <w:t xml:space="preserve">Las preguntas de evaluación fueron desarrolladas por el Secretariado del F-ODM para tratar cada uno de los puntos clave de la evaluación. Las preguntas de la evaluación se pueden encontrar en Anexo 1. </w:t>
      </w:r>
    </w:p>
    <w:p w:rsidR="00152ED8" w:rsidRPr="009F0974" w:rsidRDefault="00152ED8" w:rsidP="00F60668">
      <w:pPr>
        <w:rPr>
          <w:rFonts w:ascii="Times New Roman" w:hAnsi="Times New Roman"/>
          <w:sz w:val="22"/>
          <w:lang w:val="es-ES_tradnl"/>
        </w:rPr>
      </w:pPr>
    </w:p>
    <w:p w:rsidR="00152ED8" w:rsidRPr="009F0974" w:rsidRDefault="009C2160" w:rsidP="00F60668">
      <w:pPr>
        <w:rPr>
          <w:rFonts w:ascii="Times New Roman" w:hAnsi="Times New Roman"/>
          <w:sz w:val="22"/>
          <w:lang w:val="es-ES_tradnl"/>
        </w:rPr>
      </w:pPr>
      <w:r w:rsidRPr="009C2160">
        <w:rPr>
          <w:rFonts w:ascii="Times New Roman" w:hAnsi="Times New Roman"/>
          <w:sz w:val="22"/>
          <w:lang w:val="es-ES_tradnl"/>
        </w:rPr>
        <w:t xml:space="preserve">La evaluación tiene como meta analizar el desempeño del programa conjunto. Al mismo tiempo quiere contribuir a la estrategia de M&amp;E del F-ODM: El informe quiere proporcionar información analítica y evidencia de las ventajas comparativas de las NN.UU. trabajando conjuntamente para alcanzar los ODM. El evaluador espera poder brindar suficiente evidencia tanto cualitativa como cuantitativa para que el Gobierno de España campare la pertinencia, la eficiencia, la efectividad, el impacto y la sostenibilidad del programa conjunto con respecto a su portafolio de cooperación bilateral en El Salvador para aprender lecciones mutuamente beneficiosas. </w:t>
      </w:r>
    </w:p>
    <w:p w:rsidR="004A352E" w:rsidRPr="009F0974" w:rsidRDefault="004A352E" w:rsidP="00F60668">
      <w:pPr>
        <w:rPr>
          <w:rFonts w:ascii="Times New Roman" w:hAnsi="Times New Roman"/>
          <w:sz w:val="22"/>
          <w:lang w:val="es-ES_tradnl"/>
        </w:rPr>
      </w:pPr>
    </w:p>
    <w:p w:rsidR="004A352E" w:rsidRPr="009F0974" w:rsidRDefault="004A352E" w:rsidP="00DA1CFB">
      <w:pPr>
        <w:rPr>
          <w:rFonts w:ascii="Times New Roman" w:hAnsi="Times New Roman" w:cs="Times New Roman"/>
          <w:sz w:val="22"/>
          <w:lang w:val="es-ES_tradnl"/>
        </w:rPr>
      </w:pPr>
    </w:p>
    <w:p w:rsidR="00F60668" w:rsidRPr="009F0974" w:rsidRDefault="009C2160" w:rsidP="00DC719F">
      <w:pPr>
        <w:pStyle w:val="Ttulo2"/>
        <w:numPr>
          <w:ilvl w:val="1"/>
          <w:numId w:val="1"/>
        </w:numPr>
        <w:rPr>
          <w:rFonts w:ascii="Times New Roman" w:hAnsi="Times New Roman" w:cs="Times New Roman"/>
          <w:sz w:val="22"/>
          <w:lang w:val="es-ES_tradnl"/>
        </w:rPr>
      </w:pPr>
      <w:bookmarkStart w:id="14" w:name="_Toc183157142"/>
      <w:r w:rsidRPr="009C2160">
        <w:rPr>
          <w:rFonts w:ascii="Times New Roman" w:hAnsi="Times New Roman" w:cs="Times New Roman"/>
          <w:sz w:val="22"/>
          <w:lang w:val="es-ES_tradnl"/>
        </w:rPr>
        <w:t>Objetivo de la evaluación</w:t>
      </w:r>
      <w:bookmarkEnd w:id="14"/>
      <w:r w:rsidRPr="009C2160">
        <w:rPr>
          <w:rFonts w:ascii="Times New Roman" w:hAnsi="Times New Roman" w:cs="Times New Roman"/>
          <w:sz w:val="22"/>
          <w:lang w:val="es-ES_tradnl"/>
        </w:rPr>
        <w:t xml:space="preserve"> </w:t>
      </w:r>
    </w:p>
    <w:p w:rsidR="00F60668" w:rsidRPr="009F0974" w:rsidRDefault="00F60668" w:rsidP="00F60668">
      <w:pPr>
        <w:rPr>
          <w:rFonts w:ascii="Times New Roman" w:hAnsi="Times New Roman"/>
          <w:sz w:val="22"/>
          <w:lang w:val="es-ES_tradnl"/>
        </w:rPr>
      </w:pPr>
    </w:p>
    <w:p w:rsidR="00F60668" w:rsidRPr="009F0974" w:rsidRDefault="009C2160" w:rsidP="00F60668">
      <w:pPr>
        <w:rPr>
          <w:rFonts w:ascii="Times New Roman" w:hAnsi="Times New Roman"/>
          <w:sz w:val="22"/>
          <w:lang w:val="es-ES_tradnl"/>
        </w:rPr>
      </w:pPr>
      <w:r w:rsidRPr="009C2160">
        <w:rPr>
          <w:rFonts w:ascii="Times New Roman" w:hAnsi="Times New Roman"/>
          <w:sz w:val="22"/>
          <w:lang w:val="es-ES_tradnl"/>
        </w:rPr>
        <w:t xml:space="preserve">Según los “Términos de Referencia del F-ODM para la evaluación de intervenciones del sector privado”, la unidad de análisis de la evaluación intermedia es el </w:t>
      </w:r>
      <w:r w:rsidRPr="009C2160">
        <w:rPr>
          <w:rFonts w:ascii="Times New Roman" w:hAnsi="Times New Roman" w:cs="Arial"/>
          <w:iCs/>
          <w:sz w:val="22"/>
          <w:lang w:val="es-ES_tradnl"/>
        </w:rPr>
        <w:t xml:space="preserve">programa conjunto de vivienda y asentamientos urbanos productivos y sostenibles en El Salvador. El marco lógico del programa, el cual define sus efectos directos, productos, actividades e insumos, han sido  analizados y revisados durante el proceso de la evaluación. La versión revisada del marco lógico esta presentada en </w:t>
      </w:r>
      <w:r w:rsidRPr="009C2160">
        <w:rPr>
          <w:rFonts w:ascii="Times New Roman" w:hAnsi="Times New Roman" w:cs="Arial"/>
          <w:iCs/>
          <w:sz w:val="22"/>
          <w:lang w:val="es-ES_tradnl"/>
        </w:rPr>
        <w:fldChar w:fldCharType="begin"/>
      </w:r>
      <w:r w:rsidRPr="009C2160">
        <w:rPr>
          <w:rFonts w:ascii="Times New Roman" w:hAnsi="Times New Roman" w:cs="Arial"/>
          <w:iCs/>
          <w:sz w:val="22"/>
          <w:lang w:val="es-ES_tradnl"/>
        </w:rPr>
        <w:instrText xml:space="preserve"> REF _Ref179647378 \h </w:instrText>
      </w:r>
      <w:r w:rsidRPr="009C2160">
        <w:rPr>
          <w:rFonts w:ascii="Times New Roman" w:hAnsi="Times New Roman" w:cs="Arial"/>
          <w:iCs/>
          <w:sz w:val="22"/>
          <w:lang w:val="es-ES_tradnl"/>
        </w:rPr>
      </w:r>
      <w:r w:rsidRPr="009C2160">
        <w:rPr>
          <w:rFonts w:ascii="Times New Roman" w:hAnsi="Times New Roman" w:cs="Arial"/>
          <w:iCs/>
          <w:sz w:val="22"/>
          <w:lang w:val="es-ES_tradnl"/>
        </w:rPr>
        <w:fldChar w:fldCharType="separate"/>
      </w:r>
      <w:r w:rsidRPr="009C2160">
        <w:rPr>
          <w:rFonts w:ascii="Times New Roman" w:hAnsi="Times New Roman"/>
          <w:sz w:val="22"/>
          <w:lang w:val="es-ES_tradnl"/>
        </w:rPr>
        <w:t xml:space="preserve">Anexo </w:t>
      </w:r>
      <w:r w:rsidRPr="009C2160">
        <w:rPr>
          <w:rFonts w:ascii="Times New Roman" w:hAnsi="Times New Roman"/>
          <w:noProof/>
          <w:sz w:val="22"/>
          <w:lang w:val="es-ES_tradnl"/>
        </w:rPr>
        <w:t>5</w:t>
      </w:r>
      <w:r w:rsidRPr="009C2160">
        <w:rPr>
          <w:rFonts w:ascii="Times New Roman" w:hAnsi="Times New Roman" w:cs="Arial"/>
          <w:iCs/>
          <w:sz w:val="22"/>
          <w:lang w:val="es-ES_tradnl"/>
        </w:rPr>
        <w:fldChar w:fldCharType="end"/>
      </w:r>
      <w:r w:rsidRPr="009C2160">
        <w:rPr>
          <w:rFonts w:ascii="Times New Roman" w:hAnsi="Times New Roman" w:cs="Arial"/>
          <w:iCs/>
          <w:sz w:val="22"/>
          <w:lang w:val="es-ES_tradnl"/>
        </w:rPr>
        <w:t>.</w:t>
      </w:r>
    </w:p>
    <w:p w:rsidR="00F60668" w:rsidRPr="009F0974" w:rsidRDefault="00F60668" w:rsidP="00F60668">
      <w:pPr>
        <w:rPr>
          <w:rFonts w:ascii="Times New Roman" w:hAnsi="Times New Roman"/>
          <w:sz w:val="22"/>
          <w:lang w:val="es-ES_tradnl"/>
        </w:rPr>
      </w:pPr>
    </w:p>
    <w:p w:rsidR="00F60668" w:rsidRPr="009F0974" w:rsidRDefault="008F1651" w:rsidP="00F60668">
      <w:pPr>
        <w:rPr>
          <w:rFonts w:ascii="Times New Roman" w:hAnsi="Times New Roman"/>
          <w:sz w:val="22"/>
          <w:lang w:val="es-ES_tradnl"/>
        </w:rPr>
      </w:pPr>
      <w:r>
        <w:rPr>
          <w:rFonts w:ascii="Times New Roman" w:hAnsi="Times New Roman"/>
          <w:noProof/>
          <w:sz w:val="22"/>
          <w:lang w:val="es-SV" w:eastAsia="es-SV"/>
        </w:rPr>
        <mc:AlternateContent>
          <mc:Choice Requires="wps">
            <w:drawing>
              <wp:anchor distT="0" distB="0" distL="114300" distR="114300" simplePos="0" relativeHeight="251679744" behindDoc="0" locked="0" layoutInCell="1" allowOverlap="1">
                <wp:simplePos x="0" y="0"/>
                <wp:positionH relativeFrom="column">
                  <wp:posOffset>-551180</wp:posOffset>
                </wp:positionH>
                <wp:positionV relativeFrom="paragraph">
                  <wp:posOffset>46355</wp:posOffset>
                </wp:positionV>
                <wp:extent cx="1600200" cy="3013075"/>
                <wp:effectExtent l="10795" t="8255" r="8255" b="7620"/>
                <wp:wrapTight wrapText="bothSides">
                  <wp:wrapPolygon edited="0">
                    <wp:start x="0" y="0"/>
                    <wp:lineTo x="21600" y="0"/>
                    <wp:lineTo x="21600" y="21600"/>
                    <wp:lineTo x="0" y="21600"/>
                    <wp:lineTo x="0" y="0"/>
                  </wp:wrapPolygon>
                </wp:wrapTight>
                <wp:docPr id="65" name="Text Box 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00200" cy="3013075"/>
                        </a:xfrm>
                        <a:prstGeom prst="rect">
                          <a:avLst/>
                        </a:prstGeom>
                        <a:solidFill>
                          <a:schemeClr val="accent1">
                            <a:lumMod val="20000"/>
                            <a:lumOff val="80000"/>
                          </a:schemeClr>
                        </a:solidFill>
                        <a:ln w="9525">
                          <a:solidFill>
                            <a:schemeClr val="tx2">
                              <a:lumMod val="20000"/>
                              <a:lumOff val="80000"/>
                            </a:schemeClr>
                          </a:solidFill>
                          <a:miter lim="800000"/>
                          <a:headEnd/>
                          <a:tailEnd/>
                        </a:ln>
                      </wps:spPr>
                      <wps:txbx>
                        <w:txbxContent>
                          <w:p w:rsidR="00CB4DCF" w:rsidRDefault="00CB4DCF" w:rsidP="007C7B8F">
                            <w:pPr>
                              <w:jc w:val="left"/>
                            </w:pPr>
                            <w:r w:rsidRPr="007C7B8F">
                              <w:rPr>
                                <w:rFonts w:ascii="Times New Roman" w:hAnsi="Times New Roman"/>
                                <w:sz w:val="22"/>
                              </w:rPr>
                              <w:t>Los ODM</w:t>
                            </w:r>
                            <w:r w:rsidRPr="00D8375D">
                              <w:rPr>
                                <w:noProof/>
                                <w:lang w:val="es-SV" w:eastAsia="es-SV"/>
                              </w:rPr>
                              <w:drawing>
                                <wp:inline distT="0" distB="0" distL="0" distR="0">
                                  <wp:extent cx="1381518" cy="2561167"/>
                                  <wp:effectExtent l="25400" t="0" r="0" b="0"/>
                                  <wp:docPr id="2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srcRect/>
                                          <a:stretch>
                                            <a:fillRect/>
                                          </a:stretch>
                                        </pic:blipFill>
                                        <pic:spPr bwMode="auto">
                                          <a:xfrm>
                                            <a:off x="0" y="0"/>
                                            <a:ext cx="1381518" cy="2561167"/>
                                          </a:xfrm>
                                          <a:prstGeom prst="rect">
                                            <a:avLst/>
                                          </a:prstGeom>
                                          <a:noFill/>
                                          <a:ln w="9525">
                                            <a:noFill/>
                                            <a:miter lim="800000"/>
                                            <a:headEnd/>
                                            <a:tailEnd/>
                                          </a:ln>
                                        </pic:spPr>
                                      </pic:pic>
                                    </a:graphicData>
                                  </a:graphic>
                                </wp:inline>
                              </w:drawing>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57" o:spid="_x0000_s1026" type="#_x0000_t202" style="position:absolute;left:0;text-align:left;margin-left:-43.4pt;margin-top:3.65pt;width:126pt;height:237.2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" fillcolor="#dbe5f1 [660]" strokecolor="#c6d9f1 [671]">
                <v:textbox inset=",7.2pt,,7.2pt">
                  <w:txbxContent>
                    <w:p w:rsidR="00CB4DCF" w:rsidRDefault="00CB4DCF" w:rsidP="007C7B8F">
                      <w:pPr>
                        <w:jc w:val="left"/>
                      </w:pPr>
                      <w:r w:rsidRPr="007C7B8F">
                        <w:rPr>
                          <w:rFonts w:ascii="Times New Roman" w:hAnsi="Times New Roman"/>
                          <w:sz w:val="22"/>
                        </w:rPr>
                        <w:t>Los ODM</w:t>
                      </w:r>
                      <w:r w:rsidRPr="00D8375D">
                        <w:rPr>
                          <w:noProof/>
                          <w:lang w:val="es-SV" w:eastAsia="es-SV"/>
                        </w:rPr>
                        <w:drawing>
                          <wp:inline distT="0" distB="0" distL="0" distR="0">
                            <wp:extent cx="1381518" cy="2561167"/>
                            <wp:effectExtent l="25400" t="0" r="0" b="0"/>
                            <wp:docPr id="2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srcRect/>
                                    <a:stretch>
                                      <a:fillRect/>
                                    </a:stretch>
                                  </pic:blipFill>
                                  <pic:spPr bwMode="auto">
                                    <a:xfrm>
                                      <a:off x="0" y="0"/>
                                      <a:ext cx="1381518" cy="2561167"/>
                                    </a:xfrm>
                                    <a:prstGeom prst="rect">
                                      <a:avLst/>
                                    </a:prstGeom>
                                    <a:noFill/>
                                    <a:ln w="9525">
                                      <a:noFill/>
                                      <a:miter lim="800000"/>
                                      <a:headEnd/>
                                      <a:tailEnd/>
                                    </a:ln>
                                  </pic:spPr>
                                </pic:pic>
                              </a:graphicData>
                            </a:graphic>
                          </wp:inline>
                        </w:drawing>
                      </w:r>
                    </w:p>
                  </w:txbxContent>
                </v:textbox>
                <w10:wrap type="tight"/>
              </v:shape>
            </w:pict>
          </mc:Fallback>
        </mc:AlternateContent>
      </w:r>
      <w:r w:rsidR="009C2160" w:rsidRPr="009C2160">
        <w:rPr>
          <w:rFonts w:ascii="Times New Roman" w:hAnsi="Times New Roman"/>
          <w:sz w:val="22"/>
          <w:lang w:val="es-ES_tradnl"/>
        </w:rPr>
        <w:t xml:space="preserve">La evaluación intermedia tiene los siguientes objetivos específicos: </w:t>
      </w:r>
    </w:p>
    <w:p w:rsidR="00F60668" w:rsidRPr="009F0974" w:rsidRDefault="00F60668" w:rsidP="00F60668">
      <w:pPr>
        <w:autoSpaceDE w:val="0"/>
        <w:autoSpaceDN w:val="0"/>
        <w:adjustRightInd w:val="0"/>
        <w:rPr>
          <w:rFonts w:ascii="Times New Roman" w:hAnsi="Times New Roman"/>
          <w:sz w:val="22"/>
          <w:lang w:val="es-ES_tradnl"/>
        </w:rPr>
      </w:pPr>
    </w:p>
    <w:p w:rsidR="00F60668" w:rsidRPr="009F0974" w:rsidRDefault="009C2160" w:rsidP="00F60668">
      <w:pPr>
        <w:numPr>
          <w:ilvl w:val="0"/>
          <w:numId w:val="8"/>
        </w:numPr>
        <w:rPr>
          <w:rFonts w:ascii="Times New Roman" w:hAnsi="Times New Roman" w:cs="Arial"/>
          <w:sz w:val="22"/>
          <w:lang w:val="es-ES_tradnl"/>
        </w:rPr>
      </w:pPr>
      <w:r w:rsidRPr="009C2160">
        <w:rPr>
          <w:rFonts w:ascii="Times New Roman" w:hAnsi="Times New Roman" w:cs="Arial"/>
          <w:sz w:val="22"/>
          <w:lang w:val="es-ES_tradnl"/>
        </w:rPr>
        <w:t xml:space="preserve">Analizar la calidad del diseño del programa, su coherencia interna y externa con el MANUD, la estrategia nacional de desarrollo y los objetivos de desarrollo del milenio, así como también la apropiación nacional del programa. </w:t>
      </w:r>
    </w:p>
    <w:p w:rsidR="00F60668" w:rsidRPr="009F0974" w:rsidRDefault="00F60668" w:rsidP="00F60668">
      <w:pPr>
        <w:ind w:left="720"/>
        <w:rPr>
          <w:rFonts w:ascii="Times New Roman" w:hAnsi="Times New Roman" w:cs="Arial"/>
          <w:sz w:val="22"/>
          <w:lang w:val="es-ES_tradnl"/>
        </w:rPr>
      </w:pPr>
    </w:p>
    <w:p w:rsidR="000C2011" w:rsidRPr="009F0974" w:rsidRDefault="009C2160" w:rsidP="00F60668">
      <w:pPr>
        <w:numPr>
          <w:ilvl w:val="0"/>
          <w:numId w:val="8"/>
        </w:numPr>
        <w:autoSpaceDE w:val="0"/>
        <w:autoSpaceDN w:val="0"/>
        <w:adjustRightInd w:val="0"/>
        <w:rPr>
          <w:rFonts w:ascii="Times New Roman" w:hAnsi="Times New Roman"/>
          <w:sz w:val="22"/>
          <w:lang w:val="es-ES_tradnl"/>
        </w:rPr>
      </w:pPr>
      <w:r w:rsidRPr="009C2160">
        <w:rPr>
          <w:rFonts w:ascii="Times New Roman" w:hAnsi="Times New Roman"/>
          <w:sz w:val="22"/>
          <w:lang w:val="es-ES_tradnl"/>
        </w:rPr>
        <w:t>Demostrar el  proceso de funcionamiento del programa conjunto y analizar la eficacia de la gestión del planeamiento, coordinación y ejecución de los recursos asignados para la implementación del mismo. Para esto se analizará los procesos y mecanismos institucionales que ayudarán a identificar posibles factores de éxito y limitaciones del trabajo entre la agencias de las NN.UU. como parte del marco “Un NN.UU.”</w:t>
      </w:r>
    </w:p>
    <w:p w:rsidR="000C2011" w:rsidRPr="009F0974" w:rsidRDefault="000C2011" w:rsidP="000C2011">
      <w:pPr>
        <w:autoSpaceDE w:val="0"/>
        <w:autoSpaceDN w:val="0"/>
        <w:adjustRightInd w:val="0"/>
        <w:rPr>
          <w:rFonts w:ascii="Times New Roman" w:hAnsi="Times New Roman"/>
          <w:sz w:val="22"/>
          <w:lang w:val="es-ES_tradnl"/>
        </w:rPr>
      </w:pPr>
    </w:p>
    <w:p w:rsidR="0088337D" w:rsidRPr="009F0974" w:rsidRDefault="009C2160" w:rsidP="00F60668">
      <w:pPr>
        <w:numPr>
          <w:ilvl w:val="0"/>
          <w:numId w:val="8"/>
        </w:numPr>
        <w:autoSpaceDE w:val="0"/>
        <w:autoSpaceDN w:val="0"/>
        <w:adjustRightInd w:val="0"/>
        <w:rPr>
          <w:rFonts w:ascii="Times New Roman" w:hAnsi="Times New Roman"/>
          <w:sz w:val="22"/>
          <w:lang w:val="es-ES_tradnl"/>
        </w:rPr>
      </w:pPr>
      <w:r w:rsidRPr="009C2160">
        <w:rPr>
          <w:rFonts w:ascii="Times New Roman" w:hAnsi="Times New Roman"/>
          <w:sz w:val="22"/>
          <w:lang w:val="es-ES_tradnl"/>
        </w:rPr>
        <w:t>Identificar el nivel de efectividad del programa conjunto, su contribución a la ventana temática “Desarrollo y Sector Privado” del F-ODM y los ODM a nivel nacional</w:t>
      </w:r>
    </w:p>
    <w:p w:rsidR="0088337D" w:rsidRPr="009F0974" w:rsidRDefault="0088337D" w:rsidP="0088337D">
      <w:pPr>
        <w:autoSpaceDE w:val="0"/>
        <w:autoSpaceDN w:val="0"/>
        <w:adjustRightInd w:val="0"/>
        <w:rPr>
          <w:rFonts w:ascii="Times New Roman" w:hAnsi="Times New Roman"/>
          <w:sz w:val="22"/>
          <w:lang w:val="es-ES_tradnl"/>
        </w:rPr>
      </w:pPr>
    </w:p>
    <w:p w:rsidR="0088337D" w:rsidRPr="009F0974" w:rsidRDefault="0088337D" w:rsidP="0088337D">
      <w:pPr>
        <w:autoSpaceDE w:val="0"/>
        <w:autoSpaceDN w:val="0"/>
        <w:adjustRightInd w:val="0"/>
        <w:rPr>
          <w:rFonts w:ascii="Times New Roman" w:hAnsi="Times New Roman"/>
          <w:sz w:val="22"/>
          <w:lang w:val="es-ES_tradnl"/>
        </w:rPr>
        <w:sectPr w:rsidR="0088337D" w:rsidRPr="009F0974">
          <w:pgSz w:w="11900" w:h="16840"/>
          <w:pgMar w:top="1440" w:right="1800" w:bottom="1440" w:left="1800" w:header="708" w:footer="708" w:gutter="0"/>
          <w:pgNumType w:start="1"/>
          <w:cols w:space="708"/>
        </w:sectPr>
      </w:pPr>
    </w:p>
    <w:p w:rsidR="00F60668" w:rsidRPr="009F0974" w:rsidRDefault="009C2160" w:rsidP="00F60668">
      <w:pPr>
        <w:pStyle w:val="Ttulo2"/>
        <w:numPr>
          <w:ilvl w:val="1"/>
          <w:numId w:val="1"/>
        </w:numPr>
        <w:rPr>
          <w:rFonts w:ascii="Times New Roman" w:hAnsi="Times New Roman" w:cs="Times New Roman"/>
          <w:sz w:val="22"/>
          <w:lang w:val="es-ES_tradnl"/>
        </w:rPr>
      </w:pPr>
      <w:bookmarkStart w:id="15" w:name="_Toc183157143"/>
      <w:r w:rsidRPr="009C2160">
        <w:rPr>
          <w:rFonts w:ascii="Times New Roman" w:hAnsi="Times New Roman" w:cs="Times New Roman"/>
          <w:sz w:val="22"/>
          <w:lang w:val="es-ES_tradnl"/>
        </w:rPr>
        <w:lastRenderedPageBreak/>
        <w:t>Utilización y usuarios de la evaluación</w:t>
      </w:r>
      <w:bookmarkEnd w:id="15"/>
      <w:r w:rsidRPr="009C2160">
        <w:rPr>
          <w:rFonts w:ascii="Times New Roman" w:hAnsi="Times New Roman" w:cs="Times New Roman"/>
          <w:sz w:val="22"/>
          <w:lang w:val="es-ES_tradnl"/>
        </w:rPr>
        <w:t xml:space="preserve"> </w:t>
      </w:r>
    </w:p>
    <w:p w:rsidR="00DC719F" w:rsidRPr="009F0974" w:rsidRDefault="00DC719F" w:rsidP="00F60668">
      <w:pPr>
        <w:rPr>
          <w:rFonts w:ascii="Times New Roman" w:hAnsi="Times New Roman"/>
          <w:sz w:val="22"/>
          <w:lang w:val="es-ES_tradnl"/>
        </w:rPr>
      </w:pPr>
    </w:p>
    <w:p w:rsidR="000C2011" w:rsidRPr="009F0974" w:rsidRDefault="009C2160" w:rsidP="008E38FB">
      <w:pPr>
        <w:rPr>
          <w:rFonts w:ascii="Times New Roman" w:hAnsi="Times New Roman"/>
          <w:sz w:val="22"/>
          <w:lang w:val="es-ES_tradnl"/>
        </w:rPr>
      </w:pPr>
      <w:r w:rsidRPr="009C2160">
        <w:rPr>
          <w:rFonts w:ascii="Times New Roman" w:hAnsi="Times New Roman"/>
          <w:sz w:val="22"/>
          <w:lang w:val="es-ES_tradnl"/>
        </w:rPr>
        <w:t>Esta evaluación tiene la doble función: a) de contribuir a la rendición de cuentas para los donante de los fondos, el Gobierno de España por medio del F-ODM y los beneficiarios de programa conjunto; y b) contribuir al aprendizaje de la formulación y la implementación del programa facilitando encuentros de reflexión entre contrapartes.</w:t>
      </w:r>
    </w:p>
    <w:p w:rsidR="000C2011" w:rsidRPr="009F0974" w:rsidRDefault="000C2011" w:rsidP="00DC719F">
      <w:pPr>
        <w:rPr>
          <w:rFonts w:ascii="Times New Roman" w:hAnsi="Times New Roman"/>
          <w:sz w:val="22"/>
          <w:lang w:val="es-ES_tradnl"/>
        </w:rPr>
      </w:pPr>
    </w:p>
    <w:p w:rsidR="00F60668" w:rsidRPr="009F0974" w:rsidRDefault="009C2160" w:rsidP="00DC719F">
      <w:pPr>
        <w:rPr>
          <w:rFonts w:ascii="Times New Roman" w:hAnsi="Times New Roman"/>
          <w:sz w:val="22"/>
          <w:lang w:val="es-ES_tradnl"/>
        </w:rPr>
      </w:pPr>
      <w:r w:rsidRPr="009C2160">
        <w:rPr>
          <w:rFonts w:ascii="Times New Roman" w:hAnsi="Times New Roman"/>
          <w:sz w:val="22"/>
          <w:lang w:val="es-ES_tradnl"/>
        </w:rPr>
        <w:t xml:space="preserve">El cliente de la evaluación es el Secretariado del F-ODM en PNUD en Nueva York. Los usuarios de esta evaluación son el F-ODM, las tres agencias que implementan el programa conjunto (PNUD, ONUDI y ONUHABITAT), el Viceministerio de Vivienda y Desarrollo Urbano como contraparte clave del programa y otras contrapartes. </w:t>
      </w:r>
    </w:p>
    <w:p w:rsidR="00F60668" w:rsidRPr="009F0974" w:rsidRDefault="00F60668" w:rsidP="00F60668">
      <w:pPr>
        <w:rPr>
          <w:rFonts w:ascii="Times New Roman" w:hAnsi="Times New Roman" w:cs="Times New Roman"/>
          <w:sz w:val="22"/>
          <w:lang w:val="es-ES_tradnl"/>
        </w:rPr>
      </w:pPr>
    </w:p>
    <w:p w:rsidR="00F60668" w:rsidRPr="009F0974" w:rsidRDefault="009C2160" w:rsidP="00F60668">
      <w:pPr>
        <w:pStyle w:val="Ttulo2"/>
        <w:numPr>
          <w:ilvl w:val="1"/>
          <w:numId w:val="1"/>
        </w:numPr>
        <w:rPr>
          <w:rFonts w:ascii="Times New Roman" w:hAnsi="Times New Roman" w:cs="Times New Roman"/>
          <w:sz w:val="22"/>
          <w:lang w:val="es-ES_tradnl"/>
        </w:rPr>
      </w:pPr>
      <w:bookmarkStart w:id="16" w:name="_Toc183157144"/>
      <w:r w:rsidRPr="009C2160">
        <w:rPr>
          <w:rFonts w:ascii="Times New Roman" w:hAnsi="Times New Roman" w:cs="Times New Roman"/>
          <w:sz w:val="22"/>
          <w:lang w:val="es-ES_tradnl"/>
        </w:rPr>
        <w:t>Proceso de la evaluación</w:t>
      </w:r>
      <w:bookmarkEnd w:id="16"/>
      <w:r w:rsidRPr="009C2160">
        <w:rPr>
          <w:rFonts w:ascii="Times New Roman" w:hAnsi="Times New Roman" w:cs="Times New Roman"/>
          <w:sz w:val="22"/>
          <w:lang w:val="es-ES_tradnl"/>
        </w:rPr>
        <w:t xml:space="preserve"> </w:t>
      </w:r>
    </w:p>
    <w:p w:rsidR="000C2011" w:rsidRPr="009F0974" w:rsidRDefault="000C2011" w:rsidP="00F60668">
      <w:pPr>
        <w:rPr>
          <w:rFonts w:ascii="Times New Roman" w:hAnsi="Times New Roman" w:cs="Times New Roman"/>
          <w:sz w:val="22"/>
          <w:lang w:val="es-ES_tradnl"/>
        </w:rPr>
      </w:pPr>
    </w:p>
    <w:p w:rsidR="00942E89" w:rsidRPr="009F0974" w:rsidRDefault="009C2160" w:rsidP="00F60668">
      <w:pPr>
        <w:rPr>
          <w:rFonts w:ascii="Times New Roman" w:hAnsi="Times New Roman" w:cs="Times New Roman"/>
          <w:sz w:val="22"/>
          <w:lang w:val="es-ES_tradnl"/>
        </w:rPr>
      </w:pPr>
      <w:r w:rsidRPr="009C2160">
        <w:rPr>
          <w:rFonts w:ascii="Times New Roman" w:hAnsi="Times New Roman" w:cs="Times New Roman"/>
          <w:sz w:val="22"/>
          <w:lang w:val="es-ES_tradnl"/>
        </w:rPr>
        <w:t xml:space="preserve">El Secretariado del F-ODM contrató, a través de un proceso de licitación competitiva, al Dr. Achim Engelhardt, evaluador externo y especialista en M&amp;E para la realización de esta evaluación. La evaluación intermedia se inició el día 8 de agosto del 2011. Conforme al acuerdo con el F-ODM. El evaluador externo entregó su informe de gabinete el día 30 de agosto del 2011. El trabajo de campo que incluía la visita al programa conjunto en El Salvador tuvo lugar del 18 a 30 de septiembre del 2011. </w:t>
      </w:r>
    </w:p>
    <w:p w:rsidR="00942E89" w:rsidRPr="009F0974" w:rsidRDefault="009C2160" w:rsidP="00F60668">
      <w:pPr>
        <w:rPr>
          <w:rFonts w:ascii="Times New Roman" w:hAnsi="Times New Roman" w:cs="Times New Roman"/>
          <w:sz w:val="22"/>
          <w:lang w:val="es-ES_tradnl"/>
        </w:rPr>
      </w:pPr>
      <w:r w:rsidRPr="009C2160">
        <w:rPr>
          <w:rFonts w:ascii="Times New Roman" w:hAnsi="Times New Roman" w:cs="Times New Roman"/>
          <w:sz w:val="22"/>
          <w:lang w:val="es-ES_tradnl"/>
        </w:rPr>
        <w:t xml:space="preserve">La finalización de la evaluación intermedia está prevista para el día 21 de noviembre del 2011. </w:t>
      </w:r>
    </w:p>
    <w:p w:rsidR="00DC719F" w:rsidRPr="009F0974" w:rsidRDefault="00DC719F" w:rsidP="00DC719F">
      <w:pPr>
        <w:rPr>
          <w:rFonts w:ascii="Times New Roman" w:hAnsi="Times New Roman"/>
          <w:sz w:val="22"/>
          <w:lang w:val="es-ES_tradnl"/>
        </w:rPr>
      </w:pPr>
    </w:p>
    <w:p w:rsidR="00DC719F" w:rsidRPr="009F0974" w:rsidRDefault="009C2160" w:rsidP="00D653F7">
      <w:pPr>
        <w:pStyle w:val="Ttulo2"/>
        <w:numPr>
          <w:ilvl w:val="1"/>
          <w:numId w:val="1"/>
        </w:numPr>
        <w:rPr>
          <w:rFonts w:ascii="Times New Roman" w:hAnsi="Times New Roman" w:cs="Times New Roman"/>
          <w:sz w:val="22"/>
          <w:lang w:val="es-ES_tradnl"/>
        </w:rPr>
      </w:pPr>
      <w:bookmarkStart w:id="17" w:name="_Toc183157145"/>
      <w:r w:rsidRPr="009C2160">
        <w:rPr>
          <w:rFonts w:ascii="Times New Roman" w:hAnsi="Times New Roman" w:cs="Times New Roman"/>
          <w:sz w:val="22"/>
          <w:lang w:val="es-ES_tradnl"/>
        </w:rPr>
        <w:t>Metodología</w:t>
      </w:r>
      <w:bookmarkEnd w:id="17"/>
    </w:p>
    <w:p w:rsidR="00F60668" w:rsidRPr="009F0974" w:rsidRDefault="00F60668" w:rsidP="00DC719F">
      <w:pPr>
        <w:rPr>
          <w:rFonts w:ascii="Times New Roman" w:hAnsi="Times New Roman"/>
          <w:sz w:val="22"/>
          <w:lang w:val="es-ES_tradnl"/>
        </w:rPr>
      </w:pPr>
    </w:p>
    <w:p w:rsidR="00A3565D" w:rsidRPr="009F0974" w:rsidRDefault="009C2160" w:rsidP="00F60668">
      <w:pPr>
        <w:rPr>
          <w:rFonts w:ascii="Times New Roman" w:hAnsi="Times New Roman" w:cs="Arial"/>
          <w:sz w:val="22"/>
          <w:lang w:val="es-ES_tradnl"/>
        </w:rPr>
      </w:pPr>
      <w:r w:rsidRPr="009C2160">
        <w:rPr>
          <w:rFonts w:ascii="Times New Roman" w:hAnsi="Times New Roman" w:cs="Arial"/>
          <w:sz w:val="22"/>
          <w:lang w:val="es-ES_tradnl"/>
        </w:rPr>
        <w:t xml:space="preserve">El marco conceptual de la evaluación tomó como punto de partida la triangulación de la información. También se desarrolló una matriz de preguntas de evaluación para recopilar información. Se combinó también instrumentos tanto cualitativos como cuantitativos los cuales permitieron obtener información de forma amplia y completa. La base de la evaluación está constituida por las entrevistas y talleres realizados como parte de esta evaluación. </w:t>
      </w:r>
    </w:p>
    <w:p w:rsidR="00F60668" w:rsidRPr="009F0974" w:rsidRDefault="009C2160" w:rsidP="00F60668">
      <w:pPr>
        <w:rPr>
          <w:rFonts w:ascii="Times New Roman" w:hAnsi="Times New Roman" w:cs="Arial"/>
          <w:sz w:val="22"/>
          <w:lang w:val="es-ES_tradnl"/>
        </w:rPr>
      </w:pPr>
      <w:r w:rsidRPr="009C2160">
        <w:rPr>
          <w:rFonts w:ascii="Times New Roman" w:hAnsi="Times New Roman" w:cs="Arial"/>
          <w:sz w:val="22"/>
          <w:lang w:val="es-ES_tradnl"/>
        </w:rPr>
        <w:t xml:space="preserve">Para la evaluación intermedia la siguiente selección de instrumentos para recopilar información fue propuesta y aceptada como parte de la aceptación del informe de gabinete: </w:t>
      </w:r>
    </w:p>
    <w:p w:rsidR="00AD2845" w:rsidRPr="009F0974" w:rsidRDefault="00AD2845" w:rsidP="00F60668">
      <w:pPr>
        <w:rPr>
          <w:rFonts w:ascii="Times New Roman" w:hAnsi="Times New Roman" w:cs="Arial"/>
          <w:sz w:val="22"/>
          <w:lang w:val="es-ES_tradnl"/>
        </w:rPr>
      </w:pPr>
    </w:p>
    <w:p w:rsidR="00AD2845" w:rsidRPr="009F0974" w:rsidRDefault="009C2160" w:rsidP="00AD2845">
      <w:pPr>
        <w:pStyle w:val="Epgrafe"/>
        <w:rPr>
          <w:rFonts w:ascii="Times New Roman" w:hAnsi="Times New Roman" w:cs="Arial"/>
          <w:sz w:val="22"/>
          <w:lang w:val="es-ES_tradnl"/>
        </w:rPr>
      </w:pPr>
      <w:bookmarkStart w:id="18" w:name="_Toc187319514"/>
      <w:r w:rsidRPr="009C2160">
        <w:rPr>
          <w:rFonts w:ascii="Times New Roman" w:hAnsi="Times New Roman"/>
          <w:sz w:val="22"/>
          <w:lang w:val="es-ES_tradnl"/>
        </w:rPr>
        <w:t xml:space="preserve">Tabla </w:t>
      </w:r>
      <w:r w:rsidRPr="009C2160">
        <w:rPr>
          <w:rFonts w:ascii="Times New Roman" w:hAnsi="Times New Roman"/>
          <w:sz w:val="22"/>
          <w:lang w:val="es-ES_tradnl"/>
        </w:rPr>
        <w:fldChar w:fldCharType="begin"/>
      </w:r>
      <w:r w:rsidRPr="009C2160">
        <w:rPr>
          <w:rFonts w:ascii="Times New Roman" w:hAnsi="Times New Roman"/>
          <w:sz w:val="22"/>
          <w:lang w:val="es-ES_tradnl"/>
        </w:rPr>
        <w:instrText xml:space="preserve"> SEQ Table \* ARABIC </w:instrText>
      </w:r>
      <w:r w:rsidRPr="009C2160">
        <w:rPr>
          <w:rFonts w:ascii="Times New Roman" w:hAnsi="Times New Roman"/>
          <w:sz w:val="22"/>
          <w:lang w:val="es-ES_tradnl"/>
        </w:rPr>
        <w:fldChar w:fldCharType="separate"/>
      </w:r>
      <w:r w:rsidRPr="009C2160">
        <w:rPr>
          <w:rFonts w:ascii="Times New Roman" w:hAnsi="Times New Roman"/>
          <w:noProof/>
          <w:sz w:val="22"/>
          <w:lang w:val="es-ES_tradnl"/>
        </w:rPr>
        <w:t>2</w:t>
      </w:r>
      <w:r w:rsidRPr="009C2160">
        <w:rPr>
          <w:rFonts w:ascii="Times New Roman" w:hAnsi="Times New Roman"/>
          <w:sz w:val="22"/>
          <w:lang w:val="es-ES_tradnl"/>
        </w:rPr>
        <w:fldChar w:fldCharType="end"/>
      </w:r>
      <w:r w:rsidRPr="009C2160">
        <w:rPr>
          <w:rFonts w:ascii="Times New Roman" w:hAnsi="Times New Roman"/>
          <w:sz w:val="22"/>
          <w:lang w:val="es-ES_tradnl"/>
        </w:rPr>
        <w:t>: Instrumentos de evaluación aplicados y objetivos</w:t>
      </w:r>
      <w:bookmarkEnd w:id="18"/>
    </w:p>
    <w:p w:rsidR="006C2850" w:rsidRPr="009F0974" w:rsidRDefault="006C2850" w:rsidP="00F60668">
      <w:pPr>
        <w:rPr>
          <w:rFonts w:ascii="Times New Roman" w:hAnsi="Times New Roman" w:cs="Arial"/>
          <w:sz w:val="22"/>
          <w:lang w:val="es-ES_tradnl"/>
        </w:rPr>
      </w:pPr>
    </w:p>
    <w:tbl>
      <w:tblPr>
        <w:tblStyle w:val="Tablaconcuadrcula"/>
        <w:tblW w:w="0" w:type="auto"/>
        <w:tblLook w:val="00A0" w:firstRow="1" w:lastRow="0" w:firstColumn="1" w:lastColumn="0" w:noHBand="0" w:noVBand="0"/>
      </w:tblPr>
      <w:tblGrid>
        <w:gridCol w:w="4503"/>
        <w:gridCol w:w="4013"/>
      </w:tblGrid>
      <w:tr w:rsidR="006C2850" w:rsidRPr="009F0974">
        <w:tc>
          <w:tcPr>
            <w:tcW w:w="4503" w:type="dxa"/>
          </w:tcPr>
          <w:p w:rsidR="006C2850" w:rsidRPr="009F0974" w:rsidRDefault="009C2160" w:rsidP="00F60668">
            <w:pPr>
              <w:rPr>
                <w:rFonts w:ascii="Times New Roman" w:hAnsi="Times New Roman" w:cs="Arial"/>
                <w:b/>
                <w:sz w:val="22"/>
                <w:lang w:val="es-ES_tradnl"/>
              </w:rPr>
            </w:pPr>
            <w:r w:rsidRPr="009C2160">
              <w:rPr>
                <w:rFonts w:ascii="Times New Roman" w:hAnsi="Times New Roman" w:cs="Arial"/>
                <w:b/>
                <w:sz w:val="22"/>
                <w:lang w:val="es-ES_tradnl"/>
              </w:rPr>
              <w:t>Instrumentos metodológicos</w:t>
            </w:r>
          </w:p>
        </w:tc>
        <w:tc>
          <w:tcPr>
            <w:tcW w:w="4013" w:type="dxa"/>
          </w:tcPr>
          <w:p w:rsidR="006C2850" w:rsidRPr="009F0974" w:rsidRDefault="009C2160" w:rsidP="00F60668">
            <w:pPr>
              <w:rPr>
                <w:rFonts w:ascii="Times New Roman" w:hAnsi="Times New Roman" w:cs="Arial"/>
                <w:b/>
                <w:sz w:val="22"/>
                <w:lang w:val="es-ES_tradnl"/>
              </w:rPr>
            </w:pPr>
            <w:r w:rsidRPr="009C2160">
              <w:rPr>
                <w:rFonts w:ascii="Times New Roman" w:hAnsi="Times New Roman" w:cs="Arial"/>
                <w:b/>
                <w:sz w:val="22"/>
                <w:lang w:val="es-ES_tradnl"/>
              </w:rPr>
              <w:t>Objetivo</w:t>
            </w:r>
          </w:p>
        </w:tc>
      </w:tr>
      <w:tr w:rsidR="006C2850" w:rsidRPr="008F6387">
        <w:tc>
          <w:tcPr>
            <w:tcW w:w="4503" w:type="dxa"/>
          </w:tcPr>
          <w:p w:rsidR="009A0564" w:rsidRPr="009F0974" w:rsidRDefault="00834C20">
            <w:pPr>
              <w:spacing w:after="120"/>
              <w:rPr>
                <w:rFonts w:ascii="Times New Roman" w:hAnsi="Times New Roman" w:cs="Arial"/>
                <w:sz w:val="22"/>
                <w:lang w:val="es-ES_tradnl"/>
              </w:rPr>
            </w:pPr>
            <w:r w:rsidRPr="009F0974">
              <w:rPr>
                <w:rFonts w:ascii="Times New Roman" w:hAnsi="Times New Roman" w:cs="Arial"/>
                <w:sz w:val="22"/>
                <w:lang w:val="es-ES_tradnl"/>
              </w:rPr>
              <w:t>Estudio de fuentes secundarias</w:t>
            </w:r>
          </w:p>
        </w:tc>
        <w:tc>
          <w:tcPr>
            <w:tcW w:w="4013" w:type="dxa"/>
          </w:tcPr>
          <w:p w:rsidR="006C2850" w:rsidRPr="009F0974" w:rsidRDefault="009C2160" w:rsidP="00F60668">
            <w:pPr>
              <w:rPr>
                <w:rFonts w:ascii="Times New Roman" w:hAnsi="Times New Roman" w:cs="Arial"/>
                <w:sz w:val="22"/>
                <w:lang w:val="es-ES_tradnl"/>
              </w:rPr>
            </w:pPr>
            <w:r w:rsidRPr="009C2160">
              <w:rPr>
                <w:rFonts w:ascii="Times New Roman" w:hAnsi="Times New Roman" w:cs="Arial"/>
                <w:sz w:val="22"/>
                <w:lang w:val="es-ES_tradnl"/>
              </w:rPr>
              <w:t>Conceptos, metodología, análisis contextual y antecedentes del PC</w:t>
            </w:r>
          </w:p>
        </w:tc>
      </w:tr>
      <w:tr w:rsidR="006C2850" w:rsidRPr="008F6387">
        <w:tc>
          <w:tcPr>
            <w:tcW w:w="4503" w:type="dxa"/>
          </w:tcPr>
          <w:p w:rsidR="006C2850" w:rsidRPr="009F0974" w:rsidRDefault="00834C20" w:rsidP="00F60668">
            <w:pPr>
              <w:rPr>
                <w:rFonts w:ascii="Times New Roman" w:hAnsi="Times New Roman" w:cs="Arial"/>
                <w:sz w:val="22"/>
                <w:lang w:val="es-ES_tradnl"/>
              </w:rPr>
            </w:pPr>
            <w:r w:rsidRPr="009F0974">
              <w:rPr>
                <w:rFonts w:ascii="Times New Roman" w:hAnsi="Times New Roman" w:cs="Arial"/>
                <w:sz w:val="22"/>
                <w:lang w:val="es-ES_tradnl"/>
              </w:rPr>
              <w:t>Estudio de documentos internos del programa conjunto y informes de seguimiento</w:t>
            </w:r>
          </w:p>
        </w:tc>
        <w:tc>
          <w:tcPr>
            <w:tcW w:w="4013" w:type="dxa"/>
          </w:tcPr>
          <w:p w:rsidR="006C2850" w:rsidRPr="009F0974" w:rsidRDefault="009C2160" w:rsidP="00F60668">
            <w:pPr>
              <w:rPr>
                <w:rFonts w:ascii="Times New Roman" w:hAnsi="Times New Roman" w:cs="Arial"/>
                <w:sz w:val="22"/>
                <w:lang w:val="es-ES_tradnl"/>
              </w:rPr>
            </w:pPr>
            <w:r w:rsidRPr="009C2160">
              <w:rPr>
                <w:rFonts w:ascii="Times New Roman" w:hAnsi="Times New Roman" w:cs="Arial"/>
                <w:sz w:val="22"/>
                <w:lang w:val="es-ES_tradnl"/>
              </w:rPr>
              <w:t>Análisis del desempeño del PC, evolución de indicadores</w:t>
            </w:r>
          </w:p>
        </w:tc>
      </w:tr>
      <w:tr w:rsidR="006C2850" w:rsidRPr="008F6387">
        <w:tc>
          <w:tcPr>
            <w:tcW w:w="4503" w:type="dxa"/>
          </w:tcPr>
          <w:p w:rsidR="00834C20" w:rsidRPr="009F0974" w:rsidRDefault="00834C20" w:rsidP="00834C20">
            <w:pPr>
              <w:spacing w:after="120"/>
              <w:rPr>
                <w:rFonts w:ascii="Times New Roman" w:hAnsi="Times New Roman" w:cs="Arial"/>
                <w:sz w:val="22"/>
                <w:lang w:val="es-ES_tradnl"/>
              </w:rPr>
            </w:pPr>
            <w:r w:rsidRPr="009F0974">
              <w:rPr>
                <w:rFonts w:ascii="Times New Roman" w:hAnsi="Times New Roman" w:cs="Arial"/>
                <w:sz w:val="22"/>
                <w:lang w:val="es-ES_tradnl"/>
              </w:rPr>
              <w:t xml:space="preserve">Entrevistas bilaterales semi-estructuradas </w:t>
            </w:r>
            <w:r w:rsidR="009C2160" w:rsidRPr="009C2160">
              <w:rPr>
                <w:rFonts w:ascii="Times New Roman" w:hAnsi="Times New Roman" w:cs="Arial"/>
                <w:sz w:val="22"/>
                <w:lang w:val="es-ES_tradnl"/>
              </w:rPr>
              <w:t>con contrapartes del PC</w:t>
            </w:r>
          </w:p>
          <w:p w:rsidR="006C2850" w:rsidRPr="009F0974" w:rsidRDefault="006C2850" w:rsidP="00F60668">
            <w:pPr>
              <w:rPr>
                <w:rFonts w:ascii="Times New Roman" w:hAnsi="Times New Roman" w:cs="Arial"/>
                <w:sz w:val="22"/>
                <w:lang w:val="es-ES_tradnl"/>
              </w:rPr>
            </w:pPr>
          </w:p>
        </w:tc>
        <w:tc>
          <w:tcPr>
            <w:tcW w:w="4013" w:type="dxa"/>
          </w:tcPr>
          <w:p w:rsidR="006C2850" w:rsidRPr="009F0974" w:rsidRDefault="009C2160" w:rsidP="00F60668">
            <w:pPr>
              <w:rPr>
                <w:rFonts w:ascii="Times New Roman" w:hAnsi="Times New Roman" w:cs="Arial"/>
                <w:sz w:val="22"/>
                <w:lang w:val="es-ES_tradnl"/>
              </w:rPr>
            </w:pPr>
            <w:r w:rsidRPr="009C2160">
              <w:rPr>
                <w:rFonts w:ascii="Times New Roman" w:hAnsi="Times New Roman" w:cs="Arial"/>
                <w:sz w:val="22"/>
                <w:lang w:val="es-ES_tradnl"/>
              </w:rPr>
              <w:t>Aplicación de preguntas claves del cuestionario pre-definido por el Secretariado del F-ODM</w:t>
            </w:r>
          </w:p>
        </w:tc>
      </w:tr>
      <w:tr w:rsidR="00E667C6" w:rsidRPr="008F6387">
        <w:tc>
          <w:tcPr>
            <w:tcW w:w="4503" w:type="dxa"/>
          </w:tcPr>
          <w:p w:rsidR="00E667C6" w:rsidRPr="009F0974" w:rsidRDefault="00E667C6" w:rsidP="00E667C6">
            <w:pPr>
              <w:spacing w:after="120"/>
              <w:rPr>
                <w:rFonts w:ascii="Times New Roman" w:hAnsi="Times New Roman" w:cs="Arial"/>
                <w:sz w:val="22"/>
                <w:lang w:val="es-ES_tradnl"/>
              </w:rPr>
            </w:pPr>
            <w:r w:rsidRPr="009F0974">
              <w:rPr>
                <w:rFonts w:ascii="Times New Roman" w:hAnsi="Times New Roman" w:cs="Arial"/>
                <w:sz w:val="22"/>
                <w:lang w:val="es-ES_tradnl"/>
              </w:rPr>
              <w:t>Entrevistas bilaterales semi-estructuradas con contrapartes claves del PC</w:t>
            </w:r>
          </w:p>
          <w:p w:rsidR="00E667C6" w:rsidRPr="009F0974" w:rsidRDefault="00E667C6" w:rsidP="00F60668">
            <w:pPr>
              <w:rPr>
                <w:rFonts w:ascii="Times New Roman" w:hAnsi="Times New Roman" w:cs="Arial"/>
                <w:sz w:val="22"/>
                <w:lang w:val="es-ES_tradnl"/>
              </w:rPr>
            </w:pPr>
          </w:p>
        </w:tc>
        <w:tc>
          <w:tcPr>
            <w:tcW w:w="4013" w:type="dxa"/>
          </w:tcPr>
          <w:p w:rsidR="00E667C6" w:rsidRPr="009F0974" w:rsidRDefault="009C2160" w:rsidP="00F60668">
            <w:pPr>
              <w:rPr>
                <w:rFonts w:ascii="Times New Roman" w:hAnsi="Times New Roman" w:cs="Arial"/>
                <w:sz w:val="22"/>
                <w:lang w:val="es-ES_tradnl"/>
              </w:rPr>
            </w:pPr>
            <w:r w:rsidRPr="009C2160">
              <w:rPr>
                <w:rFonts w:ascii="Times New Roman" w:hAnsi="Times New Roman" w:cs="Arial"/>
                <w:sz w:val="22"/>
                <w:lang w:val="es-ES_tradnl"/>
              </w:rPr>
              <w:t>Aplicación del cuestionario pre-definido por el Secretariado del F-ODM, utilización de análisis cuantitativo</w:t>
            </w:r>
          </w:p>
        </w:tc>
      </w:tr>
      <w:tr w:rsidR="00834C20" w:rsidRPr="009F0974">
        <w:tc>
          <w:tcPr>
            <w:tcW w:w="4503" w:type="dxa"/>
          </w:tcPr>
          <w:p w:rsidR="00834C20" w:rsidRPr="009F0974" w:rsidRDefault="00834C20" w:rsidP="00F60668">
            <w:pPr>
              <w:rPr>
                <w:rFonts w:ascii="Times New Roman" w:hAnsi="Times New Roman" w:cs="Arial"/>
                <w:sz w:val="22"/>
                <w:lang w:val="es-ES_tradnl"/>
              </w:rPr>
            </w:pPr>
            <w:r w:rsidRPr="009F0974">
              <w:rPr>
                <w:rFonts w:ascii="Times New Roman" w:hAnsi="Times New Roman" w:cs="Arial"/>
                <w:sz w:val="22"/>
                <w:lang w:val="es-ES_tradnl"/>
              </w:rPr>
              <w:t>Talleres en grupos con beneficiarios de distintas partes del área del proyecto</w:t>
            </w:r>
            <w:r w:rsidR="009C2160" w:rsidRPr="009C2160">
              <w:rPr>
                <w:rFonts w:ascii="Times New Roman" w:hAnsi="Times New Roman" w:cs="Arial"/>
                <w:sz w:val="22"/>
                <w:lang w:val="es-ES_tradnl"/>
              </w:rPr>
              <w:t>: lideres de comunidades, grupo de mujeres, grupo de jóvenes y miembros mixtos de una comunidad</w:t>
            </w:r>
          </w:p>
        </w:tc>
        <w:tc>
          <w:tcPr>
            <w:tcW w:w="4013" w:type="dxa"/>
          </w:tcPr>
          <w:p w:rsidR="00834C20" w:rsidRPr="009F0974" w:rsidRDefault="009C2160" w:rsidP="00F60668">
            <w:pPr>
              <w:rPr>
                <w:rFonts w:ascii="Times New Roman" w:hAnsi="Times New Roman" w:cs="Arial"/>
                <w:sz w:val="22"/>
                <w:lang w:val="es-ES_tradnl"/>
              </w:rPr>
            </w:pPr>
            <w:r w:rsidRPr="009C2160">
              <w:rPr>
                <w:rFonts w:ascii="Times New Roman" w:hAnsi="Times New Roman" w:cs="Arial"/>
                <w:sz w:val="22"/>
                <w:lang w:val="es-ES_tradnl"/>
              </w:rPr>
              <w:t>Percepciones de beneficiarios</w:t>
            </w:r>
          </w:p>
        </w:tc>
      </w:tr>
      <w:tr w:rsidR="00834C20" w:rsidRPr="008F6387">
        <w:tc>
          <w:tcPr>
            <w:tcW w:w="4503" w:type="dxa"/>
          </w:tcPr>
          <w:p w:rsidR="00834C20" w:rsidRPr="009F0974" w:rsidRDefault="00834C20" w:rsidP="00F60668">
            <w:pPr>
              <w:rPr>
                <w:rFonts w:ascii="Times New Roman" w:hAnsi="Times New Roman" w:cs="Arial"/>
                <w:sz w:val="22"/>
                <w:lang w:val="es-ES_tradnl"/>
              </w:rPr>
            </w:pPr>
            <w:r w:rsidRPr="009F0974">
              <w:rPr>
                <w:rFonts w:ascii="Times New Roman" w:hAnsi="Times New Roman" w:cs="Arial"/>
                <w:sz w:val="22"/>
                <w:lang w:val="es-ES_tradnl"/>
              </w:rPr>
              <w:t xml:space="preserve">Dos talleres de </w:t>
            </w:r>
            <w:r w:rsidR="009C2160" w:rsidRPr="009C2160">
              <w:rPr>
                <w:rFonts w:ascii="Times New Roman" w:hAnsi="Times New Roman" w:cs="Arial"/>
                <w:sz w:val="22"/>
                <w:lang w:val="es-ES_tradnl"/>
              </w:rPr>
              <w:t>retroalimentación</w:t>
            </w:r>
          </w:p>
        </w:tc>
        <w:tc>
          <w:tcPr>
            <w:tcW w:w="4013" w:type="dxa"/>
          </w:tcPr>
          <w:p w:rsidR="00834C20" w:rsidRPr="009F0974" w:rsidRDefault="009C2160" w:rsidP="00F60668">
            <w:pPr>
              <w:rPr>
                <w:rFonts w:ascii="Times New Roman" w:hAnsi="Times New Roman" w:cs="Arial"/>
                <w:sz w:val="22"/>
                <w:lang w:val="es-ES_tradnl"/>
              </w:rPr>
            </w:pPr>
            <w:r w:rsidRPr="009C2160">
              <w:rPr>
                <w:rFonts w:ascii="Times New Roman" w:hAnsi="Times New Roman" w:cs="Arial"/>
                <w:sz w:val="22"/>
                <w:lang w:val="es-ES_tradnl"/>
              </w:rPr>
              <w:t>Presentación de los resultados preliminares; reflexión sobre los hallazgos, las conclusiones y recomendaciones</w:t>
            </w:r>
          </w:p>
        </w:tc>
      </w:tr>
    </w:tbl>
    <w:p w:rsidR="00F34624" w:rsidRPr="009F0974" w:rsidRDefault="00F34624" w:rsidP="00DC719F">
      <w:pPr>
        <w:rPr>
          <w:rFonts w:ascii="Times New Roman" w:hAnsi="Times New Roman"/>
          <w:sz w:val="22"/>
          <w:lang w:val="es-ES_tradnl"/>
        </w:rPr>
      </w:pPr>
    </w:p>
    <w:p w:rsidR="00F34624" w:rsidRPr="009F0974" w:rsidRDefault="009C2160" w:rsidP="00DC719F">
      <w:pPr>
        <w:rPr>
          <w:rFonts w:ascii="Times New Roman" w:hAnsi="Times New Roman"/>
          <w:sz w:val="22"/>
          <w:lang w:val="es-ES_tradnl"/>
        </w:rPr>
      </w:pPr>
      <w:r w:rsidRPr="009C2160">
        <w:rPr>
          <w:rFonts w:ascii="Times New Roman" w:hAnsi="Times New Roman"/>
          <w:sz w:val="22"/>
          <w:lang w:val="es-ES_tradnl"/>
        </w:rPr>
        <w:t xml:space="preserve">El evaluador externo entrevistó a 36 personas en El Salvador (véase </w:t>
      </w:r>
      <w:r w:rsidRPr="009C2160">
        <w:rPr>
          <w:rFonts w:ascii="Times New Roman" w:hAnsi="Times New Roman"/>
          <w:sz w:val="22"/>
          <w:lang w:val="es-ES_tradnl"/>
        </w:rPr>
        <w:fldChar w:fldCharType="begin"/>
      </w:r>
      <w:r w:rsidRPr="009C2160">
        <w:rPr>
          <w:rFonts w:ascii="Times New Roman" w:hAnsi="Times New Roman"/>
          <w:sz w:val="22"/>
          <w:lang w:val="es-ES_tradnl"/>
        </w:rPr>
        <w:instrText xml:space="preserve"> REF _Ref180050768 \h </w:instrText>
      </w:r>
      <w:r w:rsidRPr="009C2160">
        <w:rPr>
          <w:rFonts w:ascii="Times New Roman" w:hAnsi="Times New Roman"/>
          <w:sz w:val="22"/>
          <w:lang w:val="es-ES_tradnl"/>
        </w:rPr>
      </w:r>
      <w:r w:rsidRPr="009C2160">
        <w:rPr>
          <w:rFonts w:ascii="Times New Roman" w:hAnsi="Times New Roman"/>
          <w:sz w:val="22"/>
          <w:lang w:val="es-ES_tradnl"/>
        </w:rPr>
        <w:fldChar w:fldCharType="separate"/>
      </w:r>
      <w:r w:rsidRPr="009C2160">
        <w:rPr>
          <w:rFonts w:ascii="Times New Roman" w:hAnsi="Times New Roman"/>
          <w:sz w:val="22"/>
          <w:lang w:val="es-ES_tradnl"/>
        </w:rPr>
        <w:t xml:space="preserve">Anexo </w:t>
      </w:r>
      <w:r w:rsidRPr="009C2160">
        <w:rPr>
          <w:rFonts w:ascii="Times New Roman" w:hAnsi="Times New Roman"/>
          <w:noProof/>
          <w:sz w:val="22"/>
          <w:lang w:val="es-ES_tradnl"/>
        </w:rPr>
        <w:t>2</w:t>
      </w:r>
      <w:r w:rsidRPr="009C2160">
        <w:rPr>
          <w:rFonts w:ascii="Times New Roman" w:hAnsi="Times New Roman"/>
          <w:sz w:val="22"/>
          <w:lang w:val="es-ES_tradnl"/>
        </w:rPr>
        <w:fldChar w:fldCharType="end"/>
      </w:r>
      <w:r w:rsidRPr="009C2160">
        <w:rPr>
          <w:rFonts w:ascii="Times New Roman" w:hAnsi="Times New Roman"/>
          <w:sz w:val="22"/>
          <w:lang w:val="es-ES_tradnl"/>
        </w:rPr>
        <w:t>) de las cuales 21 tuvieron la disposición de responder al cuestionario previsto por el Secretariado del F-ODM. Las 15 personas restantes respondieron a preguntas claves del cuestionario. Durante los talleres con los beneficiarios el evaluador tuvo la oportunidad de recopilar las opiniones y percepciones de más de 150 personas: lideres comunitarios, hombres, mujeres, jóvenes, niñas y niños.</w:t>
      </w:r>
    </w:p>
    <w:p w:rsidR="00DC719F" w:rsidRPr="009F0974" w:rsidRDefault="00DC719F" w:rsidP="00DC719F">
      <w:pPr>
        <w:rPr>
          <w:rFonts w:ascii="Times New Roman" w:hAnsi="Times New Roman"/>
          <w:sz w:val="22"/>
          <w:lang w:val="es-ES_tradnl"/>
        </w:rPr>
      </w:pPr>
    </w:p>
    <w:p w:rsidR="00E04039" w:rsidRPr="009F0974" w:rsidRDefault="009C2160" w:rsidP="00DC719F">
      <w:pPr>
        <w:rPr>
          <w:rFonts w:ascii="Times New Roman" w:hAnsi="Times New Roman"/>
          <w:sz w:val="22"/>
          <w:lang w:val="es-ES_tradnl"/>
        </w:rPr>
      </w:pPr>
      <w:r w:rsidRPr="009C2160">
        <w:rPr>
          <w:rFonts w:ascii="Times New Roman" w:hAnsi="Times New Roman"/>
          <w:sz w:val="22"/>
          <w:lang w:val="es-ES_tradnl"/>
        </w:rPr>
        <w:t>La evaluación intermedia se benefició de dos procesos de control de calidad y retroalimentación por medio del grupo de gestión del PC y el grupo de referencia del F-ODM constituido por miembros del Secretariado en Nueva York los cuales tuvieron lugar: a) en la fase de producción del informe de gabinete y b) durante la fase principal de la evaluación intermedia para la cual los procesos de retroalimentación se llevaron a cabo  con comentarios estructurados al borrador del informe de evaluación final.</w:t>
      </w:r>
    </w:p>
    <w:p w:rsidR="00230609" w:rsidRPr="009F0974" w:rsidRDefault="00230609" w:rsidP="00DC719F">
      <w:pPr>
        <w:rPr>
          <w:rFonts w:ascii="Times New Roman" w:hAnsi="Times New Roman"/>
          <w:sz w:val="22"/>
          <w:lang w:val="es-ES_tradnl"/>
        </w:rPr>
      </w:pPr>
    </w:p>
    <w:p w:rsidR="00DC719F" w:rsidRPr="009F0974" w:rsidRDefault="009C2160" w:rsidP="00D653F7">
      <w:pPr>
        <w:pStyle w:val="Ttulo2"/>
        <w:numPr>
          <w:ilvl w:val="1"/>
          <w:numId w:val="1"/>
        </w:numPr>
        <w:rPr>
          <w:rFonts w:ascii="Times New Roman" w:hAnsi="Times New Roman" w:cs="Times New Roman"/>
          <w:sz w:val="22"/>
          <w:lang w:val="es-ES_tradnl"/>
        </w:rPr>
      </w:pPr>
      <w:bookmarkStart w:id="19" w:name="_Toc183157146"/>
      <w:r w:rsidRPr="009C2160">
        <w:rPr>
          <w:rFonts w:ascii="Times New Roman" w:hAnsi="Times New Roman" w:cs="Times New Roman"/>
          <w:sz w:val="22"/>
          <w:lang w:val="es-ES_tradnl"/>
        </w:rPr>
        <w:t>Limitaciones</w:t>
      </w:r>
      <w:bookmarkEnd w:id="19"/>
      <w:r w:rsidRPr="009C2160">
        <w:rPr>
          <w:rFonts w:ascii="Times New Roman" w:hAnsi="Times New Roman" w:cs="Times New Roman"/>
          <w:sz w:val="22"/>
          <w:lang w:val="es-ES_tradnl"/>
        </w:rPr>
        <w:t xml:space="preserve"> </w:t>
      </w:r>
    </w:p>
    <w:p w:rsidR="00DC719F" w:rsidRPr="009F0974" w:rsidRDefault="00DC719F" w:rsidP="00DC719F">
      <w:pPr>
        <w:rPr>
          <w:rFonts w:ascii="Times New Roman" w:hAnsi="Times New Roman"/>
          <w:sz w:val="22"/>
          <w:lang w:val="es-ES_tradnl"/>
        </w:rPr>
      </w:pPr>
    </w:p>
    <w:p w:rsidR="00BE7584" w:rsidRPr="009F0974" w:rsidRDefault="009C2160" w:rsidP="00DA1CFB">
      <w:pPr>
        <w:rPr>
          <w:rFonts w:ascii="Times New Roman" w:hAnsi="Times New Roman"/>
          <w:sz w:val="22"/>
          <w:lang w:val="es-ES_tradnl"/>
        </w:rPr>
      </w:pPr>
      <w:r w:rsidRPr="009C2160">
        <w:rPr>
          <w:rFonts w:ascii="Times New Roman" w:hAnsi="Times New Roman"/>
          <w:sz w:val="22"/>
          <w:lang w:val="es-ES_tradnl"/>
        </w:rPr>
        <w:t xml:space="preserve">La evaluación intermedia no encontró mayores limitaciones gracias a la buena cooperación del equipo de gestión y de las contrapartes en El Salvador. Aunque el Secretariado del F-ODM no había previsto de forma explícita una análisis cuantitativo del desempeño del PC, el evaluador tomó la decisión de incluir este elemento en la evaluación de termino medio para poder cuantificar los resultados cualitativos y complementar y enriquecer el análisis. </w:t>
      </w:r>
    </w:p>
    <w:p w:rsidR="00BE7584" w:rsidRPr="009F0974" w:rsidRDefault="009C2160" w:rsidP="00BE7584">
      <w:pPr>
        <w:rPr>
          <w:rFonts w:ascii="Times New Roman" w:hAnsi="Times New Roman"/>
          <w:sz w:val="22"/>
          <w:lang w:val="es-ES_tradnl"/>
        </w:rPr>
      </w:pPr>
      <w:r w:rsidRPr="009C2160">
        <w:rPr>
          <w:rFonts w:ascii="Times New Roman" w:hAnsi="Times New Roman"/>
          <w:sz w:val="22"/>
          <w:lang w:val="es-ES_tradnl"/>
        </w:rPr>
        <w:t>Gracias al excelente trabajo logístico, planeamiento de agenda y dedicación del PC y evaluador externo para trabajar hasta 19 horas diarias, las dos semanas de visitas de terreno fueron suficientes para realizar la</w:t>
      </w:r>
      <w:r w:rsidR="00F020BC">
        <w:rPr>
          <w:rFonts w:ascii="Times New Roman" w:hAnsi="Times New Roman"/>
          <w:sz w:val="22"/>
          <w:lang w:val="es-ES_tradnl"/>
        </w:rPr>
        <w:t>s entrevistas necesarias para la</w:t>
      </w:r>
      <w:r w:rsidRPr="009C2160">
        <w:rPr>
          <w:rFonts w:ascii="Times New Roman" w:hAnsi="Times New Roman"/>
          <w:sz w:val="22"/>
          <w:lang w:val="es-ES_tradnl"/>
        </w:rPr>
        <w:t xml:space="preserve"> evaluación. </w:t>
      </w:r>
    </w:p>
    <w:p w:rsidR="00BE7584" w:rsidRPr="009F0974" w:rsidRDefault="00BE7584" w:rsidP="00DA1CFB">
      <w:pPr>
        <w:rPr>
          <w:rFonts w:ascii="Times New Roman" w:hAnsi="Times New Roman"/>
          <w:sz w:val="22"/>
          <w:lang w:val="es-ES_tradnl"/>
        </w:rPr>
      </w:pPr>
    </w:p>
    <w:p w:rsidR="00D81632" w:rsidRPr="009F0974" w:rsidRDefault="00D81632" w:rsidP="00DA1CFB">
      <w:pPr>
        <w:rPr>
          <w:rFonts w:ascii="Times New Roman" w:hAnsi="Times New Roman"/>
          <w:sz w:val="22"/>
          <w:lang w:val="es-ES_tradnl"/>
        </w:rPr>
      </w:pPr>
    </w:p>
    <w:p w:rsidR="004A352E" w:rsidRPr="009F0974" w:rsidRDefault="004A352E" w:rsidP="00DA1CFB">
      <w:pPr>
        <w:rPr>
          <w:rFonts w:ascii="Times New Roman" w:hAnsi="Times New Roman"/>
          <w:sz w:val="22"/>
          <w:lang w:val="es-ES_tradnl"/>
        </w:rPr>
        <w:sectPr w:rsidR="004A352E" w:rsidRPr="009F0974">
          <w:pgSz w:w="11900" w:h="16840"/>
          <w:pgMar w:top="1440" w:right="1800" w:bottom="1440" w:left="1800" w:header="708" w:footer="708" w:gutter="0"/>
          <w:cols w:space="708"/>
        </w:sectPr>
      </w:pPr>
    </w:p>
    <w:p w:rsidR="004A352E" w:rsidRPr="009F0974" w:rsidRDefault="009C2160" w:rsidP="00DA1CFB">
      <w:pPr>
        <w:pStyle w:val="Ttulo1"/>
        <w:rPr>
          <w:rFonts w:ascii="Times New Roman" w:hAnsi="Times New Roman" w:cs="Times New Roman"/>
          <w:sz w:val="22"/>
          <w:lang w:val="es-ES_tradnl"/>
        </w:rPr>
      </w:pPr>
      <w:bookmarkStart w:id="20" w:name="_Toc183157147"/>
      <w:r w:rsidRPr="009C2160">
        <w:rPr>
          <w:rFonts w:ascii="Times New Roman" w:hAnsi="Times New Roman" w:cs="Times New Roman"/>
          <w:sz w:val="22"/>
          <w:lang w:val="es-ES_tradnl"/>
        </w:rPr>
        <w:lastRenderedPageBreak/>
        <w:t>Descripción del programa conjunto</w:t>
      </w:r>
      <w:bookmarkEnd w:id="20"/>
      <w:r w:rsidRPr="009C2160">
        <w:rPr>
          <w:rFonts w:ascii="Times New Roman" w:hAnsi="Times New Roman" w:cs="Times New Roman"/>
          <w:sz w:val="22"/>
          <w:lang w:val="es-ES_tradnl"/>
        </w:rPr>
        <w:t xml:space="preserve"> </w:t>
      </w:r>
    </w:p>
    <w:p w:rsidR="007248ED" w:rsidRPr="009F0974" w:rsidRDefault="007248ED" w:rsidP="00DA1CFB">
      <w:pPr>
        <w:rPr>
          <w:rFonts w:ascii="Times New Roman" w:hAnsi="Times New Roman" w:cs="Times New Roman"/>
          <w:b/>
          <w:bCs/>
          <w:sz w:val="22"/>
          <w:lang w:val="es-ES_tradnl"/>
        </w:rPr>
      </w:pPr>
    </w:p>
    <w:p w:rsidR="004A352E" w:rsidRPr="009F0974" w:rsidRDefault="004A352E" w:rsidP="00DA1CFB">
      <w:pPr>
        <w:rPr>
          <w:rFonts w:ascii="Times New Roman" w:hAnsi="Times New Roman" w:cs="Times New Roman"/>
          <w:b/>
          <w:bCs/>
          <w:sz w:val="22"/>
          <w:lang w:val="es-ES_tradnl"/>
        </w:rPr>
      </w:pPr>
    </w:p>
    <w:p w:rsidR="00DC719F" w:rsidRPr="009F0974" w:rsidRDefault="009C2160" w:rsidP="00DC719F">
      <w:pPr>
        <w:pStyle w:val="Ttulo2"/>
        <w:numPr>
          <w:ilvl w:val="1"/>
          <w:numId w:val="1"/>
        </w:numPr>
        <w:rPr>
          <w:rFonts w:ascii="Times New Roman" w:hAnsi="Times New Roman" w:cs="Times New Roman"/>
          <w:sz w:val="22"/>
          <w:lang w:val="es-ES_tradnl"/>
        </w:rPr>
      </w:pPr>
      <w:bookmarkStart w:id="21" w:name="_Toc183157148"/>
      <w:r w:rsidRPr="009C2160">
        <w:rPr>
          <w:rFonts w:ascii="Times New Roman" w:hAnsi="Times New Roman" w:cs="Times New Roman"/>
          <w:sz w:val="22"/>
          <w:lang w:val="es-ES_tradnl"/>
        </w:rPr>
        <w:t>Concepto inicial</w:t>
      </w:r>
      <w:bookmarkEnd w:id="21"/>
      <w:r w:rsidRPr="009C2160">
        <w:rPr>
          <w:rFonts w:ascii="Times New Roman" w:hAnsi="Times New Roman" w:cs="Times New Roman"/>
          <w:sz w:val="22"/>
          <w:lang w:val="es-ES_tradnl"/>
        </w:rPr>
        <w:t xml:space="preserve"> </w:t>
      </w:r>
    </w:p>
    <w:p w:rsidR="007D148D" w:rsidRPr="009F0974" w:rsidRDefault="007D148D" w:rsidP="00866CC1">
      <w:pPr>
        <w:rPr>
          <w:rFonts w:ascii="Times New Roman" w:hAnsi="Times New Roman" w:cs="Arial"/>
          <w:sz w:val="22"/>
          <w:lang w:val="es-ES_tradnl"/>
        </w:rPr>
      </w:pPr>
    </w:p>
    <w:p w:rsidR="007D148D" w:rsidRPr="009F0974" w:rsidRDefault="009C2160" w:rsidP="00866CC1">
      <w:pPr>
        <w:rPr>
          <w:rFonts w:ascii="Times New Roman" w:hAnsi="Times New Roman" w:cs="Arial"/>
          <w:b/>
          <w:sz w:val="22"/>
          <w:lang w:val="es-ES_tradnl"/>
        </w:rPr>
      </w:pPr>
      <w:r w:rsidRPr="009C2160">
        <w:rPr>
          <w:rFonts w:ascii="Times New Roman" w:hAnsi="Times New Roman" w:cs="Arial"/>
          <w:b/>
          <w:sz w:val="22"/>
          <w:lang w:val="es-ES_tradnl"/>
        </w:rPr>
        <w:t>El programa conjunto en el contexto de la Ventana Sector Privado y Desarrollo</w:t>
      </w:r>
    </w:p>
    <w:p w:rsidR="00BC5227" w:rsidRPr="009F0974" w:rsidRDefault="00BC5227" w:rsidP="00866CC1">
      <w:pPr>
        <w:rPr>
          <w:rFonts w:ascii="Times New Roman" w:hAnsi="Times New Roman" w:cs="Arial"/>
          <w:sz w:val="22"/>
          <w:lang w:val="es-ES_tradnl"/>
        </w:rPr>
      </w:pPr>
    </w:p>
    <w:p w:rsidR="00BC5227" w:rsidRPr="009F0974" w:rsidRDefault="009C2160" w:rsidP="00BC5227">
      <w:pPr>
        <w:rPr>
          <w:rFonts w:ascii="Times New Roman" w:hAnsi="Times New Roman" w:cs="Georgia"/>
          <w:sz w:val="22"/>
          <w:szCs w:val="28"/>
          <w:lang w:val="es-ES_tradnl" w:eastAsia="en-GB"/>
        </w:rPr>
      </w:pPr>
      <w:r w:rsidRPr="009C2160">
        <w:rPr>
          <w:rFonts w:ascii="Times New Roman" w:hAnsi="Times New Roman" w:cs="Georgia"/>
          <w:bCs/>
          <w:sz w:val="22"/>
          <w:szCs w:val="28"/>
          <w:lang w:val="es-ES_tradnl" w:eastAsia="en-GB"/>
        </w:rPr>
        <w:t xml:space="preserve">El Fondo para el logro de los Objetivos de Desarrollo del Milenio (F-ODM) “es un mecanismo de cooperación internacional lanzado en el año 2006 con la noble misión de impulsar el cumplimiento de los </w:t>
      </w:r>
      <w:hyperlink r:id="rId17" w:history="1">
        <w:r w:rsidRPr="009C2160">
          <w:rPr>
            <w:rFonts w:ascii="Times New Roman" w:hAnsi="Times New Roman" w:cs="Georgia"/>
            <w:bCs/>
            <w:sz w:val="22"/>
            <w:szCs w:val="28"/>
            <w:lang w:val="es-ES_tradnl" w:eastAsia="en-GB"/>
          </w:rPr>
          <w:t>Objetivos de Desarrollo del Milenio (ODM)</w:t>
        </w:r>
      </w:hyperlink>
      <w:r w:rsidR="00BC5227" w:rsidRPr="009F0974">
        <w:rPr>
          <w:rFonts w:ascii="Times New Roman" w:hAnsi="Times New Roman" w:cs="Georgia"/>
          <w:bCs/>
          <w:sz w:val="22"/>
          <w:szCs w:val="28"/>
          <w:lang w:val="es-ES_tradnl" w:eastAsia="en-GB"/>
        </w:rPr>
        <w:t xml:space="preserve"> en</w:t>
      </w:r>
      <w:r w:rsidRPr="009C2160">
        <w:rPr>
          <w:rFonts w:ascii="Times New Roman" w:hAnsi="Times New Roman" w:cs="Georgia"/>
          <w:bCs/>
          <w:sz w:val="22"/>
          <w:szCs w:val="28"/>
          <w:lang w:val="es-ES_tradnl" w:eastAsia="en-GB"/>
        </w:rPr>
        <w:t xml:space="preserve"> todo el mundo, prestando para ello apoyo a gobiernos nacionales, autoridades locales y organizaciones ciudadanas en sus iniciativas para luchar contra la pobreza y la desigualdad. </w:t>
      </w:r>
      <w:r w:rsidRPr="009C2160">
        <w:rPr>
          <w:rFonts w:ascii="Times New Roman" w:hAnsi="Times New Roman" w:cs="Georgia"/>
          <w:sz w:val="22"/>
          <w:szCs w:val="28"/>
          <w:lang w:val="es-ES_tradnl" w:eastAsia="en-GB"/>
        </w:rPr>
        <w:t>El F-ODM es un elemento clave de la política española de cooperación multilateral para el desarrollo e impulsa significativamente el proceso de reforma de las Naciones Unidas, especialmente en relación con la ejecución de la iniciativa “Unidos en la acción” a nivel nacional.</w:t>
      </w:r>
    </w:p>
    <w:p w:rsidR="00ED45E4" w:rsidRPr="009F0974" w:rsidRDefault="00ED45E4" w:rsidP="00BC5227">
      <w:pPr>
        <w:rPr>
          <w:rFonts w:ascii="Times New Roman" w:hAnsi="Times New Roman" w:cs="Georgia"/>
          <w:bCs/>
          <w:sz w:val="22"/>
          <w:szCs w:val="28"/>
          <w:lang w:val="es-ES_tradnl" w:eastAsia="en-GB"/>
        </w:rPr>
      </w:pPr>
    </w:p>
    <w:p w:rsidR="00BC5227" w:rsidRPr="009F0974" w:rsidRDefault="009C2160" w:rsidP="00BC5227">
      <w:pPr>
        <w:widowControl w:val="0"/>
        <w:autoSpaceDE w:val="0"/>
        <w:autoSpaceDN w:val="0"/>
        <w:adjustRightInd w:val="0"/>
        <w:rPr>
          <w:rFonts w:ascii="Times New Roman" w:hAnsi="Times New Roman" w:cs="Georgia"/>
          <w:sz w:val="22"/>
          <w:szCs w:val="28"/>
          <w:lang w:val="es-ES_tradnl" w:eastAsia="en-GB"/>
        </w:rPr>
      </w:pPr>
      <w:r w:rsidRPr="009C2160">
        <w:rPr>
          <w:rFonts w:ascii="Times New Roman" w:hAnsi="Times New Roman" w:cs="Georgia"/>
          <w:sz w:val="22"/>
          <w:szCs w:val="28"/>
          <w:lang w:val="es-ES_tradnl" w:eastAsia="en-GB"/>
        </w:rPr>
        <w:t>El F-ODM cuenta en la actualidad con 128 programas repartidos por 49 países de 5 regiones del mundo y se calcula que benefician de forma directa o indirecta a más de 20 millones de personas. Para mejorar la eficacia de la asistencia, todos los programas financiados por el F-ODM aprovechan la fortaleza colectiva de Naciones Unidas, reuniendo a varias de sus agencias para abordar cuestiones interinstitucionales. Mediante este proceso, el F-ODM está a la vanguardia de la reforma del sistema de Naciones Unidas, impulsando de forma significativa y concreta los esfuerzos para actuar de manera unificada.</w:t>
      </w:r>
    </w:p>
    <w:p w:rsidR="00BC5227" w:rsidRPr="009F0974" w:rsidRDefault="00BC5227" w:rsidP="00BC5227">
      <w:pPr>
        <w:rPr>
          <w:rFonts w:ascii="Times New Roman" w:hAnsi="Times New Roman" w:cs="Georgia"/>
          <w:sz w:val="22"/>
          <w:szCs w:val="28"/>
          <w:lang w:val="es-ES_tradnl" w:eastAsia="en-GB"/>
        </w:rPr>
      </w:pPr>
    </w:p>
    <w:p w:rsidR="0062006E" w:rsidRPr="009F0974" w:rsidRDefault="009C2160" w:rsidP="00BC5227">
      <w:pPr>
        <w:rPr>
          <w:rFonts w:ascii="Times New Roman" w:hAnsi="Times New Roman" w:cs="Arial"/>
          <w:sz w:val="22"/>
          <w:lang w:val="es-ES_tradnl"/>
        </w:rPr>
      </w:pPr>
      <w:r w:rsidRPr="009C2160">
        <w:rPr>
          <w:rFonts w:ascii="Times New Roman" w:hAnsi="Times New Roman" w:cs="Georgia"/>
          <w:sz w:val="22"/>
          <w:szCs w:val="28"/>
          <w:lang w:val="es-ES_tradnl" w:eastAsia="en-GB"/>
        </w:rPr>
        <w:t xml:space="preserve">El F-ODM implementa 12 programas conjuntos en </w:t>
      </w:r>
      <w:r w:rsidRPr="009C2160">
        <w:rPr>
          <w:rFonts w:ascii="Times New Roman" w:hAnsi="Times New Roman" w:cs="Arial"/>
          <w:sz w:val="22"/>
          <w:lang w:val="es-ES_tradnl"/>
        </w:rPr>
        <w:t xml:space="preserve">la Ventana Sector Privado y Desarrollo </w:t>
      </w:r>
      <w:r w:rsidRPr="009C2160">
        <w:rPr>
          <w:rFonts w:ascii="Times New Roman" w:hAnsi="Times New Roman" w:cs="Georgia"/>
          <w:sz w:val="22"/>
          <w:szCs w:val="28"/>
          <w:lang w:val="es-ES_tradnl" w:eastAsia="en-GB"/>
        </w:rPr>
        <w:t>con un presupuesto de 63 millones de dólares. Estos esfuerzos contribuyen a la consecución del objetivo 1 de los ODM, en particular la meta de reducir la proporción de la población con ingresos inferiores a 1 dólar por día.</w:t>
      </w:r>
      <w:r w:rsidRPr="009C2160">
        <w:rPr>
          <w:rFonts w:ascii="Times New Roman" w:hAnsi="Times New Roman" w:cs="Arial"/>
          <w:sz w:val="22"/>
          <w:lang w:val="es-ES_tradnl"/>
        </w:rPr>
        <w:t xml:space="preserve"> </w:t>
      </w:r>
      <w:r w:rsidRPr="009C2160">
        <w:rPr>
          <w:rFonts w:ascii="Times New Roman" w:hAnsi="Times New Roman" w:cs="Georgia"/>
          <w:sz w:val="22"/>
          <w:szCs w:val="28"/>
          <w:lang w:val="es-ES_tradnl" w:eastAsia="en-GB"/>
        </w:rPr>
        <w:t>Según el F-ODM “los países del mundo luchan por obtener mayor productividad y crecimiento económico, pero muchas veces cuando llega no se traduce en beneficios para la mayor parte de la población. Los programas apoyan el desarrollo de políticas y crecimiento pro-pobre que aumenta la participación y beneficios de los pobres en el desarrollo del sector privado. Las intervenciones tratan de fortalecer sectores económicos donde los pobres están fuertemente representados, abrir mercados para mejorar sus oportunidades y estimular a pequeñas y medianas empresas (PYMES)”</w:t>
      </w:r>
      <w:r>
        <w:rPr>
          <w:rStyle w:val="Refdenotaalpie"/>
          <w:rFonts w:ascii="Times New Roman" w:hAnsi="Times New Roman"/>
          <w:sz w:val="22"/>
          <w:szCs w:val="28"/>
          <w:lang w:val="es-ES_tradnl" w:eastAsia="en-GB"/>
        </w:rPr>
        <w:footnoteReference w:id="2"/>
      </w:r>
      <w:r w:rsidRPr="009C2160">
        <w:rPr>
          <w:rFonts w:ascii="Times New Roman" w:hAnsi="Times New Roman" w:cs="Georgia"/>
          <w:sz w:val="22"/>
          <w:szCs w:val="28"/>
          <w:lang w:val="es-ES_tradnl" w:eastAsia="en-GB"/>
        </w:rPr>
        <w:t>.</w:t>
      </w:r>
    </w:p>
    <w:p w:rsidR="00BC5227" w:rsidRPr="009F0974" w:rsidRDefault="00BC5227" w:rsidP="00866CC1">
      <w:pPr>
        <w:rPr>
          <w:rFonts w:ascii="Times New Roman" w:hAnsi="Times New Roman" w:cs="Arial"/>
          <w:sz w:val="22"/>
          <w:lang w:val="es-ES_tradnl"/>
        </w:rPr>
      </w:pPr>
    </w:p>
    <w:p w:rsidR="00BC5227" w:rsidRPr="009F0974" w:rsidRDefault="009C2160" w:rsidP="00BC5227">
      <w:pPr>
        <w:rPr>
          <w:rFonts w:ascii="Times New Roman" w:hAnsi="Times New Roman" w:cs="Arial"/>
          <w:b/>
          <w:sz w:val="22"/>
          <w:lang w:val="es-ES_tradnl"/>
        </w:rPr>
      </w:pPr>
      <w:r w:rsidRPr="009C2160">
        <w:rPr>
          <w:rFonts w:ascii="Times New Roman" w:hAnsi="Times New Roman" w:cs="Arial"/>
          <w:b/>
          <w:sz w:val="22"/>
          <w:lang w:val="es-ES_tradnl"/>
        </w:rPr>
        <w:t xml:space="preserve">Gestión y financiamiento </w:t>
      </w:r>
    </w:p>
    <w:p w:rsidR="00BC5227" w:rsidRPr="009F0974" w:rsidRDefault="009C2160" w:rsidP="00BC5227">
      <w:pPr>
        <w:rPr>
          <w:rFonts w:ascii="Times New Roman" w:hAnsi="Times New Roman" w:cs="Arial"/>
          <w:iCs/>
          <w:sz w:val="22"/>
          <w:lang w:val="es-ES_tradnl"/>
        </w:rPr>
      </w:pPr>
      <w:r w:rsidRPr="009C2160">
        <w:rPr>
          <w:rFonts w:ascii="Times New Roman" w:hAnsi="Times New Roman" w:cs="Arial"/>
          <w:sz w:val="22"/>
          <w:lang w:val="es-ES_tradnl"/>
        </w:rPr>
        <w:t xml:space="preserve">El </w:t>
      </w:r>
      <w:r w:rsidRPr="009C2160">
        <w:rPr>
          <w:rFonts w:ascii="Times New Roman" w:hAnsi="Times New Roman" w:cs="Arial"/>
          <w:iCs/>
          <w:sz w:val="22"/>
          <w:lang w:val="es-ES_tradnl"/>
        </w:rPr>
        <w:t xml:space="preserve">“Programa Conjunto Vivienda y Asentamientos Urbanos Productivos y Sostenibles” (a continuación mencionado como “PC”) forma parte de la </w:t>
      </w:r>
      <w:r w:rsidRPr="009C2160">
        <w:rPr>
          <w:rFonts w:ascii="Times New Roman" w:hAnsi="Times New Roman" w:cs="Arial"/>
          <w:sz w:val="22"/>
          <w:lang w:val="es-ES_tradnl"/>
        </w:rPr>
        <w:t>Ventana Sector Privado y Desarrollo del F-ODM y es</w:t>
      </w:r>
      <w:r w:rsidRPr="009C2160">
        <w:rPr>
          <w:rFonts w:ascii="Times New Roman" w:hAnsi="Times New Roman" w:cs="Arial"/>
          <w:iCs/>
          <w:sz w:val="22"/>
          <w:lang w:val="es-ES_tradnl"/>
        </w:rPr>
        <w:t xml:space="preserve"> implementado por ONUHABITAT, ONUDI y PNUD en el Salvador. El PC cuenta con un volumen financiero de US$ 5.2 millones y un periodo de duración que comprende Enero del 2010 a Diciembre del 2012. La Agencia líder del programa es PNUD. El presupuesto del programa es proporcionado en un 22.2% por ONUHABITAT, un 20.7% por ONUDI y los restantes 57.1% por PNUD. </w:t>
      </w:r>
    </w:p>
    <w:p w:rsidR="00BC5227" w:rsidRPr="009F0974" w:rsidRDefault="00BC5227" w:rsidP="00BC5227">
      <w:pPr>
        <w:rPr>
          <w:rFonts w:ascii="Times New Roman" w:hAnsi="Times New Roman" w:cs="Arial"/>
          <w:iCs/>
          <w:sz w:val="22"/>
          <w:lang w:val="es-ES_tradnl"/>
        </w:rPr>
      </w:pPr>
    </w:p>
    <w:p w:rsidR="00BC5227" w:rsidRPr="009F0974" w:rsidRDefault="009C2160" w:rsidP="00BC5227">
      <w:pPr>
        <w:rPr>
          <w:rFonts w:ascii="Times New Roman" w:hAnsi="Times New Roman" w:cs="Arial"/>
          <w:iCs/>
          <w:sz w:val="22"/>
          <w:lang w:val="es-ES_tradnl"/>
        </w:rPr>
      </w:pPr>
      <w:r w:rsidRPr="009C2160">
        <w:rPr>
          <w:rFonts w:ascii="Times New Roman" w:hAnsi="Times New Roman" w:cs="Arial"/>
          <w:iCs/>
          <w:sz w:val="22"/>
          <w:lang w:val="es-ES_tradnl"/>
        </w:rPr>
        <w:t xml:space="preserve">El trabajo del PC está estrechamente coordinado con el Vice-ministerio de Vivienda y Desarrollo Urbano (VMVDU), y las Alcaldías participantes: la Alcaldía de Apopa y la Alcaldía de Santa Tecla. </w:t>
      </w:r>
    </w:p>
    <w:p w:rsidR="00866CC1" w:rsidRPr="009F0974" w:rsidRDefault="00866CC1" w:rsidP="00866CC1">
      <w:pPr>
        <w:rPr>
          <w:rFonts w:ascii="Times New Roman" w:hAnsi="Times New Roman" w:cs="Arial"/>
          <w:sz w:val="22"/>
          <w:lang w:val="es-ES_tradnl"/>
        </w:rPr>
      </w:pPr>
    </w:p>
    <w:p w:rsidR="00866CC1" w:rsidRPr="009F0974" w:rsidRDefault="009C2160" w:rsidP="00866CC1">
      <w:pPr>
        <w:rPr>
          <w:rFonts w:ascii="Times New Roman" w:hAnsi="Times New Roman" w:cs="Arial"/>
          <w:b/>
          <w:sz w:val="22"/>
          <w:lang w:val="es-ES_tradnl"/>
        </w:rPr>
      </w:pPr>
      <w:r w:rsidRPr="009C2160">
        <w:rPr>
          <w:rFonts w:ascii="Times New Roman" w:hAnsi="Times New Roman" w:cs="Arial"/>
          <w:b/>
          <w:sz w:val="22"/>
          <w:lang w:val="es-ES_tradnl"/>
        </w:rPr>
        <w:t xml:space="preserve">El contexto nacional: retos </w:t>
      </w:r>
    </w:p>
    <w:p w:rsidR="00866CC1" w:rsidRPr="009F0974" w:rsidRDefault="009C2160" w:rsidP="00866CC1">
      <w:pPr>
        <w:rPr>
          <w:rFonts w:ascii="Times New Roman" w:hAnsi="Times New Roman" w:cs="Arial"/>
          <w:sz w:val="22"/>
          <w:lang w:val="es-ES_tradnl"/>
        </w:rPr>
      </w:pPr>
      <w:r w:rsidRPr="009C2160">
        <w:rPr>
          <w:rFonts w:ascii="Times New Roman" w:hAnsi="Times New Roman" w:cs="Arial"/>
          <w:sz w:val="22"/>
          <w:lang w:val="es-ES_tradnl"/>
        </w:rPr>
        <w:t xml:space="preserve">Según el “documento del programa”, la intervención ha sido diseñada para tratar las carencias existentes del sector de viviendas de interés social  enfocándose específicamente en el Área </w:t>
      </w:r>
      <w:r w:rsidRPr="009C2160">
        <w:rPr>
          <w:rFonts w:ascii="Times New Roman" w:hAnsi="Times New Roman" w:cs="Arial"/>
          <w:sz w:val="22"/>
          <w:lang w:val="es-ES_tradnl"/>
        </w:rPr>
        <w:lastRenderedPageBreak/>
        <w:t xml:space="preserve">Metropolitana de San Salvador. Entre los múltiples retos identificados en el sector de vivienda de interés social cabe mencionar: a) la fragmentación de políticas, regulaciones e instrumentos; b) la ausencia de soluciones habitacionales adecuadas; c) la falta de soluciones ambientales; d) la falta de provisión de servicios públicos y sociales; y e) por último, la falta de financiamiento asequible para una población cuyos ingresos varían entre US$183 y US$ 732. A todo esto se suma el problema de los asentamientos precarios, los cuales frecuentemente no son regularizados y contienen una población devengando ingresos en condiciones de informalidad. </w:t>
      </w:r>
    </w:p>
    <w:p w:rsidR="00866CC1" w:rsidRPr="009F0974" w:rsidRDefault="00866CC1" w:rsidP="00866CC1">
      <w:pPr>
        <w:rPr>
          <w:rFonts w:ascii="Times New Roman" w:hAnsi="Times New Roman" w:cs="Arial"/>
          <w:sz w:val="22"/>
          <w:lang w:val="es-ES_tradnl"/>
        </w:rPr>
      </w:pPr>
    </w:p>
    <w:p w:rsidR="00866CC1" w:rsidRPr="009F0974" w:rsidRDefault="009C2160" w:rsidP="00866CC1">
      <w:pPr>
        <w:rPr>
          <w:rFonts w:ascii="Times New Roman" w:hAnsi="Times New Roman" w:cs="Arial"/>
          <w:b/>
          <w:sz w:val="22"/>
          <w:lang w:val="es-ES_tradnl"/>
        </w:rPr>
      </w:pPr>
      <w:r w:rsidRPr="009C2160">
        <w:rPr>
          <w:rFonts w:ascii="Times New Roman" w:hAnsi="Times New Roman" w:cs="Arial"/>
          <w:b/>
          <w:sz w:val="22"/>
          <w:lang w:val="es-ES_tradnl"/>
        </w:rPr>
        <w:t>Objetivo principal</w:t>
      </w:r>
    </w:p>
    <w:p w:rsidR="00866CC1" w:rsidRPr="009F0974" w:rsidRDefault="009C2160" w:rsidP="00866CC1">
      <w:pPr>
        <w:rPr>
          <w:rFonts w:ascii="Times New Roman" w:hAnsi="Times New Roman" w:cs="Arial"/>
          <w:sz w:val="22"/>
          <w:lang w:val="es-ES_tradnl"/>
        </w:rPr>
      </w:pPr>
      <w:r w:rsidRPr="009C2160">
        <w:rPr>
          <w:rFonts w:ascii="Times New Roman" w:hAnsi="Times New Roman" w:cs="Arial"/>
          <w:sz w:val="22"/>
          <w:lang w:val="es-ES_tradnl"/>
        </w:rPr>
        <w:t xml:space="preserve">El documento del programa explica que “el programa conjunto es preparado en el marco de una alianza entre los sectores público, privado, organizaciones de la sociedad civil y la población beneficiaria del proyecto, la cual participa en el diseño e implementación de una </w:t>
      </w:r>
      <w:r w:rsidRPr="009C2160">
        <w:rPr>
          <w:rFonts w:ascii="Times New Roman" w:hAnsi="Times New Roman" w:cs="Arial"/>
          <w:b/>
          <w:i/>
          <w:sz w:val="22"/>
          <w:lang w:val="es-ES_tradnl"/>
        </w:rPr>
        <w:t>estrategia de crecimiento de mercados inclusivos</w:t>
      </w:r>
      <w:r w:rsidRPr="009C2160">
        <w:rPr>
          <w:rFonts w:ascii="Times New Roman" w:hAnsi="Times New Roman" w:cs="Arial"/>
          <w:sz w:val="22"/>
          <w:lang w:val="es-ES_tradnl"/>
        </w:rPr>
        <w:t xml:space="preserve"> para la provisión de vivienda digna y desarrollo económico local. El mismo será implementado mediante el desarrollo de dos asentamientos urbanos productivos integrados y sostenibles. Los habitantes de estos asentamientos participaran, por una parte, como compradores beneficiarios de la vivienda, y por otra, como trabajadores y microempresarios mejorando de esta manera las condiciones, medios de vivienda y de entorno donde vive la población más empobrecida”. Está previsto crear viviendas para 750 familias, según un memorándum de PNUD (29 agosto del 2009). El Programa Conjunto no cuenta con los recursos para las obras de infraestructura física y vivienda, razón por la cual centra su gestión en la consecución de recursos con los actores nacionales, lo cual se convierte en un factor de replicabilidad del modelo.</w:t>
      </w:r>
    </w:p>
    <w:p w:rsidR="00866CC1" w:rsidRPr="009F0974" w:rsidRDefault="00866CC1" w:rsidP="00866CC1">
      <w:pPr>
        <w:rPr>
          <w:rFonts w:ascii="Times New Roman" w:hAnsi="Times New Roman" w:cs="Arial"/>
          <w:sz w:val="22"/>
          <w:lang w:val="es-ES_tradnl"/>
        </w:rPr>
      </w:pPr>
    </w:p>
    <w:p w:rsidR="00866CC1" w:rsidRPr="009F0974" w:rsidRDefault="009C2160" w:rsidP="00866CC1">
      <w:pPr>
        <w:rPr>
          <w:rFonts w:ascii="Times New Roman" w:hAnsi="Times New Roman" w:cs="Arial"/>
          <w:b/>
          <w:sz w:val="22"/>
          <w:lang w:val="es-ES_tradnl"/>
        </w:rPr>
      </w:pPr>
      <w:r w:rsidRPr="009C2160">
        <w:rPr>
          <w:rFonts w:ascii="Times New Roman" w:hAnsi="Times New Roman" w:cs="Arial"/>
          <w:b/>
          <w:sz w:val="22"/>
          <w:lang w:val="es-ES_tradnl"/>
        </w:rPr>
        <w:t>Efectos previstos</w:t>
      </w:r>
    </w:p>
    <w:p w:rsidR="00866CC1" w:rsidRPr="009F0974" w:rsidRDefault="009C2160" w:rsidP="00866CC1">
      <w:pPr>
        <w:rPr>
          <w:rFonts w:ascii="Times New Roman" w:hAnsi="Times New Roman" w:cs="Arial"/>
          <w:sz w:val="22"/>
          <w:lang w:val="es-ES_tradnl"/>
        </w:rPr>
      </w:pPr>
      <w:r w:rsidRPr="009C2160">
        <w:rPr>
          <w:rFonts w:ascii="Times New Roman" w:hAnsi="Times New Roman" w:cs="Arial"/>
          <w:sz w:val="22"/>
          <w:lang w:val="es-ES_tradnl"/>
        </w:rPr>
        <w:t xml:space="preserve">El documento de programa identifica 4 efectos previstos: </w:t>
      </w:r>
    </w:p>
    <w:p w:rsidR="00866CC1" w:rsidRPr="009F0974" w:rsidRDefault="00866CC1" w:rsidP="00866CC1">
      <w:pPr>
        <w:rPr>
          <w:rFonts w:ascii="Times New Roman" w:hAnsi="Times New Roman" w:cs="Arial"/>
          <w:sz w:val="22"/>
          <w:lang w:val="es-ES_tradnl"/>
        </w:rPr>
      </w:pPr>
    </w:p>
    <w:p w:rsidR="00866CC1" w:rsidRPr="009F0974" w:rsidRDefault="009C2160" w:rsidP="00866CC1">
      <w:pPr>
        <w:numPr>
          <w:ilvl w:val="0"/>
          <w:numId w:val="7"/>
        </w:numPr>
        <w:rPr>
          <w:rFonts w:ascii="Times New Roman" w:hAnsi="Times New Roman" w:cs="Arial"/>
          <w:sz w:val="22"/>
          <w:lang w:val="es-ES_tradnl"/>
        </w:rPr>
      </w:pPr>
      <w:r w:rsidRPr="009C2160">
        <w:rPr>
          <w:rFonts w:ascii="Times New Roman" w:hAnsi="Times New Roman" w:cs="Arial"/>
          <w:i/>
          <w:sz w:val="22"/>
          <w:lang w:val="es-ES_tradnl"/>
        </w:rPr>
        <w:t>Mejoras de condiciones de vida de la población más pobre</w:t>
      </w:r>
      <w:r w:rsidRPr="009C2160">
        <w:rPr>
          <w:rFonts w:ascii="Times New Roman" w:hAnsi="Times New Roman" w:cs="Arial"/>
          <w:sz w:val="22"/>
          <w:lang w:val="es-ES_tradnl"/>
        </w:rPr>
        <w:t xml:space="preserve"> mediante la provisión de nuevas viviendas y mejoras habitacionales adecuadas y asequibles financiadas por el sector público y privado, mediante componentes de subsidio y créditos. </w:t>
      </w:r>
    </w:p>
    <w:p w:rsidR="00866CC1" w:rsidRPr="009F0974" w:rsidRDefault="009C2160" w:rsidP="00866CC1">
      <w:pPr>
        <w:numPr>
          <w:ilvl w:val="0"/>
          <w:numId w:val="7"/>
        </w:numPr>
        <w:rPr>
          <w:rFonts w:ascii="Times New Roman" w:hAnsi="Times New Roman" w:cs="Arial"/>
          <w:sz w:val="22"/>
          <w:lang w:val="es-ES_tradnl"/>
        </w:rPr>
      </w:pPr>
      <w:r w:rsidRPr="009C2160">
        <w:rPr>
          <w:rFonts w:ascii="Times New Roman" w:hAnsi="Times New Roman" w:cs="Arial"/>
          <w:i/>
          <w:sz w:val="22"/>
          <w:lang w:val="es-ES_tradnl"/>
        </w:rPr>
        <w:t xml:space="preserve">Fortalecida la cadena de valor de la industria de construcción de vivienda social, </w:t>
      </w:r>
      <w:r w:rsidRPr="009C2160">
        <w:rPr>
          <w:rFonts w:ascii="Times New Roman" w:hAnsi="Times New Roman" w:cs="Arial"/>
          <w:sz w:val="22"/>
          <w:lang w:val="es-ES_tradnl"/>
        </w:rPr>
        <w:t xml:space="preserve">ofreciendo servicios y productos asequibles para la población de bajos recursos, promoviendo la participación de las MIPYMES en el desarrollo y el fortalecimiento as asentamientos urbanos productivos integrados y sostenibles. </w:t>
      </w:r>
    </w:p>
    <w:p w:rsidR="00866CC1" w:rsidRPr="009F0974" w:rsidRDefault="009C2160" w:rsidP="00866CC1">
      <w:pPr>
        <w:numPr>
          <w:ilvl w:val="0"/>
          <w:numId w:val="7"/>
        </w:numPr>
        <w:rPr>
          <w:rFonts w:ascii="Times New Roman" w:hAnsi="Times New Roman" w:cs="Arial"/>
          <w:sz w:val="22"/>
          <w:lang w:val="es-ES_tradnl"/>
        </w:rPr>
      </w:pPr>
      <w:r w:rsidRPr="009C2160">
        <w:rPr>
          <w:rFonts w:ascii="Times New Roman" w:hAnsi="Times New Roman" w:cs="Arial"/>
          <w:i/>
          <w:sz w:val="22"/>
          <w:lang w:val="es-ES_tradnl"/>
        </w:rPr>
        <w:t xml:space="preserve">Asentamientos urbanos productivos, integrados y sostenibles promovidos y desarrollados </w:t>
      </w:r>
    </w:p>
    <w:p w:rsidR="00866CC1" w:rsidRPr="009F0974" w:rsidRDefault="009C2160" w:rsidP="00866CC1">
      <w:pPr>
        <w:numPr>
          <w:ilvl w:val="0"/>
          <w:numId w:val="7"/>
        </w:numPr>
        <w:rPr>
          <w:rFonts w:ascii="Times New Roman" w:hAnsi="Times New Roman" w:cs="Arial"/>
          <w:sz w:val="22"/>
          <w:lang w:val="es-ES_tradnl"/>
        </w:rPr>
      </w:pPr>
      <w:r w:rsidRPr="009C2160">
        <w:rPr>
          <w:rFonts w:ascii="Times New Roman" w:hAnsi="Times New Roman" w:cs="Arial"/>
          <w:i/>
          <w:sz w:val="22"/>
          <w:lang w:val="es-ES_tradnl"/>
        </w:rPr>
        <w:t xml:space="preserve">Sistemas de M&amp;E y Gestión de Conocimiento implementados </w:t>
      </w:r>
    </w:p>
    <w:p w:rsidR="007248ED" w:rsidRPr="009F0974" w:rsidRDefault="007248ED" w:rsidP="00866CC1">
      <w:pPr>
        <w:rPr>
          <w:rFonts w:ascii="Times New Roman" w:hAnsi="Times New Roman" w:cs="Arial"/>
          <w:b/>
          <w:sz w:val="22"/>
          <w:lang w:val="es-ES_tradnl"/>
        </w:rPr>
      </w:pPr>
    </w:p>
    <w:p w:rsidR="00866CC1" w:rsidRPr="009F0974" w:rsidRDefault="009C2160" w:rsidP="00866CC1">
      <w:pPr>
        <w:rPr>
          <w:rFonts w:ascii="Times New Roman" w:hAnsi="Times New Roman" w:cs="Arial"/>
          <w:b/>
          <w:sz w:val="22"/>
          <w:lang w:val="es-ES_tradnl"/>
        </w:rPr>
      </w:pPr>
      <w:r w:rsidRPr="009C2160">
        <w:rPr>
          <w:rFonts w:ascii="Times New Roman" w:hAnsi="Times New Roman" w:cs="Arial"/>
          <w:b/>
          <w:sz w:val="22"/>
          <w:lang w:val="es-ES_tradnl"/>
        </w:rPr>
        <w:t>Roles y responsabilidades</w:t>
      </w:r>
    </w:p>
    <w:p w:rsidR="00866CC1" w:rsidRPr="009F0974" w:rsidRDefault="009C2160" w:rsidP="00866CC1">
      <w:pPr>
        <w:rPr>
          <w:rFonts w:ascii="Times New Roman" w:hAnsi="Times New Roman" w:cs="Arial"/>
          <w:sz w:val="22"/>
          <w:lang w:val="es-ES_tradnl"/>
        </w:rPr>
      </w:pPr>
      <w:r w:rsidRPr="009C2160">
        <w:rPr>
          <w:rFonts w:ascii="Times New Roman" w:hAnsi="Times New Roman" w:cs="Arial"/>
          <w:sz w:val="22"/>
          <w:lang w:val="es-ES_tradnl"/>
        </w:rPr>
        <w:t xml:space="preserve">La intervención se implementa en dos contextos de asentamientos urbanos del Área Metropolitana de San Salvador. En ellos, las municipalidades y otras instituciones del gobierno central tienen el siguiente papel: </w:t>
      </w:r>
    </w:p>
    <w:p w:rsidR="00866CC1" w:rsidRPr="009F0974" w:rsidRDefault="009C2160" w:rsidP="00866CC1">
      <w:pPr>
        <w:numPr>
          <w:ilvl w:val="0"/>
          <w:numId w:val="5"/>
        </w:numPr>
        <w:rPr>
          <w:rFonts w:ascii="Times New Roman" w:hAnsi="Times New Roman" w:cs="Arial"/>
          <w:sz w:val="22"/>
          <w:lang w:val="es-ES_tradnl"/>
        </w:rPr>
      </w:pPr>
      <w:r w:rsidRPr="009C2160">
        <w:rPr>
          <w:rFonts w:ascii="Times New Roman" w:hAnsi="Times New Roman" w:cs="Arial"/>
          <w:sz w:val="22"/>
          <w:lang w:val="es-ES_tradnl"/>
        </w:rPr>
        <w:t xml:space="preserve">proporcionar terrenos </w:t>
      </w:r>
    </w:p>
    <w:p w:rsidR="00866CC1" w:rsidRPr="009F0974" w:rsidRDefault="009C2160" w:rsidP="00866CC1">
      <w:pPr>
        <w:numPr>
          <w:ilvl w:val="0"/>
          <w:numId w:val="5"/>
        </w:numPr>
        <w:rPr>
          <w:rFonts w:ascii="Times New Roman" w:hAnsi="Times New Roman" w:cs="Arial"/>
          <w:sz w:val="22"/>
          <w:lang w:val="es-ES_tradnl"/>
        </w:rPr>
      </w:pPr>
      <w:r w:rsidRPr="009C2160">
        <w:rPr>
          <w:rFonts w:ascii="Times New Roman" w:hAnsi="Times New Roman" w:cs="Arial"/>
          <w:sz w:val="22"/>
          <w:lang w:val="es-ES_tradnl"/>
        </w:rPr>
        <w:t xml:space="preserve">brindar apoyo para la normalización de las condiciones de tenencia, </w:t>
      </w:r>
    </w:p>
    <w:p w:rsidR="00866CC1" w:rsidRPr="009F0974" w:rsidRDefault="009C2160" w:rsidP="00866CC1">
      <w:pPr>
        <w:numPr>
          <w:ilvl w:val="0"/>
          <w:numId w:val="5"/>
        </w:numPr>
        <w:rPr>
          <w:rFonts w:ascii="Times New Roman" w:hAnsi="Times New Roman" w:cs="Arial"/>
          <w:sz w:val="22"/>
          <w:lang w:val="es-ES_tradnl"/>
        </w:rPr>
      </w:pPr>
      <w:r w:rsidRPr="009C2160">
        <w:rPr>
          <w:rFonts w:ascii="Times New Roman" w:hAnsi="Times New Roman" w:cs="Arial"/>
          <w:sz w:val="22"/>
          <w:lang w:val="es-ES_tradnl"/>
        </w:rPr>
        <w:t>asegurar el ordenamiento territorial</w:t>
      </w:r>
    </w:p>
    <w:p w:rsidR="00866CC1" w:rsidRPr="009F0974" w:rsidRDefault="009C2160" w:rsidP="00866CC1">
      <w:pPr>
        <w:numPr>
          <w:ilvl w:val="0"/>
          <w:numId w:val="5"/>
        </w:numPr>
        <w:rPr>
          <w:rFonts w:ascii="Times New Roman" w:hAnsi="Times New Roman" w:cs="Arial"/>
          <w:sz w:val="22"/>
          <w:lang w:val="es-ES_tradnl"/>
        </w:rPr>
      </w:pPr>
      <w:r w:rsidRPr="009C2160">
        <w:rPr>
          <w:rFonts w:ascii="Times New Roman" w:hAnsi="Times New Roman" w:cs="Arial"/>
          <w:sz w:val="22"/>
          <w:lang w:val="es-ES_tradnl"/>
        </w:rPr>
        <w:t xml:space="preserve">provisión de la infraestructura social básica </w:t>
      </w:r>
    </w:p>
    <w:p w:rsidR="00866CC1" w:rsidRPr="009F0974" w:rsidRDefault="00866CC1" w:rsidP="00866CC1">
      <w:pPr>
        <w:rPr>
          <w:rFonts w:ascii="Times New Roman" w:hAnsi="Times New Roman" w:cs="Arial"/>
          <w:sz w:val="22"/>
          <w:lang w:val="es-ES_tradnl"/>
        </w:rPr>
      </w:pPr>
    </w:p>
    <w:p w:rsidR="00866CC1" w:rsidRPr="009F0974" w:rsidRDefault="009C2160" w:rsidP="00866CC1">
      <w:pPr>
        <w:rPr>
          <w:rFonts w:ascii="Times New Roman" w:hAnsi="Times New Roman" w:cs="Arial"/>
          <w:sz w:val="22"/>
          <w:lang w:val="es-ES_tradnl"/>
        </w:rPr>
      </w:pPr>
      <w:r w:rsidRPr="009C2160">
        <w:rPr>
          <w:rFonts w:ascii="Times New Roman" w:hAnsi="Times New Roman" w:cs="Arial"/>
          <w:sz w:val="22"/>
          <w:lang w:val="es-ES_tradnl"/>
        </w:rPr>
        <w:t xml:space="preserve">El proyecto en cambio tiene el siguiente papel: </w:t>
      </w:r>
    </w:p>
    <w:p w:rsidR="00866CC1" w:rsidRPr="009F0974" w:rsidRDefault="009C2160" w:rsidP="00866CC1">
      <w:pPr>
        <w:numPr>
          <w:ilvl w:val="0"/>
          <w:numId w:val="6"/>
        </w:numPr>
        <w:rPr>
          <w:rFonts w:ascii="Times New Roman" w:hAnsi="Times New Roman" w:cs="Arial"/>
          <w:sz w:val="22"/>
          <w:lang w:val="es-ES_tradnl"/>
        </w:rPr>
      </w:pPr>
      <w:r w:rsidRPr="009C2160">
        <w:rPr>
          <w:rFonts w:ascii="Times New Roman" w:hAnsi="Times New Roman" w:cs="Arial"/>
          <w:sz w:val="22"/>
          <w:lang w:val="es-ES_tradnl"/>
        </w:rPr>
        <w:t>proporcionar una plataforma multidisciplinaria para realizar un uso eficiente y transparente de los recursos</w:t>
      </w:r>
    </w:p>
    <w:p w:rsidR="00866CC1" w:rsidRPr="009F0974" w:rsidRDefault="009C2160" w:rsidP="00866CC1">
      <w:pPr>
        <w:numPr>
          <w:ilvl w:val="0"/>
          <w:numId w:val="6"/>
        </w:numPr>
        <w:rPr>
          <w:rFonts w:ascii="Times New Roman" w:hAnsi="Times New Roman" w:cs="Arial"/>
          <w:sz w:val="22"/>
          <w:lang w:val="es-ES_tradnl"/>
        </w:rPr>
      </w:pPr>
      <w:r w:rsidRPr="009C2160">
        <w:rPr>
          <w:rFonts w:ascii="Times New Roman" w:hAnsi="Times New Roman" w:cs="Arial"/>
          <w:sz w:val="22"/>
          <w:lang w:val="es-ES_tradnl"/>
        </w:rPr>
        <w:t>proveer un modelo tanto para el diseño para la construcción de soluciones habitacionales dignas, como un análisis de las alternativas financieras más apropiadas</w:t>
      </w:r>
    </w:p>
    <w:p w:rsidR="00866CC1" w:rsidRPr="009F0974" w:rsidRDefault="009C2160" w:rsidP="00866CC1">
      <w:pPr>
        <w:numPr>
          <w:ilvl w:val="0"/>
          <w:numId w:val="6"/>
        </w:numPr>
        <w:rPr>
          <w:rFonts w:ascii="Times New Roman" w:hAnsi="Times New Roman" w:cs="Arial"/>
          <w:sz w:val="22"/>
          <w:lang w:val="es-ES_tradnl"/>
        </w:rPr>
      </w:pPr>
      <w:r w:rsidRPr="009C2160">
        <w:rPr>
          <w:rFonts w:ascii="Times New Roman" w:hAnsi="Times New Roman" w:cs="Arial"/>
          <w:sz w:val="22"/>
          <w:lang w:val="es-ES_tradnl"/>
        </w:rPr>
        <w:t>el diseño para la adecuación de espacios públicos</w:t>
      </w:r>
    </w:p>
    <w:p w:rsidR="00866CC1" w:rsidRPr="009F0974" w:rsidRDefault="009C2160" w:rsidP="00866CC1">
      <w:pPr>
        <w:numPr>
          <w:ilvl w:val="0"/>
          <w:numId w:val="6"/>
        </w:numPr>
        <w:rPr>
          <w:rFonts w:ascii="Times New Roman" w:hAnsi="Times New Roman" w:cs="Arial"/>
          <w:sz w:val="22"/>
          <w:lang w:val="es-ES_tradnl"/>
        </w:rPr>
      </w:pPr>
      <w:r w:rsidRPr="009C2160">
        <w:rPr>
          <w:rFonts w:ascii="Times New Roman" w:hAnsi="Times New Roman" w:cs="Arial"/>
          <w:sz w:val="22"/>
          <w:lang w:val="es-ES_tradnl"/>
        </w:rPr>
        <w:t>el apoyo para el desarrollo de la cadena productiva de vivienda de interés social</w:t>
      </w:r>
    </w:p>
    <w:p w:rsidR="00866CC1" w:rsidRPr="009F0974" w:rsidRDefault="009C2160" w:rsidP="00866CC1">
      <w:pPr>
        <w:numPr>
          <w:ilvl w:val="0"/>
          <w:numId w:val="6"/>
        </w:numPr>
        <w:rPr>
          <w:rFonts w:ascii="Times New Roman" w:hAnsi="Times New Roman" w:cs="Arial"/>
          <w:sz w:val="22"/>
          <w:lang w:val="es-ES_tradnl"/>
        </w:rPr>
      </w:pPr>
      <w:r w:rsidRPr="009C2160">
        <w:rPr>
          <w:rFonts w:ascii="Times New Roman" w:hAnsi="Times New Roman" w:cs="Arial"/>
          <w:sz w:val="22"/>
          <w:lang w:val="es-ES_tradnl"/>
        </w:rPr>
        <w:t xml:space="preserve">el fortalecimiento de micro y pequeñas empresas de construcción </w:t>
      </w:r>
    </w:p>
    <w:p w:rsidR="00866CC1" w:rsidRPr="009F0974" w:rsidRDefault="009C2160" w:rsidP="00866CC1">
      <w:pPr>
        <w:numPr>
          <w:ilvl w:val="0"/>
          <w:numId w:val="6"/>
        </w:numPr>
        <w:rPr>
          <w:rFonts w:ascii="Times New Roman" w:hAnsi="Times New Roman" w:cs="Arial"/>
          <w:sz w:val="22"/>
          <w:lang w:val="es-ES_tradnl"/>
        </w:rPr>
      </w:pPr>
      <w:r w:rsidRPr="009C2160">
        <w:rPr>
          <w:rFonts w:ascii="Times New Roman" w:hAnsi="Times New Roman" w:cs="Arial"/>
          <w:sz w:val="22"/>
          <w:lang w:val="es-ES_tradnl"/>
        </w:rPr>
        <w:lastRenderedPageBreak/>
        <w:t>la promoción y apoyo para el desarrollo de facilidades productivas y sociales en los propios asentamientos</w:t>
      </w:r>
    </w:p>
    <w:p w:rsidR="00866CC1" w:rsidRPr="009F0974" w:rsidRDefault="009C2160" w:rsidP="00866CC1">
      <w:pPr>
        <w:numPr>
          <w:ilvl w:val="0"/>
          <w:numId w:val="6"/>
        </w:numPr>
        <w:rPr>
          <w:rFonts w:ascii="Times New Roman" w:hAnsi="Times New Roman" w:cs="Arial"/>
          <w:sz w:val="22"/>
          <w:lang w:val="es-ES_tradnl"/>
        </w:rPr>
      </w:pPr>
      <w:r w:rsidRPr="009C2160">
        <w:rPr>
          <w:rFonts w:ascii="Times New Roman" w:hAnsi="Times New Roman" w:cs="Arial"/>
          <w:sz w:val="22"/>
          <w:lang w:val="es-ES_tradnl"/>
        </w:rPr>
        <w:t>el fortalecimiento de las instituciones participantes y</w:t>
      </w:r>
    </w:p>
    <w:p w:rsidR="00866CC1" w:rsidRPr="009F0974" w:rsidRDefault="009C2160" w:rsidP="00866CC1">
      <w:pPr>
        <w:numPr>
          <w:ilvl w:val="0"/>
          <w:numId w:val="6"/>
        </w:numPr>
        <w:rPr>
          <w:rFonts w:ascii="Times New Roman" w:hAnsi="Times New Roman" w:cs="Arial"/>
          <w:sz w:val="22"/>
          <w:lang w:val="es-ES_tradnl"/>
        </w:rPr>
      </w:pPr>
      <w:r w:rsidRPr="009C2160">
        <w:rPr>
          <w:rFonts w:ascii="Times New Roman" w:hAnsi="Times New Roman" w:cs="Arial"/>
          <w:sz w:val="22"/>
          <w:lang w:val="es-ES_tradnl"/>
        </w:rPr>
        <w:t xml:space="preserve">apoyo para generar las condiciones de trabajo productivo, decente y ambientalmente sostenible </w:t>
      </w:r>
    </w:p>
    <w:p w:rsidR="00DC719F" w:rsidRPr="009F0974" w:rsidRDefault="00DC719F" w:rsidP="00DC719F">
      <w:pPr>
        <w:rPr>
          <w:rFonts w:ascii="Times New Roman" w:hAnsi="Times New Roman"/>
          <w:sz w:val="22"/>
          <w:lang w:val="es-ES_tradnl"/>
        </w:rPr>
      </w:pPr>
    </w:p>
    <w:p w:rsidR="00E273AC" w:rsidRPr="009F0974" w:rsidRDefault="009C2160" w:rsidP="00DC719F">
      <w:pPr>
        <w:pStyle w:val="Ttulo2"/>
        <w:numPr>
          <w:ilvl w:val="1"/>
          <w:numId w:val="1"/>
        </w:numPr>
        <w:rPr>
          <w:rFonts w:ascii="Times New Roman" w:hAnsi="Times New Roman" w:cs="Times New Roman"/>
          <w:sz w:val="22"/>
          <w:lang w:val="es-ES_tradnl"/>
        </w:rPr>
      </w:pPr>
      <w:bookmarkStart w:id="22" w:name="_Toc183157149"/>
      <w:r w:rsidRPr="009C2160">
        <w:rPr>
          <w:rFonts w:ascii="Times New Roman" w:hAnsi="Times New Roman" w:cs="Times New Roman"/>
          <w:sz w:val="22"/>
          <w:lang w:val="es-ES_tradnl"/>
        </w:rPr>
        <w:t>Hipótesis de cambio</w:t>
      </w:r>
      <w:bookmarkEnd w:id="22"/>
    </w:p>
    <w:p w:rsidR="00E273AC" w:rsidRPr="009F0974" w:rsidRDefault="00E273AC" w:rsidP="00E273AC">
      <w:pPr>
        <w:rPr>
          <w:rFonts w:ascii="Times New Roman" w:hAnsi="Times New Roman"/>
          <w:sz w:val="22"/>
          <w:lang w:val="es-ES_tradnl"/>
        </w:rPr>
      </w:pPr>
    </w:p>
    <w:p w:rsidR="007021F7" w:rsidRPr="009F0974" w:rsidRDefault="009C2160" w:rsidP="00E273AC">
      <w:pPr>
        <w:rPr>
          <w:rFonts w:ascii="Times New Roman" w:hAnsi="Times New Roman"/>
          <w:sz w:val="22"/>
          <w:lang w:val="es-ES_tradnl"/>
        </w:rPr>
      </w:pPr>
      <w:r w:rsidRPr="009C2160">
        <w:rPr>
          <w:rFonts w:ascii="Times New Roman" w:hAnsi="Times New Roman"/>
          <w:sz w:val="22"/>
          <w:lang w:val="es-ES_tradnl"/>
        </w:rPr>
        <w:t xml:space="preserve">Según el documento del programa, la hipótesis de cambio del programa conjunto consiste en dos tramos de acciones que se retroalimentan con la finalidad común de reducir la pobreza mediante el desarrollo económico (véase </w:t>
      </w:r>
      <w:r w:rsidRPr="009C2160">
        <w:rPr>
          <w:rFonts w:ascii="Times New Roman" w:hAnsi="Times New Roman"/>
          <w:sz w:val="22"/>
          <w:lang w:val="es-ES_tradnl"/>
        </w:rPr>
        <w:fldChar w:fldCharType="begin"/>
      </w:r>
      <w:r w:rsidRPr="009C2160">
        <w:rPr>
          <w:rFonts w:ascii="Times New Roman" w:hAnsi="Times New Roman"/>
          <w:sz w:val="22"/>
          <w:lang w:val="es-ES_tradnl"/>
        </w:rPr>
        <w:instrText xml:space="preserve"> REF _Ref179378772 \h </w:instrText>
      </w:r>
      <w:r w:rsidRPr="009C2160">
        <w:rPr>
          <w:rFonts w:ascii="Times New Roman" w:hAnsi="Times New Roman"/>
          <w:sz w:val="22"/>
          <w:lang w:val="es-ES_tradnl"/>
        </w:rPr>
      </w:r>
      <w:r w:rsidRPr="009C2160">
        <w:rPr>
          <w:rFonts w:ascii="Times New Roman" w:hAnsi="Times New Roman"/>
          <w:sz w:val="22"/>
          <w:lang w:val="es-ES_tradnl"/>
        </w:rPr>
        <w:fldChar w:fldCharType="separate"/>
      </w:r>
      <w:r w:rsidRPr="009C2160">
        <w:rPr>
          <w:rFonts w:ascii="Times New Roman" w:hAnsi="Times New Roman"/>
          <w:sz w:val="22"/>
          <w:lang w:val="es-ES_tradnl"/>
        </w:rPr>
        <w:t xml:space="preserve">Figura </w:t>
      </w:r>
      <w:r w:rsidRPr="009C2160">
        <w:rPr>
          <w:rFonts w:ascii="Times New Roman" w:hAnsi="Times New Roman"/>
          <w:noProof/>
          <w:sz w:val="22"/>
          <w:lang w:val="es-ES_tradnl"/>
        </w:rPr>
        <w:t>1</w:t>
      </w:r>
      <w:r w:rsidRPr="009C2160">
        <w:rPr>
          <w:rFonts w:ascii="Times New Roman" w:hAnsi="Times New Roman"/>
          <w:sz w:val="22"/>
          <w:lang w:val="es-ES_tradnl"/>
        </w:rPr>
        <w:fldChar w:fldCharType="end"/>
      </w:r>
      <w:r w:rsidRPr="009C2160">
        <w:rPr>
          <w:rFonts w:ascii="Times New Roman" w:hAnsi="Times New Roman"/>
          <w:sz w:val="22"/>
          <w:lang w:val="es-ES_tradnl"/>
        </w:rPr>
        <w:t>):</w:t>
      </w:r>
    </w:p>
    <w:p w:rsidR="007021F7" w:rsidRPr="009F0974" w:rsidRDefault="007021F7" w:rsidP="00E273AC">
      <w:pPr>
        <w:rPr>
          <w:rFonts w:ascii="Times New Roman" w:hAnsi="Times New Roman"/>
          <w:sz w:val="22"/>
          <w:lang w:val="es-ES_tradnl"/>
        </w:rPr>
      </w:pPr>
    </w:p>
    <w:p w:rsidR="007248ED" w:rsidRPr="009F0974" w:rsidRDefault="009C2160" w:rsidP="00E273AC">
      <w:pPr>
        <w:rPr>
          <w:rFonts w:ascii="Times New Roman" w:hAnsi="Times New Roman"/>
          <w:sz w:val="22"/>
          <w:lang w:val="es-ES_tradnl"/>
        </w:rPr>
      </w:pPr>
      <w:r w:rsidRPr="009C2160">
        <w:rPr>
          <w:rFonts w:ascii="Times New Roman" w:hAnsi="Times New Roman"/>
          <w:sz w:val="22"/>
          <w:lang w:val="es-ES_tradnl"/>
        </w:rPr>
        <w:t xml:space="preserve">a) Aunar esfuerzos de las organizaciones del sector público, privado y de la sociedad civil en el diseño, financiamiento e implementación de una solución habitacional; la mejora integral del hábitat urbano; espacios públicos apropiados e infraestructura de servicios públicos y de desarrollo local adecuado y sostenible. </w:t>
      </w:r>
    </w:p>
    <w:p w:rsidR="007248ED" w:rsidRPr="009F0974" w:rsidRDefault="007248ED" w:rsidP="00E273AC">
      <w:pPr>
        <w:rPr>
          <w:rFonts w:ascii="Times New Roman" w:hAnsi="Times New Roman"/>
          <w:sz w:val="22"/>
          <w:lang w:val="es-ES_tradnl"/>
        </w:rPr>
      </w:pPr>
    </w:p>
    <w:p w:rsidR="007248ED" w:rsidRPr="009F0974" w:rsidRDefault="009C2160" w:rsidP="007248ED">
      <w:pPr>
        <w:rPr>
          <w:rFonts w:ascii="Times New Roman" w:hAnsi="Times New Roman"/>
          <w:sz w:val="22"/>
          <w:lang w:val="es-ES_tradnl"/>
        </w:rPr>
      </w:pPr>
      <w:r w:rsidRPr="009C2160">
        <w:rPr>
          <w:rFonts w:ascii="Times New Roman" w:hAnsi="Times New Roman"/>
          <w:sz w:val="22"/>
          <w:lang w:val="es-ES_tradnl"/>
        </w:rPr>
        <w:t xml:space="preserve">b) El desarrollo de facilidades productivas y sociales; sanidad básica, y acceso a bienes públicos y servicios urbanos de los asentamientos, permitiendo generar ingresos, condiciones y medios de vida, oportunidades de participación para la mujer y la juventud y un ambiente urbano seguro para todos. Las alianzas estratégicas entre los diferentes actores privados contribuirán a la expansión del mercado, mejora de ingresos y reducción de pobreza. </w:t>
      </w:r>
    </w:p>
    <w:p w:rsidR="007021F7" w:rsidRPr="009F0974" w:rsidRDefault="007021F7" w:rsidP="00E273AC">
      <w:pPr>
        <w:rPr>
          <w:rFonts w:ascii="Times New Roman" w:hAnsi="Times New Roman"/>
          <w:sz w:val="22"/>
          <w:lang w:val="es-ES_tradnl"/>
        </w:rPr>
      </w:pPr>
    </w:p>
    <w:p w:rsidR="00480CA9" w:rsidRPr="009F0974" w:rsidRDefault="008F1651" w:rsidP="00E273AC">
      <w:pPr>
        <w:rPr>
          <w:rFonts w:ascii="Times New Roman" w:hAnsi="Times New Roman"/>
          <w:sz w:val="22"/>
          <w:lang w:val="es-ES_tradnl"/>
        </w:rPr>
      </w:pPr>
      <w:r>
        <w:rPr>
          <w:rFonts w:ascii="Times New Roman" w:hAnsi="Times New Roman"/>
          <w:noProof/>
          <w:sz w:val="22"/>
          <w:lang w:val="es-SV" w:eastAsia="es-SV"/>
        </w:rPr>
        <mc:AlternateContent>
          <mc:Choice Requires="wps">
            <w:drawing>
              <wp:anchor distT="0" distB="0" distL="114300" distR="114300" simplePos="0" relativeHeight="251694080" behindDoc="0" locked="0" layoutInCell="1" allowOverlap="1">
                <wp:simplePos x="0" y="0"/>
                <wp:positionH relativeFrom="column">
                  <wp:posOffset>0</wp:posOffset>
                </wp:positionH>
                <wp:positionV relativeFrom="paragraph">
                  <wp:posOffset>215900</wp:posOffset>
                </wp:positionV>
                <wp:extent cx="1252220" cy="1143000"/>
                <wp:effectExtent l="9525" t="6350" r="5080" b="12700"/>
                <wp:wrapTight wrapText="bothSides">
                  <wp:wrapPolygon edited="0">
                    <wp:start x="0" y="0"/>
                    <wp:lineTo x="21600" y="0"/>
                    <wp:lineTo x="21600" y="21600"/>
                    <wp:lineTo x="0" y="21600"/>
                    <wp:lineTo x="0" y="0"/>
                  </wp:wrapPolygon>
                </wp:wrapTight>
                <wp:docPr id="64" name="Text Box 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2220" cy="1143000"/>
                        </a:xfrm>
                        <a:prstGeom prst="rect">
                          <a:avLst/>
                        </a:prstGeom>
                        <a:solidFill>
                          <a:schemeClr val="accent1">
                            <a:lumMod val="20000"/>
                            <a:lumOff val="80000"/>
                          </a:schemeClr>
                        </a:solidFill>
                        <a:ln w="9525">
                          <a:solidFill>
                            <a:schemeClr val="tx2">
                              <a:lumMod val="20000"/>
                              <a:lumOff val="80000"/>
                            </a:schemeClr>
                          </a:solidFill>
                          <a:miter lim="800000"/>
                          <a:headEnd/>
                          <a:tailEnd/>
                        </a:ln>
                      </wps:spPr>
                      <wps:txbx>
                        <w:txbxContent>
                          <w:p w:rsidR="00CB4DCF" w:rsidRPr="003F20FB" w:rsidRDefault="00CB4DCF">
                            <w:pPr>
                              <w:rPr>
                                <w:rFonts w:ascii="Times New Roman" w:hAnsi="Times New Roman"/>
                                <w:b/>
                                <w:sz w:val="22"/>
                                <w:lang w:val="es-ES_tradnl"/>
                              </w:rPr>
                            </w:pPr>
                            <w:r w:rsidRPr="003F20FB">
                              <w:rPr>
                                <w:rFonts w:ascii="Times New Roman" w:hAnsi="Times New Roman"/>
                                <w:b/>
                                <w:sz w:val="22"/>
                                <w:lang w:val="es-ES_tradnl"/>
                              </w:rPr>
                              <w:t>Combatiendo la desigualdad…</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4" o:spid="_x0000_s1027" type="#_x0000_t202" style="position:absolute;left:0;text-align:left;margin-left:0;margin-top:17pt;width:98.6pt;height:90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" fillcolor="#dbe5f1 [660]" strokecolor="#c6d9f1 [671]">
                <v:textbox inset=",7.2pt,,7.2pt">
                  <w:txbxContent>
                    <w:p w:rsidR="00CB4DCF" w:rsidRPr="003F20FB" w:rsidRDefault="00CB4DCF">
                      <w:pPr>
                        <w:rPr>
                          <w:rFonts w:ascii="Times New Roman" w:hAnsi="Times New Roman"/>
                          <w:b/>
                          <w:sz w:val="22"/>
                          <w:lang w:val="es-ES_tradnl"/>
                        </w:rPr>
                      </w:pPr>
                      <w:r w:rsidRPr="003F20FB">
                        <w:rPr>
                          <w:rFonts w:ascii="Times New Roman" w:hAnsi="Times New Roman"/>
                          <w:b/>
                          <w:sz w:val="22"/>
                          <w:lang w:val="es-ES_tradnl"/>
                        </w:rPr>
                        <w:t>Combatiendo la desigualdad…</w:t>
                      </w:r>
                    </w:p>
                  </w:txbxContent>
                </v:textbox>
                <w10:wrap type="tight"/>
              </v:shape>
            </w:pict>
          </mc:Fallback>
        </mc:AlternateContent>
      </w:r>
      <w:r w:rsidR="009C2160" w:rsidRPr="009C2160">
        <w:rPr>
          <w:rFonts w:ascii="Times New Roman" w:hAnsi="Times New Roman"/>
          <w:sz w:val="22"/>
          <w:lang w:val="es-ES_tradnl"/>
        </w:rPr>
        <w:t xml:space="preserve">El proyecto promoverá el crecimiento económico y el empleo decente mediante un modelo de mercado inclusivo de vivienda para sectores de bajos ingresos y asentamientos productivos que contribuirá a la integración económica y social, con visión de equidad de género, y enfoque en la reducción de pobreza, aumento de la seguridad y mejora en la convivencia. </w:t>
      </w:r>
    </w:p>
    <w:p w:rsidR="00C537BA" w:rsidRPr="009F0974" w:rsidRDefault="008F1651" w:rsidP="00E273AC">
      <w:pPr>
        <w:rPr>
          <w:rFonts w:ascii="Times New Roman" w:hAnsi="Times New Roman"/>
          <w:sz w:val="22"/>
          <w:lang w:val="es-ES_tradnl"/>
        </w:rPr>
      </w:pPr>
      <w:r>
        <w:rPr>
          <w:rFonts w:ascii="Times New Roman" w:hAnsi="Times New Roman"/>
          <w:noProof/>
          <w:sz w:val="22"/>
          <w:lang w:val="es-SV" w:eastAsia="es-SV"/>
        </w:rPr>
        <mc:AlternateContent>
          <mc:Choice Requires="wps">
            <w:drawing>
              <wp:anchor distT="0" distB="0" distL="114300" distR="114300" simplePos="0" relativeHeight="251695104" behindDoc="0" locked="0" layoutInCell="1" allowOverlap="1">
                <wp:simplePos x="0" y="0"/>
                <wp:positionH relativeFrom="column">
                  <wp:posOffset>2519680</wp:posOffset>
                </wp:positionH>
                <wp:positionV relativeFrom="paragraph">
                  <wp:posOffset>1767205</wp:posOffset>
                </wp:positionV>
                <wp:extent cx="1367155" cy="1143000"/>
                <wp:effectExtent l="5080" t="5080" r="8890" b="13970"/>
                <wp:wrapTight wrapText="bothSides">
                  <wp:wrapPolygon edited="0">
                    <wp:start x="0" y="0"/>
                    <wp:lineTo x="21600" y="0"/>
                    <wp:lineTo x="21600" y="21600"/>
                    <wp:lineTo x="0" y="21600"/>
                    <wp:lineTo x="0" y="0"/>
                  </wp:wrapPolygon>
                </wp:wrapTight>
                <wp:docPr id="63" name="Text Box 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67155" cy="1143000"/>
                        </a:xfrm>
                        <a:prstGeom prst="rect">
                          <a:avLst/>
                        </a:prstGeom>
                        <a:solidFill>
                          <a:schemeClr val="accent1">
                            <a:lumMod val="20000"/>
                            <a:lumOff val="80000"/>
                          </a:schemeClr>
                        </a:solidFill>
                        <a:ln w="9525">
                          <a:solidFill>
                            <a:schemeClr val="tx2">
                              <a:lumMod val="20000"/>
                              <a:lumOff val="80000"/>
                            </a:schemeClr>
                          </a:solidFill>
                          <a:miter lim="800000"/>
                          <a:headEnd/>
                          <a:tailEnd/>
                        </a:ln>
                      </wps:spPr>
                      <wps:txbx>
                        <w:txbxContent>
                          <w:p w:rsidR="00CB4DCF" w:rsidRPr="003F20FB" w:rsidRDefault="00CB4DCF">
                            <w:pPr>
                              <w:rPr>
                                <w:rFonts w:ascii="Times New Roman" w:hAnsi="Times New Roman"/>
                                <w:b/>
                                <w:sz w:val="22"/>
                                <w:lang w:val="es-ES_tradnl"/>
                              </w:rPr>
                            </w:pPr>
                            <w:r w:rsidRPr="003F20FB">
                              <w:rPr>
                                <w:rFonts w:ascii="Times New Roman" w:hAnsi="Times New Roman"/>
                                <w:b/>
                                <w:sz w:val="22"/>
                                <w:lang w:val="es-ES_tradnl"/>
                              </w:rPr>
                              <w:t xml:space="preserve">…con enfoque al género </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5" o:spid="_x0000_s1028" type="#_x0000_t202" style="position:absolute;left:0;text-align:left;margin-left:198.4pt;margin-top:139.15pt;width:107.65pt;height:90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" fillcolor="#dbe5f1 [660]" strokecolor="#c6d9f1 [671]">
                <v:textbox inset=",7.2pt,,7.2pt">
                  <w:txbxContent>
                    <w:p w:rsidR="00CB4DCF" w:rsidRPr="003F20FB" w:rsidRDefault="00CB4DCF">
                      <w:pPr>
                        <w:rPr>
                          <w:rFonts w:ascii="Times New Roman" w:hAnsi="Times New Roman"/>
                          <w:b/>
                          <w:sz w:val="22"/>
                          <w:lang w:val="es-ES_tradnl"/>
                        </w:rPr>
                      </w:pPr>
                      <w:r w:rsidRPr="003F20FB">
                        <w:rPr>
                          <w:rFonts w:ascii="Times New Roman" w:hAnsi="Times New Roman"/>
                          <w:b/>
                          <w:sz w:val="22"/>
                          <w:lang w:val="es-ES_tradnl"/>
                        </w:rPr>
                        <w:t xml:space="preserve">…con enfoque al género </w:t>
                      </w:r>
                    </w:p>
                  </w:txbxContent>
                </v:textbox>
                <w10:wrap type="tight"/>
              </v:shape>
            </w:pict>
          </mc:Fallback>
        </mc:AlternateContent>
      </w:r>
      <w:r w:rsidR="009C2160" w:rsidRPr="009C2160">
        <w:rPr>
          <w:rFonts w:ascii="Times New Roman" w:hAnsi="Times New Roman"/>
          <w:sz w:val="22"/>
          <w:lang w:val="es-ES_tradnl"/>
        </w:rPr>
        <w:t xml:space="preserve">En este marco, el PC plantea atender en forma integral las necesidades de vivienda y mejora habitacional para los sectores de bajos ingresos (1-4 salarios mínimos, de decir US$ 183 a 732 mensuales), resolviendo los problemas de tenencia de tierras para vivienda y regularización urbana de los asentamientos; fortaleciendo la capacidad de formación y gestión de políticas, instrumentos y acciones por parte del sector público; promover soluciones habitacionales, de previsión de servicios públicos y desarrollo de asentamientos urbanos apropiadas, eficientes y eficaces; el acceso al financiamiento para la construcción, compra de vivienda, dotación de servicios y desarrollo productivo y comunitario; el desarrollo y fortalecimiento de la cadena de valor de la construcción de vivienda social y capacitación laboral en condiciones se promoverá, durante las diferentes fases del proyecto mediante Pactos y Acuerdos sociales para la implementación. </w:t>
      </w:r>
    </w:p>
    <w:p w:rsidR="00F15F9F" w:rsidRPr="009F0974" w:rsidRDefault="009C2160" w:rsidP="00E273AC">
      <w:pPr>
        <w:rPr>
          <w:rFonts w:ascii="Times New Roman" w:hAnsi="Times New Roman"/>
          <w:sz w:val="22"/>
          <w:lang w:val="es-ES_tradnl"/>
        </w:rPr>
      </w:pPr>
      <w:r w:rsidRPr="009C2160">
        <w:rPr>
          <w:rFonts w:ascii="Times New Roman" w:hAnsi="Times New Roman"/>
          <w:sz w:val="22"/>
          <w:lang w:val="es-ES_tradnl"/>
        </w:rPr>
        <w:t xml:space="preserve">En adición, se propone el desarrollo de una estrategia y plan de desarrollo económico local (DEL) a nivel asentamiento, que promueva el desarrollo productivo, de servicios sociales, guardería infantil y atención y protección de la mujer conjuntamente con acciones de prevención y protección necesaria para reducir el riesgo ambiental. Esta estrategia considera la dinamización económica del entorno urbano de los asentamientos escogidos (ciudad, municipalidad) para promover oportunidades de generación de ingresos y medios de vida en la proximidad de las comunidades objeto del proyecto. </w:t>
      </w:r>
    </w:p>
    <w:p w:rsidR="003F20FB" w:rsidRPr="009F0974" w:rsidRDefault="003F20FB" w:rsidP="00E273AC">
      <w:pPr>
        <w:rPr>
          <w:rFonts w:ascii="Times New Roman" w:hAnsi="Times New Roman"/>
          <w:sz w:val="22"/>
          <w:lang w:val="es-ES_tradnl"/>
        </w:rPr>
        <w:sectPr w:rsidR="003F20FB" w:rsidRPr="009F0974">
          <w:pgSz w:w="11900" w:h="16840"/>
          <w:pgMar w:top="1440" w:right="1800" w:bottom="1440" w:left="1800" w:header="708" w:footer="708" w:gutter="0"/>
          <w:cols w:space="708"/>
        </w:sectPr>
      </w:pPr>
    </w:p>
    <w:p w:rsidR="007021F7" w:rsidRPr="009F0974" w:rsidRDefault="007021F7" w:rsidP="00E273AC">
      <w:pPr>
        <w:rPr>
          <w:rFonts w:ascii="Times New Roman" w:hAnsi="Times New Roman"/>
          <w:sz w:val="22"/>
          <w:lang w:val="es-ES_tradnl"/>
        </w:rPr>
      </w:pPr>
    </w:p>
    <w:p w:rsidR="00BE7857" w:rsidRPr="009F0974" w:rsidRDefault="009C2160" w:rsidP="007248ED">
      <w:pPr>
        <w:pStyle w:val="Epgrafe"/>
        <w:rPr>
          <w:rFonts w:ascii="Times New Roman" w:hAnsi="Times New Roman"/>
          <w:sz w:val="22"/>
          <w:lang w:val="es-ES_tradnl"/>
        </w:rPr>
      </w:pPr>
      <w:bookmarkStart w:id="23" w:name="_Ref179378772"/>
      <w:bookmarkStart w:id="24" w:name="_Toc180941877"/>
      <w:r w:rsidRPr="009C2160">
        <w:rPr>
          <w:rFonts w:ascii="Times New Roman" w:hAnsi="Times New Roman"/>
          <w:sz w:val="22"/>
          <w:lang w:val="es-ES_tradnl"/>
        </w:rPr>
        <w:t xml:space="preserve">Figura </w:t>
      </w:r>
      <w:r w:rsidRPr="009C2160">
        <w:rPr>
          <w:rFonts w:ascii="Times New Roman" w:hAnsi="Times New Roman"/>
          <w:sz w:val="22"/>
          <w:lang w:val="es-ES_tradnl"/>
        </w:rPr>
        <w:fldChar w:fldCharType="begin"/>
      </w:r>
      <w:r w:rsidRPr="009C2160">
        <w:rPr>
          <w:rFonts w:ascii="Times New Roman" w:hAnsi="Times New Roman"/>
          <w:sz w:val="22"/>
          <w:lang w:val="es-ES_tradnl"/>
        </w:rPr>
        <w:instrText xml:space="preserve"> SEQ Figure \* ARABIC </w:instrText>
      </w:r>
      <w:r w:rsidRPr="009C2160">
        <w:rPr>
          <w:rFonts w:ascii="Times New Roman" w:hAnsi="Times New Roman"/>
          <w:sz w:val="22"/>
          <w:lang w:val="es-ES_tradnl"/>
        </w:rPr>
        <w:fldChar w:fldCharType="separate"/>
      </w:r>
      <w:r w:rsidRPr="009C2160">
        <w:rPr>
          <w:rFonts w:ascii="Times New Roman" w:hAnsi="Times New Roman"/>
          <w:noProof/>
          <w:sz w:val="22"/>
          <w:lang w:val="es-ES_tradnl"/>
        </w:rPr>
        <w:t>1</w:t>
      </w:r>
      <w:r w:rsidRPr="009C2160">
        <w:rPr>
          <w:rFonts w:ascii="Times New Roman" w:hAnsi="Times New Roman"/>
          <w:sz w:val="22"/>
          <w:lang w:val="es-ES_tradnl"/>
        </w:rPr>
        <w:fldChar w:fldCharType="end"/>
      </w:r>
      <w:bookmarkEnd w:id="23"/>
      <w:r w:rsidRPr="009C2160">
        <w:rPr>
          <w:rFonts w:ascii="Times New Roman" w:hAnsi="Times New Roman"/>
          <w:sz w:val="22"/>
          <w:lang w:val="es-ES_tradnl"/>
        </w:rPr>
        <w:t>: Hipótesis de cambio del programa conjunto</w:t>
      </w:r>
      <w:bookmarkEnd w:id="24"/>
      <w:r w:rsidRPr="009C2160">
        <w:rPr>
          <w:rFonts w:ascii="Times New Roman" w:hAnsi="Times New Roman"/>
          <w:sz w:val="22"/>
          <w:lang w:val="es-ES_tradnl"/>
        </w:rPr>
        <w:t xml:space="preserve"> </w:t>
      </w:r>
    </w:p>
    <w:p w:rsidR="00A92A65" w:rsidRPr="009F0974" w:rsidRDefault="00330EA9" w:rsidP="00E273AC">
      <w:pPr>
        <w:rPr>
          <w:rFonts w:ascii="Times New Roman" w:hAnsi="Times New Roman"/>
          <w:sz w:val="22"/>
          <w:lang w:val="es-ES_tradnl"/>
        </w:rPr>
      </w:pPr>
      <w:r>
        <w:rPr>
          <w:rFonts w:ascii="Times New Roman" w:hAnsi="Times New Roman"/>
          <w:noProof/>
          <w:sz w:val="22"/>
          <w:lang w:val="es-SV" w:eastAsia="es-SV"/>
        </w:rPr>
        <w:drawing>
          <wp:inline distT="0" distB="0" distL="0" distR="0">
            <wp:extent cx="5270500" cy="3074670"/>
            <wp:effectExtent l="38100" t="0" r="63500" b="0"/>
            <wp:docPr id="1" name="D 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8" r:lo="rId19" r:qs="rId20" r:cs="rId21"/>
              </a:graphicData>
            </a:graphic>
          </wp:inline>
        </w:drawing>
      </w:r>
    </w:p>
    <w:p w:rsidR="00041905" w:rsidRPr="009F0974" w:rsidRDefault="009C2160" w:rsidP="00DC719F">
      <w:pPr>
        <w:rPr>
          <w:rFonts w:ascii="Times New Roman" w:hAnsi="Times New Roman"/>
          <w:sz w:val="22"/>
          <w:lang w:val="es-ES_tradnl"/>
        </w:rPr>
      </w:pPr>
      <w:r w:rsidRPr="009C2160">
        <w:rPr>
          <w:rFonts w:ascii="Times New Roman" w:hAnsi="Times New Roman"/>
          <w:sz w:val="22"/>
          <w:lang w:val="es-ES_tradnl"/>
        </w:rPr>
        <w:t xml:space="preserve">Fuente: elaboración del evaluador </w:t>
      </w:r>
    </w:p>
    <w:p w:rsidR="00DC719F" w:rsidRPr="009F0974" w:rsidRDefault="00DC719F" w:rsidP="00DC719F">
      <w:pPr>
        <w:rPr>
          <w:rFonts w:ascii="Times New Roman" w:hAnsi="Times New Roman"/>
          <w:sz w:val="22"/>
          <w:lang w:val="es-ES_tradnl"/>
        </w:rPr>
      </w:pPr>
    </w:p>
    <w:p w:rsidR="00DC719F" w:rsidRPr="009F0974" w:rsidRDefault="009C2160" w:rsidP="00DC719F">
      <w:pPr>
        <w:pStyle w:val="Ttulo2"/>
        <w:numPr>
          <w:ilvl w:val="1"/>
          <w:numId w:val="1"/>
        </w:numPr>
        <w:rPr>
          <w:rFonts w:ascii="Times New Roman" w:hAnsi="Times New Roman" w:cs="Times New Roman"/>
          <w:sz w:val="22"/>
          <w:lang w:val="es-ES_tradnl"/>
        </w:rPr>
      </w:pPr>
      <w:bookmarkStart w:id="25" w:name="_Toc183157150"/>
      <w:r w:rsidRPr="009C2160">
        <w:rPr>
          <w:rFonts w:ascii="Times New Roman" w:hAnsi="Times New Roman" w:cs="Times New Roman"/>
          <w:sz w:val="22"/>
          <w:lang w:val="es-ES_tradnl"/>
        </w:rPr>
        <w:t>Descripción detallada del desarrollo del programa conjunto</w:t>
      </w:r>
      <w:bookmarkEnd w:id="25"/>
      <w:r w:rsidRPr="009C2160">
        <w:rPr>
          <w:rFonts w:ascii="Times New Roman" w:hAnsi="Times New Roman" w:cs="Times New Roman"/>
          <w:sz w:val="22"/>
          <w:lang w:val="es-ES_tradnl"/>
        </w:rPr>
        <w:t xml:space="preserve"> </w:t>
      </w:r>
    </w:p>
    <w:p w:rsidR="000A75B4" w:rsidRPr="009F0974" w:rsidRDefault="000A75B4" w:rsidP="00A92A65">
      <w:pPr>
        <w:rPr>
          <w:rFonts w:ascii="Times New Roman" w:hAnsi="Times New Roman"/>
          <w:sz w:val="22"/>
          <w:lang w:val="es-ES_tradnl"/>
        </w:rPr>
      </w:pPr>
    </w:p>
    <w:p w:rsidR="00BE7857" w:rsidRPr="009F0974" w:rsidRDefault="008F1651" w:rsidP="00A92A65">
      <w:pPr>
        <w:rPr>
          <w:rFonts w:ascii="Times New Roman" w:hAnsi="Times New Roman"/>
          <w:sz w:val="22"/>
          <w:lang w:val="es-ES_tradnl"/>
        </w:rPr>
      </w:pPr>
      <w:r>
        <w:rPr>
          <w:rFonts w:ascii="Times New Roman" w:hAnsi="Times New Roman"/>
          <w:noProof/>
          <w:sz w:val="22"/>
          <w:lang w:val="es-SV" w:eastAsia="es-SV"/>
        </w:rPr>
        <mc:AlternateContent>
          <mc:Choice Requires="wps">
            <w:drawing>
              <wp:anchor distT="0" distB="0" distL="114300" distR="114300" simplePos="0" relativeHeight="251696128" behindDoc="0" locked="0" layoutInCell="1" allowOverlap="1">
                <wp:simplePos x="0" y="0"/>
                <wp:positionH relativeFrom="column">
                  <wp:posOffset>29845</wp:posOffset>
                </wp:positionH>
                <wp:positionV relativeFrom="paragraph">
                  <wp:posOffset>655955</wp:posOffset>
                </wp:positionV>
                <wp:extent cx="1600200" cy="1028700"/>
                <wp:effectExtent l="10795" t="8255" r="8255" b="10795"/>
                <wp:wrapTight wrapText="bothSides">
                  <wp:wrapPolygon edited="0">
                    <wp:start x="0" y="0"/>
                    <wp:lineTo x="21600" y="0"/>
                    <wp:lineTo x="21600" y="21600"/>
                    <wp:lineTo x="0" y="21600"/>
                    <wp:lineTo x="0" y="0"/>
                  </wp:wrapPolygon>
                </wp:wrapTight>
                <wp:docPr id="62" name="Text Box 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00200" cy="1028700"/>
                        </a:xfrm>
                        <a:prstGeom prst="rect">
                          <a:avLst/>
                        </a:prstGeom>
                        <a:noFill/>
                        <a:ln w="9525">
                          <a:solidFill>
                            <a:schemeClr val="accent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txbx>
                        <w:txbxContent>
                          <w:p w:rsidR="00CB4DCF" w:rsidRDefault="00CB4DCF">
                            <w:r w:rsidRPr="007122B2">
                              <w:rPr>
                                <w:noProof/>
                                <w:lang w:val="es-SV" w:eastAsia="es-SV"/>
                              </w:rPr>
                              <w:drawing>
                                <wp:inline distT="0" distB="0" distL="0" distR="0">
                                  <wp:extent cx="1268730" cy="845820"/>
                                  <wp:effectExtent l="25400" t="0" r="1270" b="0"/>
                                  <wp:docPr id="15" name="Picture 11" descr="Visita Evaluador 8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isita Evaluador 866.jpg"/>
                                          <pic:cNvPicPr/>
                                        </pic:nvPicPr>
                                        <pic:blipFill>
                                          <a:blip r:embed="rId23"/>
                                          <a:stretch>
                                            <a:fillRect/>
                                          </a:stretch>
                                        </pic:blipFill>
                                        <pic:spPr>
                                          <a:xfrm>
                                            <a:off x="0" y="0"/>
                                            <a:ext cx="1268730" cy="845820"/>
                                          </a:xfrm>
                                          <a:prstGeom prst="rect">
                                            <a:avLst/>
                                          </a:prstGeom>
                                        </pic:spPr>
                                      </pic:pic>
                                    </a:graphicData>
                                  </a:graphic>
                                </wp:inline>
                              </w:drawing>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9" o:spid="_x0000_s1029" type="#_x0000_t202" style="position:absolute;left:0;text-align:left;margin-left:2.35pt;margin-top:51.65pt;width:126pt;height:81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" filled="f" strokecolor="#4f81bd [3204]">
                <v:textbox inset=",7.2pt,,7.2pt">
                  <w:txbxContent>
                    <w:p w:rsidR="00CB4DCF" w:rsidRDefault="00CB4DCF">
                      <w:r w:rsidRPr="007122B2">
                        <w:rPr>
                          <w:noProof/>
                          <w:lang w:val="es-SV" w:eastAsia="es-SV"/>
                        </w:rPr>
                        <w:drawing>
                          <wp:inline distT="0" distB="0" distL="0" distR="0">
                            <wp:extent cx="1268730" cy="845820"/>
                            <wp:effectExtent l="25400" t="0" r="1270" b="0"/>
                            <wp:docPr id="15" name="Picture 11" descr="Visita Evaluador 8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isita Evaluador 866.jpg"/>
                                    <pic:cNvPicPr/>
                                  </pic:nvPicPr>
                                  <pic:blipFill>
                                    <a:blip r:embed="rId23"/>
                                    <a:stretch>
                                      <a:fillRect/>
                                    </a:stretch>
                                  </pic:blipFill>
                                  <pic:spPr>
                                    <a:xfrm>
                                      <a:off x="0" y="0"/>
                                      <a:ext cx="1268730" cy="845820"/>
                                    </a:xfrm>
                                    <a:prstGeom prst="rect">
                                      <a:avLst/>
                                    </a:prstGeom>
                                  </pic:spPr>
                                </pic:pic>
                              </a:graphicData>
                            </a:graphic>
                          </wp:inline>
                        </w:drawing>
                      </w:r>
                    </w:p>
                  </w:txbxContent>
                </v:textbox>
                <w10:wrap type="tight"/>
              </v:shape>
            </w:pict>
          </mc:Fallback>
        </mc:AlternateContent>
      </w:r>
      <w:r w:rsidR="009C2160" w:rsidRPr="009C2160">
        <w:rPr>
          <w:rFonts w:ascii="Times New Roman" w:hAnsi="Times New Roman"/>
          <w:sz w:val="22"/>
          <w:lang w:val="es-ES_tradnl"/>
        </w:rPr>
        <w:t>El diseño del programa conjunto partió de: a) la consideración de una importante demanda insatisfecha de vivienda urbana para sectores de bajos ingresos, donde se observa condiciones habitacionales deficitarias, en situación de inseguridad, violencia y ruptura del tejido social; (b) la experiencia previa del Gobierno de la organizaciones de la sociedad civil en asentamientos urbanos desde la década del ’70; (c) la practica relevante de las organizaciones de la sociedad civil en intervenciones de barrios, asentamientos y vivienda; (d) la severa recesión internacional; (e) la necesidad imperiosa de promover el crecimiento interno, invirtiendo en capital humano y social, creando nuevas oportunidades de medio de vida, trabajo, ingreso y empleo decente y sostenible.</w:t>
      </w:r>
    </w:p>
    <w:p w:rsidR="002D3792" w:rsidRPr="009F0974" w:rsidRDefault="002D3792" w:rsidP="00A92A65">
      <w:pPr>
        <w:rPr>
          <w:rFonts w:ascii="Times New Roman" w:hAnsi="Times New Roman"/>
          <w:sz w:val="22"/>
          <w:lang w:val="es-ES_tradnl"/>
        </w:rPr>
      </w:pPr>
    </w:p>
    <w:p w:rsidR="00BE7857" w:rsidRPr="009F0974" w:rsidRDefault="00BE7857" w:rsidP="00A92A65">
      <w:pPr>
        <w:rPr>
          <w:rFonts w:ascii="Times New Roman" w:hAnsi="Times New Roman"/>
          <w:sz w:val="22"/>
          <w:lang w:val="es-ES_tradnl"/>
        </w:rPr>
      </w:pPr>
    </w:p>
    <w:p w:rsidR="007C4750" w:rsidRPr="009F0974" w:rsidRDefault="009C2160" w:rsidP="00A92A65">
      <w:pPr>
        <w:rPr>
          <w:rFonts w:ascii="Times New Roman" w:hAnsi="Times New Roman"/>
          <w:sz w:val="22"/>
          <w:lang w:val="es-ES_tradnl"/>
        </w:rPr>
      </w:pPr>
      <w:r w:rsidRPr="009C2160">
        <w:rPr>
          <w:rFonts w:ascii="Times New Roman" w:hAnsi="Times New Roman"/>
          <w:sz w:val="22"/>
          <w:lang w:val="es-ES_tradnl"/>
        </w:rPr>
        <w:t xml:space="preserve">Los procesos claves del programa conjunto están explicados en </w:t>
      </w:r>
      <w:r w:rsidRPr="009C2160">
        <w:rPr>
          <w:rFonts w:ascii="Times New Roman" w:hAnsi="Times New Roman"/>
          <w:sz w:val="22"/>
          <w:lang w:val="es-ES_tradnl"/>
        </w:rPr>
        <w:fldChar w:fldCharType="begin"/>
      </w:r>
      <w:r w:rsidRPr="009C2160">
        <w:rPr>
          <w:rFonts w:ascii="Times New Roman" w:hAnsi="Times New Roman"/>
          <w:sz w:val="22"/>
          <w:lang w:val="es-ES_tradnl"/>
        </w:rPr>
        <w:instrText xml:space="preserve"> REF _Ref180118822 \h </w:instrText>
      </w:r>
      <w:r w:rsidRPr="009C2160">
        <w:rPr>
          <w:rFonts w:ascii="Times New Roman" w:hAnsi="Times New Roman"/>
          <w:sz w:val="22"/>
          <w:lang w:val="es-ES_tradnl"/>
        </w:rPr>
      </w:r>
      <w:r w:rsidRPr="009C2160">
        <w:rPr>
          <w:rFonts w:ascii="Times New Roman" w:hAnsi="Times New Roman"/>
          <w:sz w:val="22"/>
          <w:lang w:val="es-ES_tradnl"/>
        </w:rPr>
        <w:fldChar w:fldCharType="separate"/>
      </w:r>
      <w:r w:rsidRPr="009C2160">
        <w:rPr>
          <w:rFonts w:ascii="Times New Roman" w:hAnsi="Times New Roman"/>
          <w:sz w:val="22"/>
          <w:lang w:val="es-ES_tradnl"/>
        </w:rPr>
        <w:t xml:space="preserve">Figura </w:t>
      </w:r>
      <w:r w:rsidRPr="009C2160">
        <w:rPr>
          <w:rFonts w:ascii="Times New Roman" w:hAnsi="Times New Roman"/>
          <w:noProof/>
          <w:sz w:val="22"/>
          <w:lang w:val="es-ES_tradnl"/>
        </w:rPr>
        <w:t>2</w:t>
      </w:r>
      <w:r w:rsidRPr="009C2160">
        <w:rPr>
          <w:rFonts w:ascii="Times New Roman" w:hAnsi="Times New Roman"/>
          <w:sz w:val="22"/>
          <w:lang w:val="es-ES_tradnl"/>
        </w:rPr>
        <w:fldChar w:fldCharType="end"/>
      </w:r>
      <w:r w:rsidRPr="009C2160">
        <w:rPr>
          <w:rFonts w:ascii="Times New Roman" w:hAnsi="Times New Roman"/>
          <w:sz w:val="22"/>
          <w:lang w:val="es-ES_tradnl"/>
        </w:rPr>
        <w:t xml:space="preserve"> y </w:t>
      </w:r>
      <w:r w:rsidRPr="009C2160">
        <w:rPr>
          <w:rFonts w:ascii="Times New Roman" w:hAnsi="Times New Roman"/>
          <w:sz w:val="22"/>
          <w:lang w:val="es-ES_tradnl"/>
        </w:rPr>
        <w:fldChar w:fldCharType="begin"/>
      </w:r>
      <w:r w:rsidRPr="009C2160">
        <w:rPr>
          <w:rFonts w:ascii="Times New Roman" w:hAnsi="Times New Roman"/>
          <w:sz w:val="22"/>
          <w:lang w:val="es-ES_tradnl"/>
        </w:rPr>
        <w:instrText xml:space="preserve"> REF _Ref180118829 \h </w:instrText>
      </w:r>
      <w:r w:rsidRPr="009C2160">
        <w:rPr>
          <w:rFonts w:ascii="Times New Roman" w:hAnsi="Times New Roman"/>
          <w:sz w:val="22"/>
          <w:lang w:val="es-ES_tradnl"/>
        </w:rPr>
      </w:r>
      <w:r w:rsidRPr="009C2160">
        <w:rPr>
          <w:rFonts w:ascii="Times New Roman" w:hAnsi="Times New Roman"/>
          <w:sz w:val="22"/>
          <w:lang w:val="es-ES_tradnl"/>
        </w:rPr>
        <w:fldChar w:fldCharType="separate"/>
      </w:r>
      <w:r w:rsidRPr="009C2160">
        <w:rPr>
          <w:rFonts w:ascii="Times New Roman" w:hAnsi="Times New Roman"/>
          <w:sz w:val="22"/>
          <w:lang w:val="es-ES_tradnl"/>
        </w:rPr>
        <w:t xml:space="preserve">Figura </w:t>
      </w:r>
      <w:r w:rsidRPr="009C2160">
        <w:rPr>
          <w:rFonts w:ascii="Times New Roman" w:hAnsi="Times New Roman"/>
          <w:noProof/>
          <w:sz w:val="22"/>
          <w:lang w:val="es-ES_tradnl"/>
        </w:rPr>
        <w:t>3</w:t>
      </w:r>
      <w:r w:rsidRPr="009C2160">
        <w:rPr>
          <w:rFonts w:ascii="Times New Roman" w:hAnsi="Times New Roman"/>
          <w:sz w:val="22"/>
          <w:lang w:val="es-ES_tradnl"/>
        </w:rPr>
        <w:fldChar w:fldCharType="end"/>
      </w:r>
      <w:r w:rsidRPr="009C2160">
        <w:rPr>
          <w:rFonts w:ascii="Times New Roman" w:hAnsi="Times New Roman"/>
          <w:sz w:val="22"/>
          <w:lang w:val="es-ES_tradnl"/>
        </w:rPr>
        <w:t>:</w:t>
      </w:r>
    </w:p>
    <w:p w:rsidR="007C4750" w:rsidRPr="009F0974" w:rsidRDefault="009C2160" w:rsidP="007C4750">
      <w:pPr>
        <w:pStyle w:val="Prrafodelista"/>
        <w:numPr>
          <w:ilvl w:val="0"/>
          <w:numId w:val="14"/>
        </w:numPr>
        <w:rPr>
          <w:rFonts w:ascii="Times New Roman" w:hAnsi="Times New Roman"/>
          <w:sz w:val="22"/>
          <w:lang w:val="es-ES_tradnl"/>
        </w:rPr>
      </w:pPr>
      <w:r w:rsidRPr="009C2160">
        <w:rPr>
          <w:rFonts w:ascii="Times New Roman" w:hAnsi="Times New Roman"/>
          <w:sz w:val="22"/>
          <w:lang w:val="es-ES_tradnl"/>
        </w:rPr>
        <w:t>Proceso del proyecto “La Gran Manzana” en Santa Tecla</w:t>
      </w:r>
    </w:p>
    <w:p w:rsidR="007C4750" w:rsidRPr="009F0974" w:rsidRDefault="009C2160" w:rsidP="007C4750">
      <w:pPr>
        <w:pStyle w:val="Prrafodelista"/>
        <w:numPr>
          <w:ilvl w:val="0"/>
          <w:numId w:val="14"/>
        </w:numPr>
        <w:rPr>
          <w:rFonts w:ascii="Times New Roman" w:hAnsi="Times New Roman"/>
          <w:sz w:val="22"/>
          <w:lang w:val="es-ES_tradnl"/>
        </w:rPr>
      </w:pPr>
      <w:r w:rsidRPr="009C2160">
        <w:rPr>
          <w:rFonts w:ascii="Times New Roman" w:hAnsi="Times New Roman"/>
          <w:sz w:val="22"/>
          <w:lang w:val="es-ES_tradnl"/>
        </w:rPr>
        <w:t>Proceso del proyecto “Santa Carlota I, II y Campo de Oro” en Apopa</w:t>
      </w:r>
    </w:p>
    <w:p w:rsidR="000800E3" w:rsidRPr="009F0974" w:rsidRDefault="008F1651" w:rsidP="00DC719F">
      <w:pPr>
        <w:rPr>
          <w:rFonts w:ascii="Times New Roman" w:hAnsi="Times New Roman"/>
          <w:sz w:val="22"/>
          <w:lang w:val="es-ES_tradnl"/>
        </w:rPr>
      </w:pPr>
      <w:r>
        <w:rPr>
          <w:rFonts w:ascii="Times New Roman" w:hAnsi="Times New Roman"/>
          <w:noProof/>
          <w:sz w:val="22"/>
          <w:lang w:val="es-SV" w:eastAsia="es-SV"/>
        </w:rPr>
        <mc:AlternateContent>
          <mc:Choice Requires="wps">
            <w:drawing>
              <wp:anchor distT="0" distB="0" distL="114300" distR="114300" simplePos="0" relativeHeight="251697152" behindDoc="0" locked="0" layoutInCell="1" allowOverlap="1">
                <wp:simplePos x="0" y="0"/>
                <wp:positionH relativeFrom="column">
                  <wp:posOffset>3543300</wp:posOffset>
                </wp:positionH>
                <wp:positionV relativeFrom="paragraph">
                  <wp:posOffset>28575</wp:posOffset>
                </wp:positionV>
                <wp:extent cx="1371600" cy="914400"/>
                <wp:effectExtent l="9525" t="9525" r="9525" b="9525"/>
                <wp:wrapTight wrapText="bothSides">
                  <wp:wrapPolygon edited="0">
                    <wp:start x="0" y="0"/>
                    <wp:lineTo x="21600" y="0"/>
                    <wp:lineTo x="21600" y="21600"/>
                    <wp:lineTo x="0" y="21600"/>
                    <wp:lineTo x="0" y="0"/>
                  </wp:wrapPolygon>
                </wp:wrapTight>
                <wp:docPr id="61" name="Text Box 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1600" cy="914400"/>
                        </a:xfrm>
                        <a:prstGeom prst="rect">
                          <a:avLst/>
                        </a:prstGeom>
                        <a:noFill/>
                        <a:ln w="9525">
                          <a:solidFill>
                            <a:schemeClr val="accent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txbx>
                        <w:txbxContent>
                          <w:p w:rsidR="00CB4DCF" w:rsidRDefault="00CB4DCF">
                            <w:r w:rsidRPr="007122B2">
                              <w:rPr>
                                <w:noProof/>
                                <w:lang w:val="es-SV" w:eastAsia="es-SV"/>
                              </w:rPr>
                              <w:drawing>
                                <wp:inline distT="0" distB="0" distL="0" distR="0">
                                  <wp:extent cx="1097915" cy="731520"/>
                                  <wp:effectExtent l="25400" t="0" r="0" b="0"/>
                                  <wp:docPr id="17" name="Picture 12" descr="Visita Evaluador 8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isita Evaluador 888.jpg"/>
                                          <pic:cNvPicPr/>
                                        </pic:nvPicPr>
                                        <pic:blipFill>
                                          <a:blip r:embed="rId24"/>
                                          <a:stretch>
                                            <a:fillRect/>
                                          </a:stretch>
                                        </pic:blipFill>
                                        <pic:spPr>
                                          <a:xfrm>
                                            <a:off x="0" y="0"/>
                                            <a:ext cx="1097915" cy="731520"/>
                                          </a:xfrm>
                                          <a:prstGeom prst="rect">
                                            <a:avLst/>
                                          </a:prstGeom>
                                        </pic:spPr>
                                      </pic:pic>
                                    </a:graphicData>
                                  </a:graphic>
                                </wp:inline>
                              </w:drawing>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0" o:spid="_x0000_s1030" type="#_x0000_t202" style="position:absolute;left:0;text-align:left;margin-left:279pt;margin-top:2.25pt;width:108pt;height:1in;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" filled="f" strokecolor="#4f81bd [3204]">
                <v:textbox inset=",7.2pt,,7.2pt">
                  <w:txbxContent>
                    <w:p w:rsidR="00CB4DCF" w:rsidRDefault="00CB4DCF">
                      <w:r w:rsidRPr="007122B2">
                        <w:rPr>
                          <w:noProof/>
                          <w:lang w:val="es-SV" w:eastAsia="es-SV"/>
                        </w:rPr>
                        <w:drawing>
                          <wp:inline distT="0" distB="0" distL="0" distR="0">
                            <wp:extent cx="1097915" cy="731520"/>
                            <wp:effectExtent l="25400" t="0" r="0" b="0"/>
                            <wp:docPr id="17" name="Picture 12" descr="Visita Evaluador 8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isita Evaluador 888.jpg"/>
                                    <pic:cNvPicPr/>
                                  </pic:nvPicPr>
                                  <pic:blipFill>
                                    <a:blip r:embed="rId24"/>
                                    <a:stretch>
                                      <a:fillRect/>
                                    </a:stretch>
                                  </pic:blipFill>
                                  <pic:spPr>
                                    <a:xfrm>
                                      <a:off x="0" y="0"/>
                                      <a:ext cx="1097915" cy="731520"/>
                                    </a:xfrm>
                                    <a:prstGeom prst="rect">
                                      <a:avLst/>
                                    </a:prstGeom>
                                  </pic:spPr>
                                </pic:pic>
                              </a:graphicData>
                            </a:graphic>
                          </wp:inline>
                        </w:drawing>
                      </w:r>
                    </w:p>
                  </w:txbxContent>
                </v:textbox>
                <w10:wrap type="tight"/>
              </v:shape>
            </w:pict>
          </mc:Fallback>
        </mc:AlternateContent>
      </w:r>
    </w:p>
    <w:p w:rsidR="000800E3" w:rsidRPr="009F0974" w:rsidRDefault="009C2160" w:rsidP="00DC719F">
      <w:pPr>
        <w:rPr>
          <w:rFonts w:ascii="Times New Roman" w:hAnsi="Times New Roman"/>
          <w:sz w:val="22"/>
          <w:lang w:val="es-ES_tradnl"/>
        </w:rPr>
      </w:pPr>
      <w:r w:rsidRPr="009C2160">
        <w:rPr>
          <w:rFonts w:ascii="Times New Roman" w:hAnsi="Times New Roman"/>
          <w:sz w:val="22"/>
          <w:lang w:val="es-ES_tradnl"/>
        </w:rPr>
        <w:t xml:space="preserve">Los procesos de proyecto en los asentamientos están estructurados según los siguientes niveles de actuación: las cadenas de valor, el asentamiento productivo urbano sostenible (APUS) y el desarrollo económico local (DEL), el hábitat, la alcaldía y el VMVDU. </w:t>
      </w:r>
    </w:p>
    <w:p w:rsidR="00B57459" w:rsidRPr="009F0974" w:rsidRDefault="00B57459" w:rsidP="00DC719F">
      <w:pPr>
        <w:rPr>
          <w:rFonts w:ascii="Times New Roman" w:hAnsi="Times New Roman"/>
          <w:sz w:val="22"/>
          <w:lang w:val="es-ES_tradnl"/>
        </w:rPr>
      </w:pPr>
    </w:p>
    <w:p w:rsidR="00041905" w:rsidRPr="009F0974" w:rsidRDefault="009C2160" w:rsidP="00041905">
      <w:pPr>
        <w:rPr>
          <w:rFonts w:ascii="Times New Roman" w:hAnsi="Times New Roman"/>
          <w:sz w:val="22"/>
          <w:lang w:val="es-ES_tradnl"/>
        </w:rPr>
      </w:pPr>
      <w:r w:rsidRPr="009C2160">
        <w:rPr>
          <w:rFonts w:ascii="Times New Roman" w:hAnsi="Times New Roman"/>
          <w:sz w:val="22"/>
          <w:lang w:val="es-ES_tradnl"/>
        </w:rPr>
        <w:t xml:space="preserve">El marco lógico (véase </w:t>
      </w:r>
      <w:r w:rsidRPr="009C2160">
        <w:rPr>
          <w:rFonts w:ascii="Times New Roman" w:hAnsi="Times New Roman"/>
          <w:sz w:val="22"/>
          <w:lang w:val="es-ES_tradnl"/>
        </w:rPr>
        <w:fldChar w:fldCharType="begin"/>
      </w:r>
      <w:r w:rsidRPr="009C2160">
        <w:rPr>
          <w:rFonts w:ascii="Times New Roman" w:hAnsi="Times New Roman"/>
          <w:sz w:val="22"/>
          <w:lang w:val="es-ES_tradnl"/>
        </w:rPr>
        <w:instrText xml:space="preserve"> REF _Ref179647378 \h </w:instrText>
      </w:r>
      <w:r w:rsidRPr="009C2160">
        <w:rPr>
          <w:rFonts w:ascii="Times New Roman" w:hAnsi="Times New Roman"/>
          <w:sz w:val="22"/>
          <w:lang w:val="es-ES_tradnl"/>
        </w:rPr>
      </w:r>
      <w:r w:rsidRPr="009C2160">
        <w:rPr>
          <w:rFonts w:ascii="Times New Roman" w:hAnsi="Times New Roman"/>
          <w:sz w:val="22"/>
          <w:lang w:val="es-ES_tradnl"/>
        </w:rPr>
        <w:fldChar w:fldCharType="separate"/>
      </w:r>
      <w:r w:rsidRPr="009C2160">
        <w:rPr>
          <w:rFonts w:ascii="Times New Roman" w:hAnsi="Times New Roman"/>
          <w:sz w:val="22"/>
          <w:lang w:val="es-ES_tradnl"/>
        </w:rPr>
        <w:t xml:space="preserve">Anexo </w:t>
      </w:r>
      <w:r w:rsidRPr="009C2160">
        <w:rPr>
          <w:rFonts w:ascii="Times New Roman" w:hAnsi="Times New Roman"/>
          <w:noProof/>
          <w:sz w:val="22"/>
          <w:lang w:val="es-ES_tradnl"/>
        </w:rPr>
        <w:t>5</w:t>
      </w:r>
      <w:r w:rsidRPr="009C2160">
        <w:rPr>
          <w:rFonts w:ascii="Times New Roman" w:hAnsi="Times New Roman"/>
          <w:sz w:val="22"/>
          <w:lang w:val="es-ES_tradnl"/>
        </w:rPr>
        <w:fldChar w:fldCharType="end"/>
      </w:r>
      <w:r w:rsidRPr="009C2160">
        <w:rPr>
          <w:rFonts w:ascii="Times New Roman" w:hAnsi="Times New Roman"/>
          <w:sz w:val="22"/>
          <w:lang w:val="es-ES_tradnl"/>
        </w:rPr>
        <w:t xml:space="preserve">) muestra una visión detallada de todos los resultados previstos por el PC. </w:t>
      </w:r>
    </w:p>
    <w:p w:rsidR="00901A19" w:rsidRPr="009F0974" w:rsidRDefault="00901A19" w:rsidP="00DC719F">
      <w:pPr>
        <w:rPr>
          <w:rFonts w:ascii="Times New Roman" w:hAnsi="Times New Roman"/>
          <w:sz w:val="22"/>
          <w:lang w:val="es-ES_tradnl"/>
        </w:rPr>
      </w:pPr>
    </w:p>
    <w:p w:rsidR="00901A19" w:rsidRPr="009F0974" w:rsidRDefault="00901A19" w:rsidP="00DC719F">
      <w:pPr>
        <w:rPr>
          <w:rFonts w:ascii="Times New Roman" w:hAnsi="Times New Roman"/>
          <w:sz w:val="22"/>
          <w:lang w:val="es-ES_tradnl"/>
        </w:rPr>
      </w:pPr>
    </w:p>
    <w:p w:rsidR="00901A19" w:rsidRPr="009F0974" w:rsidRDefault="00901A19" w:rsidP="00DC719F">
      <w:pPr>
        <w:rPr>
          <w:rFonts w:ascii="Times New Roman" w:hAnsi="Times New Roman"/>
          <w:sz w:val="22"/>
          <w:lang w:val="es-ES_tradnl"/>
        </w:rPr>
      </w:pPr>
    </w:p>
    <w:p w:rsidR="00901A19" w:rsidRPr="009F0974" w:rsidRDefault="00901A19" w:rsidP="00DC719F">
      <w:pPr>
        <w:rPr>
          <w:rFonts w:ascii="Times New Roman" w:hAnsi="Times New Roman"/>
          <w:sz w:val="22"/>
          <w:lang w:val="es-ES_tradnl"/>
        </w:rPr>
      </w:pPr>
    </w:p>
    <w:p w:rsidR="003C26BC" w:rsidRPr="009F0974" w:rsidRDefault="003C26BC" w:rsidP="00DC719F">
      <w:pPr>
        <w:rPr>
          <w:rFonts w:ascii="Times New Roman" w:hAnsi="Times New Roman"/>
          <w:sz w:val="22"/>
          <w:lang w:val="es-ES_tradnl"/>
        </w:rPr>
        <w:sectPr w:rsidR="003C26BC" w:rsidRPr="009F0974">
          <w:pgSz w:w="11900" w:h="16840"/>
          <w:pgMar w:top="1440" w:right="1800" w:bottom="1440" w:left="1800" w:header="708" w:footer="708" w:gutter="0"/>
          <w:cols w:space="708"/>
        </w:sectPr>
      </w:pPr>
    </w:p>
    <w:p w:rsidR="003370C3" w:rsidRPr="009F0974" w:rsidRDefault="009C2160" w:rsidP="00901A19">
      <w:pPr>
        <w:pStyle w:val="Epgrafe"/>
        <w:rPr>
          <w:rFonts w:ascii="Times New Roman" w:hAnsi="Times New Roman"/>
          <w:sz w:val="22"/>
          <w:lang w:val="es-ES_tradnl"/>
        </w:rPr>
      </w:pPr>
      <w:bookmarkStart w:id="26" w:name="_Ref180118822"/>
      <w:bookmarkStart w:id="27" w:name="_Toc180941878"/>
      <w:r w:rsidRPr="009C2160">
        <w:rPr>
          <w:rFonts w:ascii="Times New Roman" w:hAnsi="Times New Roman"/>
          <w:sz w:val="22"/>
          <w:lang w:val="es-ES_tradnl"/>
        </w:rPr>
        <w:lastRenderedPageBreak/>
        <w:t xml:space="preserve">Figura </w:t>
      </w:r>
      <w:r w:rsidRPr="009C2160">
        <w:rPr>
          <w:rFonts w:ascii="Times New Roman" w:hAnsi="Times New Roman"/>
          <w:sz w:val="22"/>
          <w:lang w:val="es-ES_tradnl"/>
        </w:rPr>
        <w:fldChar w:fldCharType="begin"/>
      </w:r>
      <w:r w:rsidRPr="009C2160">
        <w:rPr>
          <w:rFonts w:ascii="Times New Roman" w:hAnsi="Times New Roman"/>
          <w:sz w:val="22"/>
          <w:lang w:val="es-ES_tradnl"/>
        </w:rPr>
        <w:instrText xml:space="preserve"> SEQ Figure \* ARABIC </w:instrText>
      </w:r>
      <w:r w:rsidRPr="009C2160">
        <w:rPr>
          <w:rFonts w:ascii="Times New Roman" w:hAnsi="Times New Roman"/>
          <w:sz w:val="22"/>
          <w:lang w:val="es-ES_tradnl"/>
        </w:rPr>
        <w:fldChar w:fldCharType="separate"/>
      </w:r>
      <w:r w:rsidRPr="009C2160">
        <w:rPr>
          <w:rFonts w:ascii="Times New Roman" w:hAnsi="Times New Roman"/>
          <w:noProof/>
          <w:sz w:val="22"/>
          <w:lang w:val="es-ES_tradnl"/>
        </w:rPr>
        <w:t>2</w:t>
      </w:r>
      <w:r w:rsidRPr="009C2160">
        <w:rPr>
          <w:rFonts w:ascii="Times New Roman" w:hAnsi="Times New Roman"/>
          <w:sz w:val="22"/>
          <w:lang w:val="es-ES_tradnl"/>
        </w:rPr>
        <w:fldChar w:fldCharType="end"/>
      </w:r>
      <w:bookmarkEnd w:id="26"/>
      <w:r w:rsidRPr="009C2160">
        <w:rPr>
          <w:rFonts w:ascii="Times New Roman" w:hAnsi="Times New Roman"/>
          <w:sz w:val="22"/>
          <w:lang w:val="es-ES_tradnl"/>
        </w:rPr>
        <w:t>: Procesos del PC: proyecto “La Gran Manzana”</w:t>
      </w:r>
      <w:bookmarkEnd w:id="27"/>
    </w:p>
    <w:p w:rsidR="00E273AC" w:rsidRPr="009F0974" w:rsidRDefault="00330EA9" w:rsidP="00DC719F">
      <w:pPr>
        <w:rPr>
          <w:rFonts w:ascii="Times New Roman" w:hAnsi="Times New Roman"/>
          <w:sz w:val="22"/>
          <w:lang w:val="es-ES_tradnl"/>
        </w:rPr>
      </w:pPr>
      <w:r>
        <w:rPr>
          <w:rFonts w:ascii="Times New Roman" w:hAnsi="Times New Roman"/>
          <w:noProof/>
          <w:sz w:val="22"/>
          <w:lang w:val="es-SV" w:eastAsia="es-SV"/>
        </w:rPr>
        <w:drawing>
          <wp:inline distT="0" distB="0" distL="0" distR="0">
            <wp:extent cx="8432800" cy="4483100"/>
            <wp:effectExtent l="25400" t="0" r="0" b="0"/>
            <wp:docPr id="5" name="P 2"/>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cstate="print"/>
                    <a:srcRect/>
                    <a:stretch>
                      <a:fillRect/>
                    </a:stretch>
                  </pic:blipFill>
                  <pic:spPr bwMode="auto">
                    <a:xfrm>
                      <a:off x="0" y="0"/>
                      <a:ext cx="8442380" cy="4488193"/>
                    </a:xfrm>
                    <a:prstGeom prst="rect">
                      <a:avLst/>
                    </a:prstGeom>
                    <a:noFill/>
                    <a:ln w="9525">
                      <a:noFill/>
                      <a:miter lim="800000"/>
                      <a:headEnd/>
                      <a:tailEnd/>
                    </a:ln>
                  </pic:spPr>
                </pic:pic>
              </a:graphicData>
            </a:graphic>
          </wp:inline>
        </w:drawing>
      </w:r>
    </w:p>
    <w:p w:rsidR="00B008F5" w:rsidRPr="009F0974" w:rsidRDefault="009C2160" w:rsidP="00DC719F">
      <w:pPr>
        <w:rPr>
          <w:rFonts w:ascii="Times New Roman" w:hAnsi="Times New Roman"/>
          <w:sz w:val="22"/>
          <w:lang w:val="es-ES_tradnl"/>
        </w:rPr>
      </w:pPr>
      <w:r w:rsidRPr="009C2160">
        <w:rPr>
          <w:rFonts w:ascii="Times New Roman" w:hAnsi="Times New Roman"/>
          <w:sz w:val="22"/>
          <w:lang w:val="es-ES_tradnl"/>
        </w:rPr>
        <w:t>Fuente: PC</w:t>
      </w:r>
    </w:p>
    <w:tbl>
      <w:tblPr>
        <w:tblStyle w:val="Tablaconcuadrcula"/>
        <w:tblW w:w="0" w:type="auto"/>
        <w:tblInd w:w="216" w:type="dxa"/>
        <w:tblLook w:val="00A0" w:firstRow="1" w:lastRow="0" w:firstColumn="1" w:lastColumn="0" w:noHBand="0" w:noVBand="0"/>
      </w:tblPr>
      <w:tblGrid>
        <w:gridCol w:w="1860"/>
        <w:gridCol w:w="584"/>
        <w:gridCol w:w="2410"/>
        <w:gridCol w:w="567"/>
        <w:gridCol w:w="2976"/>
        <w:gridCol w:w="567"/>
        <w:gridCol w:w="4990"/>
      </w:tblGrid>
      <w:tr w:rsidR="00B008F5" w:rsidRPr="008F6387">
        <w:tc>
          <w:tcPr>
            <w:tcW w:w="1860" w:type="dxa"/>
          </w:tcPr>
          <w:p w:rsidR="00B008F5" w:rsidRPr="009F0974" w:rsidRDefault="009C2160" w:rsidP="00DC719F">
            <w:pPr>
              <w:rPr>
                <w:rFonts w:ascii="Times New Roman" w:hAnsi="Times New Roman"/>
                <w:b/>
                <w:sz w:val="22"/>
                <w:lang w:val="es-ES_tradnl"/>
              </w:rPr>
            </w:pPr>
            <w:r w:rsidRPr="009C2160">
              <w:rPr>
                <w:rFonts w:ascii="Times New Roman" w:hAnsi="Times New Roman"/>
                <w:b/>
                <w:sz w:val="22"/>
                <w:lang w:val="es-ES_tradnl"/>
              </w:rPr>
              <w:t>Leyenda:</w:t>
            </w:r>
          </w:p>
        </w:tc>
        <w:tc>
          <w:tcPr>
            <w:tcW w:w="584" w:type="dxa"/>
            <w:shd w:val="clear" w:color="auto" w:fill="008000"/>
          </w:tcPr>
          <w:p w:rsidR="00B008F5" w:rsidRPr="009F0974" w:rsidRDefault="00B008F5" w:rsidP="00DC719F">
            <w:pPr>
              <w:rPr>
                <w:rFonts w:ascii="Times New Roman" w:hAnsi="Times New Roman"/>
                <w:sz w:val="18"/>
                <w:lang w:val="es-ES_tradnl"/>
              </w:rPr>
            </w:pPr>
          </w:p>
        </w:tc>
        <w:tc>
          <w:tcPr>
            <w:tcW w:w="2410" w:type="dxa"/>
          </w:tcPr>
          <w:p w:rsidR="00B008F5" w:rsidRPr="009F0974" w:rsidRDefault="009C2160" w:rsidP="00DC719F">
            <w:pPr>
              <w:rPr>
                <w:rFonts w:ascii="Times New Roman" w:hAnsi="Times New Roman"/>
                <w:sz w:val="22"/>
                <w:lang w:val="es-ES_tradnl"/>
              </w:rPr>
            </w:pPr>
            <w:r w:rsidRPr="009C2160">
              <w:rPr>
                <w:rFonts w:ascii="Times New Roman" w:hAnsi="Times New Roman"/>
                <w:sz w:val="18"/>
                <w:lang w:val="es-ES_tradnl"/>
              </w:rPr>
              <w:t>procesos cumplidos</w:t>
            </w:r>
          </w:p>
        </w:tc>
        <w:tc>
          <w:tcPr>
            <w:tcW w:w="567" w:type="dxa"/>
            <w:shd w:val="clear" w:color="auto" w:fill="FF6600"/>
          </w:tcPr>
          <w:p w:rsidR="00B008F5" w:rsidRPr="009F0974" w:rsidRDefault="00B008F5" w:rsidP="00DC719F">
            <w:pPr>
              <w:rPr>
                <w:rFonts w:ascii="Times New Roman" w:hAnsi="Times New Roman"/>
                <w:sz w:val="22"/>
                <w:lang w:val="es-ES_tradnl"/>
              </w:rPr>
            </w:pPr>
          </w:p>
        </w:tc>
        <w:tc>
          <w:tcPr>
            <w:tcW w:w="2976" w:type="dxa"/>
          </w:tcPr>
          <w:p w:rsidR="00B008F5" w:rsidRPr="009F0974" w:rsidRDefault="009C2160" w:rsidP="00DC719F">
            <w:pPr>
              <w:rPr>
                <w:rFonts w:ascii="Times New Roman" w:hAnsi="Times New Roman"/>
                <w:sz w:val="22"/>
                <w:lang w:val="es-ES_tradnl"/>
              </w:rPr>
            </w:pPr>
            <w:r w:rsidRPr="009C2160">
              <w:rPr>
                <w:rFonts w:ascii="Times New Roman" w:hAnsi="Times New Roman"/>
                <w:sz w:val="18"/>
                <w:lang w:val="es-ES_tradnl"/>
              </w:rPr>
              <w:t>procesos siendo implementados</w:t>
            </w:r>
          </w:p>
        </w:tc>
        <w:tc>
          <w:tcPr>
            <w:tcW w:w="567" w:type="dxa"/>
          </w:tcPr>
          <w:p w:rsidR="00B008F5" w:rsidRPr="009F0974" w:rsidRDefault="00B008F5" w:rsidP="00DC719F">
            <w:pPr>
              <w:rPr>
                <w:rFonts w:ascii="Times New Roman" w:hAnsi="Times New Roman"/>
                <w:sz w:val="18"/>
                <w:lang w:val="es-ES_tradnl"/>
              </w:rPr>
            </w:pPr>
          </w:p>
        </w:tc>
        <w:tc>
          <w:tcPr>
            <w:tcW w:w="4990" w:type="dxa"/>
          </w:tcPr>
          <w:p w:rsidR="00B008F5" w:rsidRPr="009F0974" w:rsidRDefault="009C2160" w:rsidP="00DC719F">
            <w:pPr>
              <w:rPr>
                <w:rFonts w:ascii="Times New Roman" w:hAnsi="Times New Roman"/>
                <w:sz w:val="22"/>
                <w:lang w:val="es-ES_tradnl"/>
              </w:rPr>
            </w:pPr>
            <w:r w:rsidRPr="009C2160">
              <w:rPr>
                <w:rFonts w:ascii="Times New Roman" w:hAnsi="Times New Roman"/>
                <w:sz w:val="18"/>
                <w:lang w:val="es-ES_tradnl"/>
              </w:rPr>
              <w:t>Procesos que serán implementados en la segunda mitad del PC</w:t>
            </w:r>
          </w:p>
        </w:tc>
      </w:tr>
    </w:tbl>
    <w:p w:rsidR="00041905" w:rsidRPr="009F0974" w:rsidRDefault="00041905" w:rsidP="00DC719F">
      <w:pPr>
        <w:rPr>
          <w:rFonts w:ascii="Times New Roman" w:hAnsi="Times New Roman"/>
          <w:sz w:val="22"/>
          <w:lang w:val="es-ES_tradnl"/>
        </w:rPr>
      </w:pPr>
    </w:p>
    <w:p w:rsidR="00B008F5" w:rsidRPr="009F0974" w:rsidRDefault="00B008F5" w:rsidP="00DC719F">
      <w:pPr>
        <w:rPr>
          <w:rFonts w:ascii="Times New Roman" w:hAnsi="Times New Roman"/>
          <w:sz w:val="22"/>
          <w:lang w:val="es-ES_tradnl"/>
        </w:rPr>
        <w:sectPr w:rsidR="00B008F5" w:rsidRPr="009F0974">
          <w:pgSz w:w="16834" w:h="11904" w:orient="landscape"/>
          <w:pgMar w:top="1800" w:right="1440" w:bottom="1800" w:left="1440" w:header="708" w:footer="708" w:gutter="0"/>
          <w:cols w:space="708"/>
        </w:sectPr>
      </w:pPr>
    </w:p>
    <w:p w:rsidR="00E273AC" w:rsidRPr="009F0974" w:rsidRDefault="009C2160" w:rsidP="00901A19">
      <w:pPr>
        <w:pStyle w:val="Epgrafe"/>
        <w:rPr>
          <w:rFonts w:ascii="Times New Roman" w:hAnsi="Times New Roman"/>
          <w:sz w:val="22"/>
          <w:lang w:val="es-ES_tradnl"/>
        </w:rPr>
      </w:pPr>
      <w:bookmarkStart w:id="28" w:name="_Ref180118829"/>
      <w:bookmarkStart w:id="29" w:name="_Toc180941879"/>
      <w:r w:rsidRPr="009C2160">
        <w:rPr>
          <w:rFonts w:ascii="Times New Roman" w:hAnsi="Times New Roman"/>
          <w:sz w:val="22"/>
          <w:lang w:val="es-ES_tradnl"/>
        </w:rPr>
        <w:lastRenderedPageBreak/>
        <w:t xml:space="preserve">Figura </w:t>
      </w:r>
      <w:r w:rsidRPr="009C2160">
        <w:rPr>
          <w:rFonts w:ascii="Times New Roman" w:hAnsi="Times New Roman"/>
          <w:sz w:val="22"/>
          <w:lang w:val="es-ES_tradnl"/>
        </w:rPr>
        <w:fldChar w:fldCharType="begin"/>
      </w:r>
      <w:r w:rsidRPr="009C2160">
        <w:rPr>
          <w:rFonts w:ascii="Times New Roman" w:hAnsi="Times New Roman"/>
          <w:sz w:val="22"/>
          <w:lang w:val="es-ES_tradnl"/>
        </w:rPr>
        <w:instrText xml:space="preserve"> SEQ Figure \* ARABIC </w:instrText>
      </w:r>
      <w:r w:rsidRPr="009C2160">
        <w:rPr>
          <w:rFonts w:ascii="Times New Roman" w:hAnsi="Times New Roman"/>
          <w:sz w:val="22"/>
          <w:lang w:val="es-ES_tradnl"/>
        </w:rPr>
        <w:fldChar w:fldCharType="separate"/>
      </w:r>
      <w:r w:rsidRPr="009C2160">
        <w:rPr>
          <w:rFonts w:ascii="Times New Roman" w:hAnsi="Times New Roman"/>
          <w:noProof/>
          <w:sz w:val="22"/>
          <w:lang w:val="es-ES_tradnl"/>
        </w:rPr>
        <w:t>3</w:t>
      </w:r>
      <w:r w:rsidRPr="009C2160">
        <w:rPr>
          <w:rFonts w:ascii="Times New Roman" w:hAnsi="Times New Roman"/>
          <w:sz w:val="22"/>
          <w:lang w:val="es-ES_tradnl"/>
        </w:rPr>
        <w:fldChar w:fldCharType="end"/>
      </w:r>
      <w:bookmarkEnd w:id="28"/>
      <w:r w:rsidRPr="009C2160">
        <w:rPr>
          <w:rFonts w:ascii="Times New Roman" w:hAnsi="Times New Roman"/>
          <w:sz w:val="22"/>
          <w:lang w:val="es-ES_tradnl"/>
        </w:rPr>
        <w:t>: Procesos del PC: proyecto Santa Carlota</w:t>
      </w:r>
      <w:bookmarkEnd w:id="29"/>
    </w:p>
    <w:p w:rsidR="00CF3CD4" w:rsidRPr="009F0974" w:rsidRDefault="00330EA9" w:rsidP="00DC719F">
      <w:pPr>
        <w:rPr>
          <w:rFonts w:ascii="Times New Roman" w:hAnsi="Times New Roman"/>
          <w:sz w:val="22"/>
          <w:lang w:val="es-ES_tradnl"/>
        </w:rPr>
      </w:pPr>
      <w:r>
        <w:rPr>
          <w:rFonts w:ascii="Times New Roman" w:hAnsi="Times New Roman"/>
          <w:noProof/>
          <w:sz w:val="22"/>
          <w:lang w:val="es-SV" w:eastAsia="es-SV"/>
        </w:rPr>
        <w:drawing>
          <wp:inline distT="0" distB="0" distL="0" distR="0">
            <wp:extent cx="8432800" cy="4559300"/>
            <wp:effectExtent l="25400" t="0" r="0" b="0"/>
            <wp:docPr id="6" name="P 3"/>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cstate="print"/>
                    <a:srcRect/>
                    <a:stretch>
                      <a:fillRect/>
                    </a:stretch>
                  </pic:blipFill>
                  <pic:spPr bwMode="auto">
                    <a:xfrm>
                      <a:off x="0" y="0"/>
                      <a:ext cx="8432800" cy="4559300"/>
                    </a:xfrm>
                    <a:prstGeom prst="rect">
                      <a:avLst/>
                    </a:prstGeom>
                    <a:noFill/>
                    <a:ln w="9525">
                      <a:noFill/>
                      <a:miter lim="800000"/>
                      <a:headEnd/>
                      <a:tailEnd/>
                    </a:ln>
                  </pic:spPr>
                </pic:pic>
              </a:graphicData>
            </a:graphic>
          </wp:inline>
        </w:drawing>
      </w:r>
    </w:p>
    <w:p w:rsidR="00D57632" w:rsidRPr="009F0974" w:rsidRDefault="009C2160" w:rsidP="00DC719F">
      <w:pPr>
        <w:rPr>
          <w:rFonts w:ascii="Times New Roman" w:hAnsi="Times New Roman"/>
          <w:sz w:val="22"/>
          <w:lang w:val="es-ES_tradnl"/>
        </w:rPr>
      </w:pPr>
      <w:r w:rsidRPr="009C2160">
        <w:rPr>
          <w:rFonts w:ascii="Times New Roman" w:hAnsi="Times New Roman"/>
          <w:sz w:val="22"/>
          <w:lang w:val="es-ES_tradnl"/>
        </w:rPr>
        <w:t>Fuente: PC</w:t>
      </w:r>
    </w:p>
    <w:tbl>
      <w:tblPr>
        <w:tblStyle w:val="Tablaconcuadrcula"/>
        <w:tblW w:w="0" w:type="auto"/>
        <w:tblInd w:w="216" w:type="dxa"/>
        <w:tblLook w:val="00A0" w:firstRow="1" w:lastRow="0" w:firstColumn="1" w:lastColumn="0" w:noHBand="0" w:noVBand="0"/>
      </w:tblPr>
      <w:tblGrid>
        <w:gridCol w:w="1860"/>
        <w:gridCol w:w="584"/>
        <w:gridCol w:w="2410"/>
        <w:gridCol w:w="567"/>
        <w:gridCol w:w="2976"/>
        <w:gridCol w:w="567"/>
        <w:gridCol w:w="4990"/>
      </w:tblGrid>
      <w:tr w:rsidR="00B008F5" w:rsidRPr="008F6387">
        <w:tc>
          <w:tcPr>
            <w:tcW w:w="1860" w:type="dxa"/>
          </w:tcPr>
          <w:p w:rsidR="00B008F5" w:rsidRPr="009F0974" w:rsidRDefault="009C2160" w:rsidP="00DC719F">
            <w:pPr>
              <w:rPr>
                <w:rFonts w:ascii="Times New Roman" w:hAnsi="Times New Roman"/>
                <w:b/>
                <w:sz w:val="22"/>
                <w:lang w:val="es-ES_tradnl"/>
              </w:rPr>
            </w:pPr>
            <w:r w:rsidRPr="009C2160">
              <w:rPr>
                <w:rFonts w:ascii="Times New Roman" w:hAnsi="Times New Roman"/>
                <w:b/>
                <w:sz w:val="22"/>
                <w:lang w:val="es-ES_tradnl"/>
              </w:rPr>
              <w:t>Leyenda:</w:t>
            </w:r>
          </w:p>
        </w:tc>
        <w:tc>
          <w:tcPr>
            <w:tcW w:w="584" w:type="dxa"/>
            <w:shd w:val="clear" w:color="auto" w:fill="008000"/>
          </w:tcPr>
          <w:p w:rsidR="00B008F5" w:rsidRPr="009F0974" w:rsidRDefault="00B008F5" w:rsidP="00DC719F">
            <w:pPr>
              <w:rPr>
                <w:rFonts w:ascii="Times New Roman" w:hAnsi="Times New Roman"/>
                <w:sz w:val="18"/>
                <w:lang w:val="es-ES_tradnl"/>
              </w:rPr>
            </w:pPr>
          </w:p>
        </w:tc>
        <w:tc>
          <w:tcPr>
            <w:tcW w:w="2410" w:type="dxa"/>
          </w:tcPr>
          <w:p w:rsidR="00B008F5" w:rsidRPr="009F0974" w:rsidRDefault="009C2160" w:rsidP="00DC719F">
            <w:pPr>
              <w:rPr>
                <w:rFonts w:ascii="Times New Roman" w:hAnsi="Times New Roman"/>
                <w:sz w:val="22"/>
                <w:lang w:val="es-ES_tradnl"/>
              </w:rPr>
            </w:pPr>
            <w:r w:rsidRPr="009C2160">
              <w:rPr>
                <w:rFonts w:ascii="Times New Roman" w:hAnsi="Times New Roman"/>
                <w:sz w:val="18"/>
                <w:lang w:val="es-ES_tradnl"/>
              </w:rPr>
              <w:t>procesos cumplidos</w:t>
            </w:r>
          </w:p>
        </w:tc>
        <w:tc>
          <w:tcPr>
            <w:tcW w:w="567" w:type="dxa"/>
            <w:shd w:val="clear" w:color="auto" w:fill="FF6600"/>
          </w:tcPr>
          <w:p w:rsidR="00B008F5" w:rsidRPr="009F0974" w:rsidRDefault="00B008F5" w:rsidP="00DC719F">
            <w:pPr>
              <w:rPr>
                <w:rFonts w:ascii="Times New Roman" w:hAnsi="Times New Roman"/>
                <w:sz w:val="22"/>
                <w:lang w:val="es-ES_tradnl"/>
              </w:rPr>
            </w:pPr>
          </w:p>
        </w:tc>
        <w:tc>
          <w:tcPr>
            <w:tcW w:w="2976" w:type="dxa"/>
          </w:tcPr>
          <w:p w:rsidR="00B008F5" w:rsidRPr="009F0974" w:rsidRDefault="009C2160" w:rsidP="00DC719F">
            <w:pPr>
              <w:rPr>
                <w:rFonts w:ascii="Times New Roman" w:hAnsi="Times New Roman"/>
                <w:sz w:val="22"/>
                <w:lang w:val="es-ES_tradnl"/>
              </w:rPr>
            </w:pPr>
            <w:r w:rsidRPr="009C2160">
              <w:rPr>
                <w:rFonts w:ascii="Times New Roman" w:hAnsi="Times New Roman"/>
                <w:sz w:val="18"/>
                <w:lang w:val="es-ES_tradnl"/>
              </w:rPr>
              <w:t>procesos siendo implementados</w:t>
            </w:r>
          </w:p>
        </w:tc>
        <w:tc>
          <w:tcPr>
            <w:tcW w:w="567" w:type="dxa"/>
          </w:tcPr>
          <w:p w:rsidR="00B008F5" w:rsidRPr="009F0974" w:rsidRDefault="00B008F5" w:rsidP="00DC719F">
            <w:pPr>
              <w:rPr>
                <w:rFonts w:ascii="Times New Roman" w:hAnsi="Times New Roman"/>
                <w:sz w:val="18"/>
                <w:lang w:val="es-ES_tradnl"/>
              </w:rPr>
            </w:pPr>
          </w:p>
        </w:tc>
        <w:tc>
          <w:tcPr>
            <w:tcW w:w="4990" w:type="dxa"/>
          </w:tcPr>
          <w:p w:rsidR="00B008F5" w:rsidRPr="009F0974" w:rsidRDefault="009C2160" w:rsidP="00DC719F">
            <w:pPr>
              <w:rPr>
                <w:rFonts w:ascii="Times New Roman" w:hAnsi="Times New Roman"/>
                <w:sz w:val="22"/>
                <w:lang w:val="es-ES_tradnl"/>
              </w:rPr>
            </w:pPr>
            <w:r w:rsidRPr="009C2160">
              <w:rPr>
                <w:rFonts w:ascii="Times New Roman" w:hAnsi="Times New Roman"/>
                <w:sz w:val="18"/>
                <w:lang w:val="es-ES_tradnl"/>
              </w:rPr>
              <w:t>Procesos que serán implementados en la segunda mitad del PC</w:t>
            </w:r>
          </w:p>
        </w:tc>
      </w:tr>
    </w:tbl>
    <w:p w:rsidR="00B008F5" w:rsidRPr="009F0974" w:rsidRDefault="00B008F5" w:rsidP="00C23B78">
      <w:pPr>
        <w:rPr>
          <w:rFonts w:ascii="Times New Roman" w:hAnsi="Times New Roman"/>
          <w:sz w:val="22"/>
          <w:lang w:val="es-ES_tradnl"/>
        </w:rPr>
      </w:pPr>
    </w:p>
    <w:p w:rsidR="00041905" w:rsidRPr="009F0974" w:rsidRDefault="00041905" w:rsidP="00C23B78">
      <w:pPr>
        <w:rPr>
          <w:rFonts w:ascii="Times New Roman" w:hAnsi="Times New Roman"/>
          <w:sz w:val="22"/>
          <w:lang w:val="es-ES_tradnl"/>
        </w:rPr>
        <w:sectPr w:rsidR="00041905" w:rsidRPr="009F0974">
          <w:pgSz w:w="16834" w:h="11904" w:orient="landscape"/>
          <w:pgMar w:top="1800" w:right="1440" w:bottom="1800" w:left="1440" w:header="708" w:footer="708" w:gutter="0"/>
          <w:cols w:space="708"/>
        </w:sectPr>
      </w:pPr>
    </w:p>
    <w:p w:rsidR="00DC719F" w:rsidRPr="009F0974" w:rsidRDefault="009C2160" w:rsidP="00DC719F">
      <w:pPr>
        <w:pStyle w:val="Ttulo1"/>
        <w:rPr>
          <w:rFonts w:ascii="Times New Roman" w:hAnsi="Times New Roman" w:cs="Times New Roman"/>
          <w:sz w:val="22"/>
          <w:lang w:val="es-ES_tradnl"/>
        </w:rPr>
      </w:pPr>
      <w:bookmarkStart w:id="30" w:name="_Toc183157151"/>
      <w:r w:rsidRPr="009C2160">
        <w:rPr>
          <w:rFonts w:ascii="Times New Roman" w:hAnsi="Times New Roman" w:cs="Times New Roman"/>
          <w:sz w:val="22"/>
          <w:lang w:val="es-ES_tradnl"/>
        </w:rPr>
        <w:lastRenderedPageBreak/>
        <w:t>Hallazgos de la evaluación</w:t>
      </w:r>
      <w:bookmarkEnd w:id="30"/>
    </w:p>
    <w:p w:rsidR="00B95C3D" w:rsidRPr="009F0974" w:rsidRDefault="00B95C3D" w:rsidP="00DA1CFB">
      <w:pPr>
        <w:rPr>
          <w:rFonts w:ascii="Times New Roman" w:hAnsi="Times New Roman" w:cs="Times New Roman"/>
          <w:sz w:val="22"/>
          <w:lang w:val="es-ES_tradnl"/>
        </w:rPr>
      </w:pPr>
    </w:p>
    <w:p w:rsidR="004A352E" w:rsidRPr="009F0974" w:rsidRDefault="009C2160" w:rsidP="00DA1CFB">
      <w:pPr>
        <w:pStyle w:val="Ttulo2"/>
        <w:numPr>
          <w:ilvl w:val="1"/>
          <w:numId w:val="1"/>
        </w:numPr>
        <w:rPr>
          <w:rFonts w:ascii="Times New Roman" w:hAnsi="Times New Roman" w:cs="Times New Roman"/>
          <w:sz w:val="22"/>
          <w:lang w:val="es-ES_tradnl"/>
        </w:rPr>
      </w:pPr>
      <w:bookmarkStart w:id="31" w:name="_Toc183157152"/>
      <w:r w:rsidRPr="009C2160">
        <w:rPr>
          <w:rFonts w:ascii="Times New Roman" w:hAnsi="Times New Roman" w:cs="Times New Roman"/>
          <w:sz w:val="22"/>
          <w:lang w:val="es-ES_tradnl"/>
        </w:rPr>
        <w:t>Muy alta pertinencia del Programa Común</w:t>
      </w:r>
      <w:bookmarkEnd w:id="31"/>
      <w:r w:rsidRPr="009C2160">
        <w:rPr>
          <w:rFonts w:ascii="Times New Roman" w:hAnsi="Times New Roman" w:cs="Times New Roman"/>
          <w:sz w:val="22"/>
          <w:lang w:val="es-ES_tradnl"/>
        </w:rPr>
        <w:t xml:space="preserve">  </w:t>
      </w:r>
    </w:p>
    <w:p w:rsidR="00F34FE5" w:rsidRPr="009F0974" w:rsidRDefault="00F34FE5" w:rsidP="00DA1CFB">
      <w:pPr>
        <w:rPr>
          <w:rFonts w:ascii="Times New Roman" w:hAnsi="Times New Roman" w:cs="Times New Roman"/>
          <w:sz w:val="22"/>
          <w:lang w:val="es-ES_tradnl"/>
        </w:rPr>
      </w:pPr>
    </w:p>
    <w:p w:rsidR="00F34FE5" w:rsidRPr="009F0974" w:rsidRDefault="009C2160" w:rsidP="00DA1CFB">
      <w:pPr>
        <w:rPr>
          <w:rFonts w:ascii="Times New Roman" w:hAnsi="Times New Roman" w:cs="Times New Roman"/>
          <w:i/>
          <w:iCs/>
          <w:sz w:val="22"/>
          <w:lang w:val="es-ES_tradnl"/>
        </w:rPr>
      </w:pPr>
      <w:r w:rsidRPr="009C2160">
        <w:rPr>
          <w:rFonts w:ascii="Times New Roman" w:hAnsi="Times New Roman" w:cs="Times New Roman"/>
          <w:i/>
          <w:iCs/>
          <w:sz w:val="22"/>
          <w:lang w:val="es-ES_tradnl"/>
        </w:rPr>
        <w:t xml:space="preserve">Esta sección analiza la pertinencia del PC empezando por la coherencia política del programa con los ODM y el MANUD, seguidos por la mediación de obstáculos sociales, políticos y legislativos. </w:t>
      </w:r>
    </w:p>
    <w:p w:rsidR="004A352E" w:rsidRPr="009F0974" w:rsidRDefault="008F1651" w:rsidP="00DA1CFB">
      <w:pPr>
        <w:rPr>
          <w:rFonts w:ascii="Times New Roman" w:hAnsi="Times New Roman" w:cs="Times New Roman"/>
          <w:sz w:val="22"/>
          <w:lang w:val="es-ES_tradnl"/>
        </w:rPr>
      </w:pPr>
      <w:r>
        <w:rPr>
          <w:rFonts w:ascii="Times New Roman" w:hAnsi="Times New Roman"/>
          <w:noProof/>
          <w:sz w:val="22"/>
          <w:lang w:val="es-SV" w:eastAsia="es-SV"/>
        </w:rPr>
        <mc:AlternateContent>
          <mc:Choice Requires="wps">
            <w:drawing>
              <wp:anchor distT="0" distB="0" distL="114300" distR="114300" simplePos="0" relativeHeight="251646464" behindDoc="0" locked="0" layoutInCell="1" allowOverlap="1">
                <wp:simplePos x="0" y="0"/>
                <wp:positionH relativeFrom="column">
                  <wp:posOffset>0</wp:posOffset>
                </wp:positionH>
                <wp:positionV relativeFrom="paragraph">
                  <wp:posOffset>285115</wp:posOffset>
                </wp:positionV>
                <wp:extent cx="5257800" cy="2133600"/>
                <wp:effectExtent l="0" t="0" r="0" b="635"/>
                <wp:wrapTight wrapText="bothSides">
                  <wp:wrapPolygon edited="0">
                    <wp:start x="-39" y="0"/>
                    <wp:lineTo x="-39" y="21516"/>
                    <wp:lineTo x="21600" y="21516"/>
                    <wp:lineTo x="21600" y="0"/>
                    <wp:lineTo x="-39" y="0"/>
                  </wp:wrapPolygon>
                </wp:wrapTight>
                <wp:docPr id="60"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57800" cy="2133600"/>
                        </a:xfrm>
                        <a:prstGeom prst="rect">
                          <a:avLst/>
                        </a:prstGeom>
                        <a:solidFill>
                          <a:srgbClr val="17365D"/>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B4DCF" w:rsidRPr="00E235A9" w:rsidRDefault="00CB4DCF">
                            <w:pPr>
                              <w:rPr>
                                <w:rFonts w:ascii="Times New Roman" w:hAnsi="Times New Roman" w:cs="Times New Roman"/>
                                <w:color w:val="FFFFFF"/>
                                <w:sz w:val="22"/>
                                <w:lang w:val="es-ES_tradnl"/>
                              </w:rPr>
                            </w:pPr>
                            <w:r w:rsidRPr="00E235A9">
                              <w:rPr>
                                <w:rFonts w:ascii="Times New Roman" w:hAnsi="Times New Roman" w:cs="Times New Roman"/>
                                <w:color w:val="FFFFFF"/>
                                <w:sz w:val="22"/>
                                <w:lang w:val="es-ES_tradnl"/>
                              </w:rPr>
                              <w:t>95% de los resultados de las encuestas, realizadas como parte de esta evaluación, demuestran  una alta a muy alta pertinencia del PC. Estos resultados son congruentes con la evidencia hallada en documentos oficiales  como :</w:t>
                            </w:r>
                          </w:p>
                          <w:p w:rsidR="00CB4DCF" w:rsidRPr="00E235A9" w:rsidRDefault="00CB4DCF">
                            <w:pPr>
                              <w:rPr>
                                <w:sz w:val="22"/>
                                <w:lang w:val="es-ES_tradnl"/>
                              </w:rPr>
                            </w:pPr>
                          </w:p>
                          <w:p w:rsidR="00CB4DCF" w:rsidRPr="00E235A9" w:rsidRDefault="00CB4DCF" w:rsidP="009952D2">
                            <w:pPr>
                              <w:pStyle w:val="ColorfulList-Accent11"/>
                              <w:numPr>
                                <w:ilvl w:val="0"/>
                                <w:numId w:val="2"/>
                              </w:numPr>
                              <w:jc w:val="left"/>
                              <w:rPr>
                                <w:rFonts w:ascii="Times New Roman" w:hAnsi="Times New Roman" w:cs="Times New Roman"/>
                                <w:color w:val="FFFFFF" w:themeColor="background1"/>
                                <w:sz w:val="22"/>
                                <w:lang w:val="es-ES_tradnl"/>
                              </w:rPr>
                            </w:pPr>
                            <w:r w:rsidRPr="00E235A9">
                              <w:rPr>
                                <w:rFonts w:ascii="Times New Roman" w:hAnsi="Times New Roman" w:cs="Times New Roman"/>
                                <w:color w:val="FFFFFF" w:themeColor="background1"/>
                                <w:sz w:val="22"/>
                                <w:lang w:val="es-ES_tradnl"/>
                              </w:rPr>
                              <w:t>Los ODM El Salvador: meta 7D, meta 8, meta 1 A y 1 B, meta 3</w:t>
                            </w:r>
                          </w:p>
                          <w:p w:rsidR="00CB4DCF" w:rsidRPr="00E235A9" w:rsidRDefault="00CB4DCF" w:rsidP="009952D2">
                            <w:pPr>
                              <w:pStyle w:val="ColorfulList-Accent11"/>
                              <w:numPr>
                                <w:ilvl w:val="0"/>
                                <w:numId w:val="2"/>
                              </w:numPr>
                              <w:jc w:val="left"/>
                              <w:rPr>
                                <w:rFonts w:ascii="Times New Roman" w:hAnsi="Times New Roman" w:cs="Times New Roman"/>
                                <w:color w:val="FFFFFF" w:themeColor="background1"/>
                                <w:sz w:val="22"/>
                                <w:lang w:val="es-ES_tradnl"/>
                              </w:rPr>
                            </w:pPr>
                            <w:r w:rsidRPr="00E235A9">
                              <w:rPr>
                                <w:rFonts w:ascii="Times New Roman" w:hAnsi="Times New Roman" w:cs="Times New Roman"/>
                                <w:color w:val="FFFFFF" w:themeColor="background1"/>
                                <w:sz w:val="22"/>
                                <w:lang w:val="es-ES_tradnl"/>
                              </w:rPr>
                              <w:t xml:space="preserve">La contribución parcial al MANUD (Tema 2: </w:t>
                            </w:r>
                            <w:r w:rsidRPr="00E235A9">
                              <w:rPr>
                                <w:rFonts w:ascii="Times New Roman" w:hAnsi="Times New Roman" w:cs="MyriadPro-Cond"/>
                                <w:color w:val="FFFFFF" w:themeColor="background1"/>
                                <w:sz w:val="22"/>
                                <w:szCs w:val="18"/>
                                <w:lang w:val="es-ES_tradnl" w:eastAsia="en-GB"/>
                              </w:rPr>
                              <w:t>Desarrollo económico inclusivo , empleo decente y empleabilidad; tema 3: Gobernabilidad democrática y reforma y modernización del Estado)</w:t>
                            </w:r>
                          </w:p>
                          <w:p w:rsidR="00CB4DCF" w:rsidRPr="00E235A9" w:rsidRDefault="00CB4DCF" w:rsidP="00B37D96">
                            <w:pPr>
                              <w:pStyle w:val="ColorfulList-Accent11"/>
                              <w:numPr>
                                <w:ilvl w:val="0"/>
                                <w:numId w:val="2"/>
                              </w:numPr>
                              <w:jc w:val="left"/>
                              <w:rPr>
                                <w:rFonts w:ascii="Times New Roman" w:hAnsi="Times New Roman" w:cs="Times New Roman"/>
                                <w:color w:val="FFFFFF" w:themeColor="background1"/>
                                <w:sz w:val="22"/>
                                <w:lang w:val="es-ES_tradnl"/>
                              </w:rPr>
                            </w:pPr>
                            <w:r w:rsidRPr="00E235A9">
                              <w:rPr>
                                <w:rFonts w:ascii="Times New Roman" w:hAnsi="Times New Roman"/>
                                <w:color w:val="FFFFFF" w:themeColor="background1"/>
                                <w:sz w:val="22"/>
                                <w:lang w:val="es-ES_tradnl"/>
                              </w:rPr>
                              <w:t>El alto grado de compatibilidad con el Plan quinquenal del gobierno en temas de ordenamiento territorial y lotificaci</w:t>
                            </w:r>
                            <w:r w:rsidRPr="00E235A9">
                              <w:rPr>
                                <w:rFonts w:ascii="Times New Roman" w:hAnsi="Times New Roman" w:cs="MyriadPro-Cond"/>
                                <w:color w:val="FFFFFF" w:themeColor="background1"/>
                                <w:sz w:val="22"/>
                                <w:szCs w:val="18"/>
                                <w:lang w:val="es-ES_tradnl" w:eastAsia="en-GB"/>
                              </w:rPr>
                              <w:t>ó</w:t>
                            </w:r>
                            <w:r w:rsidRPr="00E235A9">
                              <w:rPr>
                                <w:rFonts w:ascii="Times New Roman" w:hAnsi="Times New Roman"/>
                                <w:color w:val="FFFFFF" w:themeColor="background1"/>
                                <w:sz w:val="22"/>
                                <w:lang w:val="es-ES_tradnl"/>
                              </w:rPr>
                              <w:t>n</w:t>
                            </w:r>
                          </w:p>
                          <w:p w:rsidR="00CB4DCF" w:rsidRPr="00E235A9" w:rsidRDefault="00CB4DCF" w:rsidP="00DC1858">
                            <w:pPr>
                              <w:pStyle w:val="ColorfulList-Accent11"/>
                              <w:numPr>
                                <w:ilvl w:val="0"/>
                                <w:numId w:val="2"/>
                              </w:numPr>
                              <w:jc w:val="left"/>
                              <w:rPr>
                                <w:rFonts w:ascii="Times New Roman" w:hAnsi="Times New Roman" w:cs="Times New Roman"/>
                                <w:color w:val="FFFFFF" w:themeColor="background1"/>
                                <w:sz w:val="22"/>
                                <w:lang w:val="es-ES_tradnl"/>
                              </w:rPr>
                            </w:pPr>
                            <w:r w:rsidRPr="00E235A9">
                              <w:rPr>
                                <w:rFonts w:ascii="Times New Roman" w:hAnsi="Times New Roman"/>
                                <w:color w:val="FFFFFF" w:themeColor="background1"/>
                                <w:sz w:val="22"/>
                                <w:lang w:val="es-ES_tradnl"/>
                              </w:rPr>
                              <w:t>La adaptación del PC a las agendas de desarrollo de las alcaldías</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 o:spid="_x0000_s1031" type="#_x0000_t202" style="position:absolute;left:0;text-align:left;margin-left:0;margin-top:22.45pt;width:414pt;height:168pt;z-index:25164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" fillcolor="#17365d" stroked="f">
                <v:textbox inset=",7.2pt,,7.2pt">
                  <w:txbxContent>
                    <w:p w:rsidR="00CB4DCF" w:rsidRPr="00E235A9" w:rsidRDefault="00CB4DCF">
                      <w:pPr>
                        <w:rPr>
                          <w:rFonts w:ascii="Times New Roman" w:hAnsi="Times New Roman" w:cs="Times New Roman"/>
                          <w:color w:val="FFFFFF"/>
                          <w:sz w:val="22"/>
                          <w:lang w:val="es-ES_tradnl"/>
                        </w:rPr>
                      </w:pPr>
                      <w:r w:rsidRPr="00E235A9">
                        <w:rPr>
                          <w:rFonts w:ascii="Times New Roman" w:hAnsi="Times New Roman" w:cs="Times New Roman"/>
                          <w:color w:val="FFFFFF"/>
                          <w:sz w:val="22"/>
                          <w:lang w:val="es-ES_tradnl"/>
                        </w:rPr>
                        <w:t>95% de los resultados de las encuestas, realizadas como parte de esta evaluación, demuestran  una alta a muy alta pertinencia del PC. Estos resultados son congruentes con la evidencia hallada en documentos oficiales  como :</w:t>
                      </w:r>
                    </w:p>
                    <w:p w:rsidR="00CB4DCF" w:rsidRPr="00E235A9" w:rsidRDefault="00CB4DCF">
                      <w:pPr>
                        <w:rPr>
                          <w:sz w:val="22"/>
                          <w:lang w:val="es-ES_tradnl"/>
                        </w:rPr>
                      </w:pPr>
                    </w:p>
                    <w:p w:rsidR="00CB4DCF" w:rsidRPr="00E235A9" w:rsidRDefault="00CB4DCF" w:rsidP="009952D2">
                      <w:pPr>
                        <w:pStyle w:val="ColorfulList-Accent11"/>
                        <w:numPr>
                          <w:ilvl w:val="0"/>
                          <w:numId w:val="2"/>
                        </w:numPr>
                        <w:jc w:val="left"/>
                        <w:rPr>
                          <w:rFonts w:ascii="Times New Roman" w:hAnsi="Times New Roman" w:cs="Times New Roman"/>
                          <w:color w:val="FFFFFF" w:themeColor="background1"/>
                          <w:sz w:val="22"/>
                          <w:lang w:val="es-ES_tradnl"/>
                        </w:rPr>
                      </w:pPr>
                      <w:r w:rsidRPr="00E235A9">
                        <w:rPr>
                          <w:rFonts w:ascii="Times New Roman" w:hAnsi="Times New Roman" w:cs="Times New Roman"/>
                          <w:color w:val="FFFFFF" w:themeColor="background1"/>
                          <w:sz w:val="22"/>
                          <w:lang w:val="es-ES_tradnl"/>
                        </w:rPr>
                        <w:t>Los ODM El Salvador: meta 7D, meta 8, meta 1 A y 1 B, meta 3</w:t>
                      </w:r>
                    </w:p>
                    <w:p w:rsidR="00CB4DCF" w:rsidRPr="00E235A9" w:rsidRDefault="00CB4DCF" w:rsidP="009952D2">
                      <w:pPr>
                        <w:pStyle w:val="ColorfulList-Accent11"/>
                        <w:numPr>
                          <w:ilvl w:val="0"/>
                          <w:numId w:val="2"/>
                        </w:numPr>
                        <w:jc w:val="left"/>
                        <w:rPr>
                          <w:rFonts w:ascii="Times New Roman" w:hAnsi="Times New Roman" w:cs="Times New Roman"/>
                          <w:color w:val="FFFFFF" w:themeColor="background1"/>
                          <w:sz w:val="22"/>
                          <w:lang w:val="es-ES_tradnl"/>
                        </w:rPr>
                      </w:pPr>
                      <w:r w:rsidRPr="00E235A9">
                        <w:rPr>
                          <w:rFonts w:ascii="Times New Roman" w:hAnsi="Times New Roman" w:cs="Times New Roman"/>
                          <w:color w:val="FFFFFF" w:themeColor="background1"/>
                          <w:sz w:val="22"/>
                          <w:lang w:val="es-ES_tradnl"/>
                        </w:rPr>
                        <w:t xml:space="preserve">La contribución parcial al MANUD (Tema 2: </w:t>
                      </w:r>
                      <w:r w:rsidRPr="00E235A9">
                        <w:rPr>
                          <w:rFonts w:ascii="Times New Roman" w:hAnsi="Times New Roman" w:cs="MyriadPro-Cond"/>
                          <w:color w:val="FFFFFF" w:themeColor="background1"/>
                          <w:sz w:val="22"/>
                          <w:szCs w:val="18"/>
                          <w:lang w:val="es-ES_tradnl" w:eastAsia="en-GB"/>
                        </w:rPr>
                        <w:t>Desarrollo económico inclusivo , empleo decente y empleabilidad; tema 3: Gobernabilidad democrática y reforma y modernización del Estado)</w:t>
                      </w:r>
                    </w:p>
                    <w:p w:rsidR="00CB4DCF" w:rsidRPr="00E235A9" w:rsidRDefault="00CB4DCF" w:rsidP="00B37D96">
                      <w:pPr>
                        <w:pStyle w:val="ColorfulList-Accent11"/>
                        <w:numPr>
                          <w:ilvl w:val="0"/>
                          <w:numId w:val="2"/>
                        </w:numPr>
                        <w:jc w:val="left"/>
                        <w:rPr>
                          <w:rFonts w:ascii="Times New Roman" w:hAnsi="Times New Roman" w:cs="Times New Roman"/>
                          <w:color w:val="FFFFFF" w:themeColor="background1"/>
                          <w:sz w:val="22"/>
                          <w:lang w:val="es-ES_tradnl"/>
                        </w:rPr>
                      </w:pPr>
                      <w:r w:rsidRPr="00E235A9">
                        <w:rPr>
                          <w:rFonts w:ascii="Times New Roman" w:hAnsi="Times New Roman"/>
                          <w:color w:val="FFFFFF" w:themeColor="background1"/>
                          <w:sz w:val="22"/>
                          <w:lang w:val="es-ES_tradnl"/>
                        </w:rPr>
                        <w:t>El alto grado de compatibilidad con el Plan quinquenal del gobierno en temas de ordenamiento territorial y lotificaci</w:t>
                      </w:r>
                      <w:r w:rsidRPr="00E235A9">
                        <w:rPr>
                          <w:rFonts w:ascii="Times New Roman" w:hAnsi="Times New Roman" w:cs="MyriadPro-Cond"/>
                          <w:color w:val="FFFFFF" w:themeColor="background1"/>
                          <w:sz w:val="22"/>
                          <w:szCs w:val="18"/>
                          <w:lang w:val="es-ES_tradnl" w:eastAsia="en-GB"/>
                        </w:rPr>
                        <w:t>ó</w:t>
                      </w:r>
                      <w:r w:rsidRPr="00E235A9">
                        <w:rPr>
                          <w:rFonts w:ascii="Times New Roman" w:hAnsi="Times New Roman"/>
                          <w:color w:val="FFFFFF" w:themeColor="background1"/>
                          <w:sz w:val="22"/>
                          <w:lang w:val="es-ES_tradnl"/>
                        </w:rPr>
                        <w:t>n</w:t>
                      </w:r>
                    </w:p>
                    <w:p w:rsidR="00CB4DCF" w:rsidRPr="00E235A9" w:rsidRDefault="00CB4DCF" w:rsidP="00DC1858">
                      <w:pPr>
                        <w:pStyle w:val="ColorfulList-Accent11"/>
                        <w:numPr>
                          <w:ilvl w:val="0"/>
                          <w:numId w:val="2"/>
                        </w:numPr>
                        <w:jc w:val="left"/>
                        <w:rPr>
                          <w:rFonts w:ascii="Times New Roman" w:hAnsi="Times New Roman" w:cs="Times New Roman"/>
                          <w:color w:val="FFFFFF" w:themeColor="background1"/>
                          <w:sz w:val="22"/>
                          <w:lang w:val="es-ES_tradnl"/>
                        </w:rPr>
                      </w:pPr>
                      <w:r w:rsidRPr="00E235A9">
                        <w:rPr>
                          <w:rFonts w:ascii="Times New Roman" w:hAnsi="Times New Roman"/>
                          <w:color w:val="FFFFFF" w:themeColor="background1"/>
                          <w:sz w:val="22"/>
                          <w:lang w:val="es-ES_tradnl"/>
                        </w:rPr>
                        <w:t>La adaptación del PC a las agendas de desarrollo de las alcaldías</w:t>
                      </w:r>
                    </w:p>
                  </w:txbxContent>
                </v:textbox>
                <w10:wrap type="tight"/>
              </v:shape>
            </w:pict>
          </mc:Fallback>
        </mc:AlternateContent>
      </w:r>
    </w:p>
    <w:p w:rsidR="00FD6A95" w:rsidRPr="009F0974" w:rsidRDefault="008F1651" w:rsidP="00DA1CFB">
      <w:pPr>
        <w:rPr>
          <w:rFonts w:ascii="Times New Roman" w:hAnsi="Times New Roman" w:cs="Times New Roman"/>
          <w:sz w:val="22"/>
          <w:lang w:val="es-ES_tradnl"/>
        </w:rPr>
      </w:pPr>
      <w:r>
        <w:rPr>
          <w:rFonts w:ascii="Times New Roman" w:hAnsi="Times New Roman" w:cs="Times New Roman"/>
          <w:noProof/>
          <w:sz w:val="22"/>
          <w:lang w:val="es-SV" w:eastAsia="es-SV"/>
        </w:rPr>
        <mc:AlternateContent>
          <mc:Choice Requires="wps">
            <w:drawing>
              <wp:anchor distT="0" distB="0" distL="114300" distR="114300" simplePos="0" relativeHeight="251689984" behindDoc="0" locked="0" layoutInCell="1" allowOverlap="1">
                <wp:simplePos x="0" y="0"/>
                <wp:positionH relativeFrom="column">
                  <wp:posOffset>2971800</wp:posOffset>
                </wp:positionH>
                <wp:positionV relativeFrom="paragraph">
                  <wp:posOffset>90170</wp:posOffset>
                </wp:positionV>
                <wp:extent cx="2514600" cy="1485900"/>
                <wp:effectExtent l="0" t="4445" r="0" b="0"/>
                <wp:wrapTight wrapText="bothSides">
                  <wp:wrapPolygon edited="0">
                    <wp:start x="0" y="0"/>
                    <wp:lineTo x="21600" y="0"/>
                    <wp:lineTo x="21600" y="21600"/>
                    <wp:lineTo x="0" y="21600"/>
                    <wp:lineTo x="0" y="0"/>
                  </wp:wrapPolygon>
                </wp:wrapTight>
                <wp:docPr id="59" name="Text Box 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14600" cy="1485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B4DCF" w:rsidRDefault="00CB4DCF">
                            <w:r w:rsidRPr="006B0A4A">
                              <w:rPr>
                                <w:noProof/>
                                <w:lang w:val="es-SV" w:eastAsia="es-SV"/>
                              </w:rPr>
                              <w:drawing>
                                <wp:inline distT="0" distB="0" distL="0" distR="0">
                                  <wp:extent cx="2103120" cy="1261872"/>
                                  <wp:effectExtent l="25400" t="25400" r="5080" b="8128"/>
                                  <wp:docPr id="10" name="C 3"/>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3" o:spid="_x0000_s1032" type="#_x0000_t202" style="position:absolute;left:0;text-align:left;margin-left:234pt;margin-top:7.1pt;width:198pt;height:117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" filled="f" stroked="f">
                <v:textbox inset=",7.2pt,,7.2pt">
                  <w:txbxContent>
                    <w:p w:rsidR="00CB4DCF" w:rsidRDefault="00CB4DCF">
                      <w:r w:rsidRPr="006B0A4A">
                        <w:rPr>
                          <w:noProof/>
                          <w:lang w:val="es-SV" w:eastAsia="es-SV"/>
                        </w:rPr>
                        <w:drawing>
                          <wp:inline distT="0" distB="0" distL="0" distR="0">
                            <wp:extent cx="2103120" cy="1261872"/>
                            <wp:effectExtent l="25400" t="25400" r="5080" b="8128"/>
                            <wp:docPr id="10" name="C 3"/>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txbxContent>
                </v:textbox>
                <w10:wrap type="tight"/>
              </v:shape>
            </w:pict>
          </mc:Fallback>
        </mc:AlternateContent>
      </w:r>
    </w:p>
    <w:p w:rsidR="00DF00BD" w:rsidRPr="009F0974" w:rsidRDefault="009C2160" w:rsidP="00DF00BD">
      <w:pPr>
        <w:rPr>
          <w:rFonts w:ascii="Times New Roman" w:hAnsi="Times New Roman" w:cs="Times New Roman"/>
          <w:sz w:val="22"/>
          <w:lang w:val="es-ES_tradnl"/>
        </w:rPr>
      </w:pPr>
      <w:r w:rsidRPr="009C2160">
        <w:rPr>
          <w:rFonts w:ascii="Times New Roman" w:hAnsi="Times New Roman" w:cs="Times New Roman"/>
          <w:iCs/>
          <w:sz w:val="22"/>
          <w:lang w:val="es-ES_tradnl"/>
        </w:rPr>
        <w:t xml:space="preserve">Basado en los hallazgos de la evaluación, el evaluador concluye que los objetivos del </w:t>
      </w:r>
      <w:r w:rsidRPr="009C2160">
        <w:rPr>
          <w:rFonts w:ascii="Times New Roman" w:hAnsi="Times New Roman" w:cs="Times New Roman"/>
          <w:sz w:val="22"/>
          <w:lang w:val="es-ES_tradnl"/>
        </w:rPr>
        <w:t xml:space="preserve">PC son congruentes con las necesidades del país y mas específicamente sus beneficiarios, así como también las prioridades globales. La triangulación de los resultados de la evaluación indican al evaluador que PC sigue siendo adecuado para tratar los problemas identificados como parte los asentamientos precarios en El Salvador. </w:t>
      </w:r>
    </w:p>
    <w:p w:rsidR="00FD6A95" w:rsidRPr="009F0974" w:rsidRDefault="008F1651" w:rsidP="00DA1CFB">
      <w:pPr>
        <w:rPr>
          <w:rFonts w:ascii="Times New Roman" w:hAnsi="Times New Roman" w:cs="Times New Roman"/>
          <w:sz w:val="22"/>
          <w:lang w:val="es-ES_tradnl"/>
        </w:rPr>
      </w:pPr>
      <w:r>
        <w:rPr>
          <w:rFonts w:ascii="Times New Roman" w:hAnsi="Times New Roman" w:cs="Times New Roman"/>
          <w:noProof/>
          <w:sz w:val="22"/>
          <w:lang w:val="es-SV" w:eastAsia="es-SV"/>
        </w:rPr>
        <mc:AlternateContent>
          <mc:Choice Requires="wps">
            <w:drawing>
              <wp:anchor distT="0" distB="0" distL="114300" distR="114300" simplePos="0" relativeHeight="251698176" behindDoc="0" locked="0" layoutInCell="1" allowOverlap="1">
                <wp:simplePos x="0" y="0"/>
                <wp:positionH relativeFrom="column">
                  <wp:posOffset>-66040</wp:posOffset>
                </wp:positionH>
                <wp:positionV relativeFrom="paragraph">
                  <wp:posOffset>231775</wp:posOffset>
                </wp:positionV>
                <wp:extent cx="5257800" cy="2514600"/>
                <wp:effectExtent l="635" t="3175" r="0" b="0"/>
                <wp:wrapTight wrapText="bothSides">
                  <wp:wrapPolygon edited="0">
                    <wp:start x="0" y="0"/>
                    <wp:lineTo x="21600" y="0"/>
                    <wp:lineTo x="21600" y="21600"/>
                    <wp:lineTo x="0" y="21600"/>
                    <wp:lineTo x="0" y="0"/>
                  </wp:wrapPolygon>
                </wp:wrapTight>
                <wp:docPr id="58" name="Text Box 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57800" cy="2514600"/>
                        </a:xfrm>
                        <a:prstGeom prst="rect">
                          <a:avLst/>
                        </a:prstGeom>
                        <a:solidFill>
                          <a:schemeClr val="tx2">
                            <a:lumMod val="20000"/>
                            <a:lumOff val="8000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B4DCF" w:rsidRPr="00D75A3A" w:rsidRDefault="00CB4DCF" w:rsidP="00B10591">
                            <w:pPr>
                              <w:rPr>
                                <w:rFonts w:ascii="Times New Roman" w:hAnsi="Times New Roman"/>
                                <w:b/>
                                <w:sz w:val="22"/>
                                <w:lang w:val="es-ES_tradnl"/>
                              </w:rPr>
                            </w:pPr>
                            <w:r>
                              <w:rPr>
                                <w:rFonts w:ascii="Times New Roman" w:hAnsi="Times New Roman"/>
                                <w:b/>
                                <w:sz w:val="22"/>
                                <w:lang w:val="es-ES_tradnl"/>
                              </w:rPr>
                              <w:t>Citas más destacadas</w:t>
                            </w:r>
                          </w:p>
                          <w:p w:rsidR="00CB4DCF" w:rsidRPr="000A2CCB" w:rsidRDefault="00CB4DCF" w:rsidP="0014795A">
                            <w:pPr>
                              <w:rPr>
                                <w:rFonts w:ascii="Times New Roman" w:hAnsi="Times New Roman"/>
                                <w:sz w:val="22"/>
                                <w:lang w:val="es-ES_tradnl"/>
                              </w:rPr>
                            </w:pPr>
                          </w:p>
                          <w:p w:rsidR="00CB4DCF" w:rsidRPr="000A2CCB" w:rsidRDefault="00CB4DCF" w:rsidP="0014795A">
                            <w:pPr>
                              <w:rPr>
                                <w:rFonts w:ascii="Times New Roman" w:hAnsi="Times New Roman"/>
                                <w:i/>
                                <w:sz w:val="22"/>
                                <w:lang w:val="es-ES_tradnl"/>
                              </w:rPr>
                            </w:pPr>
                            <w:r w:rsidRPr="000A2CCB">
                              <w:rPr>
                                <w:rFonts w:ascii="Times New Roman" w:hAnsi="Times New Roman"/>
                                <w:i/>
                                <w:sz w:val="22"/>
                                <w:lang w:val="es-ES_tradnl"/>
                              </w:rPr>
                              <w:t xml:space="preserve">“Los resultados alcanzados hasta ahora </w:t>
                            </w:r>
                            <w:r>
                              <w:rPr>
                                <w:rFonts w:ascii="Times New Roman" w:hAnsi="Times New Roman"/>
                                <w:i/>
                                <w:sz w:val="22"/>
                                <w:lang w:val="es-ES_tradnl"/>
                              </w:rPr>
                              <w:t>muestran que los problemas fuero</w:t>
                            </w:r>
                            <w:r w:rsidRPr="000A2CCB">
                              <w:rPr>
                                <w:rFonts w:ascii="Times New Roman" w:hAnsi="Times New Roman"/>
                                <w:i/>
                                <w:sz w:val="22"/>
                                <w:lang w:val="es-ES_tradnl"/>
                              </w:rPr>
                              <w:t>n identificados correctamente.</w:t>
                            </w:r>
                            <w:r>
                              <w:rPr>
                                <w:rFonts w:ascii="Times New Roman" w:hAnsi="Times New Roman"/>
                                <w:i/>
                                <w:sz w:val="22"/>
                                <w:lang w:val="es-ES_tradnl"/>
                              </w:rPr>
                              <w:t xml:space="preserve"> El concepto de transformación, el cambio de la ciudad y el</w:t>
                            </w:r>
                            <w:r w:rsidRPr="000A2CCB">
                              <w:rPr>
                                <w:rFonts w:ascii="Times New Roman" w:hAnsi="Times New Roman"/>
                                <w:i/>
                                <w:sz w:val="22"/>
                                <w:lang w:val="es-ES_tradnl"/>
                              </w:rPr>
                              <w:t xml:space="preserve"> derecho a la ciudad es </w:t>
                            </w:r>
                            <w:r>
                              <w:rPr>
                                <w:rFonts w:ascii="Times New Roman" w:hAnsi="Times New Roman"/>
                                <w:i/>
                                <w:sz w:val="22"/>
                                <w:lang w:val="es-ES_tradnl"/>
                              </w:rPr>
                              <w:t xml:space="preserve">tanto </w:t>
                            </w:r>
                            <w:r w:rsidRPr="000A2CCB">
                              <w:rPr>
                                <w:rFonts w:ascii="Times New Roman" w:hAnsi="Times New Roman"/>
                                <w:i/>
                                <w:sz w:val="22"/>
                                <w:lang w:val="es-ES_tradnl"/>
                              </w:rPr>
                              <w:t>la bas</w:t>
                            </w:r>
                            <w:r>
                              <w:rPr>
                                <w:rFonts w:ascii="Times New Roman" w:hAnsi="Times New Roman"/>
                                <w:i/>
                                <w:sz w:val="22"/>
                                <w:lang w:val="es-ES_tradnl"/>
                              </w:rPr>
                              <w:t>e</w:t>
                            </w:r>
                            <w:r w:rsidRPr="000A2CCB">
                              <w:rPr>
                                <w:rFonts w:ascii="Times New Roman" w:hAnsi="Times New Roman"/>
                                <w:i/>
                                <w:sz w:val="22"/>
                                <w:lang w:val="es-ES_tradnl"/>
                              </w:rPr>
                              <w:t>s d</w:t>
                            </w:r>
                            <w:r>
                              <w:rPr>
                                <w:rFonts w:ascii="Times New Roman" w:hAnsi="Times New Roman"/>
                                <w:i/>
                                <w:sz w:val="22"/>
                                <w:lang w:val="es-ES_tradnl"/>
                              </w:rPr>
                              <w:t>e trabajo de la alcaldía como la d</w:t>
                            </w:r>
                            <w:r w:rsidRPr="000A2CCB">
                              <w:rPr>
                                <w:rFonts w:ascii="Times New Roman" w:hAnsi="Times New Roman"/>
                                <w:i/>
                                <w:sz w:val="22"/>
                                <w:lang w:val="es-ES_tradnl"/>
                              </w:rPr>
                              <w:t>el PC</w:t>
                            </w:r>
                            <w:r>
                              <w:rPr>
                                <w:rFonts w:ascii="Times New Roman" w:hAnsi="Times New Roman"/>
                                <w:i/>
                                <w:sz w:val="22"/>
                                <w:lang w:val="es-ES_tradnl"/>
                              </w:rPr>
                              <w:t>.”</w:t>
                            </w:r>
                          </w:p>
                          <w:p w:rsidR="00CB4DCF" w:rsidRPr="000A2CCB" w:rsidRDefault="00CB4DCF" w:rsidP="0014795A">
                            <w:pPr>
                              <w:rPr>
                                <w:rFonts w:ascii="Times New Roman" w:hAnsi="Times New Roman"/>
                                <w:i/>
                                <w:sz w:val="22"/>
                                <w:lang w:val="es-ES_tradnl"/>
                              </w:rPr>
                            </w:pPr>
                          </w:p>
                          <w:p w:rsidR="00CB4DCF" w:rsidRPr="000A2CCB" w:rsidRDefault="00CB4DCF" w:rsidP="0014795A">
                            <w:pPr>
                              <w:rPr>
                                <w:rFonts w:ascii="Times New Roman" w:hAnsi="Times New Roman"/>
                                <w:i/>
                                <w:sz w:val="22"/>
                                <w:lang w:val="es-ES_tradnl"/>
                              </w:rPr>
                            </w:pPr>
                            <w:r>
                              <w:rPr>
                                <w:rFonts w:ascii="Times New Roman" w:hAnsi="Times New Roman"/>
                                <w:i/>
                                <w:sz w:val="22"/>
                                <w:lang w:val="es-ES_tradnl"/>
                              </w:rPr>
                              <w:t>“Nunca tuvo el Vice-</w:t>
                            </w:r>
                            <w:r w:rsidRPr="000A2CCB">
                              <w:rPr>
                                <w:rFonts w:ascii="Times New Roman" w:hAnsi="Times New Roman"/>
                                <w:i/>
                                <w:sz w:val="22"/>
                                <w:lang w:val="es-ES_tradnl"/>
                              </w:rPr>
                              <w:t>Ministerio tanta influencia sobre leyes de ordenamiento del país como ahora gracias al PC y su equipo de alta calidad</w:t>
                            </w:r>
                            <w:r>
                              <w:rPr>
                                <w:rFonts w:ascii="Times New Roman" w:hAnsi="Times New Roman"/>
                                <w:i/>
                                <w:sz w:val="22"/>
                                <w:lang w:val="es-ES_tradnl"/>
                              </w:rPr>
                              <w:t>.</w:t>
                            </w:r>
                            <w:r w:rsidRPr="000A2CCB">
                              <w:rPr>
                                <w:rFonts w:ascii="Times New Roman" w:hAnsi="Times New Roman"/>
                                <w:i/>
                                <w:sz w:val="22"/>
                                <w:lang w:val="es-ES_tradnl"/>
                              </w:rPr>
                              <w:t>”</w:t>
                            </w:r>
                          </w:p>
                          <w:p w:rsidR="00CB4DCF" w:rsidRPr="000A2CCB" w:rsidRDefault="00CB4DCF" w:rsidP="0014795A">
                            <w:pPr>
                              <w:rPr>
                                <w:rFonts w:ascii="Times New Roman" w:hAnsi="Times New Roman"/>
                                <w:i/>
                                <w:sz w:val="22"/>
                                <w:lang w:val="es-ES_tradnl"/>
                              </w:rPr>
                            </w:pPr>
                          </w:p>
                          <w:p w:rsidR="00CB4DCF" w:rsidRPr="000A2CCB" w:rsidRDefault="00CB4DCF" w:rsidP="0014795A">
                            <w:pPr>
                              <w:rPr>
                                <w:rFonts w:ascii="Times New Roman" w:hAnsi="Times New Roman"/>
                                <w:i/>
                                <w:sz w:val="22"/>
                                <w:lang w:val="es-ES_tradnl"/>
                              </w:rPr>
                            </w:pPr>
                            <w:r w:rsidRPr="000A2CCB">
                              <w:rPr>
                                <w:rFonts w:ascii="Times New Roman" w:hAnsi="Times New Roman"/>
                                <w:i/>
                                <w:sz w:val="22"/>
                                <w:lang w:val="es-ES_tradnl"/>
                              </w:rPr>
                              <w:t xml:space="preserve">“EL PC toca las necesidades de la gente, tiene una </w:t>
                            </w:r>
                            <w:r>
                              <w:rPr>
                                <w:rFonts w:ascii="Times New Roman" w:hAnsi="Times New Roman"/>
                                <w:i/>
                                <w:sz w:val="22"/>
                                <w:lang w:val="es-ES_tradnl"/>
                              </w:rPr>
                              <w:t>visión a largo plazo, combinando</w:t>
                            </w:r>
                            <w:r w:rsidRPr="000A2CCB">
                              <w:rPr>
                                <w:rFonts w:ascii="Times New Roman" w:hAnsi="Times New Roman"/>
                                <w:i/>
                                <w:sz w:val="22"/>
                                <w:lang w:val="es-ES_tradnl"/>
                              </w:rPr>
                              <w:t xml:space="preserve"> calidad y eficacia para ayudar asentamientos con grandes problemas y un alto grado de vulnerabilidad</w:t>
                            </w:r>
                            <w:r>
                              <w:rPr>
                                <w:rFonts w:ascii="Times New Roman" w:hAnsi="Times New Roman"/>
                                <w:i/>
                                <w:sz w:val="22"/>
                                <w:lang w:val="es-ES_tradnl"/>
                              </w:rPr>
                              <w:t>.</w:t>
                            </w:r>
                            <w:r w:rsidRPr="000A2CCB">
                              <w:rPr>
                                <w:rFonts w:ascii="Times New Roman" w:hAnsi="Times New Roman"/>
                                <w:i/>
                                <w:sz w:val="22"/>
                                <w:lang w:val="es-ES_tradnl"/>
                              </w:rPr>
                              <w:t>”</w:t>
                            </w:r>
                          </w:p>
                          <w:p w:rsidR="00CB4DCF" w:rsidRPr="000A2CCB" w:rsidRDefault="00CB4DCF" w:rsidP="0014795A">
                            <w:pPr>
                              <w:rPr>
                                <w:rFonts w:ascii="Times New Roman" w:hAnsi="Times New Roman"/>
                                <w:sz w:val="22"/>
                                <w:lang w:val="es-ES_tradnl"/>
                              </w:rPr>
                            </w:pPr>
                          </w:p>
                          <w:p w:rsidR="00CB4DCF" w:rsidRPr="000A2CCB" w:rsidRDefault="00CB4DCF" w:rsidP="0014795A">
                            <w:pPr>
                              <w:rPr>
                                <w:rFonts w:ascii="Times New Roman" w:hAnsi="Times New Roman"/>
                                <w:sz w:val="22"/>
                                <w:lang w:val="es-ES_tradnl"/>
                              </w:rPr>
                            </w:pPr>
                            <w:r w:rsidRPr="000A2CCB">
                              <w:rPr>
                                <w:rFonts w:ascii="Times New Roman" w:hAnsi="Times New Roman"/>
                                <w:sz w:val="22"/>
                                <w:lang w:val="es-ES_tradnl"/>
                              </w:rPr>
                              <w:t>Fuente: entrevistas del evaluador con contrapartes del PC</w:t>
                            </w:r>
                          </w:p>
                          <w:p w:rsidR="00CB4DCF" w:rsidRPr="000A2CCB" w:rsidRDefault="00CB4DCF" w:rsidP="0014795A">
                            <w:pPr>
                              <w:rPr>
                                <w:rFonts w:ascii="Times New Roman" w:hAnsi="Times New Roman"/>
                                <w:sz w:val="22"/>
                                <w:lang w:val="es-ES_tradnl"/>
                              </w:rPr>
                            </w:pP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4" o:spid="_x0000_s1033" type="#_x0000_t202" style="position:absolute;left:0;text-align:left;margin-left:-5.2pt;margin-top:18.25pt;width:414pt;height:198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" fillcolor="#c6d9f1 [671]" stroked="f">
                <v:textbox inset=",7.2pt,,7.2pt">
                  <w:txbxContent>
                    <w:p w:rsidR="00CB4DCF" w:rsidRPr="00D75A3A" w:rsidRDefault="00CB4DCF" w:rsidP="00B10591">
                      <w:pPr>
                        <w:rPr>
                          <w:rFonts w:ascii="Times New Roman" w:hAnsi="Times New Roman"/>
                          <w:b/>
                          <w:sz w:val="22"/>
                          <w:lang w:val="es-ES_tradnl"/>
                        </w:rPr>
                      </w:pPr>
                      <w:r>
                        <w:rPr>
                          <w:rFonts w:ascii="Times New Roman" w:hAnsi="Times New Roman"/>
                          <w:b/>
                          <w:sz w:val="22"/>
                          <w:lang w:val="es-ES_tradnl"/>
                        </w:rPr>
                        <w:t>Citas más destacadas</w:t>
                      </w:r>
                    </w:p>
                    <w:p w:rsidR="00CB4DCF" w:rsidRPr="000A2CCB" w:rsidRDefault="00CB4DCF" w:rsidP="0014795A">
                      <w:pPr>
                        <w:rPr>
                          <w:rFonts w:ascii="Times New Roman" w:hAnsi="Times New Roman"/>
                          <w:sz w:val="22"/>
                          <w:lang w:val="es-ES_tradnl"/>
                        </w:rPr>
                      </w:pPr>
                    </w:p>
                    <w:p w:rsidR="00CB4DCF" w:rsidRPr="000A2CCB" w:rsidRDefault="00CB4DCF" w:rsidP="0014795A">
                      <w:pPr>
                        <w:rPr>
                          <w:rFonts w:ascii="Times New Roman" w:hAnsi="Times New Roman"/>
                          <w:i/>
                          <w:sz w:val="22"/>
                          <w:lang w:val="es-ES_tradnl"/>
                        </w:rPr>
                      </w:pPr>
                      <w:r w:rsidRPr="000A2CCB">
                        <w:rPr>
                          <w:rFonts w:ascii="Times New Roman" w:hAnsi="Times New Roman"/>
                          <w:i/>
                          <w:sz w:val="22"/>
                          <w:lang w:val="es-ES_tradnl"/>
                        </w:rPr>
                        <w:t xml:space="preserve">“Los resultados alcanzados hasta ahora </w:t>
                      </w:r>
                      <w:r>
                        <w:rPr>
                          <w:rFonts w:ascii="Times New Roman" w:hAnsi="Times New Roman"/>
                          <w:i/>
                          <w:sz w:val="22"/>
                          <w:lang w:val="es-ES_tradnl"/>
                        </w:rPr>
                        <w:t>muestran que los problemas fuero</w:t>
                      </w:r>
                      <w:r w:rsidRPr="000A2CCB">
                        <w:rPr>
                          <w:rFonts w:ascii="Times New Roman" w:hAnsi="Times New Roman"/>
                          <w:i/>
                          <w:sz w:val="22"/>
                          <w:lang w:val="es-ES_tradnl"/>
                        </w:rPr>
                        <w:t>n identificados correctamente.</w:t>
                      </w:r>
                      <w:r>
                        <w:rPr>
                          <w:rFonts w:ascii="Times New Roman" w:hAnsi="Times New Roman"/>
                          <w:i/>
                          <w:sz w:val="22"/>
                          <w:lang w:val="es-ES_tradnl"/>
                        </w:rPr>
                        <w:t xml:space="preserve"> El concepto de transformación, el cambio de la ciudad y el</w:t>
                      </w:r>
                      <w:r w:rsidRPr="000A2CCB">
                        <w:rPr>
                          <w:rFonts w:ascii="Times New Roman" w:hAnsi="Times New Roman"/>
                          <w:i/>
                          <w:sz w:val="22"/>
                          <w:lang w:val="es-ES_tradnl"/>
                        </w:rPr>
                        <w:t xml:space="preserve"> derecho a la ciudad es </w:t>
                      </w:r>
                      <w:r>
                        <w:rPr>
                          <w:rFonts w:ascii="Times New Roman" w:hAnsi="Times New Roman"/>
                          <w:i/>
                          <w:sz w:val="22"/>
                          <w:lang w:val="es-ES_tradnl"/>
                        </w:rPr>
                        <w:t xml:space="preserve">tanto </w:t>
                      </w:r>
                      <w:r w:rsidRPr="000A2CCB">
                        <w:rPr>
                          <w:rFonts w:ascii="Times New Roman" w:hAnsi="Times New Roman"/>
                          <w:i/>
                          <w:sz w:val="22"/>
                          <w:lang w:val="es-ES_tradnl"/>
                        </w:rPr>
                        <w:t>la bas</w:t>
                      </w:r>
                      <w:r>
                        <w:rPr>
                          <w:rFonts w:ascii="Times New Roman" w:hAnsi="Times New Roman"/>
                          <w:i/>
                          <w:sz w:val="22"/>
                          <w:lang w:val="es-ES_tradnl"/>
                        </w:rPr>
                        <w:t>e</w:t>
                      </w:r>
                      <w:r w:rsidRPr="000A2CCB">
                        <w:rPr>
                          <w:rFonts w:ascii="Times New Roman" w:hAnsi="Times New Roman"/>
                          <w:i/>
                          <w:sz w:val="22"/>
                          <w:lang w:val="es-ES_tradnl"/>
                        </w:rPr>
                        <w:t>s d</w:t>
                      </w:r>
                      <w:r>
                        <w:rPr>
                          <w:rFonts w:ascii="Times New Roman" w:hAnsi="Times New Roman"/>
                          <w:i/>
                          <w:sz w:val="22"/>
                          <w:lang w:val="es-ES_tradnl"/>
                        </w:rPr>
                        <w:t>e trabajo de la alcaldía como la d</w:t>
                      </w:r>
                      <w:r w:rsidRPr="000A2CCB">
                        <w:rPr>
                          <w:rFonts w:ascii="Times New Roman" w:hAnsi="Times New Roman"/>
                          <w:i/>
                          <w:sz w:val="22"/>
                          <w:lang w:val="es-ES_tradnl"/>
                        </w:rPr>
                        <w:t>el PC</w:t>
                      </w:r>
                      <w:r>
                        <w:rPr>
                          <w:rFonts w:ascii="Times New Roman" w:hAnsi="Times New Roman"/>
                          <w:i/>
                          <w:sz w:val="22"/>
                          <w:lang w:val="es-ES_tradnl"/>
                        </w:rPr>
                        <w:t>.”</w:t>
                      </w:r>
                    </w:p>
                    <w:p w:rsidR="00CB4DCF" w:rsidRPr="000A2CCB" w:rsidRDefault="00CB4DCF" w:rsidP="0014795A">
                      <w:pPr>
                        <w:rPr>
                          <w:rFonts w:ascii="Times New Roman" w:hAnsi="Times New Roman"/>
                          <w:i/>
                          <w:sz w:val="22"/>
                          <w:lang w:val="es-ES_tradnl"/>
                        </w:rPr>
                      </w:pPr>
                    </w:p>
                    <w:p w:rsidR="00CB4DCF" w:rsidRPr="000A2CCB" w:rsidRDefault="00CB4DCF" w:rsidP="0014795A">
                      <w:pPr>
                        <w:rPr>
                          <w:rFonts w:ascii="Times New Roman" w:hAnsi="Times New Roman"/>
                          <w:i/>
                          <w:sz w:val="22"/>
                          <w:lang w:val="es-ES_tradnl"/>
                        </w:rPr>
                      </w:pPr>
                      <w:r>
                        <w:rPr>
                          <w:rFonts w:ascii="Times New Roman" w:hAnsi="Times New Roman"/>
                          <w:i/>
                          <w:sz w:val="22"/>
                          <w:lang w:val="es-ES_tradnl"/>
                        </w:rPr>
                        <w:t>“Nunca tuvo el Vice-</w:t>
                      </w:r>
                      <w:r w:rsidRPr="000A2CCB">
                        <w:rPr>
                          <w:rFonts w:ascii="Times New Roman" w:hAnsi="Times New Roman"/>
                          <w:i/>
                          <w:sz w:val="22"/>
                          <w:lang w:val="es-ES_tradnl"/>
                        </w:rPr>
                        <w:t>Ministerio tanta influencia sobre leyes de ordenamiento del país como ahora gracias al PC y su equipo de alta calidad</w:t>
                      </w:r>
                      <w:r>
                        <w:rPr>
                          <w:rFonts w:ascii="Times New Roman" w:hAnsi="Times New Roman"/>
                          <w:i/>
                          <w:sz w:val="22"/>
                          <w:lang w:val="es-ES_tradnl"/>
                        </w:rPr>
                        <w:t>.</w:t>
                      </w:r>
                      <w:r w:rsidRPr="000A2CCB">
                        <w:rPr>
                          <w:rFonts w:ascii="Times New Roman" w:hAnsi="Times New Roman"/>
                          <w:i/>
                          <w:sz w:val="22"/>
                          <w:lang w:val="es-ES_tradnl"/>
                        </w:rPr>
                        <w:t>”</w:t>
                      </w:r>
                    </w:p>
                    <w:p w:rsidR="00CB4DCF" w:rsidRPr="000A2CCB" w:rsidRDefault="00CB4DCF" w:rsidP="0014795A">
                      <w:pPr>
                        <w:rPr>
                          <w:rFonts w:ascii="Times New Roman" w:hAnsi="Times New Roman"/>
                          <w:i/>
                          <w:sz w:val="22"/>
                          <w:lang w:val="es-ES_tradnl"/>
                        </w:rPr>
                      </w:pPr>
                    </w:p>
                    <w:p w:rsidR="00CB4DCF" w:rsidRPr="000A2CCB" w:rsidRDefault="00CB4DCF" w:rsidP="0014795A">
                      <w:pPr>
                        <w:rPr>
                          <w:rFonts w:ascii="Times New Roman" w:hAnsi="Times New Roman"/>
                          <w:i/>
                          <w:sz w:val="22"/>
                          <w:lang w:val="es-ES_tradnl"/>
                        </w:rPr>
                      </w:pPr>
                      <w:r w:rsidRPr="000A2CCB">
                        <w:rPr>
                          <w:rFonts w:ascii="Times New Roman" w:hAnsi="Times New Roman"/>
                          <w:i/>
                          <w:sz w:val="22"/>
                          <w:lang w:val="es-ES_tradnl"/>
                        </w:rPr>
                        <w:t xml:space="preserve">“EL PC toca las necesidades de la gente, tiene una </w:t>
                      </w:r>
                      <w:r>
                        <w:rPr>
                          <w:rFonts w:ascii="Times New Roman" w:hAnsi="Times New Roman"/>
                          <w:i/>
                          <w:sz w:val="22"/>
                          <w:lang w:val="es-ES_tradnl"/>
                        </w:rPr>
                        <w:t>visión a largo plazo, combinando</w:t>
                      </w:r>
                      <w:r w:rsidRPr="000A2CCB">
                        <w:rPr>
                          <w:rFonts w:ascii="Times New Roman" w:hAnsi="Times New Roman"/>
                          <w:i/>
                          <w:sz w:val="22"/>
                          <w:lang w:val="es-ES_tradnl"/>
                        </w:rPr>
                        <w:t xml:space="preserve"> calidad y eficacia para ayudar asentamientos con grandes problemas y un alto grado de vulnerabilidad</w:t>
                      </w:r>
                      <w:r>
                        <w:rPr>
                          <w:rFonts w:ascii="Times New Roman" w:hAnsi="Times New Roman"/>
                          <w:i/>
                          <w:sz w:val="22"/>
                          <w:lang w:val="es-ES_tradnl"/>
                        </w:rPr>
                        <w:t>.</w:t>
                      </w:r>
                      <w:r w:rsidRPr="000A2CCB">
                        <w:rPr>
                          <w:rFonts w:ascii="Times New Roman" w:hAnsi="Times New Roman"/>
                          <w:i/>
                          <w:sz w:val="22"/>
                          <w:lang w:val="es-ES_tradnl"/>
                        </w:rPr>
                        <w:t>”</w:t>
                      </w:r>
                    </w:p>
                    <w:p w:rsidR="00CB4DCF" w:rsidRPr="000A2CCB" w:rsidRDefault="00CB4DCF" w:rsidP="0014795A">
                      <w:pPr>
                        <w:rPr>
                          <w:rFonts w:ascii="Times New Roman" w:hAnsi="Times New Roman"/>
                          <w:sz w:val="22"/>
                          <w:lang w:val="es-ES_tradnl"/>
                        </w:rPr>
                      </w:pPr>
                    </w:p>
                    <w:p w:rsidR="00CB4DCF" w:rsidRPr="000A2CCB" w:rsidRDefault="00CB4DCF" w:rsidP="0014795A">
                      <w:pPr>
                        <w:rPr>
                          <w:rFonts w:ascii="Times New Roman" w:hAnsi="Times New Roman"/>
                          <w:sz w:val="22"/>
                          <w:lang w:val="es-ES_tradnl"/>
                        </w:rPr>
                      </w:pPr>
                      <w:r w:rsidRPr="000A2CCB">
                        <w:rPr>
                          <w:rFonts w:ascii="Times New Roman" w:hAnsi="Times New Roman"/>
                          <w:sz w:val="22"/>
                          <w:lang w:val="es-ES_tradnl"/>
                        </w:rPr>
                        <w:t>Fuente: entrevistas del evaluador con contrapartes del PC</w:t>
                      </w:r>
                    </w:p>
                    <w:p w:rsidR="00CB4DCF" w:rsidRPr="000A2CCB" w:rsidRDefault="00CB4DCF" w:rsidP="0014795A">
                      <w:pPr>
                        <w:rPr>
                          <w:rFonts w:ascii="Times New Roman" w:hAnsi="Times New Roman"/>
                          <w:sz w:val="22"/>
                          <w:lang w:val="es-ES_tradnl"/>
                        </w:rPr>
                      </w:pPr>
                    </w:p>
                  </w:txbxContent>
                </v:textbox>
                <w10:wrap type="tight"/>
              </v:shape>
            </w:pict>
          </mc:Fallback>
        </mc:AlternateContent>
      </w:r>
    </w:p>
    <w:p w:rsidR="00980048" w:rsidRPr="009F0974" w:rsidRDefault="009C2160" w:rsidP="00980048">
      <w:pPr>
        <w:rPr>
          <w:rFonts w:ascii="Times New Roman" w:hAnsi="Times New Roman"/>
          <w:b/>
          <w:sz w:val="22"/>
          <w:lang w:val="es-ES_tradnl"/>
        </w:rPr>
      </w:pPr>
      <w:r w:rsidRPr="009C2160">
        <w:rPr>
          <w:rFonts w:ascii="Times New Roman" w:hAnsi="Times New Roman"/>
          <w:b/>
          <w:sz w:val="22"/>
          <w:lang w:val="es-ES_tradnl"/>
        </w:rPr>
        <w:t xml:space="preserve">Coherencia política </w:t>
      </w:r>
    </w:p>
    <w:p w:rsidR="00980048" w:rsidRPr="009F0974" w:rsidRDefault="00980048" w:rsidP="00980048">
      <w:pPr>
        <w:rPr>
          <w:rFonts w:ascii="Times New Roman" w:hAnsi="Times New Roman"/>
          <w:sz w:val="22"/>
          <w:lang w:val="es-ES_tradnl"/>
        </w:rPr>
      </w:pPr>
    </w:p>
    <w:p w:rsidR="00980048" w:rsidRPr="009F0974" w:rsidRDefault="009C2160" w:rsidP="00980048">
      <w:pPr>
        <w:rPr>
          <w:rFonts w:ascii="Times New Roman" w:hAnsi="Times New Roman" w:cs="Times New Roman"/>
          <w:sz w:val="22"/>
          <w:lang w:val="es-ES_tradnl"/>
        </w:rPr>
      </w:pPr>
      <w:r w:rsidRPr="009C2160">
        <w:rPr>
          <w:rFonts w:ascii="Times New Roman" w:hAnsi="Times New Roman" w:cs="Times New Roman"/>
          <w:sz w:val="22"/>
          <w:lang w:val="es-ES_tradnl"/>
        </w:rPr>
        <w:t>El PC contribuye directamente a los ODM en El Salvador:</w:t>
      </w:r>
    </w:p>
    <w:p w:rsidR="00980048" w:rsidRPr="009F0974" w:rsidRDefault="00980048" w:rsidP="00980048">
      <w:pPr>
        <w:rPr>
          <w:rFonts w:ascii="Times New Roman" w:hAnsi="Times New Roman" w:cs="Times New Roman"/>
          <w:sz w:val="22"/>
          <w:lang w:val="es-ES_tradnl"/>
        </w:rPr>
      </w:pPr>
    </w:p>
    <w:p w:rsidR="00D80875" w:rsidRPr="009F0974" w:rsidRDefault="009C2160" w:rsidP="00D80875">
      <w:pPr>
        <w:pStyle w:val="Prrafodelista"/>
        <w:numPr>
          <w:ilvl w:val="0"/>
          <w:numId w:val="9"/>
        </w:numPr>
        <w:rPr>
          <w:rFonts w:ascii="Times New Roman" w:hAnsi="Times New Roman" w:cs="Times New Roman"/>
          <w:sz w:val="22"/>
          <w:lang w:val="es-ES_tradnl"/>
        </w:rPr>
      </w:pPr>
      <w:r w:rsidRPr="009C2160">
        <w:rPr>
          <w:rFonts w:ascii="Times New Roman" w:hAnsi="Times New Roman" w:cs="Times New Roman"/>
          <w:b/>
          <w:sz w:val="22"/>
          <w:lang w:val="es-ES_tradnl"/>
        </w:rPr>
        <w:t>Meta 1A</w:t>
      </w:r>
      <w:r w:rsidRPr="009C2160">
        <w:rPr>
          <w:rFonts w:ascii="Times New Roman" w:hAnsi="Times New Roman" w:cs="Times New Roman"/>
          <w:sz w:val="22"/>
          <w:lang w:val="es-ES_tradnl"/>
        </w:rPr>
        <w:t xml:space="preserve">: Reducir a la mitad, entre 1990 y 2015, el porcentaje de personas cuyos ingresos sean inferiores a 1 dólar por día </w:t>
      </w:r>
    </w:p>
    <w:p w:rsidR="002B10BD" w:rsidRPr="009F0974" w:rsidRDefault="009C2160" w:rsidP="00D80875">
      <w:pPr>
        <w:pStyle w:val="Prrafodelista"/>
        <w:numPr>
          <w:ilvl w:val="0"/>
          <w:numId w:val="9"/>
        </w:numPr>
        <w:rPr>
          <w:rFonts w:ascii="Times New Roman" w:hAnsi="Times New Roman" w:cs="Times New Roman"/>
          <w:sz w:val="22"/>
          <w:lang w:val="es-ES_tradnl"/>
        </w:rPr>
      </w:pPr>
      <w:r w:rsidRPr="009C2160">
        <w:rPr>
          <w:rFonts w:ascii="Times New Roman" w:hAnsi="Times New Roman" w:cs="Times New Roman"/>
          <w:b/>
          <w:sz w:val="22"/>
          <w:lang w:val="es-ES_tradnl"/>
        </w:rPr>
        <w:t>Meta 1B</w:t>
      </w:r>
      <w:r w:rsidRPr="009C2160">
        <w:rPr>
          <w:rFonts w:ascii="Times New Roman" w:hAnsi="Times New Roman" w:cs="Times New Roman"/>
          <w:sz w:val="22"/>
          <w:lang w:val="es-ES_tradnl"/>
        </w:rPr>
        <w:t xml:space="preserve">: Lograr empleo pleno y productivo, y trabajo decente para todos, incluyendo mujeres y jóvenes </w:t>
      </w:r>
    </w:p>
    <w:p w:rsidR="002B10BD" w:rsidRPr="009F0974" w:rsidRDefault="009C2160" w:rsidP="00D80875">
      <w:pPr>
        <w:pStyle w:val="Prrafodelista"/>
        <w:numPr>
          <w:ilvl w:val="0"/>
          <w:numId w:val="9"/>
        </w:numPr>
        <w:rPr>
          <w:rFonts w:ascii="Times New Roman" w:hAnsi="Times New Roman" w:cs="Times New Roman"/>
          <w:sz w:val="22"/>
          <w:lang w:val="es-ES_tradnl"/>
        </w:rPr>
      </w:pPr>
      <w:r w:rsidRPr="009C2160">
        <w:rPr>
          <w:rFonts w:ascii="Times New Roman" w:hAnsi="Times New Roman" w:cs="Times New Roman"/>
          <w:b/>
          <w:sz w:val="22"/>
          <w:lang w:val="es-ES_tradnl"/>
        </w:rPr>
        <w:t xml:space="preserve">Meta 3A: </w:t>
      </w:r>
      <w:r w:rsidRPr="009C2160">
        <w:rPr>
          <w:rFonts w:ascii="Times New Roman" w:hAnsi="Times New Roman" w:cs="Times New Roman"/>
          <w:sz w:val="22"/>
          <w:lang w:val="es-ES_tradnl"/>
        </w:rPr>
        <w:t>Eliminar las desigualdades entre los géneros en la enseñanza primaria y secundaria, preferiblemente para el año 2005, y en todos los niveles de la enseñanza antes del fin del año 2015  Proporción de mujeres entre los empleados remunerados en el sector no agrícola</w:t>
      </w:r>
    </w:p>
    <w:p w:rsidR="000F01D8" w:rsidRPr="009F0974" w:rsidRDefault="009C2160" w:rsidP="00D80875">
      <w:pPr>
        <w:pStyle w:val="Prrafodelista"/>
        <w:numPr>
          <w:ilvl w:val="0"/>
          <w:numId w:val="9"/>
        </w:numPr>
        <w:rPr>
          <w:rFonts w:ascii="Times New Roman" w:hAnsi="Times New Roman" w:cs="Times New Roman"/>
          <w:sz w:val="22"/>
          <w:lang w:val="es-ES_tradnl"/>
        </w:rPr>
      </w:pPr>
      <w:r w:rsidRPr="009C2160">
        <w:rPr>
          <w:rFonts w:ascii="Times New Roman" w:hAnsi="Times New Roman" w:cs="Times New Roman"/>
          <w:b/>
          <w:sz w:val="22"/>
          <w:lang w:val="es-ES_tradnl"/>
        </w:rPr>
        <w:t xml:space="preserve">Meta 7C: </w:t>
      </w:r>
      <w:r w:rsidRPr="009C2160">
        <w:rPr>
          <w:rFonts w:ascii="Times New Roman" w:hAnsi="Times New Roman" w:cs="Times New Roman"/>
          <w:sz w:val="22"/>
          <w:lang w:val="es-ES_tradnl"/>
        </w:rPr>
        <w:t>Reducir a la mitad, para el año 2015, el porcentaje de personas que carezcan de acceso sostenible a agua potable. Proporción de la población que utiliza fuentes de abastecimiento de agua potable mejoradas y proporción de la población que utiliza servicios de saneamiento mejorados.</w:t>
      </w:r>
    </w:p>
    <w:p w:rsidR="00027171" w:rsidRPr="009F0974" w:rsidRDefault="009C2160" w:rsidP="00980048">
      <w:pPr>
        <w:pStyle w:val="Prrafodelista"/>
        <w:numPr>
          <w:ilvl w:val="0"/>
          <w:numId w:val="9"/>
        </w:numPr>
        <w:rPr>
          <w:rFonts w:ascii="Times New Roman" w:hAnsi="Times New Roman" w:cs="Times New Roman"/>
          <w:sz w:val="22"/>
          <w:lang w:val="es-ES_tradnl"/>
        </w:rPr>
      </w:pPr>
      <w:r w:rsidRPr="009C2160">
        <w:rPr>
          <w:rFonts w:ascii="Times New Roman" w:hAnsi="Times New Roman" w:cs="Times New Roman"/>
          <w:b/>
          <w:sz w:val="22"/>
          <w:lang w:val="es-ES_tradnl"/>
        </w:rPr>
        <w:t xml:space="preserve">Meta 7D: </w:t>
      </w:r>
      <w:r w:rsidRPr="009C2160">
        <w:rPr>
          <w:rFonts w:ascii="Times New Roman" w:hAnsi="Times New Roman" w:cs="Times New Roman"/>
          <w:sz w:val="22"/>
          <w:lang w:val="es-ES_tradnl"/>
        </w:rPr>
        <w:t>Haber mejorado considerablemente, para el año 2020, la vida de por lo menos 100 millones de habitantes de tugurios (a nivel mundial)</w:t>
      </w:r>
    </w:p>
    <w:p w:rsidR="00D80875" w:rsidRPr="009F0974" w:rsidRDefault="009C2160" w:rsidP="00D80875">
      <w:pPr>
        <w:pStyle w:val="Prrafodelista"/>
        <w:numPr>
          <w:ilvl w:val="0"/>
          <w:numId w:val="9"/>
        </w:numPr>
        <w:rPr>
          <w:rFonts w:ascii="Times New Roman" w:hAnsi="Times New Roman" w:cs="Times New Roman"/>
          <w:sz w:val="22"/>
          <w:lang w:val="es-ES_tradnl"/>
        </w:rPr>
      </w:pPr>
      <w:r w:rsidRPr="009C2160">
        <w:rPr>
          <w:rFonts w:ascii="Times New Roman" w:hAnsi="Times New Roman" w:cs="Times New Roman"/>
          <w:b/>
          <w:sz w:val="22"/>
          <w:lang w:val="es-ES_tradnl"/>
        </w:rPr>
        <w:t xml:space="preserve">Meta 8: </w:t>
      </w:r>
      <w:r w:rsidRPr="009C2160">
        <w:rPr>
          <w:rFonts w:ascii="Times New Roman" w:hAnsi="Times New Roman" w:cs="Times New Roman"/>
          <w:sz w:val="22"/>
          <w:lang w:val="es-ES_tradnl"/>
        </w:rPr>
        <w:t>Lograr una asociación para la búsqueda del desarrollo; desarrollar e implementar estrategias para trabajo decente y productivo para jóvenes; asó como en colaboración con el sector privado, velar porque se puedan aprovechar los beneficios de las nuevas tecnologías, en particular de las tecnologías de la información y de las comunicaciones.</w:t>
      </w:r>
    </w:p>
    <w:p w:rsidR="008730E9" w:rsidRPr="009F0974" w:rsidRDefault="008730E9" w:rsidP="00980048">
      <w:pPr>
        <w:rPr>
          <w:rFonts w:ascii="Times New Roman" w:hAnsi="Times New Roman" w:cs="Times New Roman"/>
          <w:sz w:val="22"/>
          <w:lang w:val="es-ES_tradnl"/>
        </w:rPr>
      </w:pPr>
    </w:p>
    <w:p w:rsidR="000F01D8" w:rsidRPr="009F0974" w:rsidRDefault="009C2160" w:rsidP="00980048">
      <w:pPr>
        <w:rPr>
          <w:rFonts w:ascii="Times New Roman" w:hAnsi="Times New Roman" w:cs="Times New Roman"/>
          <w:sz w:val="22"/>
          <w:lang w:val="es-ES_tradnl"/>
        </w:rPr>
      </w:pPr>
      <w:r w:rsidRPr="009C2160">
        <w:rPr>
          <w:rFonts w:ascii="Times New Roman" w:hAnsi="Times New Roman" w:cs="Times New Roman"/>
          <w:sz w:val="22"/>
          <w:lang w:val="es-ES_tradnl"/>
        </w:rPr>
        <w:t xml:space="preserve">En el caso específico de la Meta 7D, el Programa Conjunto ha aportado al Gobierno Nacional con el indicador para el establecimiento de una Meta Nacional. </w:t>
      </w:r>
    </w:p>
    <w:p w:rsidR="00735CA3" w:rsidRPr="009F0974" w:rsidRDefault="00735CA3" w:rsidP="00980048">
      <w:pPr>
        <w:rPr>
          <w:rFonts w:ascii="Times New Roman" w:hAnsi="Times New Roman" w:cs="Times New Roman"/>
          <w:sz w:val="22"/>
          <w:lang w:val="es-ES_tradnl"/>
        </w:rPr>
      </w:pPr>
    </w:p>
    <w:p w:rsidR="00980048" w:rsidRPr="009F0974" w:rsidRDefault="009C2160" w:rsidP="00980048">
      <w:pPr>
        <w:rPr>
          <w:rFonts w:ascii="Times New Roman" w:hAnsi="Times New Roman" w:cs="Times New Roman"/>
          <w:sz w:val="22"/>
          <w:lang w:val="es-ES_tradnl"/>
        </w:rPr>
      </w:pPr>
      <w:r w:rsidRPr="009C2160">
        <w:rPr>
          <w:rFonts w:ascii="Times New Roman" w:hAnsi="Times New Roman" w:cs="Times New Roman"/>
          <w:sz w:val="22"/>
          <w:lang w:val="es-ES_tradnl"/>
        </w:rPr>
        <w:t>La contribución de PC al MANUD revisado en Febrero del 2011 es parcial ya que la mejora de condiciones de vida de habitantes en asentamientos precarios no figura en dicho marco</w:t>
      </w:r>
      <w:r>
        <w:rPr>
          <w:rStyle w:val="Refdenotaalpie"/>
          <w:rFonts w:ascii="Times New Roman" w:hAnsi="Times New Roman"/>
          <w:sz w:val="22"/>
          <w:lang w:val="es-ES_tradnl"/>
        </w:rPr>
        <w:footnoteReference w:id="3"/>
      </w:r>
      <w:r w:rsidRPr="009C2160">
        <w:rPr>
          <w:rFonts w:ascii="Times New Roman" w:hAnsi="Times New Roman" w:cs="Times New Roman"/>
          <w:sz w:val="22"/>
          <w:lang w:val="es-ES_tradnl"/>
        </w:rPr>
        <w:t>. Sin embargo, los objetivos del PC son congruentes con dos temas del MANUD:</w:t>
      </w:r>
    </w:p>
    <w:p w:rsidR="00980048" w:rsidRPr="009F0974" w:rsidRDefault="00980048" w:rsidP="00980048">
      <w:pPr>
        <w:rPr>
          <w:rFonts w:ascii="Times New Roman" w:hAnsi="Times New Roman" w:cs="Times New Roman"/>
          <w:sz w:val="22"/>
          <w:lang w:val="es-ES_tradnl"/>
        </w:rPr>
      </w:pPr>
    </w:p>
    <w:p w:rsidR="00980048" w:rsidRPr="009F0974" w:rsidRDefault="009C2160" w:rsidP="00980048">
      <w:pPr>
        <w:pStyle w:val="Prrafodelista"/>
        <w:numPr>
          <w:ilvl w:val="0"/>
          <w:numId w:val="10"/>
        </w:numPr>
        <w:rPr>
          <w:rFonts w:ascii="Times New Roman" w:hAnsi="Times New Roman" w:cs="Times New Roman"/>
          <w:sz w:val="22"/>
          <w:lang w:val="es-ES_tradnl"/>
        </w:rPr>
      </w:pPr>
      <w:r w:rsidRPr="009C2160">
        <w:rPr>
          <w:rFonts w:ascii="Times New Roman" w:hAnsi="Times New Roman" w:cs="Times New Roman"/>
          <w:sz w:val="22"/>
          <w:lang w:val="es-ES_tradnl"/>
        </w:rPr>
        <w:t xml:space="preserve">Tema 2: </w:t>
      </w:r>
      <w:r w:rsidRPr="009C2160">
        <w:rPr>
          <w:rFonts w:ascii="Times New Roman" w:hAnsi="Times New Roman" w:cs="MyriadPro-Cond"/>
          <w:sz w:val="22"/>
          <w:szCs w:val="18"/>
          <w:lang w:val="es-ES_tradnl" w:eastAsia="en-GB"/>
        </w:rPr>
        <w:t>Desarrollo económico inclusivo , empleo decente y empleabilidad</w:t>
      </w:r>
    </w:p>
    <w:p w:rsidR="00980048" w:rsidRPr="009F0974" w:rsidRDefault="009C2160" w:rsidP="00980048">
      <w:pPr>
        <w:pStyle w:val="Prrafodelista"/>
        <w:numPr>
          <w:ilvl w:val="1"/>
          <w:numId w:val="10"/>
        </w:numPr>
        <w:rPr>
          <w:rFonts w:ascii="Times New Roman" w:hAnsi="Times New Roman" w:cs="Times New Roman"/>
          <w:sz w:val="22"/>
          <w:lang w:val="es-ES_tradnl"/>
        </w:rPr>
      </w:pPr>
      <w:r w:rsidRPr="009C2160">
        <w:rPr>
          <w:rFonts w:ascii="Times New Roman" w:hAnsi="Times New Roman" w:cs="Times New Roman"/>
          <w:b/>
          <w:sz w:val="22"/>
          <w:lang w:val="es-ES_tradnl"/>
        </w:rPr>
        <w:t xml:space="preserve">Indicador 2 </w:t>
      </w:r>
      <w:r w:rsidRPr="009C2160">
        <w:rPr>
          <w:rFonts w:ascii="Times New Roman" w:hAnsi="Times New Roman" w:cs="Regular"/>
          <w:b/>
          <w:sz w:val="22"/>
          <w:szCs w:val="15"/>
          <w:lang w:val="es-ES_tradnl" w:eastAsia="en-GB"/>
        </w:rPr>
        <w:t>(</w:t>
      </w:r>
      <w:r w:rsidRPr="009C2160">
        <w:rPr>
          <w:rFonts w:ascii="Times New Roman" w:hAnsi="Times New Roman" w:cs="Regular"/>
          <w:b/>
          <w:i/>
          <w:iCs/>
          <w:sz w:val="22"/>
          <w:szCs w:val="15"/>
          <w:lang w:val="es-ES_tradnl" w:eastAsia="en-GB"/>
        </w:rPr>
        <w:t>a</w:t>
      </w:r>
      <w:r w:rsidRPr="009C2160">
        <w:rPr>
          <w:rFonts w:ascii="Times New Roman" w:hAnsi="Times New Roman" w:cs="Regular"/>
          <w:b/>
          <w:sz w:val="22"/>
          <w:szCs w:val="15"/>
          <w:lang w:val="es-ES_tradnl" w:eastAsia="en-GB"/>
        </w:rPr>
        <w:t>)</w:t>
      </w:r>
      <w:r w:rsidRPr="009C2160">
        <w:rPr>
          <w:rFonts w:ascii="Times New Roman" w:hAnsi="Times New Roman" w:cs="Regular"/>
          <w:sz w:val="22"/>
          <w:szCs w:val="15"/>
          <w:lang w:val="es-ES_tradnl" w:eastAsia="en-GB"/>
        </w:rPr>
        <w:t xml:space="preserve"> Número de MIPYMES que mejoran sus ingresos como resultado de las acciones de apoyo productivo</w:t>
      </w:r>
    </w:p>
    <w:p w:rsidR="00980048" w:rsidRPr="009F0974" w:rsidRDefault="009C2160" w:rsidP="00C37EA8">
      <w:pPr>
        <w:pStyle w:val="Prrafodelista"/>
        <w:numPr>
          <w:ilvl w:val="1"/>
          <w:numId w:val="10"/>
        </w:numPr>
        <w:rPr>
          <w:rFonts w:ascii="Times New Roman" w:hAnsi="Times New Roman" w:cs="Times New Roman"/>
          <w:sz w:val="22"/>
          <w:lang w:val="es-ES_tradnl"/>
        </w:rPr>
      </w:pPr>
      <w:r w:rsidRPr="009C2160">
        <w:rPr>
          <w:rFonts w:ascii="Times New Roman" w:hAnsi="Times New Roman" w:cs="Regular"/>
          <w:b/>
          <w:sz w:val="22"/>
          <w:szCs w:val="15"/>
          <w:lang w:val="es-ES_tradnl" w:eastAsia="en-GB"/>
        </w:rPr>
        <w:t>Indicador 2 (</w:t>
      </w:r>
      <w:r w:rsidRPr="009C2160">
        <w:rPr>
          <w:rFonts w:ascii="Times New Roman" w:hAnsi="Times New Roman" w:cs="Regular"/>
          <w:b/>
          <w:i/>
          <w:iCs/>
          <w:sz w:val="22"/>
          <w:szCs w:val="15"/>
          <w:lang w:val="es-ES_tradnl" w:eastAsia="en-GB"/>
        </w:rPr>
        <w:t>b</w:t>
      </w:r>
      <w:r w:rsidRPr="009C2160">
        <w:rPr>
          <w:rFonts w:ascii="Times New Roman" w:hAnsi="Times New Roman" w:cs="Regular"/>
          <w:b/>
          <w:sz w:val="22"/>
          <w:szCs w:val="15"/>
          <w:lang w:val="es-ES_tradnl" w:eastAsia="en-GB"/>
        </w:rPr>
        <w:t>)</w:t>
      </w:r>
      <w:r w:rsidRPr="009C2160">
        <w:rPr>
          <w:rFonts w:ascii="Times New Roman" w:hAnsi="Times New Roman" w:cs="Regular"/>
          <w:sz w:val="22"/>
          <w:szCs w:val="15"/>
          <w:lang w:val="es-ES_tradnl" w:eastAsia="en-GB"/>
        </w:rPr>
        <w:t xml:space="preserve"> Número de mujeres y jóvenes en MIPYMES que mejoran sus ingresos como resultado de acciones de apoyo productivo</w:t>
      </w:r>
    </w:p>
    <w:p w:rsidR="00980048" w:rsidRPr="009F0974" w:rsidRDefault="009C2160" w:rsidP="00980048">
      <w:pPr>
        <w:pStyle w:val="Prrafodelista"/>
        <w:numPr>
          <w:ilvl w:val="0"/>
          <w:numId w:val="10"/>
        </w:numPr>
        <w:rPr>
          <w:rFonts w:ascii="Times New Roman" w:hAnsi="Times New Roman" w:cs="Times New Roman"/>
          <w:sz w:val="22"/>
          <w:lang w:val="es-ES_tradnl"/>
        </w:rPr>
      </w:pPr>
      <w:r w:rsidRPr="009C2160">
        <w:rPr>
          <w:rFonts w:ascii="Times New Roman" w:hAnsi="Times New Roman" w:cs="MyriadPro-Cond"/>
          <w:sz w:val="22"/>
          <w:szCs w:val="18"/>
          <w:lang w:val="es-ES_tradnl" w:eastAsia="en-GB"/>
        </w:rPr>
        <w:t>Tema 3: Gobernabilidad democrática y reforma y modernización del Estado</w:t>
      </w:r>
    </w:p>
    <w:p w:rsidR="00980048" w:rsidRPr="009F0974" w:rsidRDefault="009C2160" w:rsidP="00980048">
      <w:pPr>
        <w:pStyle w:val="Prrafodelista"/>
        <w:numPr>
          <w:ilvl w:val="1"/>
          <w:numId w:val="10"/>
        </w:numPr>
        <w:rPr>
          <w:rFonts w:ascii="Times New Roman" w:hAnsi="Times New Roman" w:cs="Times New Roman"/>
          <w:sz w:val="22"/>
          <w:lang w:val="es-ES_tradnl"/>
        </w:rPr>
      </w:pPr>
      <w:r w:rsidRPr="009C2160">
        <w:rPr>
          <w:rFonts w:ascii="Times New Roman" w:hAnsi="Times New Roman" w:cs="MyriadPro-Bold"/>
          <w:b/>
          <w:bCs/>
          <w:sz w:val="22"/>
          <w:szCs w:val="15"/>
          <w:lang w:val="es-ES_tradnl" w:eastAsia="en-GB"/>
        </w:rPr>
        <w:t xml:space="preserve">Indicador 7: </w:t>
      </w:r>
      <w:r w:rsidRPr="009C2160">
        <w:rPr>
          <w:rFonts w:ascii="Times New Roman" w:hAnsi="Times New Roman" w:cs="MyriadPro-Bold"/>
          <w:sz w:val="22"/>
          <w:szCs w:val="15"/>
          <w:lang w:val="es-ES_tradnl" w:eastAsia="en-GB"/>
        </w:rPr>
        <w:t>Incremento de inversión en proyectos de desarrollo local en los municipios meta.</w:t>
      </w:r>
    </w:p>
    <w:p w:rsidR="00C37EA8" w:rsidRPr="009F0974" w:rsidRDefault="00C37EA8" w:rsidP="00980048">
      <w:pPr>
        <w:rPr>
          <w:rFonts w:ascii="Times New Roman" w:hAnsi="Times New Roman"/>
          <w:sz w:val="22"/>
          <w:lang w:val="es-ES_tradnl"/>
        </w:rPr>
      </w:pPr>
    </w:p>
    <w:p w:rsidR="00037FE0" w:rsidRPr="009F0974" w:rsidRDefault="009C2160" w:rsidP="00980048">
      <w:pPr>
        <w:rPr>
          <w:rFonts w:ascii="Times New Roman" w:hAnsi="Times New Roman"/>
          <w:sz w:val="22"/>
          <w:lang w:val="es-ES_tradnl"/>
        </w:rPr>
      </w:pPr>
      <w:r w:rsidRPr="009C2160">
        <w:rPr>
          <w:rFonts w:ascii="Times New Roman" w:hAnsi="Times New Roman"/>
          <w:sz w:val="22"/>
          <w:lang w:val="es-ES_tradnl"/>
        </w:rPr>
        <w:t xml:space="preserve">Para AECID, uno de los principales donantes en El Salvador, el PC coincide con uno de sus objetivos del plan de cooperación España-El Salvador, un marco de cooperación de $ 265m entre 2010-2014: la reforma de las políticas públicas.  </w:t>
      </w:r>
    </w:p>
    <w:p w:rsidR="00980048" w:rsidRPr="009F0974" w:rsidRDefault="00980048" w:rsidP="00980048">
      <w:pPr>
        <w:rPr>
          <w:rFonts w:ascii="Times New Roman" w:hAnsi="Times New Roman"/>
          <w:sz w:val="22"/>
          <w:lang w:val="es-ES_tradnl"/>
        </w:rPr>
      </w:pPr>
    </w:p>
    <w:p w:rsidR="00980048" w:rsidRPr="009F0974" w:rsidRDefault="009C2160" w:rsidP="00980048">
      <w:pPr>
        <w:rPr>
          <w:rFonts w:ascii="Times New Roman" w:hAnsi="Times New Roman"/>
          <w:sz w:val="22"/>
          <w:lang w:val="es-ES_tradnl"/>
        </w:rPr>
      </w:pPr>
      <w:r w:rsidRPr="009C2160">
        <w:rPr>
          <w:rFonts w:ascii="Times New Roman" w:hAnsi="Times New Roman"/>
          <w:sz w:val="22"/>
          <w:lang w:val="es-ES_tradnl"/>
        </w:rPr>
        <w:t xml:space="preserve">Existe una muy alta coherencia política entre el PC y los planes y programas nacionales y locales de El Salvador. El Ministerio de Relaciones Exteriores destaca el alto grado de compatibilidad entre las estrategias del PC y el Plan Quinquenal del gobierno en temas de ordenamiento territorial y lotificación. </w:t>
      </w:r>
    </w:p>
    <w:p w:rsidR="008A7AAC" w:rsidRPr="009F0974" w:rsidRDefault="008A7AAC" w:rsidP="00980048">
      <w:pPr>
        <w:rPr>
          <w:rFonts w:ascii="Times New Roman" w:hAnsi="Times New Roman"/>
          <w:sz w:val="22"/>
          <w:lang w:val="es-ES_tradnl"/>
        </w:rPr>
      </w:pPr>
    </w:p>
    <w:p w:rsidR="00980048" w:rsidRPr="009F0974" w:rsidRDefault="009C2160" w:rsidP="00980048">
      <w:pPr>
        <w:rPr>
          <w:rFonts w:ascii="Times New Roman" w:hAnsi="Times New Roman"/>
          <w:sz w:val="22"/>
          <w:lang w:val="es-ES_tradnl"/>
        </w:rPr>
      </w:pPr>
      <w:r w:rsidRPr="009C2160">
        <w:rPr>
          <w:rFonts w:ascii="Times New Roman" w:hAnsi="Times New Roman"/>
          <w:sz w:val="22"/>
          <w:lang w:val="es-ES_tradnl"/>
        </w:rPr>
        <w:t xml:space="preserve">Los tres estudios base realizados como parte del PC contribuyeron de forma positiva al incremento de la coherencia del PC con los planes del gobierno local y las realidades locales. A través de las entrevistas realizadas como parte de la evaluación se pudo también identificar que los objetivos y el diseño del PC siguen siendo adecuados y pertinentes  a las agendas de desarrollo de las alcaldías y su proceso de adaptación podría avanzar aún más durante la segunda mitad del PC, en especial en Santa Tecla. </w:t>
      </w:r>
    </w:p>
    <w:p w:rsidR="008A5992" w:rsidRPr="009F0974" w:rsidRDefault="008A5992" w:rsidP="00DA1CFB">
      <w:pPr>
        <w:rPr>
          <w:rFonts w:ascii="Times New Roman" w:hAnsi="Times New Roman" w:cs="Times New Roman"/>
          <w:sz w:val="22"/>
          <w:lang w:val="es-ES_tradnl"/>
        </w:rPr>
      </w:pPr>
    </w:p>
    <w:p w:rsidR="00302473" w:rsidRPr="009F0974" w:rsidRDefault="008F1651" w:rsidP="00DA1CFB">
      <w:pPr>
        <w:rPr>
          <w:rFonts w:ascii="Times New Roman" w:hAnsi="Times New Roman" w:cs="Times New Roman"/>
          <w:sz w:val="22"/>
          <w:lang w:val="es-ES_tradnl"/>
        </w:rPr>
      </w:pPr>
      <w:r>
        <w:rPr>
          <w:rFonts w:ascii="Times New Roman" w:hAnsi="Times New Roman" w:cs="Times New Roman"/>
          <w:noProof/>
          <w:sz w:val="22"/>
          <w:lang w:val="es-SV" w:eastAsia="es-SV"/>
        </w:rPr>
        <w:lastRenderedPageBreak/>
        <mc:AlternateContent>
          <mc:Choice Requires="wps">
            <w:drawing>
              <wp:anchor distT="0" distB="0" distL="114300" distR="114300" simplePos="0" relativeHeight="251677696" behindDoc="0" locked="0" layoutInCell="1" allowOverlap="1">
                <wp:simplePos x="0" y="0"/>
                <wp:positionH relativeFrom="column">
                  <wp:posOffset>114300</wp:posOffset>
                </wp:positionH>
                <wp:positionV relativeFrom="paragraph">
                  <wp:posOffset>43180</wp:posOffset>
                </wp:positionV>
                <wp:extent cx="1481455" cy="1306195"/>
                <wp:effectExtent l="9525" t="5080" r="13970" b="12700"/>
                <wp:wrapTight wrapText="bothSides">
                  <wp:wrapPolygon edited="0">
                    <wp:start x="0" y="0"/>
                    <wp:lineTo x="21600" y="0"/>
                    <wp:lineTo x="21600" y="21600"/>
                    <wp:lineTo x="0" y="21600"/>
                    <wp:lineTo x="0" y="0"/>
                  </wp:wrapPolygon>
                </wp:wrapTight>
                <wp:docPr id="57" name="Text Box 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81455" cy="1306195"/>
                        </a:xfrm>
                        <a:prstGeom prst="rect">
                          <a:avLst/>
                        </a:prstGeom>
                        <a:solidFill>
                          <a:schemeClr val="accent1">
                            <a:lumMod val="20000"/>
                            <a:lumOff val="80000"/>
                          </a:schemeClr>
                        </a:solidFill>
                        <a:ln w="9525">
                          <a:solidFill>
                            <a:schemeClr val="tx2">
                              <a:lumMod val="20000"/>
                              <a:lumOff val="80000"/>
                            </a:schemeClr>
                          </a:solidFill>
                          <a:miter lim="800000"/>
                          <a:headEnd/>
                          <a:tailEnd/>
                        </a:ln>
                      </wps:spPr>
                      <wps:txbx>
                        <w:txbxContent>
                          <w:p w:rsidR="00CB4DCF" w:rsidRPr="00F30B01" w:rsidRDefault="00CB4DCF">
                            <w:pPr>
                              <w:rPr>
                                <w:rFonts w:ascii="Times New Roman" w:hAnsi="Times New Roman"/>
                                <w:b/>
                                <w:lang w:val="es-ES_tradnl"/>
                              </w:rPr>
                            </w:pPr>
                            <w:r>
                              <w:rPr>
                                <w:rFonts w:ascii="Times New Roman" w:hAnsi="Times New Roman"/>
                                <w:b/>
                                <w:lang w:val="es-ES_tradnl"/>
                              </w:rPr>
                              <w:t>Formulació</w:t>
                            </w:r>
                            <w:r w:rsidRPr="00F30B01">
                              <w:rPr>
                                <w:rFonts w:ascii="Times New Roman" w:hAnsi="Times New Roman"/>
                                <w:b/>
                                <w:lang w:val="es-ES_tradnl"/>
                              </w:rPr>
                              <w:t>n</w:t>
                            </w:r>
                            <w:r>
                              <w:rPr>
                                <w:rFonts w:ascii="Times New Roman" w:hAnsi="Times New Roman"/>
                                <w:b/>
                                <w:lang w:val="es-ES_tradnl"/>
                              </w:rPr>
                              <w:t>: un proceso</w:t>
                            </w:r>
                            <w:r w:rsidRPr="00F30B01">
                              <w:rPr>
                                <w:rFonts w:ascii="Times New Roman" w:hAnsi="Times New Roman"/>
                                <w:b/>
                                <w:lang w:val="es-ES_tradnl"/>
                              </w:rPr>
                              <w:t xml:space="preserve"> de calidad</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9" o:spid="_x0000_s1034" type="#_x0000_t202" style="position:absolute;left:0;text-align:left;margin-left:9pt;margin-top:3.4pt;width:116.65pt;height:102.8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" fillcolor="#dbe5f1 [660]" strokecolor="#c6d9f1 [671]">
                <v:textbox inset=",7.2pt,,7.2pt">
                  <w:txbxContent>
                    <w:p w:rsidR="00CB4DCF" w:rsidRPr="00F30B01" w:rsidRDefault="00CB4DCF">
                      <w:pPr>
                        <w:rPr>
                          <w:rFonts w:ascii="Times New Roman" w:hAnsi="Times New Roman"/>
                          <w:b/>
                          <w:lang w:val="es-ES_tradnl"/>
                        </w:rPr>
                      </w:pPr>
                      <w:r>
                        <w:rPr>
                          <w:rFonts w:ascii="Times New Roman" w:hAnsi="Times New Roman"/>
                          <w:b/>
                          <w:lang w:val="es-ES_tradnl"/>
                        </w:rPr>
                        <w:t>Formulació</w:t>
                      </w:r>
                      <w:r w:rsidRPr="00F30B01">
                        <w:rPr>
                          <w:rFonts w:ascii="Times New Roman" w:hAnsi="Times New Roman"/>
                          <w:b/>
                          <w:lang w:val="es-ES_tradnl"/>
                        </w:rPr>
                        <w:t>n</w:t>
                      </w:r>
                      <w:r>
                        <w:rPr>
                          <w:rFonts w:ascii="Times New Roman" w:hAnsi="Times New Roman"/>
                          <w:b/>
                          <w:lang w:val="es-ES_tradnl"/>
                        </w:rPr>
                        <w:t>: un proceso</w:t>
                      </w:r>
                      <w:r w:rsidRPr="00F30B01">
                        <w:rPr>
                          <w:rFonts w:ascii="Times New Roman" w:hAnsi="Times New Roman"/>
                          <w:b/>
                          <w:lang w:val="es-ES_tradnl"/>
                        </w:rPr>
                        <w:t xml:space="preserve"> de calidad</w:t>
                      </w:r>
                    </w:p>
                  </w:txbxContent>
                </v:textbox>
                <w10:wrap type="tight"/>
              </v:shape>
            </w:pict>
          </mc:Fallback>
        </mc:AlternateContent>
      </w:r>
      <w:r w:rsidR="009C2160" w:rsidRPr="009C2160">
        <w:rPr>
          <w:rFonts w:ascii="Times New Roman" w:hAnsi="Times New Roman" w:cs="Times New Roman"/>
          <w:sz w:val="22"/>
          <w:lang w:val="es-ES_tradnl"/>
        </w:rPr>
        <w:t xml:space="preserve">De acuerdo con los resultados de las entrevistas el proceso de la formulación, el cual ha servido como base principal para la obtención de una alta pertinencia del programa, se realizó de forma muy participativa tomando en cuenta las percepciones y experiencias de las partes interesadas. El proceso de formulación del PC, el cual tuvo una duración de 4 meses, fue estrechamente coordinado entre el PNUD, ONUDI y ONUHABITAT. Basándose en el mapeo de pobreza de El Salvador, un documento recién producido a la fecha de la formulación del PC, se llevó a cabo un proceso de consultas en el país. Este proceso involucró reuniones por ejemplo con actores claves gubernamentales y de la sociedad civil pero sin hacer uso de costosos talleres. Para esto se contó con la asistencia de un consultor externo, el apoyo del PNUD en El Salvador, la oficina regional de ONUHABITAT ROLAC (Oficina regional para América Latina y el Caribe con sed en Río de Janeiro) y UNIDO desde Viena y la Oficina regional de México. Gracias a este proceso altamente participativo se logró formular el PC con un costo directo de $ 18.000.  Cabe destacar que el lanzamiento del PC coincidió con un nuevo ciclo de gobierno en El Salvador. </w:t>
      </w:r>
    </w:p>
    <w:p w:rsidR="00302473" w:rsidRPr="009F0974" w:rsidRDefault="00302473" w:rsidP="00DA1CFB">
      <w:pPr>
        <w:rPr>
          <w:rFonts w:ascii="Times New Roman" w:hAnsi="Times New Roman" w:cs="Times New Roman"/>
          <w:sz w:val="22"/>
          <w:lang w:val="es-ES_tradnl"/>
        </w:rPr>
      </w:pPr>
    </w:p>
    <w:p w:rsidR="00302473" w:rsidRPr="009F0974" w:rsidRDefault="009C2160" w:rsidP="00302473">
      <w:pPr>
        <w:rPr>
          <w:rFonts w:ascii="Times New Roman" w:hAnsi="Times New Roman"/>
          <w:color w:val="000000"/>
          <w:sz w:val="22"/>
          <w:lang w:val="es-ES_tradnl"/>
        </w:rPr>
      </w:pPr>
      <w:r w:rsidRPr="009C2160">
        <w:rPr>
          <w:rFonts w:ascii="Times New Roman" w:hAnsi="Times New Roman" w:cs="Times New Roman"/>
          <w:sz w:val="22"/>
          <w:lang w:val="es-ES_tradnl"/>
        </w:rPr>
        <w:t>El análisis cuantitativo coincide con los resultados cualitativos. Además muestra que para el 90% de las contrapartes claves</w:t>
      </w:r>
      <w:r>
        <w:rPr>
          <w:rStyle w:val="Refdenotaalpie"/>
          <w:rFonts w:ascii="Times New Roman" w:hAnsi="Times New Roman"/>
          <w:sz w:val="22"/>
          <w:lang w:val="es-ES_tradnl"/>
        </w:rPr>
        <w:footnoteReference w:id="4"/>
      </w:r>
      <w:r w:rsidRPr="009C2160">
        <w:rPr>
          <w:rFonts w:ascii="Times New Roman" w:hAnsi="Times New Roman" w:cs="Times New Roman"/>
          <w:sz w:val="22"/>
          <w:lang w:val="es-ES_tradnl"/>
        </w:rPr>
        <w:t xml:space="preserve"> el PC </w:t>
      </w:r>
      <w:r w:rsidRPr="009C2160">
        <w:rPr>
          <w:rFonts w:ascii="Times New Roman" w:hAnsi="Times New Roman"/>
          <w:color w:val="000000"/>
          <w:sz w:val="22"/>
          <w:lang w:val="es-ES_tradnl"/>
        </w:rPr>
        <w:t xml:space="preserve">toma en cuenta las particularidades y los intereses específicos de hombres y mujeres en las áreas de intervención. 100% de las contrapartes entrevistadas confirmaron que la estrategia de intervención está adaptada a las áreas de intervención en las cuales han sido implementadas y que existe flexibilidad para responder a obstáculos que podrían presentarse debido a la situación política y socio-cultural del país. </w:t>
      </w:r>
    </w:p>
    <w:p w:rsidR="00302473" w:rsidRPr="009F0974" w:rsidRDefault="00302473" w:rsidP="00302473">
      <w:pPr>
        <w:rPr>
          <w:rFonts w:ascii="Times New Roman" w:hAnsi="Times New Roman"/>
          <w:color w:val="000000"/>
          <w:sz w:val="22"/>
          <w:lang w:val="es-ES_tradnl"/>
        </w:rPr>
      </w:pPr>
    </w:p>
    <w:p w:rsidR="00302473" w:rsidRPr="009F0974" w:rsidRDefault="009C2160" w:rsidP="00302473">
      <w:pPr>
        <w:pStyle w:val="Epgrafe"/>
        <w:rPr>
          <w:rFonts w:ascii="Times New Roman" w:hAnsi="Times New Roman"/>
          <w:color w:val="000000"/>
          <w:sz w:val="22"/>
          <w:lang w:val="es-ES_tradnl"/>
        </w:rPr>
      </w:pPr>
      <w:bookmarkStart w:id="32" w:name="_Toc180941880"/>
      <w:r w:rsidRPr="009C2160">
        <w:rPr>
          <w:rFonts w:ascii="Times New Roman" w:hAnsi="Times New Roman"/>
          <w:sz w:val="22"/>
          <w:lang w:val="es-ES_tradnl"/>
        </w:rPr>
        <w:t xml:space="preserve">Figure </w:t>
      </w:r>
      <w:r w:rsidRPr="009C2160">
        <w:rPr>
          <w:rFonts w:ascii="Times New Roman" w:hAnsi="Times New Roman"/>
          <w:sz w:val="22"/>
          <w:lang w:val="es-ES_tradnl"/>
        </w:rPr>
        <w:fldChar w:fldCharType="begin"/>
      </w:r>
      <w:r w:rsidRPr="009C2160">
        <w:rPr>
          <w:rFonts w:ascii="Times New Roman" w:hAnsi="Times New Roman"/>
          <w:sz w:val="22"/>
          <w:lang w:val="es-ES_tradnl"/>
        </w:rPr>
        <w:instrText xml:space="preserve"> SEQ Figure \* ARABIC </w:instrText>
      </w:r>
      <w:r w:rsidRPr="009C2160">
        <w:rPr>
          <w:rFonts w:ascii="Times New Roman" w:hAnsi="Times New Roman"/>
          <w:sz w:val="22"/>
          <w:lang w:val="es-ES_tradnl"/>
        </w:rPr>
        <w:fldChar w:fldCharType="separate"/>
      </w:r>
      <w:r w:rsidRPr="009C2160">
        <w:rPr>
          <w:rFonts w:ascii="Times New Roman" w:hAnsi="Times New Roman"/>
          <w:noProof/>
          <w:sz w:val="22"/>
          <w:lang w:val="es-ES_tradnl"/>
        </w:rPr>
        <w:t>4</w:t>
      </w:r>
      <w:r w:rsidRPr="009C2160">
        <w:rPr>
          <w:rFonts w:ascii="Times New Roman" w:hAnsi="Times New Roman"/>
          <w:sz w:val="22"/>
          <w:lang w:val="es-ES_tradnl"/>
        </w:rPr>
        <w:fldChar w:fldCharType="end"/>
      </w:r>
      <w:r w:rsidRPr="009C2160">
        <w:rPr>
          <w:rFonts w:ascii="Times New Roman" w:hAnsi="Times New Roman"/>
          <w:sz w:val="22"/>
          <w:lang w:val="es-ES_tradnl"/>
        </w:rPr>
        <w:t>: Análisis cuantitativo de la pertinencia del PC</w:t>
      </w:r>
      <w:bookmarkEnd w:id="32"/>
    </w:p>
    <w:p w:rsidR="00302473" w:rsidRPr="009F0974" w:rsidRDefault="00330EA9" w:rsidP="00D466E1">
      <w:pPr>
        <w:ind w:left="993"/>
        <w:rPr>
          <w:rFonts w:ascii="Times New Roman" w:hAnsi="Times New Roman"/>
          <w:color w:val="000000"/>
          <w:sz w:val="22"/>
          <w:lang w:val="es-ES_tradnl"/>
        </w:rPr>
      </w:pPr>
      <w:r>
        <w:rPr>
          <w:rFonts w:ascii="Times New Roman" w:hAnsi="Times New Roman"/>
          <w:noProof/>
          <w:color w:val="000000"/>
          <w:sz w:val="22"/>
          <w:lang w:val="es-SV" w:eastAsia="es-SV"/>
        </w:rPr>
        <w:drawing>
          <wp:inline distT="0" distB="0" distL="0" distR="0">
            <wp:extent cx="3945466" cy="2709334"/>
            <wp:effectExtent l="25400" t="25400" r="16934" b="8466"/>
            <wp:docPr id="8" name="C 2"/>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rsidR="00302473" w:rsidRPr="009F0974" w:rsidRDefault="00302473" w:rsidP="00302473">
      <w:pPr>
        <w:rPr>
          <w:rFonts w:ascii="Times New Roman" w:hAnsi="Times New Roman"/>
          <w:color w:val="000000"/>
          <w:sz w:val="22"/>
          <w:lang w:val="es-ES_tradnl"/>
        </w:rPr>
      </w:pPr>
    </w:p>
    <w:p w:rsidR="00302473" w:rsidRPr="009F0974" w:rsidRDefault="009C2160" w:rsidP="00302473">
      <w:pPr>
        <w:rPr>
          <w:rFonts w:ascii="Times New Roman" w:hAnsi="Times New Roman"/>
          <w:color w:val="000000"/>
          <w:sz w:val="22"/>
          <w:lang w:val="es-ES_tradnl"/>
        </w:rPr>
      </w:pPr>
      <w:r w:rsidRPr="009C2160">
        <w:rPr>
          <w:rFonts w:ascii="Times New Roman" w:hAnsi="Times New Roman"/>
          <w:color w:val="000000"/>
          <w:sz w:val="22"/>
          <w:lang w:val="es-ES_tradnl"/>
        </w:rPr>
        <w:t xml:space="preserve">Para el 90% de las contrapartes existe una alta a muy alta coherencia entre los objetivos y las estrategias del programa conjunto y los planes y programas nacionales, a las necesidades identificadas y al contexto operacional de las políticas nacionales. Según el 90% de las contrapartes entrevistadas el PC involucró autoridades nacionales, locales y agentes sociales durante la fase de diseño de la intervención. </w:t>
      </w:r>
    </w:p>
    <w:p w:rsidR="00302473" w:rsidRPr="009F0974" w:rsidRDefault="00302473" w:rsidP="00DA1CFB">
      <w:pPr>
        <w:rPr>
          <w:rFonts w:ascii="Times New Roman" w:hAnsi="Times New Roman" w:cs="Times New Roman"/>
          <w:sz w:val="22"/>
          <w:lang w:val="es-ES_tradnl"/>
        </w:rPr>
      </w:pPr>
    </w:p>
    <w:p w:rsidR="00D4159C" w:rsidRPr="009F0974" w:rsidRDefault="00D4159C" w:rsidP="00DA1CFB">
      <w:pPr>
        <w:rPr>
          <w:rFonts w:ascii="Times New Roman" w:hAnsi="Times New Roman" w:cs="Times New Roman"/>
          <w:sz w:val="22"/>
          <w:lang w:val="es-ES_tradnl"/>
        </w:rPr>
      </w:pPr>
    </w:p>
    <w:p w:rsidR="004A352E" w:rsidRPr="009F0974" w:rsidRDefault="004A352E" w:rsidP="00DA1CFB">
      <w:pPr>
        <w:rPr>
          <w:rFonts w:ascii="Times New Roman" w:hAnsi="Times New Roman" w:cs="Times New Roman"/>
          <w:sz w:val="22"/>
          <w:lang w:val="es-ES_tradnl"/>
        </w:rPr>
        <w:sectPr w:rsidR="004A352E" w:rsidRPr="009F0974">
          <w:pgSz w:w="11900" w:h="16840"/>
          <w:pgMar w:top="1440" w:right="1800" w:bottom="1440" w:left="1800" w:header="708" w:footer="708" w:gutter="0"/>
          <w:cols w:space="708"/>
        </w:sectPr>
      </w:pPr>
    </w:p>
    <w:p w:rsidR="004A352E" w:rsidRPr="009F0974" w:rsidRDefault="009C2160" w:rsidP="002E06C4">
      <w:pPr>
        <w:pStyle w:val="Ttulo2"/>
        <w:numPr>
          <w:ilvl w:val="1"/>
          <w:numId w:val="1"/>
        </w:numPr>
        <w:rPr>
          <w:rFonts w:ascii="Times New Roman" w:hAnsi="Times New Roman" w:cs="Times New Roman"/>
          <w:sz w:val="22"/>
          <w:lang w:val="es-ES_tradnl"/>
        </w:rPr>
      </w:pPr>
      <w:bookmarkStart w:id="33" w:name="_Toc183157153"/>
      <w:r w:rsidRPr="009C2160">
        <w:rPr>
          <w:rFonts w:ascii="Times New Roman" w:hAnsi="Times New Roman" w:cs="Times New Roman"/>
          <w:sz w:val="22"/>
          <w:lang w:val="es-ES_tradnl"/>
        </w:rPr>
        <w:lastRenderedPageBreak/>
        <w:t>Muy alta eficiencia del PC</w:t>
      </w:r>
      <w:bookmarkEnd w:id="33"/>
    </w:p>
    <w:p w:rsidR="000855BB" w:rsidRPr="009F0974" w:rsidRDefault="000855BB" w:rsidP="002E06C4">
      <w:pPr>
        <w:rPr>
          <w:rFonts w:ascii="Times New Roman" w:hAnsi="Times New Roman" w:cs="Times New Roman"/>
          <w:sz w:val="22"/>
          <w:lang w:val="es-ES_tradnl"/>
        </w:rPr>
      </w:pPr>
    </w:p>
    <w:p w:rsidR="000855BB" w:rsidRPr="009F0974" w:rsidRDefault="009C2160" w:rsidP="000855BB">
      <w:pPr>
        <w:rPr>
          <w:rFonts w:ascii="Times New Roman" w:hAnsi="Times New Roman" w:cs="Times New Roman"/>
          <w:i/>
          <w:iCs/>
          <w:sz w:val="22"/>
          <w:lang w:val="es-ES_tradnl"/>
        </w:rPr>
      </w:pPr>
      <w:r w:rsidRPr="009C2160">
        <w:rPr>
          <w:rFonts w:ascii="Times New Roman" w:hAnsi="Times New Roman" w:cs="Times New Roman"/>
          <w:i/>
          <w:iCs/>
          <w:sz w:val="22"/>
          <w:lang w:val="es-ES_tradnl"/>
        </w:rPr>
        <w:t xml:space="preserve">Esta sección analiza los elementos claves de la eficiencia y coordinación del PC. La sección contiene un análisis del grado de apropiación de procesos del PC, de la movilización de recursos públicos o privados, la ejecución del presupuesto, la descripción de alianzas publico-privadas, un análisis del sistema de M&amp;E, del enfoque de comunicación del PC y la involucración de la sociedad civil.  La sección concluye con asuntos de interagencialidad. </w:t>
      </w:r>
    </w:p>
    <w:p w:rsidR="000855BB" w:rsidRPr="009F0974" w:rsidRDefault="000855BB" w:rsidP="000855BB">
      <w:pPr>
        <w:rPr>
          <w:rFonts w:ascii="Times New Roman" w:hAnsi="Times New Roman" w:cs="Times New Roman"/>
          <w:i/>
          <w:iCs/>
          <w:sz w:val="22"/>
          <w:lang w:val="es-ES_tradnl"/>
        </w:rPr>
      </w:pPr>
    </w:p>
    <w:p w:rsidR="0047661C" w:rsidRPr="009F0974" w:rsidRDefault="008F1651" w:rsidP="0047661C">
      <w:pPr>
        <w:rPr>
          <w:rFonts w:ascii="Times New Roman" w:hAnsi="Times New Roman" w:cs="Arial"/>
          <w:iCs/>
          <w:sz w:val="22"/>
          <w:lang w:val="es-ES_tradnl"/>
        </w:rPr>
      </w:pPr>
      <w:r>
        <w:rPr>
          <w:rFonts w:ascii="Times New Roman" w:hAnsi="Times New Roman"/>
          <w:noProof/>
          <w:sz w:val="22"/>
          <w:lang w:val="es-SV" w:eastAsia="es-SV"/>
        </w:rPr>
        <mc:AlternateContent>
          <mc:Choice Requires="wps">
            <w:drawing>
              <wp:anchor distT="0" distB="0" distL="114300" distR="114300" simplePos="0" relativeHeight="251713536" behindDoc="0" locked="0" layoutInCell="1" allowOverlap="1">
                <wp:simplePos x="0" y="0"/>
                <wp:positionH relativeFrom="column">
                  <wp:posOffset>0</wp:posOffset>
                </wp:positionH>
                <wp:positionV relativeFrom="paragraph">
                  <wp:posOffset>886460</wp:posOffset>
                </wp:positionV>
                <wp:extent cx="5257800" cy="1943100"/>
                <wp:effectExtent l="0" t="635" r="0" b="0"/>
                <wp:wrapTight wrapText="bothSides">
                  <wp:wrapPolygon edited="0">
                    <wp:start x="-39" y="0"/>
                    <wp:lineTo x="-39" y="21536"/>
                    <wp:lineTo x="21600" y="21536"/>
                    <wp:lineTo x="21600" y="0"/>
                    <wp:lineTo x="-39" y="0"/>
                  </wp:wrapPolygon>
                </wp:wrapTight>
                <wp:docPr id="56" name="Text Box 1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57800" cy="1943100"/>
                        </a:xfrm>
                        <a:prstGeom prst="rect">
                          <a:avLst/>
                        </a:prstGeom>
                        <a:solidFill>
                          <a:srgbClr val="17365D"/>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B4DCF" w:rsidRPr="00713276" w:rsidRDefault="00CB4DCF" w:rsidP="0047661C">
                            <w:pPr>
                              <w:pStyle w:val="Prrafodelista"/>
                              <w:numPr>
                                <w:ilvl w:val="0"/>
                                <w:numId w:val="2"/>
                              </w:numPr>
                              <w:rPr>
                                <w:rFonts w:ascii="Times New Roman" w:hAnsi="Times New Roman" w:cs="Times New Roman"/>
                                <w:color w:val="FFFFFF" w:themeColor="background1"/>
                                <w:sz w:val="22"/>
                                <w:lang w:val="es-ES_tradnl"/>
                              </w:rPr>
                            </w:pPr>
                            <w:r w:rsidRPr="00713276">
                              <w:rPr>
                                <w:rFonts w:ascii="Times New Roman" w:hAnsi="Times New Roman"/>
                                <w:color w:val="FFFFFF" w:themeColor="background1"/>
                                <w:sz w:val="22"/>
                                <w:lang w:val="es-ES_tradnl"/>
                              </w:rPr>
                              <w:t>Gracias al liderazgo compartido entre NN.UU. y los gobiernos nacionales y locales, las probabilidades de impacto del PC son mayores</w:t>
                            </w:r>
                          </w:p>
                          <w:p w:rsidR="00CB4DCF" w:rsidRPr="00713276" w:rsidRDefault="00CB4DCF" w:rsidP="0047661C">
                            <w:pPr>
                              <w:pStyle w:val="Prrafodelista"/>
                              <w:numPr>
                                <w:ilvl w:val="0"/>
                                <w:numId w:val="2"/>
                              </w:numPr>
                              <w:jc w:val="left"/>
                              <w:rPr>
                                <w:rFonts w:ascii="Times New Roman" w:hAnsi="Times New Roman"/>
                                <w:color w:val="FFFFFF" w:themeColor="background1"/>
                                <w:sz w:val="22"/>
                                <w:lang w:val="es-ES_tradnl"/>
                              </w:rPr>
                            </w:pPr>
                            <w:r w:rsidRPr="00713276">
                              <w:rPr>
                                <w:rFonts w:ascii="Times New Roman" w:hAnsi="Times New Roman" w:cs="Times New Roman"/>
                                <w:color w:val="FFFFFF" w:themeColor="background1"/>
                                <w:sz w:val="22"/>
                                <w:lang w:val="es-ES_tradnl"/>
                              </w:rPr>
                              <w:t>Alto grado de apropiación del PC gracias a un buen proceso de empoderamiento</w:t>
                            </w:r>
                          </w:p>
                          <w:p w:rsidR="00CB4DCF" w:rsidRPr="00713276" w:rsidRDefault="00CB4DCF" w:rsidP="0047661C">
                            <w:pPr>
                              <w:pStyle w:val="Prrafodelista"/>
                              <w:numPr>
                                <w:ilvl w:val="0"/>
                                <w:numId w:val="2"/>
                              </w:numPr>
                              <w:jc w:val="left"/>
                              <w:rPr>
                                <w:rFonts w:ascii="Times New Roman" w:hAnsi="Times New Roman"/>
                                <w:color w:val="FFFFFF" w:themeColor="background1"/>
                                <w:sz w:val="22"/>
                                <w:lang w:val="es-ES_tradnl"/>
                              </w:rPr>
                            </w:pPr>
                            <w:r w:rsidRPr="00713276">
                              <w:rPr>
                                <w:rFonts w:ascii="Times New Roman" w:hAnsi="Times New Roman"/>
                                <w:color w:val="FFFFFF" w:themeColor="background1"/>
                                <w:sz w:val="22"/>
                                <w:lang w:val="es-ES_tradnl"/>
                              </w:rPr>
                              <w:t>Con respecto a la movilización de recursos públicos o privados, el valor monetario au</w:t>
                            </w:r>
                            <w:r>
                              <w:rPr>
                                <w:rFonts w:ascii="Times New Roman" w:hAnsi="Times New Roman"/>
                                <w:color w:val="FFFFFF" w:themeColor="background1"/>
                                <w:sz w:val="22"/>
                                <w:lang w:val="es-ES_tradnl"/>
                              </w:rPr>
                              <w:t xml:space="preserve">n queda por calcular; el evaluador estima </w:t>
                            </w:r>
                            <w:r w:rsidRPr="00713276">
                              <w:rPr>
                                <w:rFonts w:ascii="Times New Roman" w:hAnsi="Times New Roman"/>
                                <w:color w:val="FFFFFF" w:themeColor="background1"/>
                                <w:sz w:val="22"/>
                                <w:lang w:val="es-ES_tradnl"/>
                              </w:rPr>
                              <w:t xml:space="preserve">que de </w:t>
                            </w:r>
                            <w:r>
                              <w:rPr>
                                <w:rFonts w:ascii="Times New Roman" w:hAnsi="Times New Roman"/>
                                <w:color w:val="FFFFFF" w:themeColor="background1"/>
                                <w:sz w:val="22"/>
                                <w:lang w:val="es-ES_tradnl"/>
                              </w:rPr>
                              <w:t xml:space="preserve">la inversión de </w:t>
                            </w:r>
                            <w:r w:rsidRPr="00713276">
                              <w:rPr>
                                <w:rFonts w:ascii="Times New Roman" w:hAnsi="Times New Roman"/>
                                <w:color w:val="FFFFFF" w:themeColor="background1"/>
                                <w:sz w:val="22"/>
                                <w:lang w:val="es-ES_tradnl"/>
                              </w:rPr>
                              <w:t>$ 5.2 m se está movilizando por lo menos $ 9.7m a medio termino del PC</w:t>
                            </w:r>
                          </w:p>
                          <w:p w:rsidR="00CB4DCF" w:rsidRPr="00713276" w:rsidRDefault="00CB4DCF" w:rsidP="0047661C">
                            <w:pPr>
                              <w:pStyle w:val="Prrafodelista"/>
                              <w:numPr>
                                <w:ilvl w:val="0"/>
                                <w:numId w:val="2"/>
                              </w:numPr>
                              <w:jc w:val="left"/>
                              <w:rPr>
                                <w:rFonts w:ascii="Times New Roman" w:hAnsi="Times New Roman"/>
                                <w:color w:val="FFFFFF" w:themeColor="background1"/>
                                <w:sz w:val="22"/>
                                <w:lang w:val="es-ES_tradnl"/>
                              </w:rPr>
                            </w:pPr>
                            <w:r w:rsidRPr="00713276">
                              <w:rPr>
                                <w:rFonts w:ascii="Times New Roman" w:hAnsi="Times New Roman"/>
                                <w:color w:val="FFFFFF" w:themeColor="background1"/>
                                <w:sz w:val="22"/>
                                <w:lang w:val="es-ES_tradnl"/>
                              </w:rPr>
                              <w:t xml:space="preserve">El proceso de identificación y contratación del equipo de gestión </w:t>
                            </w:r>
                            <w:r>
                              <w:rPr>
                                <w:rFonts w:ascii="Times New Roman" w:hAnsi="Times New Roman"/>
                                <w:color w:val="FFFFFF" w:themeColor="background1"/>
                                <w:sz w:val="22"/>
                                <w:lang w:val="es-ES_tradnl"/>
                              </w:rPr>
                              <w:t xml:space="preserve">de las tres Agencias </w:t>
                            </w:r>
                            <w:r w:rsidRPr="00713276">
                              <w:rPr>
                                <w:rFonts w:ascii="Times New Roman" w:hAnsi="Times New Roman"/>
                                <w:color w:val="FFFFFF" w:themeColor="background1"/>
                                <w:sz w:val="22"/>
                                <w:lang w:val="es-ES_tradnl"/>
                              </w:rPr>
                              <w:t xml:space="preserve">duró </w:t>
                            </w:r>
                            <w:r>
                              <w:rPr>
                                <w:rFonts w:ascii="Times New Roman" w:hAnsi="Times New Roman"/>
                                <w:color w:val="FFFFFF" w:themeColor="background1"/>
                                <w:sz w:val="22"/>
                                <w:lang w:val="es-ES_tradnl"/>
                              </w:rPr>
                              <w:t xml:space="preserve"> seis </w:t>
                            </w:r>
                            <w:r w:rsidRPr="00713276">
                              <w:rPr>
                                <w:rFonts w:ascii="Times New Roman" w:hAnsi="Times New Roman"/>
                                <w:color w:val="FFFFFF" w:themeColor="background1"/>
                                <w:sz w:val="22"/>
                                <w:lang w:val="es-ES_tradnl"/>
                              </w:rPr>
                              <w:t xml:space="preserve">meses </w:t>
                            </w:r>
                            <w:r>
                              <w:rPr>
                                <w:rFonts w:ascii="Times New Roman" w:hAnsi="Times New Roman"/>
                                <w:color w:val="FFFFFF" w:themeColor="background1"/>
                                <w:sz w:val="22"/>
                                <w:lang w:val="es-ES_tradnl"/>
                              </w:rPr>
                              <w:t>a partir del desembolso de los recursos por parte del F-ODM, un proceso menos eficaz</w:t>
                            </w:r>
                          </w:p>
                          <w:p w:rsidR="00CB4DCF" w:rsidRPr="00713276" w:rsidRDefault="00CB4DCF" w:rsidP="0047661C">
                            <w:pPr>
                              <w:pStyle w:val="Prrafodelista"/>
                              <w:numPr>
                                <w:ilvl w:val="0"/>
                                <w:numId w:val="2"/>
                              </w:numPr>
                              <w:rPr>
                                <w:rFonts w:ascii="Times New Roman" w:hAnsi="Times New Roman" w:cs="Times New Roman"/>
                                <w:color w:val="FFFFFF" w:themeColor="background1"/>
                                <w:sz w:val="22"/>
                                <w:lang w:val="es-ES_tradnl"/>
                              </w:rPr>
                            </w:pPr>
                            <w:r w:rsidRPr="00713276">
                              <w:rPr>
                                <w:rFonts w:ascii="Times New Roman" w:hAnsi="Times New Roman" w:cs="Arial"/>
                                <w:iCs/>
                                <w:color w:val="FFFFFF" w:themeColor="background1"/>
                                <w:sz w:val="22"/>
                                <w:lang w:val="es-ES_tradnl"/>
                              </w:rPr>
                              <w:t xml:space="preserve">El sistema de M&amp;E se beneficia de 3 estudios base; su implementación y la sistematización de buenas practicas están siendo puesto en marcha </w:t>
                            </w:r>
                          </w:p>
                          <w:p w:rsidR="00CB4DCF" w:rsidRDefault="00CB4DCF" w:rsidP="0047661C">
                            <w:pPr>
                              <w:rPr>
                                <w:lang w:val="es-ES_tradnl"/>
                              </w:rPr>
                            </w:pP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7" o:spid="_x0000_s1035" type="#_x0000_t202" style="position:absolute;left:0;text-align:left;margin-left:0;margin-top:69.8pt;width:414pt;height:153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" fillcolor="#17365d" stroked="f">
                <v:textbox inset=",7.2pt,,7.2pt">
                  <w:txbxContent>
                    <w:p w:rsidR="00CB4DCF" w:rsidRPr="00713276" w:rsidRDefault="00CB4DCF" w:rsidP="0047661C">
                      <w:pPr>
                        <w:pStyle w:val="Prrafodelista"/>
                        <w:numPr>
                          <w:ilvl w:val="0"/>
                          <w:numId w:val="2"/>
                        </w:numPr>
                        <w:rPr>
                          <w:rFonts w:ascii="Times New Roman" w:hAnsi="Times New Roman" w:cs="Times New Roman"/>
                          <w:color w:val="FFFFFF" w:themeColor="background1"/>
                          <w:sz w:val="22"/>
                          <w:lang w:val="es-ES_tradnl"/>
                        </w:rPr>
                      </w:pPr>
                      <w:r w:rsidRPr="00713276">
                        <w:rPr>
                          <w:rFonts w:ascii="Times New Roman" w:hAnsi="Times New Roman"/>
                          <w:color w:val="FFFFFF" w:themeColor="background1"/>
                          <w:sz w:val="22"/>
                          <w:lang w:val="es-ES_tradnl"/>
                        </w:rPr>
                        <w:t>Gracias al liderazgo compartido entre NN.UU. y los gobiernos nacionales y locales, las probabilidades de impacto del PC son mayores</w:t>
                      </w:r>
                    </w:p>
                    <w:p w:rsidR="00CB4DCF" w:rsidRPr="00713276" w:rsidRDefault="00CB4DCF" w:rsidP="0047661C">
                      <w:pPr>
                        <w:pStyle w:val="Prrafodelista"/>
                        <w:numPr>
                          <w:ilvl w:val="0"/>
                          <w:numId w:val="2"/>
                        </w:numPr>
                        <w:jc w:val="left"/>
                        <w:rPr>
                          <w:rFonts w:ascii="Times New Roman" w:hAnsi="Times New Roman"/>
                          <w:color w:val="FFFFFF" w:themeColor="background1"/>
                          <w:sz w:val="22"/>
                          <w:lang w:val="es-ES_tradnl"/>
                        </w:rPr>
                      </w:pPr>
                      <w:r w:rsidRPr="00713276">
                        <w:rPr>
                          <w:rFonts w:ascii="Times New Roman" w:hAnsi="Times New Roman" w:cs="Times New Roman"/>
                          <w:color w:val="FFFFFF" w:themeColor="background1"/>
                          <w:sz w:val="22"/>
                          <w:lang w:val="es-ES_tradnl"/>
                        </w:rPr>
                        <w:t>Alto grado de apropiación del PC gracias a un buen proceso de empoderamiento</w:t>
                      </w:r>
                    </w:p>
                    <w:p w:rsidR="00CB4DCF" w:rsidRPr="00713276" w:rsidRDefault="00CB4DCF" w:rsidP="0047661C">
                      <w:pPr>
                        <w:pStyle w:val="Prrafodelista"/>
                        <w:numPr>
                          <w:ilvl w:val="0"/>
                          <w:numId w:val="2"/>
                        </w:numPr>
                        <w:jc w:val="left"/>
                        <w:rPr>
                          <w:rFonts w:ascii="Times New Roman" w:hAnsi="Times New Roman"/>
                          <w:color w:val="FFFFFF" w:themeColor="background1"/>
                          <w:sz w:val="22"/>
                          <w:lang w:val="es-ES_tradnl"/>
                        </w:rPr>
                      </w:pPr>
                      <w:r w:rsidRPr="00713276">
                        <w:rPr>
                          <w:rFonts w:ascii="Times New Roman" w:hAnsi="Times New Roman"/>
                          <w:color w:val="FFFFFF" w:themeColor="background1"/>
                          <w:sz w:val="22"/>
                          <w:lang w:val="es-ES_tradnl"/>
                        </w:rPr>
                        <w:t>Con respecto a la movilización de recursos públicos o privados, el valor monetario au</w:t>
                      </w:r>
                      <w:r>
                        <w:rPr>
                          <w:rFonts w:ascii="Times New Roman" w:hAnsi="Times New Roman"/>
                          <w:color w:val="FFFFFF" w:themeColor="background1"/>
                          <w:sz w:val="22"/>
                          <w:lang w:val="es-ES_tradnl"/>
                        </w:rPr>
                        <w:t xml:space="preserve">n queda por calcular; el evaluador estima </w:t>
                      </w:r>
                      <w:r w:rsidRPr="00713276">
                        <w:rPr>
                          <w:rFonts w:ascii="Times New Roman" w:hAnsi="Times New Roman"/>
                          <w:color w:val="FFFFFF" w:themeColor="background1"/>
                          <w:sz w:val="22"/>
                          <w:lang w:val="es-ES_tradnl"/>
                        </w:rPr>
                        <w:t xml:space="preserve">que de </w:t>
                      </w:r>
                      <w:r>
                        <w:rPr>
                          <w:rFonts w:ascii="Times New Roman" w:hAnsi="Times New Roman"/>
                          <w:color w:val="FFFFFF" w:themeColor="background1"/>
                          <w:sz w:val="22"/>
                          <w:lang w:val="es-ES_tradnl"/>
                        </w:rPr>
                        <w:t xml:space="preserve">la inversión de </w:t>
                      </w:r>
                      <w:r w:rsidRPr="00713276">
                        <w:rPr>
                          <w:rFonts w:ascii="Times New Roman" w:hAnsi="Times New Roman"/>
                          <w:color w:val="FFFFFF" w:themeColor="background1"/>
                          <w:sz w:val="22"/>
                          <w:lang w:val="es-ES_tradnl"/>
                        </w:rPr>
                        <w:t>$ 5.2 m se está movilizando por lo menos $ 9.7m a medio termino del PC</w:t>
                      </w:r>
                    </w:p>
                    <w:p w:rsidR="00CB4DCF" w:rsidRPr="00713276" w:rsidRDefault="00CB4DCF" w:rsidP="0047661C">
                      <w:pPr>
                        <w:pStyle w:val="Prrafodelista"/>
                        <w:numPr>
                          <w:ilvl w:val="0"/>
                          <w:numId w:val="2"/>
                        </w:numPr>
                        <w:jc w:val="left"/>
                        <w:rPr>
                          <w:rFonts w:ascii="Times New Roman" w:hAnsi="Times New Roman"/>
                          <w:color w:val="FFFFFF" w:themeColor="background1"/>
                          <w:sz w:val="22"/>
                          <w:lang w:val="es-ES_tradnl"/>
                        </w:rPr>
                      </w:pPr>
                      <w:r w:rsidRPr="00713276">
                        <w:rPr>
                          <w:rFonts w:ascii="Times New Roman" w:hAnsi="Times New Roman"/>
                          <w:color w:val="FFFFFF" w:themeColor="background1"/>
                          <w:sz w:val="22"/>
                          <w:lang w:val="es-ES_tradnl"/>
                        </w:rPr>
                        <w:t xml:space="preserve">El proceso de identificación y contratación del equipo de gestión </w:t>
                      </w:r>
                      <w:r>
                        <w:rPr>
                          <w:rFonts w:ascii="Times New Roman" w:hAnsi="Times New Roman"/>
                          <w:color w:val="FFFFFF" w:themeColor="background1"/>
                          <w:sz w:val="22"/>
                          <w:lang w:val="es-ES_tradnl"/>
                        </w:rPr>
                        <w:t xml:space="preserve">de las tres Agencias </w:t>
                      </w:r>
                      <w:r w:rsidRPr="00713276">
                        <w:rPr>
                          <w:rFonts w:ascii="Times New Roman" w:hAnsi="Times New Roman"/>
                          <w:color w:val="FFFFFF" w:themeColor="background1"/>
                          <w:sz w:val="22"/>
                          <w:lang w:val="es-ES_tradnl"/>
                        </w:rPr>
                        <w:t xml:space="preserve">duró </w:t>
                      </w:r>
                      <w:r>
                        <w:rPr>
                          <w:rFonts w:ascii="Times New Roman" w:hAnsi="Times New Roman"/>
                          <w:color w:val="FFFFFF" w:themeColor="background1"/>
                          <w:sz w:val="22"/>
                          <w:lang w:val="es-ES_tradnl"/>
                        </w:rPr>
                        <w:t xml:space="preserve"> seis </w:t>
                      </w:r>
                      <w:r w:rsidRPr="00713276">
                        <w:rPr>
                          <w:rFonts w:ascii="Times New Roman" w:hAnsi="Times New Roman"/>
                          <w:color w:val="FFFFFF" w:themeColor="background1"/>
                          <w:sz w:val="22"/>
                          <w:lang w:val="es-ES_tradnl"/>
                        </w:rPr>
                        <w:t xml:space="preserve">meses </w:t>
                      </w:r>
                      <w:r>
                        <w:rPr>
                          <w:rFonts w:ascii="Times New Roman" w:hAnsi="Times New Roman"/>
                          <w:color w:val="FFFFFF" w:themeColor="background1"/>
                          <w:sz w:val="22"/>
                          <w:lang w:val="es-ES_tradnl"/>
                        </w:rPr>
                        <w:t>a partir del desembolso de los recursos por parte del F-ODM, un proceso menos eficaz</w:t>
                      </w:r>
                    </w:p>
                    <w:p w:rsidR="00CB4DCF" w:rsidRPr="00713276" w:rsidRDefault="00CB4DCF" w:rsidP="0047661C">
                      <w:pPr>
                        <w:pStyle w:val="Prrafodelista"/>
                        <w:numPr>
                          <w:ilvl w:val="0"/>
                          <w:numId w:val="2"/>
                        </w:numPr>
                        <w:rPr>
                          <w:rFonts w:ascii="Times New Roman" w:hAnsi="Times New Roman" w:cs="Times New Roman"/>
                          <w:color w:val="FFFFFF" w:themeColor="background1"/>
                          <w:sz w:val="22"/>
                          <w:lang w:val="es-ES_tradnl"/>
                        </w:rPr>
                      </w:pPr>
                      <w:r w:rsidRPr="00713276">
                        <w:rPr>
                          <w:rFonts w:ascii="Times New Roman" w:hAnsi="Times New Roman" w:cs="Arial"/>
                          <w:iCs/>
                          <w:color w:val="FFFFFF" w:themeColor="background1"/>
                          <w:sz w:val="22"/>
                          <w:lang w:val="es-ES_tradnl"/>
                        </w:rPr>
                        <w:t xml:space="preserve">El sistema de M&amp;E se beneficia de 3 estudios base; su implementación y la sistematización de buenas practicas están siendo puesto en marcha </w:t>
                      </w:r>
                    </w:p>
                    <w:p w:rsidR="00CB4DCF" w:rsidRDefault="00CB4DCF" w:rsidP="0047661C">
                      <w:pPr>
                        <w:rPr>
                          <w:lang w:val="es-ES_tradnl"/>
                        </w:rPr>
                      </w:pPr>
                    </w:p>
                  </w:txbxContent>
                </v:textbox>
                <w10:wrap type="tight"/>
              </v:shape>
            </w:pict>
          </mc:Fallback>
        </mc:AlternateContent>
      </w:r>
      <w:r w:rsidR="009C2160" w:rsidRPr="009C2160">
        <w:rPr>
          <w:rFonts w:ascii="Times New Roman" w:hAnsi="Times New Roman" w:cs="Times New Roman"/>
          <w:sz w:val="22"/>
          <w:lang w:val="es-ES_tradnl"/>
        </w:rPr>
        <w:t xml:space="preserve">La triangulación de los resultados de las entrevistas con la documentación interna como por ejemplo el marco lógico o las líneas bases del PC y con las observaciones del evaluador muestran una muy alta eficiencia del PC. Los resultados de las entrevistas indican que </w:t>
      </w:r>
      <w:r w:rsidR="009C2160" w:rsidRPr="009C2160">
        <w:rPr>
          <w:rFonts w:ascii="Times New Roman" w:hAnsi="Times New Roman" w:cs="Arial"/>
          <w:iCs/>
          <w:sz w:val="22"/>
          <w:lang w:val="es-ES_tradnl"/>
        </w:rPr>
        <w:t>76% de los entrevistados perciben la eficiencia del PC como muy alta y 19% como alta. Ejemplos de eficiencia del PC se hallaron en los siguientes procesos:</w:t>
      </w:r>
    </w:p>
    <w:p w:rsidR="00C92DAC" w:rsidRPr="009F0974" w:rsidRDefault="00C92DAC" w:rsidP="000855BB">
      <w:pPr>
        <w:rPr>
          <w:rFonts w:ascii="Times New Roman" w:hAnsi="Times New Roman" w:cs="Times New Roman"/>
          <w:sz w:val="22"/>
          <w:lang w:val="es-ES_tradnl"/>
        </w:rPr>
      </w:pPr>
    </w:p>
    <w:p w:rsidR="00072292" w:rsidRPr="009F0974" w:rsidRDefault="008F1651" w:rsidP="00C76553">
      <w:pPr>
        <w:rPr>
          <w:rFonts w:ascii="Times New Roman" w:hAnsi="Times New Roman"/>
          <w:sz w:val="22"/>
          <w:lang w:val="es-ES_tradnl"/>
        </w:rPr>
      </w:pPr>
      <w:r>
        <w:rPr>
          <w:rFonts w:ascii="Times New Roman" w:hAnsi="Times New Roman"/>
          <w:noProof/>
          <w:sz w:val="22"/>
          <w:lang w:val="es-SV" w:eastAsia="es-SV"/>
        </w:rPr>
        <mc:AlternateContent>
          <mc:Choice Requires="wps">
            <w:drawing>
              <wp:anchor distT="0" distB="0" distL="114300" distR="114300" simplePos="0" relativeHeight="251699200" behindDoc="0" locked="0" layoutInCell="1" allowOverlap="1">
                <wp:simplePos x="0" y="0"/>
                <wp:positionH relativeFrom="column">
                  <wp:posOffset>3657600</wp:posOffset>
                </wp:positionH>
                <wp:positionV relativeFrom="paragraph">
                  <wp:posOffset>874395</wp:posOffset>
                </wp:positionV>
                <wp:extent cx="2400300" cy="1485900"/>
                <wp:effectExtent l="0" t="0" r="0" b="1905"/>
                <wp:wrapTight wrapText="bothSides">
                  <wp:wrapPolygon edited="0">
                    <wp:start x="0" y="0"/>
                    <wp:lineTo x="21600" y="0"/>
                    <wp:lineTo x="21600" y="21600"/>
                    <wp:lineTo x="0" y="21600"/>
                    <wp:lineTo x="0" y="0"/>
                  </wp:wrapPolygon>
                </wp:wrapTight>
                <wp:docPr id="55" name="Text Box 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0300" cy="1485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B4DCF" w:rsidRDefault="00CB4DCF">
                            <w:r w:rsidRPr="009F6459">
                              <w:rPr>
                                <w:noProof/>
                                <w:lang w:val="es-SV" w:eastAsia="es-SV"/>
                              </w:rPr>
                              <w:drawing>
                                <wp:inline distT="0" distB="0" distL="0" distR="0">
                                  <wp:extent cx="1988820" cy="1193292"/>
                                  <wp:effectExtent l="25400" t="25400" r="17780" b="508"/>
                                  <wp:docPr id="23" name="C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8" o:spid="_x0000_s1036" type="#_x0000_t202" style="position:absolute;left:0;text-align:left;margin-left:4in;margin-top:68.85pt;width:189pt;height:117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" filled="f" stroked="f">
                <v:textbox inset=",7.2pt,,7.2pt">
                  <w:txbxContent>
                    <w:p w:rsidR="00CB4DCF" w:rsidRDefault="00CB4DCF">
                      <w:r w:rsidRPr="009F6459">
                        <w:rPr>
                          <w:noProof/>
                          <w:lang w:val="es-SV" w:eastAsia="es-SV"/>
                        </w:rPr>
                        <w:drawing>
                          <wp:inline distT="0" distB="0" distL="0" distR="0">
                            <wp:extent cx="1988820" cy="1193292"/>
                            <wp:effectExtent l="25400" t="25400" r="17780" b="508"/>
                            <wp:docPr id="23" name="C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txbxContent>
                </v:textbox>
                <w10:wrap type="tight"/>
              </v:shape>
            </w:pict>
          </mc:Fallback>
        </mc:AlternateContent>
      </w:r>
      <w:r>
        <w:rPr>
          <w:rFonts w:ascii="Times New Roman" w:hAnsi="Times New Roman"/>
          <w:noProof/>
          <w:sz w:val="22"/>
          <w:lang w:val="es-SV" w:eastAsia="es-SV"/>
        </w:rPr>
        <mc:AlternateContent>
          <mc:Choice Requires="wps">
            <w:drawing>
              <wp:anchor distT="0" distB="0" distL="114300" distR="114300" simplePos="0" relativeHeight="251674624" behindDoc="0" locked="0" layoutInCell="1" allowOverlap="1">
                <wp:simplePos x="0" y="0"/>
                <wp:positionH relativeFrom="column">
                  <wp:posOffset>0</wp:posOffset>
                </wp:positionH>
                <wp:positionV relativeFrom="paragraph">
                  <wp:posOffset>327660</wp:posOffset>
                </wp:positionV>
                <wp:extent cx="1371600" cy="1143000"/>
                <wp:effectExtent l="9525" t="13335" r="9525" b="5715"/>
                <wp:wrapTight wrapText="bothSides">
                  <wp:wrapPolygon edited="0">
                    <wp:start x="0" y="0"/>
                    <wp:lineTo x="21600" y="0"/>
                    <wp:lineTo x="21600" y="21600"/>
                    <wp:lineTo x="0" y="21600"/>
                    <wp:lineTo x="0" y="0"/>
                  </wp:wrapPolygon>
                </wp:wrapTight>
                <wp:docPr id="54" name="Text Box 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1600" cy="1143000"/>
                        </a:xfrm>
                        <a:prstGeom prst="rect">
                          <a:avLst/>
                        </a:prstGeom>
                        <a:solidFill>
                          <a:schemeClr val="accent1">
                            <a:lumMod val="20000"/>
                            <a:lumOff val="80000"/>
                          </a:schemeClr>
                        </a:solidFill>
                        <a:ln w="9525">
                          <a:solidFill>
                            <a:schemeClr val="tx2">
                              <a:lumMod val="20000"/>
                              <a:lumOff val="80000"/>
                            </a:schemeClr>
                          </a:solidFill>
                          <a:miter lim="800000"/>
                          <a:headEnd/>
                          <a:tailEnd/>
                        </a:ln>
                      </wps:spPr>
                      <wps:txbx>
                        <w:txbxContent>
                          <w:p w:rsidR="00CB4DCF" w:rsidRPr="00491794" w:rsidRDefault="00CB4DCF">
                            <w:pPr>
                              <w:rPr>
                                <w:rFonts w:ascii="Times New Roman" w:hAnsi="Times New Roman"/>
                                <w:b/>
                                <w:lang w:val="es-ES_tradnl"/>
                              </w:rPr>
                            </w:pPr>
                            <w:r w:rsidRPr="00491794">
                              <w:rPr>
                                <w:rFonts w:ascii="Times New Roman" w:hAnsi="Times New Roman"/>
                                <w:b/>
                                <w:lang w:val="es-ES_tradnl"/>
                              </w:rPr>
                              <w:t>Procesos altamente participativos</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3" o:spid="_x0000_s1037" type="#_x0000_t202" style="position:absolute;left:0;text-align:left;margin-left:0;margin-top:25.8pt;width:108pt;height:90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" fillcolor="#dbe5f1 [660]" strokecolor="#c6d9f1 [671]">
                <v:textbox inset=",7.2pt,,7.2pt">
                  <w:txbxContent>
                    <w:p w:rsidR="00CB4DCF" w:rsidRPr="00491794" w:rsidRDefault="00CB4DCF">
                      <w:pPr>
                        <w:rPr>
                          <w:rFonts w:ascii="Times New Roman" w:hAnsi="Times New Roman"/>
                          <w:b/>
                          <w:lang w:val="es-ES_tradnl"/>
                        </w:rPr>
                      </w:pPr>
                      <w:r w:rsidRPr="00491794">
                        <w:rPr>
                          <w:rFonts w:ascii="Times New Roman" w:hAnsi="Times New Roman"/>
                          <w:b/>
                          <w:lang w:val="es-ES_tradnl"/>
                        </w:rPr>
                        <w:t>Procesos altamente participativos</w:t>
                      </w:r>
                    </w:p>
                  </w:txbxContent>
                </v:textbox>
                <w10:wrap type="tight"/>
              </v:shape>
            </w:pict>
          </mc:Fallback>
        </mc:AlternateContent>
      </w:r>
      <w:r w:rsidR="009C2160" w:rsidRPr="009C2160">
        <w:rPr>
          <w:rFonts w:ascii="Times New Roman" w:hAnsi="Times New Roman"/>
          <w:sz w:val="22"/>
          <w:lang w:val="es-ES_tradnl"/>
        </w:rPr>
        <w:t xml:space="preserve">Es evidente que la formulación e implementación de un enfoque compartido, de esfuerzos concertados y altamente participativos entre el gobierno central, local y el PC han requerido de tiempo. Sin embargo, el evaluador pudo comprobar que es esta participación la que ha permitido que las voces de las partes interesadas hayan sido tomadas en cuenta al formular el PC contribuyendo al mismo tiempo a que las partes interesadas locales se apropien del PC y contribuyan a su sostenibilidad. </w:t>
      </w:r>
    </w:p>
    <w:p w:rsidR="00E2175B" w:rsidRPr="009F0974" w:rsidRDefault="008F1651" w:rsidP="00C76553">
      <w:pPr>
        <w:rPr>
          <w:rFonts w:ascii="Times New Roman" w:hAnsi="Times New Roman"/>
          <w:sz w:val="22"/>
          <w:lang w:val="es-ES_tradnl"/>
        </w:rPr>
      </w:pPr>
      <w:r>
        <w:rPr>
          <w:rFonts w:ascii="Times New Roman" w:hAnsi="Times New Roman"/>
          <w:noProof/>
          <w:sz w:val="22"/>
          <w:lang w:val="es-SV" w:eastAsia="es-SV"/>
        </w:rPr>
        <mc:AlternateContent>
          <mc:Choice Requires="wps">
            <w:drawing>
              <wp:anchor distT="0" distB="0" distL="114300" distR="114300" simplePos="0" relativeHeight="251664384" behindDoc="0" locked="0" layoutInCell="1" allowOverlap="1">
                <wp:simplePos x="0" y="0"/>
                <wp:positionH relativeFrom="column">
                  <wp:posOffset>-1485900</wp:posOffset>
                </wp:positionH>
                <wp:positionV relativeFrom="paragraph">
                  <wp:posOffset>1143000</wp:posOffset>
                </wp:positionV>
                <wp:extent cx="5257800" cy="1943100"/>
                <wp:effectExtent l="0" t="0" r="0" b="0"/>
                <wp:wrapTight wrapText="bothSides">
                  <wp:wrapPolygon edited="0">
                    <wp:start x="0" y="0"/>
                    <wp:lineTo x="21600" y="0"/>
                    <wp:lineTo x="21600" y="21600"/>
                    <wp:lineTo x="0" y="21600"/>
                    <wp:lineTo x="0" y="0"/>
                  </wp:wrapPolygon>
                </wp:wrapTight>
                <wp:docPr id="53" name="Text 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57800" cy="1943100"/>
                        </a:xfrm>
                        <a:prstGeom prst="rect">
                          <a:avLst/>
                        </a:prstGeom>
                        <a:solidFill>
                          <a:schemeClr val="tx2">
                            <a:lumMod val="20000"/>
                            <a:lumOff val="8000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B4DCF" w:rsidRPr="00D75A3A" w:rsidRDefault="00CB4DCF">
                            <w:pPr>
                              <w:rPr>
                                <w:rFonts w:ascii="Times New Roman" w:hAnsi="Times New Roman"/>
                                <w:b/>
                                <w:sz w:val="22"/>
                                <w:lang w:val="es-ES_tradnl"/>
                              </w:rPr>
                            </w:pPr>
                            <w:r>
                              <w:rPr>
                                <w:rFonts w:ascii="Times New Roman" w:hAnsi="Times New Roman"/>
                                <w:b/>
                                <w:sz w:val="22"/>
                                <w:lang w:val="es-ES_tradnl"/>
                              </w:rPr>
                              <w:t>Citas más destacadas</w:t>
                            </w:r>
                          </w:p>
                          <w:p w:rsidR="00CB4DCF" w:rsidRPr="00D75A3A" w:rsidRDefault="00CB4DCF">
                            <w:pPr>
                              <w:rPr>
                                <w:rFonts w:ascii="Times New Roman" w:hAnsi="Times New Roman"/>
                                <w:i/>
                                <w:sz w:val="22"/>
                                <w:lang w:val="es-ES_tradnl"/>
                              </w:rPr>
                            </w:pPr>
                          </w:p>
                          <w:p w:rsidR="00CB4DCF" w:rsidRDefault="00CB4DCF">
                            <w:pPr>
                              <w:rPr>
                                <w:rFonts w:ascii="Times New Roman" w:hAnsi="Times New Roman"/>
                                <w:sz w:val="22"/>
                                <w:lang w:val="es-ES_tradnl"/>
                              </w:rPr>
                            </w:pPr>
                            <w:r w:rsidRPr="00D75A3A">
                              <w:rPr>
                                <w:rFonts w:ascii="Times New Roman" w:hAnsi="Times New Roman"/>
                                <w:i/>
                                <w:sz w:val="22"/>
                                <w:lang w:val="es-ES_tradnl"/>
                              </w:rPr>
                              <w:t xml:space="preserve">“Estamos recibiendo el rendimiento máximo a nuestras inversiones” </w:t>
                            </w:r>
                          </w:p>
                          <w:p w:rsidR="00CB4DCF" w:rsidRPr="00D75A3A" w:rsidRDefault="00CB4DCF">
                            <w:pPr>
                              <w:rPr>
                                <w:rFonts w:ascii="Times New Roman" w:hAnsi="Times New Roman"/>
                                <w:i/>
                                <w:sz w:val="22"/>
                                <w:lang w:val="es-ES_tradnl"/>
                              </w:rPr>
                            </w:pPr>
                          </w:p>
                          <w:p w:rsidR="00CB4DCF" w:rsidRPr="00D75A3A" w:rsidRDefault="00CB4DCF">
                            <w:pPr>
                              <w:rPr>
                                <w:rFonts w:ascii="Times New Roman" w:hAnsi="Times New Roman"/>
                                <w:sz w:val="22"/>
                                <w:lang w:val="es-ES_tradnl"/>
                              </w:rPr>
                            </w:pPr>
                            <w:r w:rsidRPr="00D75A3A">
                              <w:rPr>
                                <w:rFonts w:ascii="Times New Roman" w:hAnsi="Times New Roman"/>
                                <w:i/>
                                <w:sz w:val="22"/>
                                <w:lang w:val="es-ES_tradnl"/>
                              </w:rPr>
                              <w:t xml:space="preserve">“EL PC ha multiplicado los panes”, </w:t>
                            </w:r>
                          </w:p>
                          <w:p w:rsidR="00CB4DCF" w:rsidRPr="00D75A3A" w:rsidRDefault="00CB4DCF">
                            <w:pPr>
                              <w:rPr>
                                <w:rFonts w:ascii="Times New Roman" w:hAnsi="Times New Roman"/>
                                <w:sz w:val="22"/>
                                <w:lang w:val="es-ES_tradnl"/>
                              </w:rPr>
                            </w:pPr>
                          </w:p>
                          <w:p w:rsidR="00CB4DCF" w:rsidRPr="00D75A3A" w:rsidRDefault="00CB4DCF">
                            <w:pPr>
                              <w:rPr>
                                <w:rFonts w:ascii="Times New Roman" w:hAnsi="Times New Roman"/>
                                <w:sz w:val="22"/>
                                <w:lang w:val="es-ES_tradnl"/>
                              </w:rPr>
                            </w:pPr>
                            <w:r w:rsidRPr="00D75A3A">
                              <w:rPr>
                                <w:rFonts w:ascii="Times New Roman" w:hAnsi="Times New Roman"/>
                                <w:i/>
                                <w:sz w:val="22"/>
                                <w:lang w:val="es-ES_tradnl"/>
                              </w:rPr>
                              <w:t>“EL PC esta consiguiendo re</w:t>
                            </w:r>
                            <w:r>
                              <w:rPr>
                                <w:rFonts w:ascii="Times New Roman" w:hAnsi="Times New Roman"/>
                                <w:i/>
                                <w:sz w:val="22"/>
                                <w:lang w:val="es-ES_tradnl"/>
                              </w:rPr>
                              <w:t>sultados má</w:t>
                            </w:r>
                            <w:r w:rsidRPr="00D75A3A">
                              <w:rPr>
                                <w:rFonts w:ascii="Times New Roman" w:hAnsi="Times New Roman"/>
                                <w:i/>
                                <w:sz w:val="22"/>
                                <w:lang w:val="es-ES_tradnl"/>
                              </w:rPr>
                              <w:t>s amplios de lo planeado con los mismos recursos disponibles”.</w:t>
                            </w:r>
                            <w:r w:rsidRPr="00D75A3A">
                              <w:rPr>
                                <w:rFonts w:ascii="Times New Roman" w:hAnsi="Times New Roman"/>
                                <w:sz w:val="22"/>
                                <w:lang w:val="es-ES_tradnl"/>
                              </w:rPr>
                              <w:t xml:space="preserve"> </w:t>
                            </w:r>
                          </w:p>
                          <w:p w:rsidR="00CB4DCF" w:rsidRPr="00FC6686" w:rsidRDefault="00CB4DCF">
                            <w:pPr>
                              <w:rPr>
                                <w:sz w:val="22"/>
                                <w:lang w:val="es-ES"/>
                              </w:rPr>
                            </w:pPr>
                          </w:p>
                          <w:p w:rsidR="00CB4DCF" w:rsidRPr="00D75A3A" w:rsidRDefault="00CB4DCF" w:rsidP="00290C95">
                            <w:pPr>
                              <w:rPr>
                                <w:rFonts w:ascii="Times New Roman" w:hAnsi="Times New Roman"/>
                                <w:sz w:val="22"/>
                                <w:lang w:val="es-ES_tradnl"/>
                              </w:rPr>
                            </w:pPr>
                            <w:r w:rsidRPr="00D75A3A">
                              <w:rPr>
                                <w:rFonts w:ascii="Times New Roman" w:hAnsi="Times New Roman"/>
                                <w:sz w:val="22"/>
                                <w:lang w:val="es-ES_tradnl"/>
                              </w:rPr>
                              <w:t>Fuente</w:t>
                            </w:r>
                            <w:r>
                              <w:rPr>
                                <w:rFonts w:ascii="Times New Roman" w:hAnsi="Times New Roman"/>
                                <w:sz w:val="22"/>
                                <w:lang w:val="es-ES_tradnl"/>
                              </w:rPr>
                              <w:t>s</w:t>
                            </w:r>
                            <w:r w:rsidRPr="00D75A3A">
                              <w:rPr>
                                <w:rFonts w:ascii="Times New Roman" w:hAnsi="Times New Roman"/>
                                <w:sz w:val="22"/>
                                <w:lang w:val="es-ES_tradnl"/>
                              </w:rPr>
                              <w:t>: entrevistas del evaluador con contrapartes del PC</w:t>
                            </w:r>
                            <w:r>
                              <w:rPr>
                                <w:rFonts w:ascii="Times New Roman" w:hAnsi="Times New Roman"/>
                                <w:sz w:val="22"/>
                                <w:lang w:val="es-ES_tradnl"/>
                              </w:rPr>
                              <w:t xml:space="preserve"> con AECID, el Vice-</w:t>
                            </w:r>
                            <w:r w:rsidRPr="00D75A3A">
                              <w:rPr>
                                <w:rFonts w:ascii="Times New Roman" w:hAnsi="Times New Roman"/>
                                <w:sz w:val="22"/>
                                <w:lang w:val="es-ES_tradnl"/>
                              </w:rPr>
                              <w:t xml:space="preserve">Ministro de Vivienda </w:t>
                            </w:r>
                            <w:r>
                              <w:rPr>
                                <w:rFonts w:ascii="Times New Roman" w:hAnsi="Times New Roman"/>
                                <w:sz w:val="22"/>
                                <w:lang w:val="es-ES_tradnl"/>
                              </w:rPr>
                              <w:t xml:space="preserve">y Desarrollo Urbano y la </w:t>
                            </w:r>
                            <w:r w:rsidRPr="00D75A3A">
                              <w:rPr>
                                <w:rFonts w:ascii="Times New Roman" w:hAnsi="Times New Roman"/>
                                <w:sz w:val="22"/>
                                <w:lang w:val="es-ES_tradnl"/>
                              </w:rPr>
                              <w:t xml:space="preserve">Oficina del Coordinación Residente </w:t>
                            </w:r>
                          </w:p>
                          <w:p w:rsidR="00CB4DCF" w:rsidRPr="00FC6686" w:rsidRDefault="00CB4DCF">
                            <w:pPr>
                              <w:rPr>
                                <w:sz w:val="22"/>
                                <w:lang w:val="es-ES"/>
                              </w:rPr>
                            </w:pP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3" o:spid="_x0000_s1038" type="#_x0000_t202" style="position:absolute;left:0;text-align:left;margin-left:-117pt;margin-top:90pt;width:414pt;height:153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" fillcolor="#c6d9f1 [671]" stroked="f">
                <v:textbox inset=",7.2pt,,7.2pt">
                  <w:txbxContent>
                    <w:p w:rsidR="00CB4DCF" w:rsidRPr="00D75A3A" w:rsidRDefault="00CB4DCF">
                      <w:pPr>
                        <w:rPr>
                          <w:rFonts w:ascii="Times New Roman" w:hAnsi="Times New Roman"/>
                          <w:b/>
                          <w:sz w:val="22"/>
                          <w:lang w:val="es-ES_tradnl"/>
                        </w:rPr>
                      </w:pPr>
                      <w:r>
                        <w:rPr>
                          <w:rFonts w:ascii="Times New Roman" w:hAnsi="Times New Roman"/>
                          <w:b/>
                          <w:sz w:val="22"/>
                          <w:lang w:val="es-ES_tradnl"/>
                        </w:rPr>
                        <w:t>Citas más destacadas</w:t>
                      </w:r>
                    </w:p>
                    <w:p w:rsidR="00CB4DCF" w:rsidRPr="00D75A3A" w:rsidRDefault="00CB4DCF">
                      <w:pPr>
                        <w:rPr>
                          <w:rFonts w:ascii="Times New Roman" w:hAnsi="Times New Roman"/>
                          <w:i/>
                          <w:sz w:val="22"/>
                          <w:lang w:val="es-ES_tradnl"/>
                        </w:rPr>
                      </w:pPr>
                    </w:p>
                    <w:p w:rsidR="00CB4DCF" w:rsidRDefault="00CB4DCF">
                      <w:pPr>
                        <w:rPr>
                          <w:rFonts w:ascii="Times New Roman" w:hAnsi="Times New Roman"/>
                          <w:sz w:val="22"/>
                          <w:lang w:val="es-ES_tradnl"/>
                        </w:rPr>
                      </w:pPr>
                      <w:r w:rsidRPr="00D75A3A">
                        <w:rPr>
                          <w:rFonts w:ascii="Times New Roman" w:hAnsi="Times New Roman"/>
                          <w:i/>
                          <w:sz w:val="22"/>
                          <w:lang w:val="es-ES_tradnl"/>
                        </w:rPr>
                        <w:t xml:space="preserve">“Estamos recibiendo el rendimiento máximo a nuestras inversiones” </w:t>
                      </w:r>
                    </w:p>
                    <w:p w:rsidR="00CB4DCF" w:rsidRPr="00D75A3A" w:rsidRDefault="00CB4DCF">
                      <w:pPr>
                        <w:rPr>
                          <w:rFonts w:ascii="Times New Roman" w:hAnsi="Times New Roman"/>
                          <w:i/>
                          <w:sz w:val="22"/>
                          <w:lang w:val="es-ES_tradnl"/>
                        </w:rPr>
                      </w:pPr>
                    </w:p>
                    <w:p w:rsidR="00CB4DCF" w:rsidRPr="00D75A3A" w:rsidRDefault="00CB4DCF">
                      <w:pPr>
                        <w:rPr>
                          <w:rFonts w:ascii="Times New Roman" w:hAnsi="Times New Roman"/>
                          <w:sz w:val="22"/>
                          <w:lang w:val="es-ES_tradnl"/>
                        </w:rPr>
                      </w:pPr>
                      <w:r w:rsidRPr="00D75A3A">
                        <w:rPr>
                          <w:rFonts w:ascii="Times New Roman" w:hAnsi="Times New Roman"/>
                          <w:i/>
                          <w:sz w:val="22"/>
                          <w:lang w:val="es-ES_tradnl"/>
                        </w:rPr>
                        <w:t xml:space="preserve">“EL PC ha multiplicado los panes”, </w:t>
                      </w:r>
                    </w:p>
                    <w:p w:rsidR="00CB4DCF" w:rsidRPr="00D75A3A" w:rsidRDefault="00CB4DCF">
                      <w:pPr>
                        <w:rPr>
                          <w:rFonts w:ascii="Times New Roman" w:hAnsi="Times New Roman"/>
                          <w:sz w:val="22"/>
                          <w:lang w:val="es-ES_tradnl"/>
                        </w:rPr>
                      </w:pPr>
                    </w:p>
                    <w:p w:rsidR="00CB4DCF" w:rsidRPr="00D75A3A" w:rsidRDefault="00CB4DCF">
                      <w:pPr>
                        <w:rPr>
                          <w:rFonts w:ascii="Times New Roman" w:hAnsi="Times New Roman"/>
                          <w:sz w:val="22"/>
                          <w:lang w:val="es-ES_tradnl"/>
                        </w:rPr>
                      </w:pPr>
                      <w:r w:rsidRPr="00D75A3A">
                        <w:rPr>
                          <w:rFonts w:ascii="Times New Roman" w:hAnsi="Times New Roman"/>
                          <w:i/>
                          <w:sz w:val="22"/>
                          <w:lang w:val="es-ES_tradnl"/>
                        </w:rPr>
                        <w:t>“EL PC esta consiguiendo re</w:t>
                      </w:r>
                      <w:r>
                        <w:rPr>
                          <w:rFonts w:ascii="Times New Roman" w:hAnsi="Times New Roman"/>
                          <w:i/>
                          <w:sz w:val="22"/>
                          <w:lang w:val="es-ES_tradnl"/>
                        </w:rPr>
                        <w:t>sultados má</w:t>
                      </w:r>
                      <w:r w:rsidRPr="00D75A3A">
                        <w:rPr>
                          <w:rFonts w:ascii="Times New Roman" w:hAnsi="Times New Roman"/>
                          <w:i/>
                          <w:sz w:val="22"/>
                          <w:lang w:val="es-ES_tradnl"/>
                        </w:rPr>
                        <w:t>s amplios de lo planeado con los mismos recursos disponibles”.</w:t>
                      </w:r>
                      <w:r w:rsidRPr="00D75A3A">
                        <w:rPr>
                          <w:rFonts w:ascii="Times New Roman" w:hAnsi="Times New Roman"/>
                          <w:sz w:val="22"/>
                          <w:lang w:val="es-ES_tradnl"/>
                        </w:rPr>
                        <w:t xml:space="preserve"> </w:t>
                      </w:r>
                    </w:p>
                    <w:p w:rsidR="00CB4DCF" w:rsidRPr="00FC6686" w:rsidRDefault="00CB4DCF">
                      <w:pPr>
                        <w:rPr>
                          <w:sz w:val="22"/>
                          <w:lang w:val="es-ES"/>
                        </w:rPr>
                      </w:pPr>
                    </w:p>
                    <w:p w:rsidR="00CB4DCF" w:rsidRPr="00D75A3A" w:rsidRDefault="00CB4DCF" w:rsidP="00290C95">
                      <w:pPr>
                        <w:rPr>
                          <w:rFonts w:ascii="Times New Roman" w:hAnsi="Times New Roman"/>
                          <w:sz w:val="22"/>
                          <w:lang w:val="es-ES_tradnl"/>
                        </w:rPr>
                      </w:pPr>
                      <w:r w:rsidRPr="00D75A3A">
                        <w:rPr>
                          <w:rFonts w:ascii="Times New Roman" w:hAnsi="Times New Roman"/>
                          <w:sz w:val="22"/>
                          <w:lang w:val="es-ES_tradnl"/>
                        </w:rPr>
                        <w:t>Fuente</w:t>
                      </w:r>
                      <w:r>
                        <w:rPr>
                          <w:rFonts w:ascii="Times New Roman" w:hAnsi="Times New Roman"/>
                          <w:sz w:val="22"/>
                          <w:lang w:val="es-ES_tradnl"/>
                        </w:rPr>
                        <w:t>s</w:t>
                      </w:r>
                      <w:r w:rsidRPr="00D75A3A">
                        <w:rPr>
                          <w:rFonts w:ascii="Times New Roman" w:hAnsi="Times New Roman"/>
                          <w:sz w:val="22"/>
                          <w:lang w:val="es-ES_tradnl"/>
                        </w:rPr>
                        <w:t>: entrevistas del evaluador con contrapartes del PC</w:t>
                      </w:r>
                      <w:r>
                        <w:rPr>
                          <w:rFonts w:ascii="Times New Roman" w:hAnsi="Times New Roman"/>
                          <w:sz w:val="22"/>
                          <w:lang w:val="es-ES_tradnl"/>
                        </w:rPr>
                        <w:t xml:space="preserve"> con AECID, el Vice-</w:t>
                      </w:r>
                      <w:r w:rsidRPr="00D75A3A">
                        <w:rPr>
                          <w:rFonts w:ascii="Times New Roman" w:hAnsi="Times New Roman"/>
                          <w:sz w:val="22"/>
                          <w:lang w:val="es-ES_tradnl"/>
                        </w:rPr>
                        <w:t xml:space="preserve">Ministro de Vivienda </w:t>
                      </w:r>
                      <w:r>
                        <w:rPr>
                          <w:rFonts w:ascii="Times New Roman" w:hAnsi="Times New Roman"/>
                          <w:sz w:val="22"/>
                          <w:lang w:val="es-ES_tradnl"/>
                        </w:rPr>
                        <w:t xml:space="preserve">y Desarrollo Urbano y la </w:t>
                      </w:r>
                      <w:r w:rsidRPr="00D75A3A">
                        <w:rPr>
                          <w:rFonts w:ascii="Times New Roman" w:hAnsi="Times New Roman"/>
                          <w:sz w:val="22"/>
                          <w:lang w:val="es-ES_tradnl"/>
                        </w:rPr>
                        <w:t xml:space="preserve">Oficina del Coordinación Residente </w:t>
                      </w:r>
                    </w:p>
                    <w:p w:rsidR="00CB4DCF" w:rsidRPr="00FC6686" w:rsidRDefault="00CB4DCF">
                      <w:pPr>
                        <w:rPr>
                          <w:sz w:val="22"/>
                          <w:lang w:val="es-ES"/>
                        </w:rPr>
                      </w:pPr>
                    </w:p>
                  </w:txbxContent>
                </v:textbox>
                <w10:wrap type="tight"/>
              </v:shape>
            </w:pict>
          </mc:Fallback>
        </mc:AlternateContent>
      </w:r>
      <w:r w:rsidR="009C2160" w:rsidRPr="009C2160">
        <w:rPr>
          <w:rFonts w:ascii="Times New Roman" w:hAnsi="Times New Roman"/>
          <w:sz w:val="22"/>
          <w:lang w:val="es-ES_tradnl"/>
        </w:rPr>
        <w:t xml:space="preserve">Según las contrapartes municipales el PC ayuda a optimizar la participación  tomando en cuenta la opinión de mujeres y jóvenes para potenciar la comunidad. Actualmente,  los jóvenes han sido capacitados y participan  de forma mas activa en la comunidad. Sin embargo, el proceso de cultivar una ideología empresarial en los jóvenes de la comunidad requiere de mucho más tiempo. </w:t>
      </w:r>
    </w:p>
    <w:p w:rsidR="00C92DAC" w:rsidRPr="009F0974" w:rsidRDefault="009C2160" w:rsidP="00C76553">
      <w:pPr>
        <w:rPr>
          <w:rFonts w:ascii="Times New Roman" w:hAnsi="Times New Roman"/>
          <w:sz w:val="22"/>
          <w:lang w:val="es-ES_tradnl"/>
        </w:rPr>
      </w:pPr>
      <w:r w:rsidRPr="009C2160">
        <w:rPr>
          <w:rFonts w:ascii="Times New Roman" w:hAnsi="Times New Roman"/>
          <w:noProof/>
          <w:sz w:val="22"/>
          <w:lang w:val="es-ES_tradnl"/>
        </w:rPr>
        <w:lastRenderedPageBreak/>
        <w:t>Cabe destacar que el PC aprovecha de manera eficiente las</w:t>
      </w:r>
      <w:r w:rsidRPr="009C2160">
        <w:rPr>
          <w:rFonts w:ascii="Times New Roman" w:hAnsi="Times New Roman"/>
          <w:sz w:val="22"/>
          <w:lang w:val="es-ES_tradnl"/>
        </w:rPr>
        <w:t xml:space="preserve"> coyunturas económicas para acelerar sus acciones. Por ejemplo: la crisis en el sector privado de construcción ha contribuido a que las compañías de construcción se enfoquen en la construcción de viviendas financiadas con fondos públicos. </w:t>
      </w:r>
    </w:p>
    <w:p w:rsidR="00B10591" w:rsidRPr="009F0974" w:rsidRDefault="00B10591" w:rsidP="00C76553">
      <w:pPr>
        <w:rPr>
          <w:rFonts w:ascii="Times New Roman" w:hAnsi="Times New Roman"/>
          <w:sz w:val="22"/>
          <w:lang w:val="es-ES_tradnl"/>
        </w:rPr>
      </w:pPr>
    </w:p>
    <w:p w:rsidR="006C286F" w:rsidRPr="009F0974" w:rsidRDefault="009C2160" w:rsidP="002E06C4">
      <w:pPr>
        <w:rPr>
          <w:rFonts w:ascii="Times New Roman" w:hAnsi="Times New Roman"/>
          <w:sz w:val="22"/>
          <w:lang w:val="es-ES_tradnl"/>
        </w:rPr>
      </w:pPr>
      <w:r w:rsidRPr="009C2160">
        <w:rPr>
          <w:rFonts w:ascii="Times New Roman" w:hAnsi="Times New Roman"/>
          <w:sz w:val="22"/>
          <w:lang w:val="es-ES_tradnl"/>
        </w:rPr>
        <w:t xml:space="preserve">Durante las entrevistas algunos ejemplos de la eficiente colaboración y trabajo entre agencias fueron nombrados. En especial se mencionaron las buenas relaciones laborales entre:  </w:t>
      </w:r>
    </w:p>
    <w:p w:rsidR="006C286F" w:rsidRPr="009F0974" w:rsidRDefault="009C2160" w:rsidP="006C286F">
      <w:pPr>
        <w:pStyle w:val="Prrafodelista"/>
        <w:numPr>
          <w:ilvl w:val="0"/>
          <w:numId w:val="37"/>
        </w:numPr>
        <w:rPr>
          <w:rFonts w:ascii="Times New Roman" w:hAnsi="Times New Roman"/>
          <w:sz w:val="22"/>
          <w:lang w:val="es-ES_tradnl"/>
        </w:rPr>
      </w:pPr>
      <w:r w:rsidRPr="009C2160">
        <w:rPr>
          <w:rFonts w:ascii="Times New Roman" w:hAnsi="Times New Roman"/>
          <w:sz w:val="22"/>
          <w:lang w:val="es-ES_tradnl"/>
        </w:rPr>
        <w:t>Las agencias no residentes y el coordinador del equipo de gestión del PC;</w:t>
      </w:r>
    </w:p>
    <w:p w:rsidR="0099677F" w:rsidRPr="009F0974" w:rsidRDefault="009C2160" w:rsidP="0099677F">
      <w:pPr>
        <w:pStyle w:val="Prrafodelista"/>
        <w:numPr>
          <w:ilvl w:val="0"/>
          <w:numId w:val="37"/>
        </w:numPr>
        <w:rPr>
          <w:rFonts w:ascii="Times New Roman" w:hAnsi="Times New Roman"/>
          <w:sz w:val="22"/>
          <w:lang w:val="es-ES_tradnl"/>
        </w:rPr>
      </w:pPr>
      <w:r w:rsidRPr="009C2160">
        <w:rPr>
          <w:rFonts w:ascii="Times New Roman" w:hAnsi="Times New Roman"/>
          <w:sz w:val="22"/>
          <w:lang w:val="es-ES_tradnl"/>
        </w:rPr>
        <w:t xml:space="preserve">Así como también los puntos focales de ONUDI y ONUHABITAT en El Salvador con sus oficinas regionales. </w:t>
      </w:r>
    </w:p>
    <w:p w:rsidR="00750AF8" w:rsidRPr="009F0974" w:rsidRDefault="00750AF8" w:rsidP="002E06C4">
      <w:pPr>
        <w:rPr>
          <w:rFonts w:ascii="Times New Roman" w:hAnsi="Times New Roman"/>
          <w:sz w:val="22"/>
          <w:lang w:val="es-ES_tradnl"/>
        </w:rPr>
      </w:pPr>
    </w:p>
    <w:p w:rsidR="004B7310" w:rsidRPr="009F0974" w:rsidRDefault="009C2160" w:rsidP="002E06C4">
      <w:pPr>
        <w:rPr>
          <w:rFonts w:ascii="Times New Roman" w:hAnsi="Times New Roman"/>
          <w:sz w:val="22"/>
          <w:lang w:val="es-ES_tradnl"/>
        </w:rPr>
      </w:pPr>
      <w:r w:rsidRPr="009C2160">
        <w:rPr>
          <w:rFonts w:ascii="Times New Roman" w:hAnsi="Times New Roman"/>
          <w:sz w:val="22"/>
          <w:lang w:val="es-ES_tradnl"/>
        </w:rPr>
        <w:t xml:space="preserve">El evaluador puede valorar la alta eficiencia del PC, la cual ha sido reflejada en los siguientes elementos (véase también </w:t>
      </w:r>
      <w:r w:rsidRPr="009C2160">
        <w:rPr>
          <w:rFonts w:ascii="Times New Roman" w:hAnsi="Times New Roman"/>
          <w:sz w:val="22"/>
          <w:lang w:val="es-ES_tradnl"/>
        </w:rPr>
        <w:fldChar w:fldCharType="begin"/>
      </w:r>
      <w:r w:rsidRPr="009C2160">
        <w:rPr>
          <w:rFonts w:ascii="Times New Roman" w:hAnsi="Times New Roman"/>
          <w:sz w:val="22"/>
          <w:lang w:val="es-ES_tradnl"/>
        </w:rPr>
        <w:instrText xml:space="preserve"> REF _Ref178969444 \h </w:instrText>
      </w:r>
      <w:r w:rsidRPr="009C2160">
        <w:rPr>
          <w:rFonts w:ascii="Times New Roman" w:hAnsi="Times New Roman"/>
          <w:sz w:val="22"/>
          <w:lang w:val="es-ES_tradnl"/>
        </w:rPr>
      </w:r>
      <w:r w:rsidRPr="009C2160">
        <w:rPr>
          <w:rFonts w:ascii="Times New Roman" w:hAnsi="Times New Roman"/>
          <w:sz w:val="22"/>
          <w:lang w:val="es-ES_tradnl"/>
        </w:rPr>
        <w:fldChar w:fldCharType="separate"/>
      </w:r>
      <w:r w:rsidRPr="009C2160">
        <w:rPr>
          <w:rFonts w:ascii="Times New Roman" w:hAnsi="Times New Roman"/>
          <w:sz w:val="22"/>
          <w:lang w:val="es-ES_tradnl"/>
        </w:rPr>
        <w:t xml:space="preserve">Figura </w:t>
      </w:r>
      <w:r w:rsidRPr="009C2160">
        <w:rPr>
          <w:rFonts w:ascii="Times New Roman" w:hAnsi="Times New Roman"/>
          <w:noProof/>
          <w:sz w:val="22"/>
          <w:lang w:val="es-ES_tradnl"/>
        </w:rPr>
        <w:t>5</w:t>
      </w:r>
      <w:r w:rsidRPr="009C2160">
        <w:rPr>
          <w:rFonts w:ascii="Times New Roman" w:hAnsi="Times New Roman"/>
          <w:sz w:val="22"/>
          <w:lang w:val="es-ES_tradnl"/>
        </w:rPr>
        <w:fldChar w:fldCharType="end"/>
      </w:r>
      <w:r w:rsidRPr="009C2160">
        <w:rPr>
          <w:rFonts w:ascii="Times New Roman" w:hAnsi="Times New Roman"/>
          <w:sz w:val="22"/>
          <w:lang w:val="es-ES_tradnl"/>
        </w:rPr>
        <w:t>): a) una coordinación eficaz; b) la ubicación estratégica de la unidad de gestión en las oficina del Vice-Ministerio de Vivienda y Desarrollo Urbano; c) la toma conjunta de decisiones; d) las agencias colaboradoras se esfuerzan en seleccionar procesos administrativos eficientes que reducen la burocracia</w:t>
      </w:r>
      <w:r>
        <w:rPr>
          <w:rStyle w:val="Refdenotaalpie"/>
          <w:rFonts w:ascii="Times New Roman" w:hAnsi="Times New Roman"/>
          <w:sz w:val="22"/>
          <w:lang w:val="es-ES_tradnl"/>
        </w:rPr>
        <w:footnoteReference w:id="5"/>
      </w:r>
      <w:r w:rsidRPr="009C2160">
        <w:rPr>
          <w:rFonts w:ascii="Times New Roman" w:hAnsi="Times New Roman"/>
          <w:sz w:val="22"/>
          <w:lang w:val="es-ES_tradnl"/>
        </w:rPr>
        <w:t>; e) informes conjuntos al PC por parte de las contrapartes en vez de un informe para cada agencia (PNUD, ONUHABITAT y ONUDI).</w:t>
      </w:r>
    </w:p>
    <w:p w:rsidR="004B7310" w:rsidRPr="009F0974" w:rsidRDefault="009C2160" w:rsidP="002E06C4">
      <w:pPr>
        <w:rPr>
          <w:rFonts w:ascii="Times New Roman" w:hAnsi="Times New Roman"/>
          <w:sz w:val="22"/>
          <w:lang w:val="es-ES_tradnl"/>
        </w:rPr>
      </w:pPr>
      <w:r w:rsidRPr="009C2160">
        <w:rPr>
          <w:rFonts w:ascii="Times New Roman" w:hAnsi="Times New Roman"/>
          <w:sz w:val="22"/>
          <w:lang w:val="es-ES_tradnl"/>
        </w:rPr>
        <w:t xml:space="preserve">La ubicación del PC en un ministerio nacional parece de muy alta importancia operativa pero también simbólica para muchas contrapartes nacionales y locales. Se mencionó durante una entrevista con el evaluador que “el sistema de NN-UU por fin ha salido de su palacio de cristal”. </w:t>
      </w:r>
    </w:p>
    <w:p w:rsidR="00075DA6" w:rsidRPr="009F0974" w:rsidRDefault="00075DA6" w:rsidP="002E06C4">
      <w:pPr>
        <w:rPr>
          <w:rFonts w:ascii="Times New Roman" w:hAnsi="Times New Roman" w:cs="Times New Roman"/>
          <w:sz w:val="22"/>
          <w:lang w:val="es-ES_tradnl"/>
        </w:rPr>
      </w:pPr>
    </w:p>
    <w:p w:rsidR="00F36FF1" w:rsidRPr="009F0974" w:rsidRDefault="009C2160" w:rsidP="00075DA6">
      <w:pPr>
        <w:pStyle w:val="Epgrafe"/>
        <w:rPr>
          <w:rFonts w:ascii="Times New Roman" w:hAnsi="Times New Roman" w:cs="Times New Roman"/>
          <w:sz w:val="22"/>
          <w:lang w:val="es-ES_tradnl"/>
        </w:rPr>
      </w:pPr>
      <w:bookmarkStart w:id="34" w:name="_Ref178969444"/>
      <w:bookmarkStart w:id="35" w:name="_Toc180941881"/>
      <w:r w:rsidRPr="009C2160">
        <w:rPr>
          <w:rFonts w:ascii="Times New Roman" w:hAnsi="Times New Roman"/>
          <w:sz w:val="22"/>
          <w:lang w:val="es-ES_tradnl"/>
        </w:rPr>
        <w:t xml:space="preserve">Figura </w:t>
      </w:r>
      <w:r w:rsidRPr="009C2160">
        <w:rPr>
          <w:rFonts w:ascii="Times New Roman" w:hAnsi="Times New Roman"/>
          <w:sz w:val="22"/>
          <w:lang w:val="es-ES_tradnl"/>
        </w:rPr>
        <w:fldChar w:fldCharType="begin"/>
      </w:r>
      <w:r w:rsidRPr="009C2160">
        <w:rPr>
          <w:rFonts w:ascii="Times New Roman" w:hAnsi="Times New Roman"/>
          <w:sz w:val="22"/>
          <w:lang w:val="es-ES_tradnl"/>
        </w:rPr>
        <w:instrText xml:space="preserve"> SEQ Figure \* ARABIC </w:instrText>
      </w:r>
      <w:r w:rsidRPr="009C2160">
        <w:rPr>
          <w:rFonts w:ascii="Times New Roman" w:hAnsi="Times New Roman"/>
          <w:sz w:val="22"/>
          <w:lang w:val="es-ES_tradnl"/>
        </w:rPr>
        <w:fldChar w:fldCharType="separate"/>
      </w:r>
      <w:r w:rsidRPr="009C2160">
        <w:rPr>
          <w:rFonts w:ascii="Times New Roman" w:hAnsi="Times New Roman"/>
          <w:noProof/>
          <w:sz w:val="22"/>
          <w:lang w:val="es-ES_tradnl"/>
        </w:rPr>
        <w:t>5</w:t>
      </w:r>
      <w:r w:rsidRPr="009C2160">
        <w:rPr>
          <w:rFonts w:ascii="Times New Roman" w:hAnsi="Times New Roman"/>
          <w:sz w:val="22"/>
          <w:lang w:val="es-ES_tradnl"/>
        </w:rPr>
        <w:fldChar w:fldCharType="end"/>
      </w:r>
      <w:bookmarkEnd w:id="34"/>
      <w:r w:rsidRPr="009C2160">
        <w:rPr>
          <w:rFonts w:ascii="Times New Roman" w:hAnsi="Times New Roman"/>
          <w:sz w:val="22"/>
          <w:lang w:val="es-ES_tradnl"/>
        </w:rPr>
        <w:t>: Elementos claves del enfoque de gestión del PC</w:t>
      </w:r>
      <w:bookmarkEnd w:id="35"/>
      <w:r w:rsidRPr="009C2160">
        <w:rPr>
          <w:rFonts w:ascii="Times New Roman" w:hAnsi="Times New Roman"/>
          <w:sz w:val="22"/>
          <w:lang w:val="es-ES_tradnl"/>
        </w:rPr>
        <w:t xml:space="preserve"> </w:t>
      </w:r>
    </w:p>
    <w:p w:rsidR="00F36FF1" w:rsidRPr="009F0974" w:rsidRDefault="00F36FF1" w:rsidP="002E06C4">
      <w:pPr>
        <w:rPr>
          <w:rFonts w:ascii="Times New Roman" w:hAnsi="Times New Roman" w:cs="Times New Roman"/>
          <w:sz w:val="22"/>
          <w:lang w:val="es-ES_tradnl"/>
        </w:rPr>
      </w:pPr>
    </w:p>
    <w:p w:rsidR="00F36FF1" w:rsidRPr="009F0974" w:rsidRDefault="00330EA9" w:rsidP="002E06C4">
      <w:pPr>
        <w:rPr>
          <w:rFonts w:ascii="Times New Roman" w:hAnsi="Times New Roman" w:cs="Times New Roman"/>
          <w:sz w:val="22"/>
          <w:lang w:val="es-ES_tradnl"/>
        </w:rPr>
      </w:pPr>
      <w:r>
        <w:rPr>
          <w:rFonts w:ascii="Times New Roman" w:hAnsi="Times New Roman" w:cs="Times New Roman"/>
          <w:noProof/>
          <w:sz w:val="22"/>
          <w:lang w:val="es-SV" w:eastAsia="es-SV"/>
        </w:rPr>
        <w:drawing>
          <wp:inline distT="0" distB="0" distL="0" distR="0">
            <wp:extent cx="4918075" cy="2575560"/>
            <wp:effectExtent l="0" t="19050" r="0" b="34290"/>
            <wp:docPr id="4" name="D 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0" r:lo="rId31" r:qs="rId32" r:cs="rId33"/>
              </a:graphicData>
            </a:graphic>
          </wp:inline>
        </w:drawing>
      </w:r>
    </w:p>
    <w:p w:rsidR="00027652" w:rsidRPr="009F0974" w:rsidRDefault="00027652" w:rsidP="00050B06">
      <w:pPr>
        <w:rPr>
          <w:rFonts w:ascii="Times New Roman" w:hAnsi="Times New Roman" w:cs="Times New Roman"/>
          <w:sz w:val="22"/>
          <w:lang w:val="es-ES_tradnl"/>
        </w:rPr>
      </w:pPr>
    </w:p>
    <w:p w:rsidR="0047661C" w:rsidRPr="009F0974" w:rsidRDefault="009C2160" w:rsidP="00050B06">
      <w:pPr>
        <w:rPr>
          <w:rFonts w:ascii="Times New Roman" w:hAnsi="Times New Roman" w:cs="Times New Roman"/>
          <w:sz w:val="22"/>
          <w:lang w:val="es-ES_tradnl"/>
        </w:rPr>
      </w:pPr>
      <w:r w:rsidRPr="009C2160">
        <w:rPr>
          <w:rFonts w:ascii="Times New Roman" w:hAnsi="Times New Roman" w:cs="Times New Roman"/>
          <w:sz w:val="22"/>
          <w:lang w:val="es-ES_tradnl"/>
        </w:rPr>
        <w:t xml:space="preserve">El modelo del enfoque de gestión en el que participan dos Agencias no residentes de las tres que constituyen el Programa, parece indicar que: </w:t>
      </w:r>
    </w:p>
    <w:p w:rsidR="00AD50C6" w:rsidRPr="009F0974" w:rsidRDefault="00AD50C6" w:rsidP="00050B06">
      <w:pPr>
        <w:rPr>
          <w:rFonts w:ascii="Times New Roman" w:hAnsi="Times New Roman" w:cs="Times New Roman"/>
          <w:sz w:val="22"/>
          <w:lang w:val="es-ES_tradnl"/>
        </w:rPr>
      </w:pPr>
    </w:p>
    <w:p w:rsidR="00A22A50" w:rsidRPr="009F0974" w:rsidRDefault="009C2160" w:rsidP="00AD50C6">
      <w:pPr>
        <w:ind w:left="720"/>
        <w:rPr>
          <w:rFonts w:ascii="Times New Roman" w:hAnsi="Times New Roman" w:cs="Times New Roman"/>
          <w:sz w:val="22"/>
          <w:lang w:val="es-ES_tradnl"/>
        </w:rPr>
      </w:pPr>
      <w:r w:rsidRPr="009C2160">
        <w:rPr>
          <w:rFonts w:ascii="Times New Roman" w:hAnsi="Times New Roman" w:cs="Times New Roman"/>
          <w:sz w:val="22"/>
          <w:lang w:val="es-ES_tradnl"/>
        </w:rPr>
        <w:t xml:space="preserve">a) La selección de los puntos focales por parte de las Agencias no residentes es central. </w:t>
      </w:r>
      <w:r w:rsidRPr="009C2160">
        <w:rPr>
          <w:rFonts w:ascii="Times New Roman" w:hAnsi="Times New Roman"/>
          <w:sz w:val="22"/>
          <w:szCs w:val="22"/>
          <w:lang w:val="es-ES_tradnl"/>
        </w:rPr>
        <w:t xml:space="preserve">El hecho de tener puntos focales en el terreno es importante </w:t>
      </w:r>
      <w:r w:rsidR="009F0974" w:rsidRPr="009F0974">
        <w:rPr>
          <w:rFonts w:ascii="Times New Roman" w:hAnsi="Times New Roman"/>
          <w:sz w:val="22"/>
          <w:szCs w:val="22"/>
          <w:lang w:val="es-ES_tradnl"/>
        </w:rPr>
        <w:t>así</w:t>
      </w:r>
      <w:r w:rsidRPr="009C2160">
        <w:rPr>
          <w:rFonts w:ascii="Times New Roman" w:hAnsi="Times New Roman"/>
          <w:sz w:val="22"/>
          <w:szCs w:val="22"/>
          <w:lang w:val="es-ES_tradnl"/>
        </w:rPr>
        <w:t xml:space="preserve"> como la delegación de responsabilidad </w:t>
      </w:r>
      <w:r w:rsidRPr="009C2160">
        <w:rPr>
          <w:rFonts w:ascii="Times New Roman" w:hAnsi="Times New Roman" w:cs="Times New Roman"/>
          <w:sz w:val="22"/>
          <w:lang w:val="es-ES_tradnl"/>
        </w:rPr>
        <w:t xml:space="preserve">desde la sede regional. </w:t>
      </w:r>
    </w:p>
    <w:p w:rsidR="00A22A50" w:rsidRPr="009F0974" w:rsidRDefault="009C2160" w:rsidP="00AD50C6">
      <w:pPr>
        <w:ind w:left="720"/>
        <w:rPr>
          <w:rFonts w:ascii="Times New Roman" w:hAnsi="Times New Roman" w:cs="Times New Roman"/>
          <w:sz w:val="22"/>
          <w:lang w:val="es-ES_tradnl"/>
        </w:rPr>
      </w:pPr>
      <w:r w:rsidRPr="009C2160">
        <w:rPr>
          <w:rFonts w:ascii="Times New Roman" w:hAnsi="Times New Roman" w:cs="Times New Roman"/>
          <w:sz w:val="22"/>
          <w:lang w:val="es-ES_tradnl"/>
        </w:rPr>
        <w:t>b) Las Agencias no residentes han desarrollado mecanismos de comunicación, toma de decisiones y coordinación de procedimientos administrativos con los puntos focales sustentados en la confianza sobre el conocimiento de terreno que tienen.</w:t>
      </w:r>
    </w:p>
    <w:p w:rsidR="00AD50C6" w:rsidRPr="009F0974" w:rsidRDefault="009C2160" w:rsidP="00AD50C6">
      <w:pPr>
        <w:ind w:left="720"/>
        <w:rPr>
          <w:rFonts w:ascii="Times New Roman" w:hAnsi="Times New Roman" w:cs="Times New Roman"/>
          <w:sz w:val="22"/>
          <w:lang w:val="es-ES_tradnl"/>
        </w:rPr>
      </w:pPr>
      <w:r w:rsidRPr="009C2160">
        <w:rPr>
          <w:rFonts w:ascii="Times New Roman" w:hAnsi="Times New Roman" w:cs="Times New Roman"/>
          <w:sz w:val="22"/>
          <w:lang w:val="es-ES_tradnl"/>
        </w:rPr>
        <w:lastRenderedPageBreak/>
        <w:t xml:space="preserve">c) Colocar estos puntos focales de las Agencias no residentes en el mismo sitio con la Agencia residente agrupando el Programa Conjunto favorece la interagencialidad. Al mismo tiempo se incrementa su eficiencia cuando esta sede está ubicado </w:t>
      </w:r>
      <w:r w:rsidR="009F0974" w:rsidRPr="009F0974">
        <w:rPr>
          <w:rFonts w:ascii="Times New Roman" w:hAnsi="Times New Roman" w:cs="Times New Roman"/>
          <w:sz w:val="22"/>
          <w:lang w:val="es-ES_tradnl"/>
        </w:rPr>
        <w:t>físicamente</w:t>
      </w:r>
      <w:r w:rsidRPr="009C2160">
        <w:rPr>
          <w:rFonts w:ascii="Times New Roman" w:hAnsi="Times New Roman" w:cs="Times New Roman"/>
          <w:sz w:val="22"/>
          <w:lang w:val="es-ES_tradnl"/>
        </w:rPr>
        <w:t xml:space="preserve"> dentro de la contraparte de gobierno nacional. </w:t>
      </w:r>
    </w:p>
    <w:p w:rsidR="00C92DAC" w:rsidRPr="009F0974" w:rsidRDefault="009C2160" w:rsidP="00AD50C6">
      <w:pPr>
        <w:ind w:left="720"/>
        <w:rPr>
          <w:rFonts w:ascii="Times New Roman" w:hAnsi="Times New Roman" w:cs="Times New Roman"/>
          <w:sz w:val="22"/>
          <w:lang w:val="es-ES_tradnl"/>
        </w:rPr>
      </w:pPr>
      <w:r w:rsidRPr="009C2160">
        <w:rPr>
          <w:rFonts w:ascii="Times New Roman" w:hAnsi="Times New Roman" w:cs="Times New Roman"/>
          <w:sz w:val="22"/>
          <w:lang w:val="es-ES_tradnl"/>
        </w:rPr>
        <w:t xml:space="preserve">d) El apoyo administrativo requerido por el Programa Conjunto resulta ser compartido para el Programa. El hecho que el PC opera de manera externa a la sede de las NN.UU. requiere mayor trabajo en equipo. </w:t>
      </w:r>
    </w:p>
    <w:p w:rsidR="00027652" w:rsidRPr="009F0974" w:rsidRDefault="009C2160" w:rsidP="00AD50C6">
      <w:pPr>
        <w:ind w:left="720"/>
        <w:rPr>
          <w:rFonts w:ascii="Times New Roman" w:hAnsi="Times New Roman" w:cs="Times New Roman"/>
          <w:sz w:val="22"/>
          <w:lang w:val="es-ES_tradnl"/>
        </w:rPr>
      </w:pPr>
      <w:r w:rsidRPr="009C2160">
        <w:rPr>
          <w:rFonts w:ascii="Times New Roman" w:hAnsi="Times New Roman" w:cs="Times New Roman"/>
          <w:sz w:val="22"/>
          <w:lang w:val="es-ES_tradnl"/>
        </w:rPr>
        <w:t xml:space="preserve">e) Para las contrapartes el PC del F-ODM actúa como un solo equipo. </w:t>
      </w:r>
    </w:p>
    <w:p w:rsidR="00AD50C6" w:rsidRPr="009F0974" w:rsidRDefault="00AD50C6" w:rsidP="004F571B">
      <w:pPr>
        <w:pStyle w:val="Textocomentario"/>
        <w:rPr>
          <w:rFonts w:ascii="Times New Roman" w:hAnsi="Times New Roman"/>
          <w:sz w:val="22"/>
          <w:lang w:val="es-ES_tradnl"/>
        </w:rPr>
      </w:pPr>
    </w:p>
    <w:p w:rsidR="004F571B" w:rsidRPr="009F0974" w:rsidRDefault="009C2160" w:rsidP="006925FA">
      <w:pPr>
        <w:pStyle w:val="Textocomentario"/>
        <w:jc w:val="both"/>
        <w:rPr>
          <w:rFonts w:ascii="Times New Roman" w:hAnsi="Times New Roman"/>
          <w:sz w:val="22"/>
          <w:lang w:val="es-ES_tradnl"/>
        </w:rPr>
      </w:pPr>
      <w:r w:rsidRPr="009C2160">
        <w:rPr>
          <w:rFonts w:ascii="Times New Roman" w:hAnsi="Times New Roman"/>
          <w:sz w:val="22"/>
          <w:lang w:val="es-ES_tradnl"/>
        </w:rPr>
        <w:t xml:space="preserve">La apropiación de los objetivos estratégicos del PC y el respeto por la </w:t>
      </w:r>
      <w:r w:rsidR="009F0974" w:rsidRPr="009F0974">
        <w:rPr>
          <w:rFonts w:ascii="Times New Roman" w:hAnsi="Times New Roman"/>
          <w:sz w:val="22"/>
          <w:lang w:val="es-ES_tradnl"/>
        </w:rPr>
        <w:t>autonomía</w:t>
      </w:r>
      <w:r w:rsidRPr="009C2160">
        <w:rPr>
          <w:rFonts w:ascii="Times New Roman" w:hAnsi="Times New Roman"/>
          <w:sz w:val="22"/>
          <w:lang w:val="es-ES_tradnl"/>
        </w:rPr>
        <w:t xml:space="preserve"> y roles de cada agencia dentro del PC </w:t>
      </w:r>
      <w:r w:rsidR="009F0974" w:rsidRPr="009F0974">
        <w:rPr>
          <w:rFonts w:ascii="Times New Roman" w:hAnsi="Times New Roman"/>
          <w:sz w:val="22"/>
          <w:lang w:val="es-ES_tradnl"/>
        </w:rPr>
        <w:t>parece</w:t>
      </w:r>
      <w:r w:rsidRPr="009C2160">
        <w:rPr>
          <w:rFonts w:ascii="Times New Roman" w:hAnsi="Times New Roman"/>
          <w:sz w:val="22"/>
          <w:lang w:val="es-ES_tradnl"/>
        </w:rPr>
        <w:t xml:space="preserve"> importante para facilitar unos procesos eficientes. </w:t>
      </w:r>
    </w:p>
    <w:p w:rsidR="007528CD" w:rsidRPr="009F0974" w:rsidRDefault="008D6D91" w:rsidP="006925FA">
      <w:pPr>
        <w:rPr>
          <w:rFonts w:ascii="Times New Roman" w:hAnsi="Times New Roman" w:cs="Times New Roman"/>
          <w:sz w:val="22"/>
          <w:lang w:val="es-ES_tradnl"/>
        </w:rPr>
      </w:pPr>
      <w:r w:rsidRPr="009F0974">
        <w:rPr>
          <w:rFonts w:ascii="Times New Roman" w:hAnsi="Times New Roman" w:cs="Times New Roman"/>
          <w:sz w:val="22"/>
          <w:lang w:val="es-ES_tradnl"/>
        </w:rPr>
        <w:t>Algunas entrevistas con miembros del sistema de NN.UU. indican</w:t>
      </w:r>
      <w:r w:rsidR="0037652B" w:rsidRPr="009F0974">
        <w:rPr>
          <w:rFonts w:ascii="Times New Roman" w:hAnsi="Times New Roman" w:cs="Times New Roman"/>
          <w:sz w:val="22"/>
          <w:lang w:val="es-ES_tradnl"/>
        </w:rPr>
        <w:t xml:space="preserve"> de </w:t>
      </w:r>
      <w:r w:rsidR="007528CD" w:rsidRPr="009F0974">
        <w:rPr>
          <w:rFonts w:ascii="Times New Roman" w:hAnsi="Times New Roman" w:cs="Times New Roman"/>
          <w:sz w:val="22"/>
          <w:lang w:val="es-ES_tradnl"/>
        </w:rPr>
        <w:t>que</w:t>
      </w:r>
      <w:r w:rsidR="0037652B" w:rsidRPr="009F0974">
        <w:rPr>
          <w:rFonts w:ascii="Times New Roman" w:hAnsi="Times New Roman" w:cs="Times New Roman"/>
          <w:sz w:val="22"/>
          <w:lang w:val="es-ES_tradnl"/>
        </w:rPr>
        <w:t xml:space="preserve"> el hecho de que</w:t>
      </w:r>
      <w:r w:rsidR="009C2160" w:rsidRPr="009C2160">
        <w:rPr>
          <w:rFonts w:ascii="Times New Roman" w:hAnsi="Times New Roman" w:cs="Times New Roman"/>
          <w:sz w:val="22"/>
          <w:lang w:val="es-ES_tradnl"/>
        </w:rPr>
        <w:t xml:space="preserve"> dos de las tres agencias son no-residentes disminuye los niveles de burocracia en el PC y al mismo tiempo elimina la rivalidad entre agencias. Esto se debe al hecho que las políticas internas de las dos agencias no-residentes no interfieren en el PC. </w:t>
      </w:r>
    </w:p>
    <w:p w:rsidR="000E44EA" w:rsidRPr="009F0974" w:rsidRDefault="000E44EA" w:rsidP="00050B06">
      <w:pPr>
        <w:rPr>
          <w:rFonts w:ascii="Times New Roman" w:hAnsi="Times New Roman" w:cs="Times New Roman"/>
          <w:sz w:val="22"/>
          <w:lang w:val="es-ES_tradnl"/>
        </w:rPr>
      </w:pPr>
    </w:p>
    <w:p w:rsidR="00050B06" w:rsidRPr="009F0974" w:rsidRDefault="009C2160" w:rsidP="004B689A">
      <w:pPr>
        <w:pStyle w:val="Ttulo3"/>
      </w:pPr>
      <w:bookmarkStart w:id="36" w:name="_Toc183157154"/>
      <w:r w:rsidRPr="009C2160">
        <w:t>Apropiación del proceso</w:t>
      </w:r>
      <w:bookmarkEnd w:id="36"/>
      <w:r w:rsidRPr="009C2160">
        <w:t xml:space="preserve"> </w:t>
      </w:r>
    </w:p>
    <w:p w:rsidR="00660F11" w:rsidRPr="009F0974" w:rsidRDefault="00660F11" w:rsidP="002E06C4">
      <w:pPr>
        <w:rPr>
          <w:rFonts w:ascii="Times New Roman" w:hAnsi="Times New Roman" w:cs="Times New Roman"/>
          <w:sz w:val="22"/>
          <w:lang w:val="es-ES_tradnl"/>
        </w:rPr>
      </w:pPr>
    </w:p>
    <w:p w:rsidR="004E62F5" w:rsidRPr="009F0974" w:rsidRDefault="008F1651" w:rsidP="002E06C4">
      <w:pPr>
        <w:rPr>
          <w:rFonts w:ascii="Times New Roman" w:hAnsi="Times New Roman"/>
          <w:color w:val="000000"/>
          <w:sz w:val="22"/>
          <w:lang w:val="es-ES_tradnl"/>
        </w:rPr>
      </w:pPr>
      <w:r>
        <w:rPr>
          <w:rFonts w:ascii="Times New Roman" w:hAnsi="Times New Roman" w:cs="Times New Roman"/>
          <w:noProof/>
          <w:sz w:val="22"/>
          <w:lang w:val="es-SV" w:eastAsia="es-SV"/>
        </w:rPr>
        <mc:AlternateContent>
          <mc:Choice Requires="wps">
            <w:drawing>
              <wp:anchor distT="0" distB="0" distL="114300" distR="114300" simplePos="0" relativeHeight="251675648" behindDoc="0" locked="0" layoutInCell="1" allowOverlap="1">
                <wp:simplePos x="0" y="0"/>
                <wp:positionH relativeFrom="column">
                  <wp:posOffset>0</wp:posOffset>
                </wp:positionH>
                <wp:positionV relativeFrom="paragraph">
                  <wp:posOffset>447675</wp:posOffset>
                </wp:positionV>
                <wp:extent cx="1371600" cy="914400"/>
                <wp:effectExtent l="9525" t="9525" r="9525" b="9525"/>
                <wp:wrapTight wrapText="bothSides">
                  <wp:wrapPolygon edited="0">
                    <wp:start x="0" y="0"/>
                    <wp:lineTo x="21600" y="0"/>
                    <wp:lineTo x="21600" y="21600"/>
                    <wp:lineTo x="0" y="21600"/>
                    <wp:lineTo x="0" y="0"/>
                  </wp:wrapPolygon>
                </wp:wrapTight>
                <wp:docPr id="52" name="Text Box 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1600" cy="914400"/>
                        </a:xfrm>
                        <a:prstGeom prst="rect">
                          <a:avLst/>
                        </a:prstGeom>
                        <a:solidFill>
                          <a:schemeClr val="accent1">
                            <a:lumMod val="20000"/>
                            <a:lumOff val="80000"/>
                          </a:schemeClr>
                        </a:solidFill>
                        <a:ln w="9525">
                          <a:solidFill>
                            <a:schemeClr val="tx2">
                              <a:lumMod val="20000"/>
                              <a:lumOff val="80000"/>
                            </a:schemeClr>
                          </a:solidFill>
                          <a:miter lim="800000"/>
                          <a:headEnd/>
                          <a:tailEnd/>
                        </a:ln>
                      </wps:spPr>
                      <wps:txbx>
                        <w:txbxContent>
                          <w:p w:rsidR="00CB4DCF" w:rsidRPr="0016268F" w:rsidRDefault="00CB4DCF">
                            <w:pPr>
                              <w:rPr>
                                <w:rFonts w:ascii="Times New Roman" w:hAnsi="Times New Roman"/>
                                <w:b/>
                                <w:lang w:val="es-ES_tradnl"/>
                              </w:rPr>
                            </w:pPr>
                            <w:r w:rsidRPr="0016268F">
                              <w:rPr>
                                <w:rFonts w:ascii="Times New Roman" w:hAnsi="Times New Roman"/>
                                <w:b/>
                                <w:lang w:val="es-ES_tradnl"/>
                              </w:rPr>
                              <w:t>Empoderamiento</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4" o:spid="_x0000_s1039" type="#_x0000_t202" style="position:absolute;left:0;text-align:left;margin-left:0;margin-top:35.25pt;width:108pt;height:1in;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" fillcolor="#dbe5f1 [660]" strokecolor="#c6d9f1 [671]">
                <v:textbox inset=",7.2pt,,7.2pt">
                  <w:txbxContent>
                    <w:p w:rsidR="00CB4DCF" w:rsidRPr="0016268F" w:rsidRDefault="00CB4DCF">
                      <w:pPr>
                        <w:rPr>
                          <w:rFonts w:ascii="Times New Roman" w:hAnsi="Times New Roman"/>
                          <w:b/>
                          <w:lang w:val="es-ES_tradnl"/>
                        </w:rPr>
                      </w:pPr>
                      <w:r w:rsidRPr="0016268F">
                        <w:rPr>
                          <w:rFonts w:ascii="Times New Roman" w:hAnsi="Times New Roman"/>
                          <w:b/>
                          <w:lang w:val="es-ES_tradnl"/>
                        </w:rPr>
                        <w:t>Empoderamiento</w:t>
                      </w:r>
                    </w:p>
                  </w:txbxContent>
                </v:textbox>
                <w10:wrap type="tight"/>
              </v:shape>
            </w:pict>
          </mc:Fallback>
        </mc:AlternateContent>
      </w:r>
      <w:r w:rsidR="009C2160" w:rsidRPr="009C2160">
        <w:rPr>
          <w:rFonts w:ascii="Times New Roman" w:hAnsi="Times New Roman" w:cs="Times New Roman"/>
          <w:sz w:val="22"/>
          <w:lang w:val="es-ES_tradnl"/>
        </w:rPr>
        <w:t xml:space="preserve">El evaluador ha observado que el PC impulsa un fuerte proceso de empoderamiento. Miembros de las comunidades fueron </w:t>
      </w:r>
      <w:r w:rsidR="009C2160" w:rsidRPr="009C2160">
        <w:rPr>
          <w:rFonts w:ascii="Times New Roman" w:hAnsi="Times New Roman"/>
          <w:color w:val="000000"/>
          <w:sz w:val="22"/>
          <w:lang w:val="es-ES_tradnl"/>
        </w:rPr>
        <w:t xml:space="preserve">involucrados desde el comienzo del PC, por ejemplo: en los censos que forman parte del estudio base del PC. También se identificaron durante la evaluación varios grados de empoderamiento dependiendo en el carácter social de las comunidades, por ejemplo: a) En Santa Tecla se registra un muy alto grado de apropiación como resultado de los 30 años de lucha para permanecer en el asentamiento de “La Cruz”; b) En las seis comunidades de Apopa, en la cual hubo un proceso de lotificación individual desde hace aproximadamente 23 años, se notó una dinámica de organización y de liderazgo comunitario más débiles y parece que las comunidades esperan soluciones terminadas, por lo que en todos los asentamientos se trabaja de manera permanente en la construcción de comunidad y tejido social. </w:t>
      </w:r>
    </w:p>
    <w:p w:rsidR="000E44EA" w:rsidRPr="009F0974" w:rsidRDefault="000E44EA" w:rsidP="002E06C4">
      <w:pPr>
        <w:rPr>
          <w:rFonts w:ascii="Times New Roman" w:hAnsi="Times New Roman"/>
          <w:color w:val="000000"/>
          <w:sz w:val="22"/>
          <w:lang w:val="es-ES_tradnl"/>
        </w:rPr>
      </w:pPr>
    </w:p>
    <w:p w:rsidR="00F067DF" w:rsidRPr="009F0974" w:rsidRDefault="009C2160" w:rsidP="004B689A">
      <w:pPr>
        <w:pStyle w:val="Ttulo3"/>
        <w:rPr>
          <w:color w:val="auto"/>
        </w:rPr>
      </w:pPr>
      <w:bookmarkStart w:id="37" w:name="_Toc183157155"/>
      <w:r w:rsidRPr="009C2160">
        <w:t>Movilización de recursos públicos o privados</w:t>
      </w:r>
      <w:bookmarkEnd w:id="37"/>
      <w:r w:rsidRPr="009C2160">
        <w:t xml:space="preserve"> </w:t>
      </w:r>
    </w:p>
    <w:p w:rsidR="007E3BFA" w:rsidRPr="009F0974" w:rsidRDefault="007E3BFA" w:rsidP="002E06C4">
      <w:pPr>
        <w:rPr>
          <w:rFonts w:ascii="Times New Roman" w:hAnsi="Times New Roman"/>
          <w:color w:val="000000"/>
          <w:sz w:val="22"/>
          <w:lang w:val="es-ES_tradnl"/>
        </w:rPr>
      </w:pPr>
    </w:p>
    <w:p w:rsidR="00626DF3" w:rsidRPr="009F0974" w:rsidRDefault="009C2160" w:rsidP="002E06C4">
      <w:pPr>
        <w:rPr>
          <w:rFonts w:ascii="Times New Roman" w:hAnsi="Times New Roman"/>
          <w:color w:val="000000"/>
          <w:sz w:val="22"/>
          <w:lang w:val="es-ES_tradnl"/>
        </w:rPr>
      </w:pPr>
      <w:r w:rsidRPr="009C2160">
        <w:rPr>
          <w:rFonts w:ascii="Times New Roman" w:hAnsi="Times New Roman"/>
          <w:color w:val="000000"/>
          <w:sz w:val="22"/>
          <w:lang w:val="es-ES_tradnl"/>
        </w:rPr>
        <w:t xml:space="preserve">Durante la validación de los resultados por parte del evaluador, se pudo identificar que el concepto del PC está profundamente radicado en alianzas publico-privadas. Para la implementación del </w:t>
      </w:r>
      <w:r w:rsidRPr="009C2160">
        <w:rPr>
          <w:rFonts w:ascii="Times New Roman" w:hAnsi="Times New Roman" w:cs="TTE230A308t00"/>
          <w:sz w:val="22"/>
          <w:szCs w:val="15"/>
          <w:lang w:val="es-ES_tradnl"/>
        </w:rPr>
        <w:t xml:space="preserve">Modelo de vivienda de interés social (nueva y mejora) en asentamientos productivos urbanos (APUS) nuevos y su implementación en 500 viviendas mejoradas y 250 viviendas nuevas diseñado e implementado en un plazo de tres años </w:t>
      </w:r>
      <w:r w:rsidRPr="009C2160">
        <w:rPr>
          <w:rFonts w:ascii="Times New Roman" w:hAnsi="Times New Roman" w:cs="TTE230A308t00"/>
          <w:b/>
          <w:i/>
          <w:sz w:val="22"/>
          <w:szCs w:val="15"/>
          <w:lang w:val="es-ES_tradnl"/>
        </w:rPr>
        <w:t>no existen fondos propios para la ejecución de obras</w:t>
      </w:r>
      <w:r w:rsidRPr="009C2160">
        <w:rPr>
          <w:rFonts w:ascii="Times New Roman" w:hAnsi="Times New Roman" w:cs="TTE230A308t00"/>
          <w:sz w:val="22"/>
          <w:szCs w:val="15"/>
          <w:lang w:val="es-ES_tradnl"/>
        </w:rPr>
        <w:t xml:space="preserve">. Más bien el PC trabaja con el fin que la ejecución de obras de construcción está financiada por </w:t>
      </w:r>
      <w:r w:rsidRPr="009C2160">
        <w:rPr>
          <w:rFonts w:ascii="Times New Roman" w:hAnsi="Times New Roman"/>
          <w:color w:val="000000"/>
          <w:sz w:val="22"/>
          <w:lang w:val="es-ES_tradnl"/>
        </w:rPr>
        <w:t xml:space="preserve">alianzas publico-privadas para asegurar la replicabilidad del modelo. </w:t>
      </w:r>
    </w:p>
    <w:p w:rsidR="00E010E5" w:rsidRPr="009F0974" w:rsidRDefault="009C2160" w:rsidP="002E06C4">
      <w:pPr>
        <w:rPr>
          <w:rFonts w:ascii="Times New Roman" w:hAnsi="Times New Roman"/>
          <w:color w:val="000000"/>
          <w:sz w:val="22"/>
          <w:lang w:val="es-ES_tradnl"/>
        </w:rPr>
      </w:pPr>
      <w:r w:rsidRPr="009C2160">
        <w:rPr>
          <w:rFonts w:ascii="Times New Roman" w:hAnsi="Times New Roman"/>
          <w:sz w:val="22"/>
          <w:lang w:val="es-ES_tradnl"/>
        </w:rPr>
        <w:t>Con respecto a la movilización de recursos públicos o privados, el valor monetario aun queda por calcular. Las contribuciones de las contrapartes, como la introducción de los servicios básicos por parte del Viceministerio de El Salvador, los descuentos por legalización del ILP, la aportación financiera para la construcción de viviendas por parte de CONTRUFACIL y otras contribuciones no han sido valoradas al momento de la evaluación. Basándose en los re</w:t>
      </w:r>
      <w:r w:rsidR="00F020BC">
        <w:rPr>
          <w:rFonts w:ascii="Times New Roman" w:hAnsi="Times New Roman"/>
          <w:sz w:val="22"/>
          <w:lang w:val="es-ES_tradnl"/>
        </w:rPr>
        <w:t xml:space="preserve">sultados de las entrevistas, el evaluador estima </w:t>
      </w:r>
      <w:r w:rsidRPr="009C2160">
        <w:rPr>
          <w:rFonts w:ascii="Times New Roman" w:hAnsi="Times New Roman"/>
          <w:sz w:val="22"/>
          <w:lang w:val="es-ES_tradnl"/>
        </w:rPr>
        <w:t>que de $ 5.2 m se está movilizando aproximadamente $ 9.7m a medio término del PC.</w:t>
      </w:r>
    </w:p>
    <w:p w:rsidR="00903A35" w:rsidRPr="009F0974" w:rsidRDefault="009C2160" w:rsidP="002E06C4">
      <w:pPr>
        <w:rPr>
          <w:rFonts w:ascii="Times New Roman" w:hAnsi="Times New Roman" w:cs="Times New Roman"/>
          <w:color w:val="000000"/>
          <w:sz w:val="22"/>
          <w:szCs w:val="20"/>
          <w:lang w:val="es-ES_tradnl" w:eastAsia="es-ES"/>
        </w:rPr>
      </w:pPr>
      <w:r w:rsidRPr="009C2160">
        <w:rPr>
          <w:rFonts w:ascii="Times New Roman" w:hAnsi="Times New Roman"/>
          <w:color w:val="000000"/>
          <w:sz w:val="22"/>
          <w:lang w:val="es-ES_tradnl"/>
        </w:rPr>
        <w:t xml:space="preserve">La movilización de recursos non-financieros se muestra en la </w:t>
      </w:r>
      <w:r w:rsidRPr="009C2160">
        <w:rPr>
          <w:rFonts w:ascii="Times New Roman" w:hAnsi="Times New Roman" w:cs="Times New Roman"/>
          <w:color w:val="000000"/>
          <w:sz w:val="22"/>
          <w:szCs w:val="20"/>
          <w:lang w:val="es-ES_tradnl" w:eastAsia="es-ES"/>
        </w:rPr>
        <w:t>creación de la “Alianza por la Vivienda de Interés Social” con 34 instituciones públicas y privadas y cuatro mesas temáticas: a) financiamiento, b) capacitación y materiales de construcción, c) trámites y d) tecnologías.</w:t>
      </w:r>
    </w:p>
    <w:p w:rsidR="00F25EE1" w:rsidRPr="009F0974" w:rsidRDefault="009C2160" w:rsidP="004B689A">
      <w:pPr>
        <w:pStyle w:val="Ttulo3"/>
        <w:rPr>
          <w:color w:val="auto"/>
        </w:rPr>
      </w:pPr>
      <w:bookmarkStart w:id="38" w:name="_Toc183157156"/>
      <w:r w:rsidRPr="009C2160">
        <w:lastRenderedPageBreak/>
        <w:t>Ejecución del presupuesto</w:t>
      </w:r>
      <w:bookmarkEnd w:id="38"/>
    </w:p>
    <w:p w:rsidR="00F25EE1" w:rsidRPr="009F0974" w:rsidRDefault="00F25EE1" w:rsidP="002E06C4">
      <w:pPr>
        <w:rPr>
          <w:rFonts w:ascii="Times New Roman" w:hAnsi="Times New Roman"/>
          <w:color w:val="000000"/>
          <w:sz w:val="22"/>
          <w:lang w:val="es-ES_tradnl"/>
        </w:rPr>
      </w:pPr>
    </w:p>
    <w:p w:rsidR="00F25EE1" w:rsidRPr="009F0974" w:rsidRDefault="009C2160" w:rsidP="00F25EE1">
      <w:pPr>
        <w:rPr>
          <w:rFonts w:ascii="Times New Roman" w:hAnsi="Times New Roman" w:cs="Arial"/>
          <w:iCs/>
          <w:sz w:val="22"/>
          <w:lang w:val="es-ES_tradnl"/>
        </w:rPr>
      </w:pPr>
      <w:r w:rsidRPr="009C2160">
        <w:rPr>
          <w:rFonts w:ascii="Times New Roman" w:hAnsi="Times New Roman" w:cs="Arial"/>
          <w:iCs/>
          <w:sz w:val="22"/>
          <w:lang w:val="es-ES_tradnl"/>
        </w:rPr>
        <w:t xml:space="preserve">La ejecución presupuestaria del PC muestra las siguientes características: El presupuesto del 2010 ha sido ejecutado en un 99.32% a finales del 28 de Septiembre del 2011. 25.7% del presupuesto del 2011 ha sido ejecutado a finales del 28 de Septiembre . Del presupuesto total de $5199,878.99 para los tres años de duración del PC, un 37.79% ha sido ejecutado. Los restantes $3234,641.06 deberían ser ejecutados en los restantes 15 meses de duración del PC. </w:t>
      </w:r>
    </w:p>
    <w:p w:rsidR="000E44EA" w:rsidRPr="009F0974" w:rsidRDefault="000E44EA" w:rsidP="00F25EE1">
      <w:pPr>
        <w:rPr>
          <w:rFonts w:ascii="Times New Roman" w:hAnsi="Times New Roman" w:cs="Arial"/>
          <w:iCs/>
          <w:sz w:val="22"/>
          <w:lang w:val="es-ES_tradnl"/>
        </w:rPr>
      </w:pPr>
    </w:p>
    <w:p w:rsidR="007E3BFA" w:rsidRPr="009F0974" w:rsidRDefault="009C2160" w:rsidP="004B689A">
      <w:pPr>
        <w:pStyle w:val="Ttulo3"/>
        <w:rPr>
          <w:color w:val="auto"/>
        </w:rPr>
      </w:pPr>
      <w:bookmarkStart w:id="39" w:name="_Toc183157157"/>
      <w:r w:rsidRPr="009C2160">
        <w:t>Ejemplos de alianzas publico-privadas</w:t>
      </w:r>
      <w:bookmarkEnd w:id="39"/>
      <w:r w:rsidRPr="009C2160">
        <w:t xml:space="preserve"> </w:t>
      </w:r>
    </w:p>
    <w:p w:rsidR="00DC53C6" w:rsidRPr="009F0974" w:rsidRDefault="00DC53C6" w:rsidP="002E06C4">
      <w:pPr>
        <w:rPr>
          <w:rFonts w:ascii="Times New Roman" w:hAnsi="Times New Roman"/>
          <w:b/>
          <w:color w:val="000000"/>
          <w:sz w:val="22"/>
          <w:lang w:val="es-ES_tradnl"/>
        </w:rPr>
      </w:pPr>
    </w:p>
    <w:p w:rsidR="007B433D" w:rsidRPr="009F0974" w:rsidRDefault="009C2160" w:rsidP="002E06C4">
      <w:pPr>
        <w:rPr>
          <w:rFonts w:ascii="Times New Roman" w:hAnsi="Times New Roman"/>
          <w:color w:val="000000"/>
          <w:sz w:val="22"/>
          <w:lang w:val="es-ES_tradnl"/>
        </w:rPr>
      </w:pPr>
      <w:r w:rsidRPr="009C2160">
        <w:rPr>
          <w:rFonts w:ascii="Times New Roman" w:hAnsi="Times New Roman"/>
          <w:color w:val="000000"/>
          <w:sz w:val="22"/>
          <w:lang w:val="es-ES_tradnl"/>
        </w:rPr>
        <w:t>El PC ha activado o catalizado una serie de alianzas publico-privadas como elemento clave para aumentar los recursos propios. Como parte del proceso de validación el evaluador identific</w:t>
      </w:r>
      <w:r w:rsidR="00F020BC">
        <w:rPr>
          <w:rFonts w:ascii="Times New Roman" w:hAnsi="Times New Roman"/>
          <w:color w:val="000000"/>
          <w:sz w:val="22"/>
          <w:lang w:val="es-ES_tradnl"/>
        </w:rPr>
        <w:t>ó</w:t>
      </w:r>
      <w:r w:rsidRPr="009C2160">
        <w:rPr>
          <w:rFonts w:ascii="Times New Roman" w:hAnsi="Times New Roman"/>
          <w:color w:val="000000"/>
          <w:sz w:val="22"/>
          <w:lang w:val="es-ES_tradnl"/>
        </w:rPr>
        <w:t xml:space="preserve"> las siguientes alianzas: </w:t>
      </w:r>
    </w:p>
    <w:p w:rsidR="009105DE" w:rsidRPr="009F0974" w:rsidRDefault="009C2160" w:rsidP="009105DE">
      <w:pPr>
        <w:pStyle w:val="Prrafodelista"/>
        <w:numPr>
          <w:ilvl w:val="0"/>
          <w:numId w:val="11"/>
        </w:numPr>
        <w:rPr>
          <w:rFonts w:ascii="Times New Roman" w:hAnsi="Times New Roman"/>
          <w:color w:val="000000"/>
          <w:sz w:val="22"/>
          <w:lang w:val="es-ES_tradnl"/>
        </w:rPr>
      </w:pPr>
      <w:r w:rsidRPr="009C2160">
        <w:rPr>
          <w:rFonts w:ascii="Times New Roman" w:hAnsi="Times New Roman"/>
          <w:color w:val="000000"/>
          <w:sz w:val="22"/>
          <w:lang w:val="es-ES_tradnl"/>
        </w:rPr>
        <w:t>Holcim: por medio del programa CONSTRUFACIL de la empresa privada</w:t>
      </w:r>
    </w:p>
    <w:p w:rsidR="009105DE" w:rsidRPr="009F0974" w:rsidRDefault="009C2160" w:rsidP="009105DE">
      <w:pPr>
        <w:pStyle w:val="Prrafodelista"/>
        <w:numPr>
          <w:ilvl w:val="0"/>
          <w:numId w:val="11"/>
        </w:numPr>
        <w:rPr>
          <w:rFonts w:ascii="Times New Roman" w:hAnsi="Times New Roman"/>
          <w:color w:val="000000"/>
          <w:sz w:val="22"/>
          <w:lang w:val="es-ES_tradnl"/>
        </w:rPr>
      </w:pPr>
      <w:r w:rsidRPr="009C2160">
        <w:rPr>
          <w:rFonts w:ascii="Times New Roman" w:hAnsi="Times New Roman"/>
          <w:color w:val="000000"/>
          <w:sz w:val="22"/>
          <w:lang w:val="es-ES_tradnl"/>
        </w:rPr>
        <w:t xml:space="preserve">Walmart: lista de artículos demandados que podrían abastecer MIPYMES en los asentamientos de Apopa </w:t>
      </w:r>
    </w:p>
    <w:p w:rsidR="009105DE" w:rsidRPr="009F0974" w:rsidRDefault="009C2160" w:rsidP="00043CDB">
      <w:pPr>
        <w:pStyle w:val="Prrafodelista"/>
        <w:numPr>
          <w:ilvl w:val="0"/>
          <w:numId w:val="11"/>
        </w:numPr>
        <w:rPr>
          <w:rFonts w:ascii="Times New Roman" w:hAnsi="Times New Roman"/>
          <w:color w:val="000000"/>
          <w:sz w:val="22"/>
          <w:lang w:val="es-ES_tradnl"/>
        </w:rPr>
      </w:pPr>
      <w:r w:rsidRPr="009C2160">
        <w:rPr>
          <w:rFonts w:ascii="Times New Roman" w:hAnsi="Times New Roman"/>
          <w:color w:val="000000"/>
          <w:sz w:val="22"/>
          <w:lang w:val="es-ES_tradnl"/>
        </w:rPr>
        <w:t>Parque industrial de Apopa conformado por 66 industrias, de las cuales se han abordado algunas, incluyendo el Ingenio El Ángel: Análisis de la cadena productiva de esta industria con el fin de identificar oportunidades para MIPYMES en los asentamientos de Apopa para prestar servicios</w:t>
      </w:r>
    </w:p>
    <w:p w:rsidR="007E3BFA" w:rsidRPr="009F0974" w:rsidRDefault="009C2160" w:rsidP="007E3BFA">
      <w:pPr>
        <w:rPr>
          <w:rFonts w:ascii="Times New Roman" w:hAnsi="Times New Roman"/>
          <w:color w:val="000000"/>
          <w:sz w:val="22"/>
          <w:lang w:val="es-ES_tradnl"/>
        </w:rPr>
      </w:pPr>
      <w:r w:rsidRPr="009C2160">
        <w:rPr>
          <w:rFonts w:ascii="Times New Roman" w:hAnsi="Times New Roman"/>
          <w:color w:val="000000"/>
          <w:sz w:val="22"/>
          <w:lang w:val="es-ES_tradnl"/>
        </w:rPr>
        <w:t xml:space="preserve">Existe también una estrecha cooperación con el VMVDU para introducir servicios básicos en los asentamientos. Los municipios brindan apoyo logístico y recursos humanos, por ejemplo a promotores sociales. </w:t>
      </w:r>
    </w:p>
    <w:p w:rsidR="000E44EA" w:rsidRPr="009F0974" w:rsidRDefault="000E44EA" w:rsidP="002E06C4">
      <w:pPr>
        <w:rPr>
          <w:rFonts w:ascii="Times New Roman" w:hAnsi="Times New Roman"/>
          <w:color w:val="000000"/>
          <w:sz w:val="22"/>
          <w:lang w:val="es-ES_tradnl"/>
        </w:rPr>
      </w:pPr>
    </w:p>
    <w:p w:rsidR="00AD5974" w:rsidRPr="009F0974" w:rsidRDefault="009C2160" w:rsidP="004B689A">
      <w:pPr>
        <w:pStyle w:val="Ttulo3"/>
        <w:rPr>
          <w:color w:val="auto"/>
        </w:rPr>
      </w:pPr>
      <w:bookmarkStart w:id="40" w:name="_Toc183157158"/>
      <w:r w:rsidRPr="009C2160">
        <w:t>El sistema de M&amp;E y la sistematización de buenas practicas</w:t>
      </w:r>
      <w:bookmarkEnd w:id="40"/>
      <w:r w:rsidRPr="009C2160">
        <w:t xml:space="preserve"> </w:t>
      </w:r>
    </w:p>
    <w:p w:rsidR="00D627D2" w:rsidRPr="009F0974" w:rsidRDefault="00D627D2" w:rsidP="002E06C4">
      <w:pPr>
        <w:rPr>
          <w:rFonts w:ascii="Times New Roman" w:hAnsi="Times New Roman"/>
          <w:color w:val="000000"/>
          <w:sz w:val="22"/>
          <w:lang w:val="es-ES_tradnl"/>
        </w:rPr>
      </w:pPr>
    </w:p>
    <w:p w:rsidR="00C6411E" w:rsidRPr="009F0974" w:rsidRDefault="009C2160" w:rsidP="002E06C4">
      <w:pPr>
        <w:rPr>
          <w:rFonts w:ascii="Times New Roman" w:hAnsi="Times New Roman"/>
          <w:color w:val="000000"/>
          <w:sz w:val="22"/>
          <w:lang w:val="es-ES_tradnl"/>
        </w:rPr>
      </w:pPr>
      <w:r w:rsidRPr="009C2160">
        <w:rPr>
          <w:rFonts w:ascii="Times New Roman" w:hAnsi="Times New Roman"/>
          <w:color w:val="000000"/>
          <w:sz w:val="22"/>
          <w:lang w:val="es-ES_tradnl"/>
        </w:rPr>
        <w:t xml:space="preserve">Basada en la documentación analizada como parte del PC el evaluador ha identificado buenas prácticas en el área de M&amp;E, entre ellas se puede mencionar los tres estudios base que fueron elaborados al comienzo de la intervención: estudio base del sistema actual de vivienda, estudio base de las condiciones socio-económicas en los asentamientos y estudio base de las cadenas de valor de la vivienda de interés social (nueva y mejorada). </w:t>
      </w:r>
    </w:p>
    <w:p w:rsidR="00853058" w:rsidRPr="009F0974" w:rsidRDefault="009C2160" w:rsidP="002E06C4">
      <w:pPr>
        <w:rPr>
          <w:rFonts w:ascii="Times New Roman" w:hAnsi="Times New Roman"/>
          <w:color w:val="000000"/>
          <w:sz w:val="22"/>
          <w:lang w:val="es-ES_tradnl"/>
        </w:rPr>
      </w:pPr>
      <w:r w:rsidRPr="009C2160">
        <w:rPr>
          <w:rFonts w:ascii="Times New Roman" w:hAnsi="Times New Roman"/>
          <w:color w:val="000000"/>
          <w:sz w:val="22"/>
          <w:lang w:val="es-ES_tradnl"/>
        </w:rPr>
        <w:t xml:space="preserve">Los diagramas de flujo de varios procesos del PC son actualizados regularmente y sirven como instrumentos de monitoreo (véase </w:t>
      </w:r>
      <w:r w:rsidRPr="009C2160">
        <w:rPr>
          <w:rFonts w:ascii="Times New Roman" w:hAnsi="Times New Roman"/>
          <w:color w:val="000000"/>
          <w:sz w:val="22"/>
          <w:lang w:val="es-ES_tradnl"/>
        </w:rPr>
        <w:fldChar w:fldCharType="begin"/>
      </w:r>
      <w:r w:rsidRPr="009C2160">
        <w:rPr>
          <w:rFonts w:ascii="Times New Roman" w:hAnsi="Times New Roman"/>
          <w:color w:val="000000"/>
          <w:sz w:val="22"/>
          <w:lang w:val="es-ES_tradnl"/>
        </w:rPr>
        <w:instrText xml:space="preserve"> REF _Ref180118822 \h </w:instrText>
      </w:r>
      <w:r w:rsidRPr="009C2160">
        <w:rPr>
          <w:rFonts w:ascii="Times New Roman" w:hAnsi="Times New Roman"/>
          <w:color w:val="000000"/>
          <w:sz w:val="22"/>
          <w:lang w:val="es-ES_tradnl"/>
        </w:rPr>
      </w:r>
      <w:r w:rsidRPr="009C2160">
        <w:rPr>
          <w:rFonts w:ascii="Times New Roman" w:hAnsi="Times New Roman"/>
          <w:color w:val="000000"/>
          <w:sz w:val="22"/>
          <w:lang w:val="es-ES_tradnl"/>
        </w:rPr>
        <w:fldChar w:fldCharType="separate"/>
      </w:r>
      <w:r w:rsidRPr="009C2160">
        <w:rPr>
          <w:rFonts w:ascii="Times New Roman" w:hAnsi="Times New Roman"/>
          <w:sz w:val="22"/>
          <w:lang w:val="es-ES_tradnl"/>
        </w:rPr>
        <w:t xml:space="preserve">Figura </w:t>
      </w:r>
      <w:r w:rsidRPr="009C2160">
        <w:rPr>
          <w:rFonts w:ascii="Times New Roman" w:hAnsi="Times New Roman"/>
          <w:noProof/>
          <w:sz w:val="22"/>
          <w:lang w:val="es-ES_tradnl"/>
        </w:rPr>
        <w:t>2</w:t>
      </w:r>
      <w:r w:rsidRPr="009C2160">
        <w:rPr>
          <w:rFonts w:ascii="Times New Roman" w:hAnsi="Times New Roman"/>
          <w:color w:val="000000"/>
          <w:sz w:val="22"/>
          <w:lang w:val="es-ES_tradnl"/>
        </w:rPr>
        <w:fldChar w:fldCharType="end"/>
      </w:r>
      <w:r w:rsidRPr="009C2160">
        <w:rPr>
          <w:rFonts w:ascii="Times New Roman" w:hAnsi="Times New Roman"/>
          <w:color w:val="000000"/>
          <w:sz w:val="22"/>
          <w:lang w:val="es-ES_tradnl"/>
        </w:rPr>
        <w:t xml:space="preserve"> y </w:t>
      </w:r>
      <w:r w:rsidRPr="009C2160">
        <w:rPr>
          <w:rFonts w:ascii="Times New Roman" w:hAnsi="Times New Roman"/>
          <w:color w:val="000000"/>
          <w:sz w:val="22"/>
          <w:lang w:val="es-ES_tradnl"/>
        </w:rPr>
        <w:fldChar w:fldCharType="begin"/>
      </w:r>
      <w:r w:rsidRPr="009C2160">
        <w:rPr>
          <w:rFonts w:ascii="Times New Roman" w:hAnsi="Times New Roman"/>
          <w:color w:val="000000"/>
          <w:sz w:val="22"/>
          <w:lang w:val="es-ES_tradnl"/>
        </w:rPr>
        <w:instrText xml:space="preserve"> REF _Ref180118829 \h </w:instrText>
      </w:r>
      <w:r w:rsidRPr="009C2160">
        <w:rPr>
          <w:rFonts w:ascii="Times New Roman" w:hAnsi="Times New Roman"/>
          <w:color w:val="000000"/>
          <w:sz w:val="22"/>
          <w:lang w:val="es-ES_tradnl"/>
        </w:rPr>
      </w:r>
      <w:r w:rsidRPr="009C2160">
        <w:rPr>
          <w:rFonts w:ascii="Times New Roman" w:hAnsi="Times New Roman"/>
          <w:color w:val="000000"/>
          <w:sz w:val="22"/>
          <w:lang w:val="es-ES_tradnl"/>
        </w:rPr>
        <w:fldChar w:fldCharType="separate"/>
      </w:r>
      <w:r w:rsidRPr="009C2160">
        <w:rPr>
          <w:rFonts w:ascii="Times New Roman" w:hAnsi="Times New Roman"/>
          <w:sz w:val="22"/>
          <w:lang w:val="es-ES_tradnl"/>
        </w:rPr>
        <w:t xml:space="preserve">Figura </w:t>
      </w:r>
      <w:r w:rsidRPr="009C2160">
        <w:rPr>
          <w:rFonts w:ascii="Times New Roman" w:hAnsi="Times New Roman"/>
          <w:noProof/>
          <w:sz w:val="22"/>
          <w:lang w:val="es-ES_tradnl"/>
        </w:rPr>
        <w:t>3</w:t>
      </w:r>
      <w:r w:rsidRPr="009C2160">
        <w:rPr>
          <w:rFonts w:ascii="Times New Roman" w:hAnsi="Times New Roman"/>
          <w:color w:val="000000"/>
          <w:sz w:val="22"/>
          <w:lang w:val="es-ES_tradnl"/>
        </w:rPr>
        <w:fldChar w:fldCharType="end"/>
      </w:r>
      <w:r w:rsidRPr="009C2160">
        <w:rPr>
          <w:rFonts w:ascii="Times New Roman" w:hAnsi="Times New Roman"/>
          <w:color w:val="000000"/>
          <w:sz w:val="22"/>
          <w:lang w:val="es-ES_tradnl"/>
        </w:rPr>
        <w:t xml:space="preserve">, página 8). Sería deseable tener diagramas de flujos de todos los procesos del PC para asegurar el monitoreo de la totalidad el programa. </w:t>
      </w:r>
    </w:p>
    <w:p w:rsidR="00D627D2" w:rsidRPr="009F0974" w:rsidRDefault="009C2160" w:rsidP="002E06C4">
      <w:pPr>
        <w:rPr>
          <w:rFonts w:ascii="Times New Roman" w:hAnsi="Times New Roman"/>
          <w:color w:val="000000"/>
          <w:sz w:val="22"/>
          <w:lang w:val="es-ES_tradnl"/>
        </w:rPr>
      </w:pPr>
      <w:r w:rsidRPr="009C2160">
        <w:rPr>
          <w:rFonts w:ascii="Times New Roman" w:hAnsi="Times New Roman"/>
          <w:color w:val="000000"/>
          <w:sz w:val="22"/>
          <w:lang w:val="es-ES_tradnl"/>
        </w:rPr>
        <w:t xml:space="preserve">Como parte de la evaluación intermedia, el evaluador estipuló una revisión del marco lógico del PC y su marco de resultados haciendo máximo uso de los tres estudios base. Teniendo en cuenta que el marco lógico del PC carecía de un nivel de efectos e impacto, se decidió conjuntamente con el equipo de gestión, llevar a cabo una evaluación y reformulación de todos los indicadores. En general, con el PC se redefinieron los indicadores del PC los cuales permitirán una mejor medición los efectos e impactos del programa.  Estos dos niveles permitirán mostrar de una forma más coherente la contribución del PC. El nivel de efectos podría ser reflejado en los objetivos de la ventana Sector Privado y Desarrollo y sus respectivos indicadores. Como parte del nivel de impacto del PC se podría considerar la utilización de los indicadores relevantes para el PC de los ODM. Esta propuesta coincide con un trabajo de sistematización que ONUDI esta llevando a cabo para todos los programas conjuntos en su rol como agencia líder para la ventana del F-ODM. </w:t>
      </w:r>
    </w:p>
    <w:p w:rsidR="00B961E8" w:rsidRPr="009F0974" w:rsidRDefault="009C2160" w:rsidP="002E06C4">
      <w:pPr>
        <w:rPr>
          <w:rFonts w:ascii="Times New Roman" w:hAnsi="Times New Roman"/>
          <w:color w:val="000000"/>
          <w:sz w:val="22"/>
          <w:lang w:val="es-ES_tradnl"/>
        </w:rPr>
      </w:pPr>
      <w:r w:rsidRPr="009C2160">
        <w:rPr>
          <w:rFonts w:ascii="Times New Roman" w:hAnsi="Times New Roman"/>
          <w:color w:val="000000"/>
          <w:sz w:val="22"/>
          <w:lang w:val="es-ES_tradnl"/>
        </w:rPr>
        <w:t xml:space="preserve">Por otra parte, durante el encuentro entre el evaluador externo, el equipo de gestión y el responsable de M&amp;E de la Oficina del Coordinador Residente para los tres PCs se decidió llevar a cabo la revisión de dos resultados del PC (véase </w:t>
      </w:r>
      <w:r w:rsidRPr="009C2160">
        <w:rPr>
          <w:rFonts w:ascii="Times New Roman" w:hAnsi="Times New Roman"/>
          <w:color w:val="000000"/>
          <w:sz w:val="22"/>
          <w:lang w:val="es-ES_tradnl"/>
        </w:rPr>
        <w:fldChar w:fldCharType="begin"/>
      </w:r>
      <w:r w:rsidRPr="009C2160">
        <w:rPr>
          <w:rFonts w:ascii="Times New Roman" w:hAnsi="Times New Roman"/>
          <w:color w:val="000000"/>
          <w:sz w:val="22"/>
          <w:lang w:val="es-ES_tradnl"/>
        </w:rPr>
        <w:instrText xml:space="preserve"> REF _Ref179283332 \h </w:instrText>
      </w:r>
      <w:r w:rsidRPr="009C2160">
        <w:rPr>
          <w:rFonts w:ascii="Times New Roman" w:hAnsi="Times New Roman"/>
          <w:color w:val="000000"/>
          <w:sz w:val="22"/>
          <w:lang w:val="es-ES_tradnl"/>
        </w:rPr>
      </w:r>
      <w:r w:rsidRPr="009C2160">
        <w:rPr>
          <w:rFonts w:ascii="Times New Roman" w:hAnsi="Times New Roman"/>
          <w:color w:val="000000"/>
          <w:sz w:val="22"/>
          <w:lang w:val="es-ES_tradnl"/>
        </w:rPr>
        <w:fldChar w:fldCharType="separate"/>
      </w:r>
      <w:r w:rsidRPr="009C2160">
        <w:rPr>
          <w:rFonts w:ascii="Times New Roman" w:hAnsi="Times New Roman"/>
          <w:sz w:val="22"/>
          <w:lang w:val="es-ES_tradnl"/>
        </w:rPr>
        <w:t xml:space="preserve">Tabla </w:t>
      </w:r>
      <w:r w:rsidRPr="009C2160">
        <w:rPr>
          <w:rFonts w:ascii="Times New Roman" w:hAnsi="Times New Roman"/>
          <w:noProof/>
          <w:sz w:val="22"/>
          <w:lang w:val="es-ES_tradnl"/>
        </w:rPr>
        <w:t>3</w:t>
      </w:r>
      <w:r w:rsidRPr="009C2160">
        <w:rPr>
          <w:rFonts w:ascii="Times New Roman" w:hAnsi="Times New Roman"/>
          <w:color w:val="000000"/>
          <w:sz w:val="22"/>
          <w:lang w:val="es-ES_tradnl"/>
        </w:rPr>
        <w:fldChar w:fldCharType="end"/>
      </w:r>
      <w:r w:rsidRPr="009C2160">
        <w:rPr>
          <w:rFonts w:ascii="Times New Roman" w:hAnsi="Times New Roman"/>
          <w:color w:val="000000"/>
          <w:sz w:val="22"/>
          <w:lang w:val="es-ES_tradnl"/>
        </w:rPr>
        <w:t xml:space="preserve">). </w:t>
      </w:r>
    </w:p>
    <w:p w:rsidR="00EB123A" w:rsidRPr="009F0974" w:rsidRDefault="00EB123A" w:rsidP="002E06C4">
      <w:pPr>
        <w:rPr>
          <w:rFonts w:ascii="Times New Roman" w:hAnsi="Times New Roman"/>
          <w:color w:val="000000"/>
          <w:sz w:val="22"/>
          <w:lang w:val="es-ES_tradnl"/>
        </w:rPr>
      </w:pPr>
    </w:p>
    <w:p w:rsidR="00B961E8" w:rsidRPr="009F0974" w:rsidRDefault="009C2160" w:rsidP="00B961E8">
      <w:pPr>
        <w:rPr>
          <w:rFonts w:ascii="Times New Roman" w:hAnsi="Times New Roman" w:cs="Times New Roman"/>
          <w:b/>
          <w:bCs/>
          <w:color w:val="000000"/>
          <w:sz w:val="22"/>
          <w:szCs w:val="20"/>
          <w:lang w:val="es-ES_tradnl" w:eastAsia="es-ES"/>
        </w:rPr>
      </w:pPr>
      <w:r w:rsidRPr="009C2160">
        <w:rPr>
          <w:rFonts w:ascii="Times New Roman" w:hAnsi="Times New Roman"/>
          <w:color w:val="000000"/>
          <w:sz w:val="22"/>
          <w:lang w:val="es-ES_tradnl"/>
        </w:rPr>
        <w:t xml:space="preserve">El cambio del resultado 1.3.8 (ver Tabla 3) es principalmente semántico para mostrar a primera vista que el PC no está involucrado en la construcción de viviendas. Las acciones del PC permanecerán idénticos.  El cambio del resultado 3.2.3 (ver Tabla 3) sin embargo, es mas </w:t>
      </w:r>
      <w:r w:rsidRPr="009C2160">
        <w:rPr>
          <w:rFonts w:ascii="Times New Roman" w:hAnsi="Times New Roman"/>
          <w:color w:val="000000"/>
          <w:sz w:val="22"/>
          <w:lang w:val="es-ES_tradnl"/>
        </w:rPr>
        <w:lastRenderedPageBreak/>
        <w:t>substancial como se propone borrar dicho resultado debido a que el programa gubernamental “Ciudad Mujer” ya no prevé en el próximo futuro actividades que estén geográficamente cercanas a los dos asentamientos. De esta manera este componente del PC parece desvinculado de los demás resultados previstos y surge la propuesta de que el Comité de Gestión considere si fuera posible borrar el resultado mientras que los fondos destinados se re-dirigen a otros resultados de 3.2 “</w:t>
      </w:r>
      <w:r w:rsidRPr="009C2160">
        <w:rPr>
          <w:rFonts w:ascii="Times New Roman" w:hAnsi="Times New Roman" w:cs="Times New Roman"/>
          <w:bCs/>
          <w:color w:val="000000"/>
          <w:sz w:val="22"/>
          <w:szCs w:val="20"/>
          <w:lang w:val="es-ES_tradnl" w:eastAsia="es-ES"/>
        </w:rPr>
        <w:t>Programas específicos de atención de género diseñados, validados e implementados en los APUS”.</w:t>
      </w:r>
      <w:r w:rsidRPr="009C2160">
        <w:rPr>
          <w:rFonts w:ascii="Times New Roman" w:hAnsi="Times New Roman" w:cs="Times New Roman"/>
          <w:b/>
          <w:bCs/>
          <w:color w:val="000000"/>
          <w:sz w:val="22"/>
          <w:szCs w:val="20"/>
          <w:lang w:val="es-ES_tradnl" w:eastAsia="es-ES"/>
        </w:rPr>
        <w:t xml:space="preserve"> </w:t>
      </w:r>
    </w:p>
    <w:p w:rsidR="00DE4ADC" w:rsidRPr="009F0974" w:rsidRDefault="00DE4ADC" w:rsidP="002E06C4">
      <w:pPr>
        <w:rPr>
          <w:rFonts w:ascii="Times New Roman" w:hAnsi="Times New Roman"/>
          <w:color w:val="000000"/>
          <w:sz w:val="22"/>
          <w:lang w:val="es-ES_tradnl"/>
        </w:rPr>
      </w:pPr>
    </w:p>
    <w:p w:rsidR="00DA7F35" w:rsidRPr="009F0974" w:rsidRDefault="009C2160" w:rsidP="00DA7F35">
      <w:pPr>
        <w:pStyle w:val="Epgrafe"/>
        <w:rPr>
          <w:rFonts w:ascii="Times New Roman" w:hAnsi="Times New Roman"/>
          <w:color w:val="000000"/>
          <w:sz w:val="22"/>
          <w:lang w:val="es-ES_tradnl"/>
        </w:rPr>
      </w:pPr>
      <w:bookmarkStart w:id="41" w:name="_Ref179283332"/>
      <w:bookmarkStart w:id="42" w:name="_Toc187319515"/>
      <w:r w:rsidRPr="009C2160">
        <w:rPr>
          <w:rFonts w:ascii="Times New Roman" w:hAnsi="Times New Roman"/>
          <w:sz w:val="22"/>
          <w:lang w:val="es-ES_tradnl"/>
        </w:rPr>
        <w:t xml:space="preserve">Tabla </w:t>
      </w:r>
      <w:r w:rsidRPr="009C2160">
        <w:rPr>
          <w:rFonts w:ascii="Times New Roman" w:hAnsi="Times New Roman"/>
          <w:sz w:val="22"/>
          <w:lang w:val="es-ES_tradnl"/>
        </w:rPr>
        <w:fldChar w:fldCharType="begin"/>
      </w:r>
      <w:r w:rsidRPr="009C2160">
        <w:rPr>
          <w:rFonts w:ascii="Times New Roman" w:hAnsi="Times New Roman"/>
          <w:sz w:val="22"/>
          <w:lang w:val="es-ES_tradnl"/>
        </w:rPr>
        <w:instrText xml:space="preserve"> SEQ Table \* ARABIC </w:instrText>
      </w:r>
      <w:r w:rsidRPr="009C2160">
        <w:rPr>
          <w:rFonts w:ascii="Times New Roman" w:hAnsi="Times New Roman"/>
          <w:sz w:val="22"/>
          <w:lang w:val="es-ES_tradnl"/>
        </w:rPr>
        <w:fldChar w:fldCharType="separate"/>
      </w:r>
      <w:r w:rsidRPr="009C2160">
        <w:rPr>
          <w:rFonts w:ascii="Times New Roman" w:hAnsi="Times New Roman"/>
          <w:noProof/>
          <w:sz w:val="22"/>
          <w:lang w:val="es-ES_tradnl"/>
        </w:rPr>
        <w:t>3</w:t>
      </w:r>
      <w:r w:rsidRPr="009C2160">
        <w:rPr>
          <w:rFonts w:ascii="Times New Roman" w:hAnsi="Times New Roman"/>
          <w:sz w:val="22"/>
          <w:lang w:val="es-ES_tradnl"/>
        </w:rPr>
        <w:fldChar w:fldCharType="end"/>
      </w:r>
      <w:bookmarkEnd w:id="41"/>
      <w:r w:rsidRPr="009C2160">
        <w:rPr>
          <w:rFonts w:ascii="Times New Roman" w:hAnsi="Times New Roman"/>
          <w:sz w:val="22"/>
          <w:lang w:val="es-ES_tradnl"/>
        </w:rPr>
        <w:t>: Revisión de resultados del marco lógico</w:t>
      </w:r>
      <w:bookmarkEnd w:id="42"/>
      <w:r w:rsidRPr="009C2160">
        <w:rPr>
          <w:rFonts w:ascii="Times New Roman" w:hAnsi="Times New Roman"/>
          <w:sz w:val="22"/>
          <w:lang w:val="es-ES_tradnl"/>
        </w:rPr>
        <w:t xml:space="preserve"> </w:t>
      </w:r>
    </w:p>
    <w:p w:rsidR="00084C64" w:rsidRPr="009F0974" w:rsidRDefault="00084C64" w:rsidP="002E06C4">
      <w:pPr>
        <w:rPr>
          <w:rFonts w:ascii="Times New Roman" w:hAnsi="Times New Roman"/>
          <w:color w:val="000000"/>
          <w:sz w:val="22"/>
          <w:lang w:val="es-ES_tradnl"/>
        </w:rPr>
      </w:pPr>
    </w:p>
    <w:tbl>
      <w:tblPr>
        <w:tblStyle w:val="Tablaconcuadrcula"/>
        <w:tblW w:w="0" w:type="auto"/>
        <w:tblLook w:val="00A0" w:firstRow="1" w:lastRow="0" w:firstColumn="1" w:lastColumn="0" w:noHBand="0" w:noVBand="0"/>
      </w:tblPr>
      <w:tblGrid>
        <w:gridCol w:w="4264"/>
        <w:gridCol w:w="4265"/>
      </w:tblGrid>
      <w:tr w:rsidR="00B90DF4" w:rsidRPr="008F6387">
        <w:tc>
          <w:tcPr>
            <w:tcW w:w="4264" w:type="dxa"/>
            <w:shd w:val="clear" w:color="auto" w:fill="548DD4" w:themeFill="text2" w:themeFillTint="99"/>
          </w:tcPr>
          <w:p w:rsidR="00B90DF4" w:rsidRPr="009F0974" w:rsidRDefault="009C2160" w:rsidP="002E06C4">
            <w:pPr>
              <w:rPr>
                <w:rFonts w:ascii="Times New Roman" w:hAnsi="Times New Roman"/>
                <w:b/>
                <w:color w:val="000000"/>
                <w:sz w:val="22"/>
                <w:lang w:val="es-ES_tradnl"/>
              </w:rPr>
            </w:pPr>
            <w:r w:rsidRPr="009C2160">
              <w:rPr>
                <w:rFonts w:ascii="Times New Roman" w:hAnsi="Times New Roman"/>
                <w:b/>
                <w:color w:val="000000"/>
                <w:sz w:val="22"/>
                <w:lang w:val="es-ES_tradnl"/>
              </w:rPr>
              <w:t>Resultados antiguos</w:t>
            </w:r>
          </w:p>
        </w:tc>
        <w:tc>
          <w:tcPr>
            <w:tcW w:w="4265" w:type="dxa"/>
            <w:shd w:val="clear" w:color="auto" w:fill="548DD4" w:themeFill="text2" w:themeFillTint="99"/>
          </w:tcPr>
          <w:p w:rsidR="00B90DF4" w:rsidRPr="009F0974" w:rsidRDefault="009C2160" w:rsidP="002E06C4">
            <w:pPr>
              <w:rPr>
                <w:rFonts w:ascii="Times New Roman" w:hAnsi="Times New Roman"/>
                <w:b/>
                <w:color w:val="000000"/>
                <w:sz w:val="22"/>
                <w:lang w:val="es-ES_tradnl"/>
              </w:rPr>
            </w:pPr>
            <w:r w:rsidRPr="009C2160">
              <w:rPr>
                <w:rFonts w:ascii="Times New Roman" w:hAnsi="Times New Roman"/>
                <w:b/>
                <w:color w:val="000000"/>
                <w:sz w:val="22"/>
                <w:lang w:val="es-ES_tradnl"/>
              </w:rPr>
              <w:t>Propuestas como resultado de la revisión</w:t>
            </w:r>
          </w:p>
        </w:tc>
      </w:tr>
      <w:tr w:rsidR="00B90DF4" w:rsidRPr="008F6387">
        <w:tc>
          <w:tcPr>
            <w:tcW w:w="4264" w:type="dxa"/>
          </w:tcPr>
          <w:p w:rsidR="00B90DF4" w:rsidRPr="009F0974" w:rsidRDefault="00B90DF4" w:rsidP="002E06C4">
            <w:pPr>
              <w:rPr>
                <w:rFonts w:ascii="Times New Roman" w:hAnsi="Times New Roman"/>
                <w:color w:val="000000"/>
                <w:sz w:val="22"/>
                <w:lang w:val="es-ES_tradnl"/>
              </w:rPr>
            </w:pPr>
            <w:r w:rsidRPr="009F0974">
              <w:rPr>
                <w:rFonts w:ascii="Times New Roman" w:hAnsi="Times New Roman" w:cs="Times New Roman"/>
                <w:color w:val="000000"/>
                <w:sz w:val="22"/>
                <w:szCs w:val="20"/>
                <w:lang w:val="es-ES_tradnl" w:eastAsia="es-ES"/>
              </w:rPr>
              <w:t>1.3.8 Construcción de nuevas viviendas y mejoras de existentes acompañadas y supervisadas por el Programa.</w:t>
            </w:r>
          </w:p>
        </w:tc>
        <w:tc>
          <w:tcPr>
            <w:tcW w:w="4265" w:type="dxa"/>
          </w:tcPr>
          <w:p w:rsidR="00B90DF4" w:rsidRPr="009F0974" w:rsidRDefault="009C2160" w:rsidP="002E06C4">
            <w:pPr>
              <w:rPr>
                <w:rFonts w:ascii="Times New Roman" w:hAnsi="Times New Roman"/>
                <w:color w:val="000000"/>
                <w:sz w:val="22"/>
                <w:lang w:val="es-ES_tradnl"/>
              </w:rPr>
            </w:pPr>
            <w:r w:rsidRPr="009C2160">
              <w:rPr>
                <w:rFonts w:ascii="Times New Roman" w:hAnsi="Times New Roman"/>
                <w:color w:val="000000"/>
                <w:sz w:val="22"/>
                <w:lang w:val="es-ES_tradnl"/>
              </w:rPr>
              <w:t>1.3.8 “</w:t>
            </w:r>
            <w:r w:rsidRPr="009C2160">
              <w:rPr>
                <w:rFonts w:ascii="Times New Roman" w:hAnsi="Times New Roman" w:cs="Times New Roman"/>
                <w:color w:val="000000"/>
                <w:sz w:val="22"/>
                <w:szCs w:val="20"/>
                <w:lang w:val="es-ES_tradnl" w:eastAsia="es-ES"/>
              </w:rPr>
              <w:t>Acompañamiento y supervisión durante la construcción de viviendas nuevas y mejoradas en los APUS”</w:t>
            </w:r>
          </w:p>
        </w:tc>
      </w:tr>
      <w:tr w:rsidR="00B90DF4" w:rsidRPr="008F6387">
        <w:tc>
          <w:tcPr>
            <w:tcW w:w="4264" w:type="dxa"/>
          </w:tcPr>
          <w:p w:rsidR="00B90DF4" w:rsidRPr="009F0974" w:rsidRDefault="00B90DF4" w:rsidP="002E06C4">
            <w:pPr>
              <w:rPr>
                <w:rFonts w:ascii="Times New Roman" w:hAnsi="Times New Roman"/>
                <w:color w:val="000000"/>
                <w:sz w:val="22"/>
                <w:lang w:val="es-ES_tradnl"/>
              </w:rPr>
            </w:pPr>
            <w:r w:rsidRPr="009F0974">
              <w:rPr>
                <w:rFonts w:ascii="Times New Roman" w:hAnsi="Times New Roman" w:cs="Times New Roman"/>
                <w:sz w:val="22"/>
                <w:szCs w:val="20"/>
                <w:lang w:val="es-ES_tradnl" w:eastAsia="es-ES"/>
              </w:rPr>
              <w:t>3.2.3 Construcción de la primera "ciudad mujer" apoyado.</w:t>
            </w:r>
          </w:p>
        </w:tc>
        <w:tc>
          <w:tcPr>
            <w:tcW w:w="4265" w:type="dxa"/>
          </w:tcPr>
          <w:p w:rsidR="00B90DF4" w:rsidRPr="009F0974" w:rsidRDefault="009C2160" w:rsidP="002E06C4">
            <w:pPr>
              <w:rPr>
                <w:rFonts w:ascii="Times New Roman" w:hAnsi="Times New Roman"/>
                <w:color w:val="000000"/>
                <w:sz w:val="22"/>
                <w:lang w:val="es-ES_tradnl"/>
              </w:rPr>
            </w:pPr>
            <w:r w:rsidRPr="009C2160">
              <w:rPr>
                <w:rFonts w:ascii="Times New Roman" w:hAnsi="Times New Roman"/>
                <w:color w:val="000000"/>
                <w:sz w:val="22"/>
                <w:lang w:val="es-ES_tradnl"/>
              </w:rPr>
              <w:t>El Comité de Gestión está invitado de analizar si se puede borrar resultado 3.2.3</w:t>
            </w:r>
          </w:p>
        </w:tc>
      </w:tr>
    </w:tbl>
    <w:p w:rsidR="001A386E" w:rsidRPr="009F0974" w:rsidRDefault="001A386E" w:rsidP="002E06C4">
      <w:pPr>
        <w:rPr>
          <w:rFonts w:ascii="Times New Roman" w:hAnsi="Times New Roman"/>
          <w:color w:val="000000"/>
          <w:sz w:val="22"/>
          <w:lang w:val="es-ES_tradnl"/>
        </w:rPr>
      </w:pPr>
    </w:p>
    <w:p w:rsidR="00412116" w:rsidRPr="009F0974" w:rsidRDefault="009C2160" w:rsidP="002E06C4">
      <w:pPr>
        <w:rPr>
          <w:rFonts w:ascii="Times New Roman" w:hAnsi="Times New Roman"/>
          <w:color w:val="000000"/>
          <w:sz w:val="22"/>
          <w:lang w:val="es-ES_tradnl"/>
        </w:rPr>
      </w:pPr>
      <w:r w:rsidRPr="009C2160">
        <w:rPr>
          <w:rFonts w:ascii="Times New Roman" w:hAnsi="Times New Roman"/>
          <w:color w:val="000000"/>
          <w:sz w:val="22"/>
          <w:lang w:val="es-ES_tradnl"/>
        </w:rPr>
        <w:t xml:space="preserve">A pesar de que el PC debía comenzar oficialmente en enero del 2010, esto no fue posible sino hasta Abril del 2010 debido a los retrasos experimentados en el proceso de identificación y contratación del coordinador del equipo de gestión. El equipo fue complementado por los puntos focales de ONUHABITAT en Junio del 2010 y de ONUDI en Agosto del 2010. En Agosto del 2010 también se incorporó la asistente administrativa. </w:t>
      </w:r>
    </w:p>
    <w:p w:rsidR="00412116" w:rsidRPr="009F0974" w:rsidRDefault="00412116" w:rsidP="00412116">
      <w:pPr>
        <w:rPr>
          <w:rFonts w:ascii="Times New Roman" w:hAnsi="Times New Roman"/>
          <w:color w:val="000000"/>
          <w:sz w:val="22"/>
          <w:lang w:val="es-ES_tradnl"/>
        </w:rPr>
      </w:pPr>
    </w:p>
    <w:p w:rsidR="00412116" w:rsidRPr="009F0974" w:rsidRDefault="009C2160" w:rsidP="00412116">
      <w:pPr>
        <w:pStyle w:val="Epgrafe"/>
        <w:rPr>
          <w:rFonts w:ascii="Times New Roman" w:hAnsi="Times New Roman"/>
          <w:color w:val="000000"/>
          <w:sz w:val="22"/>
          <w:lang w:val="es-ES_tradnl"/>
        </w:rPr>
      </w:pPr>
      <w:bookmarkStart w:id="43" w:name="_Toc180941882"/>
      <w:r w:rsidRPr="009C2160">
        <w:rPr>
          <w:rFonts w:ascii="Times New Roman" w:hAnsi="Times New Roman"/>
          <w:sz w:val="22"/>
          <w:lang w:val="es-ES_tradnl"/>
        </w:rPr>
        <w:t xml:space="preserve">Figure </w:t>
      </w:r>
      <w:r w:rsidRPr="009C2160">
        <w:rPr>
          <w:rFonts w:ascii="Times New Roman" w:hAnsi="Times New Roman"/>
          <w:sz w:val="22"/>
          <w:lang w:val="es-ES_tradnl"/>
        </w:rPr>
        <w:fldChar w:fldCharType="begin"/>
      </w:r>
      <w:r w:rsidRPr="009C2160">
        <w:rPr>
          <w:rFonts w:ascii="Times New Roman" w:hAnsi="Times New Roman"/>
          <w:sz w:val="22"/>
          <w:lang w:val="es-ES_tradnl"/>
        </w:rPr>
        <w:instrText xml:space="preserve"> SEQ Figure \* ARABIC </w:instrText>
      </w:r>
      <w:r w:rsidRPr="009C2160">
        <w:rPr>
          <w:rFonts w:ascii="Times New Roman" w:hAnsi="Times New Roman"/>
          <w:sz w:val="22"/>
          <w:lang w:val="es-ES_tradnl"/>
        </w:rPr>
        <w:fldChar w:fldCharType="separate"/>
      </w:r>
      <w:r w:rsidRPr="009C2160">
        <w:rPr>
          <w:rFonts w:ascii="Times New Roman" w:hAnsi="Times New Roman"/>
          <w:noProof/>
          <w:sz w:val="22"/>
          <w:lang w:val="es-ES_tradnl"/>
        </w:rPr>
        <w:t>6</w:t>
      </w:r>
      <w:r w:rsidRPr="009C2160">
        <w:rPr>
          <w:rFonts w:ascii="Times New Roman" w:hAnsi="Times New Roman"/>
          <w:sz w:val="22"/>
          <w:lang w:val="es-ES_tradnl"/>
        </w:rPr>
        <w:fldChar w:fldCharType="end"/>
      </w:r>
      <w:r w:rsidRPr="009C2160">
        <w:rPr>
          <w:rFonts w:ascii="Times New Roman" w:hAnsi="Times New Roman"/>
          <w:sz w:val="22"/>
          <w:lang w:val="es-ES_tradnl"/>
        </w:rPr>
        <w:t>: Análisis cuantitativo de la eficiencia del PC</w:t>
      </w:r>
      <w:bookmarkEnd w:id="43"/>
    </w:p>
    <w:p w:rsidR="00412116" w:rsidRPr="009F0974" w:rsidRDefault="00412116" w:rsidP="00412116">
      <w:pPr>
        <w:rPr>
          <w:rFonts w:ascii="Times New Roman" w:hAnsi="Times New Roman"/>
          <w:color w:val="000000"/>
          <w:sz w:val="22"/>
          <w:lang w:val="es-ES_tradnl"/>
        </w:rPr>
      </w:pPr>
    </w:p>
    <w:p w:rsidR="00412116" w:rsidRPr="009F0974" w:rsidRDefault="00330EA9" w:rsidP="007A4F73">
      <w:pPr>
        <w:ind w:left="993"/>
        <w:rPr>
          <w:rFonts w:ascii="Times New Roman" w:hAnsi="Times New Roman"/>
          <w:color w:val="000000"/>
          <w:sz w:val="22"/>
          <w:lang w:val="es-ES_tradnl"/>
        </w:rPr>
      </w:pPr>
      <w:r>
        <w:rPr>
          <w:rFonts w:ascii="Times New Roman" w:hAnsi="Times New Roman"/>
          <w:noProof/>
          <w:color w:val="000000"/>
          <w:sz w:val="22"/>
          <w:lang w:val="es-SV" w:eastAsia="es-SV"/>
        </w:rPr>
        <w:drawing>
          <wp:inline distT="0" distB="0" distL="0" distR="0">
            <wp:extent cx="4201795" cy="2607733"/>
            <wp:effectExtent l="25400" t="25400" r="14605" b="8467"/>
            <wp:docPr id="13" name="C 6"/>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rsidR="00412116" w:rsidRPr="009F0974" w:rsidRDefault="00412116" w:rsidP="00412116">
      <w:pPr>
        <w:rPr>
          <w:rFonts w:ascii="Times New Roman" w:hAnsi="Times New Roman"/>
          <w:color w:val="000000"/>
          <w:sz w:val="22"/>
          <w:lang w:val="es-ES_tradnl"/>
        </w:rPr>
      </w:pPr>
    </w:p>
    <w:p w:rsidR="000E44EA" w:rsidRPr="009F0974" w:rsidRDefault="009C2160" w:rsidP="002E06C4">
      <w:pPr>
        <w:rPr>
          <w:rFonts w:ascii="Times New Roman" w:hAnsi="Times New Roman"/>
          <w:color w:val="000000"/>
          <w:sz w:val="22"/>
          <w:lang w:val="es-ES_tradnl"/>
        </w:rPr>
      </w:pPr>
      <w:r w:rsidRPr="009C2160">
        <w:rPr>
          <w:rFonts w:ascii="Times New Roman" w:hAnsi="Times New Roman"/>
          <w:sz w:val="22"/>
          <w:lang w:val="es-ES_tradnl"/>
        </w:rPr>
        <w:t>El análisis cuantitativo del evaluador muestra en más detalle que para todas las contrapartes claves entrevistadas</w:t>
      </w:r>
      <w:r w:rsidRPr="009C2160">
        <w:rPr>
          <w:rFonts w:ascii="Times New Roman" w:hAnsi="Times New Roman"/>
          <w:color w:val="000000"/>
          <w:sz w:val="22"/>
          <w:lang w:val="es-ES_tradnl"/>
        </w:rPr>
        <w:t xml:space="preserve"> las agencias participantes del PC mantienen un alto a muy alto grado de coordinación entre ellas con el gobierno y la sociedad civil por un lado y con los beneficiarios por otro lado. </w:t>
      </w:r>
      <w:r w:rsidRPr="009C2160">
        <w:rPr>
          <w:rFonts w:ascii="Times New Roman" w:hAnsi="Times New Roman"/>
          <w:sz w:val="22"/>
          <w:lang w:val="es-ES_tradnl"/>
        </w:rPr>
        <w:t>Para todas las contrapartes existe un alto a muy alto nivel de apropiación del PC. 70% de las contrapartes entrevistadas consideran que la</w:t>
      </w:r>
      <w:r w:rsidRPr="009C2160">
        <w:rPr>
          <w:rFonts w:ascii="Times New Roman" w:hAnsi="Times New Roman"/>
          <w:color w:val="000000"/>
          <w:sz w:val="22"/>
          <w:lang w:val="es-ES_tradnl"/>
        </w:rPr>
        <w:t xml:space="preserve">  movilización de recursos públicos o privados nacionales es alta a muy alta .</w:t>
      </w:r>
    </w:p>
    <w:p w:rsidR="000E44EA" w:rsidRPr="009F0974" w:rsidRDefault="000E44EA" w:rsidP="002E06C4">
      <w:pPr>
        <w:rPr>
          <w:rFonts w:ascii="Times New Roman" w:hAnsi="Times New Roman"/>
          <w:color w:val="000000"/>
          <w:sz w:val="22"/>
          <w:lang w:val="es-ES_tradnl"/>
        </w:rPr>
      </w:pPr>
    </w:p>
    <w:p w:rsidR="000E44EA" w:rsidRPr="009F0974" w:rsidRDefault="009C2160" w:rsidP="004B689A">
      <w:pPr>
        <w:pStyle w:val="Ttulo3"/>
        <w:rPr>
          <w:color w:val="auto"/>
        </w:rPr>
      </w:pPr>
      <w:bookmarkStart w:id="44" w:name="_Toc183157159"/>
      <w:r w:rsidRPr="009C2160">
        <w:t>Comunicación e incidencia</w:t>
      </w:r>
      <w:bookmarkEnd w:id="44"/>
      <w:r w:rsidRPr="009C2160">
        <w:t xml:space="preserve"> </w:t>
      </w:r>
    </w:p>
    <w:p w:rsidR="000E44EA" w:rsidRPr="009F0974" w:rsidRDefault="000E44EA" w:rsidP="002E06C4">
      <w:pPr>
        <w:rPr>
          <w:rFonts w:ascii="Times New Roman" w:hAnsi="Times New Roman"/>
          <w:color w:val="000000"/>
          <w:sz w:val="22"/>
          <w:lang w:val="es-ES_tradnl"/>
        </w:rPr>
      </w:pPr>
    </w:p>
    <w:p w:rsidR="001D5B83" w:rsidRPr="009F0974" w:rsidRDefault="009C2160" w:rsidP="000E44EA">
      <w:pPr>
        <w:rPr>
          <w:rFonts w:ascii="Times New Roman" w:hAnsi="Times New Roman"/>
          <w:color w:val="000000"/>
          <w:sz w:val="22"/>
          <w:lang w:val="es-ES_tradnl"/>
        </w:rPr>
      </w:pPr>
      <w:r w:rsidRPr="009C2160">
        <w:rPr>
          <w:rFonts w:ascii="Times New Roman" w:hAnsi="Times New Roman"/>
          <w:color w:val="000000"/>
          <w:sz w:val="22"/>
          <w:lang w:val="es-ES_tradnl"/>
        </w:rPr>
        <w:t xml:space="preserve">La sistematización de experiencias está a punto de comenzar gracias a un número de publicaciones por medio del PC. Destaca que el PC tiene una encargada de comunicación que </w:t>
      </w:r>
      <w:r w:rsidRPr="009C2160">
        <w:rPr>
          <w:rFonts w:ascii="Times New Roman" w:hAnsi="Times New Roman"/>
          <w:color w:val="000000"/>
          <w:sz w:val="22"/>
          <w:lang w:val="es-ES_tradnl"/>
        </w:rPr>
        <w:lastRenderedPageBreak/>
        <w:t xml:space="preserve">está responsable para el enlace con los medios de comunicación y la difusión del trabajo del PC a nivel nacional. El exitoso trabajo del PC con medios de comunicación fue mencionado por una contraparte clave del gobierno (véase capitulo </w:t>
      </w:r>
      <w:r w:rsidRPr="009C2160">
        <w:rPr>
          <w:rFonts w:ascii="Times New Roman" w:hAnsi="Times New Roman"/>
          <w:color w:val="000000"/>
          <w:sz w:val="22"/>
          <w:lang w:val="es-ES_tradnl"/>
        </w:rPr>
        <w:fldChar w:fldCharType="begin"/>
      </w:r>
      <w:r w:rsidRPr="009C2160">
        <w:rPr>
          <w:rFonts w:ascii="Times New Roman" w:hAnsi="Times New Roman"/>
          <w:color w:val="000000"/>
          <w:sz w:val="22"/>
          <w:lang w:val="es-ES_tradnl"/>
        </w:rPr>
        <w:instrText xml:space="preserve"> REF _Ref182904343 \r \h </w:instrText>
      </w:r>
      <w:r w:rsidRPr="009C2160">
        <w:rPr>
          <w:rFonts w:ascii="Times New Roman" w:hAnsi="Times New Roman"/>
          <w:color w:val="000000"/>
          <w:sz w:val="22"/>
          <w:lang w:val="es-ES_tradnl"/>
        </w:rPr>
      </w:r>
      <w:r w:rsidRPr="009C2160">
        <w:rPr>
          <w:rFonts w:ascii="Times New Roman" w:hAnsi="Times New Roman"/>
          <w:color w:val="000000"/>
          <w:sz w:val="22"/>
          <w:lang w:val="es-ES_tradnl"/>
        </w:rPr>
        <w:fldChar w:fldCharType="separate"/>
      </w:r>
      <w:r w:rsidRPr="009C2160">
        <w:rPr>
          <w:rFonts w:ascii="Times New Roman" w:hAnsi="Times New Roman"/>
          <w:color w:val="000000"/>
          <w:sz w:val="22"/>
          <w:lang w:val="es-ES_tradnl"/>
        </w:rPr>
        <w:t>3.3.1</w:t>
      </w:r>
      <w:r w:rsidRPr="009C2160">
        <w:rPr>
          <w:rFonts w:ascii="Times New Roman" w:hAnsi="Times New Roman"/>
          <w:color w:val="000000"/>
          <w:sz w:val="22"/>
          <w:lang w:val="es-ES_tradnl"/>
        </w:rPr>
        <w:fldChar w:fldCharType="end"/>
      </w:r>
      <w:r w:rsidRPr="009C2160">
        <w:rPr>
          <w:rFonts w:ascii="Times New Roman" w:hAnsi="Times New Roman"/>
          <w:color w:val="000000"/>
          <w:sz w:val="22"/>
          <w:lang w:val="es-ES_tradnl"/>
        </w:rPr>
        <w:t xml:space="preserve">) y fue observado por el evaluador, por ejemplo durante la firma de un convenio entre el VMVDU, el PC y lideres comunitarios. En dicha ocasión un gran número de representantes de la prensa estuvo presente y el evento fue mencionado en los mayores diarios al día siguiente. Cabe mencionar que el PC, junto con los otros dos PCs de F-ODM en El Salvador, está planeando coordinar los procesos de comunicación basándose en una estrategia común. </w:t>
      </w:r>
    </w:p>
    <w:p w:rsidR="001C1037" w:rsidRPr="009F0974" w:rsidRDefault="001C1037" w:rsidP="000E44EA">
      <w:pPr>
        <w:rPr>
          <w:rFonts w:ascii="Times New Roman" w:hAnsi="Times New Roman"/>
          <w:color w:val="000000"/>
          <w:sz w:val="22"/>
          <w:lang w:val="es-ES_tradnl"/>
        </w:rPr>
      </w:pPr>
    </w:p>
    <w:p w:rsidR="001C1037" w:rsidRPr="009F0974" w:rsidRDefault="009C2160" w:rsidP="004B689A">
      <w:pPr>
        <w:pStyle w:val="Ttulo3"/>
      </w:pPr>
      <w:bookmarkStart w:id="45" w:name="_Toc183157160"/>
      <w:r w:rsidRPr="009C2160">
        <w:t>Involucración de la sociedad civil</w:t>
      </w:r>
      <w:bookmarkEnd w:id="45"/>
      <w:r w:rsidRPr="009C2160">
        <w:t xml:space="preserve"> </w:t>
      </w:r>
    </w:p>
    <w:p w:rsidR="00787564" w:rsidRPr="009F0974" w:rsidRDefault="00787564" w:rsidP="000E44EA">
      <w:pPr>
        <w:rPr>
          <w:rFonts w:ascii="Times New Roman" w:hAnsi="Times New Roman"/>
          <w:color w:val="000000"/>
          <w:sz w:val="22"/>
          <w:highlight w:val="yellow"/>
          <w:lang w:val="es-ES_tradnl"/>
        </w:rPr>
      </w:pPr>
    </w:p>
    <w:p w:rsidR="002E55A8" w:rsidRPr="009F0974" w:rsidRDefault="009C2160" w:rsidP="000E44EA">
      <w:pPr>
        <w:rPr>
          <w:rFonts w:ascii="Times New Roman" w:hAnsi="Times New Roman" w:cs="Times New Roman"/>
          <w:color w:val="000000"/>
          <w:sz w:val="22"/>
          <w:szCs w:val="20"/>
          <w:lang w:val="es-ES_tradnl" w:eastAsia="es-ES"/>
        </w:rPr>
      </w:pPr>
      <w:r w:rsidRPr="009C2160">
        <w:rPr>
          <w:rFonts w:ascii="Times New Roman" w:hAnsi="Times New Roman"/>
          <w:color w:val="000000"/>
          <w:sz w:val="22"/>
          <w:lang w:val="es-ES_tradnl"/>
        </w:rPr>
        <w:t xml:space="preserve">El evaluador valida que el PC trabaja conjuntamente con la sociedad civil en varios aspectos del programa, por ejemplo en </w:t>
      </w:r>
      <w:r w:rsidRPr="009C2160">
        <w:rPr>
          <w:rFonts w:ascii="Times New Roman" w:hAnsi="Times New Roman" w:cs="Times New Roman"/>
          <w:color w:val="000000"/>
          <w:sz w:val="22"/>
          <w:szCs w:val="20"/>
          <w:lang w:val="es-ES_tradnl" w:eastAsia="es-ES"/>
        </w:rPr>
        <w:t xml:space="preserve">la “Alianza por la Vivienda de Interés Social” con 34 instituciones públicas y privadas en sus cuatro mesas temáticas. Gracias a la involucración de la ONG de microcrédito INTEGRAL en dicha alianza se ha establecido una interacción innovadora con la banca comercial pero también con el sector privado de la construcción y proveedores de materiales de construcción. Para INTEGRAL esta oportunidad es única y novedosa. La cooperación de la ONG Fundesal con el PC ofrece al programa la experiencia de 42 años de compromiso con temas de la construcción y la mejora de asentamientos en todo el territorio nacional de El Salvador. </w:t>
      </w:r>
    </w:p>
    <w:p w:rsidR="000D184D" w:rsidRPr="009F0974" w:rsidRDefault="000D184D" w:rsidP="000E44EA">
      <w:pPr>
        <w:rPr>
          <w:rFonts w:ascii="Times New Roman" w:hAnsi="Times New Roman"/>
          <w:color w:val="000000"/>
          <w:sz w:val="22"/>
          <w:lang w:val="es-ES_tradnl"/>
        </w:rPr>
      </w:pPr>
    </w:p>
    <w:p w:rsidR="000D184D" w:rsidRPr="009F0974" w:rsidRDefault="009C2160" w:rsidP="004B689A">
      <w:pPr>
        <w:pStyle w:val="Ttulo3"/>
      </w:pPr>
      <w:bookmarkStart w:id="46" w:name="_Toc183157161"/>
      <w:r w:rsidRPr="009C2160">
        <w:t>Coordinación y interagencialidad</w:t>
      </w:r>
      <w:bookmarkEnd w:id="46"/>
      <w:r w:rsidRPr="009C2160">
        <w:t xml:space="preserve"> </w:t>
      </w:r>
    </w:p>
    <w:p w:rsidR="000D184D" w:rsidRPr="009F0974" w:rsidRDefault="000D184D" w:rsidP="000D184D">
      <w:pPr>
        <w:rPr>
          <w:rFonts w:ascii="Times New Roman" w:hAnsi="Times New Roman"/>
          <w:sz w:val="22"/>
          <w:lang w:val="es-ES_tradnl"/>
        </w:rPr>
      </w:pPr>
    </w:p>
    <w:p w:rsidR="000D184D" w:rsidRPr="009F0974" w:rsidRDefault="009C2160" w:rsidP="000D184D">
      <w:pPr>
        <w:rPr>
          <w:rFonts w:ascii="Times New Roman" w:hAnsi="Times New Roman"/>
          <w:sz w:val="22"/>
          <w:lang w:val="es-ES_tradnl"/>
        </w:rPr>
      </w:pPr>
      <w:r w:rsidRPr="009C2160">
        <w:rPr>
          <w:rFonts w:ascii="Times New Roman" w:hAnsi="Times New Roman"/>
          <w:sz w:val="22"/>
          <w:lang w:val="es-ES_tradnl"/>
        </w:rPr>
        <w:t xml:space="preserve">Desde el momento de la formulación del PC se incluyó el elemento interinstitucional, lo que actualmente facilita el aprovechamiento y la replicación de procesos exitosos de la agencias individuales, como es el caso del Programa de Desarrollo de Proveedores (PDP) de PNUD que se está replicando ahora en el PC. </w:t>
      </w:r>
    </w:p>
    <w:p w:rsidR="00B961E8" w:rsidRPr="009F0974" w:rsidRDefault="009C2160" w:rsidP="00B961E8">
      <w:pPr>
        <w:rPr>
          <w:rFonts w:ascii="Times New Roman" w:hAnsi="Times New Roman"/>
          <w:sz w:val="22"/>
          <w:lang w:val="es-ES_tradnl"/>
        </w:rPr>
      </w:pPr>
      <w:r w:rsidRPr="009C2160">
        <w:rPr>
          <w:rFonts w:ascii="Times New Roman" w:hAnsi="Times New Roman"/>
          <w:sz w:val="22"/>
          <w:lang w:val="es-ES_tradnl"/>
        </w:rPr>
        <w:t>El exitoso trabajo interinstitucional en el PC corresponde directamente a uno de los mayores objetivos del F-ODM, la reforma del sistema de NN.UU. El evaluador pudo comprobar que el PC muestra claramente como la inversión del Gobierno de España con recursos básicos y el trabajo conjunto de tres agencias de NN.UU. pueden llegar mucho más lejos de lo planificado. Cada dólar invertido en el PC por el Gobierno de España rinden por lo menos $ 1.87</w:t>
      </w:r>
      <w:r>
        <w:rPr>
          <w:rStyle w:val="Refdenotaalpie"/>
          <w:rFonts w:ascii="Times New Roman" w:hAnsi="Times New Roman"/>
          <w:sz w:val="22"/>
          <w:lang w:val="es-ES_tradnl"/>
        </w:rPr>
        <w:footnoteReference w:id="6"/>
      </w:r>
      <w:r w:rsidRPr="009C2160">
        <w:rPr>
          <w:rFonts w:ascii="Times New Roman" w:hAnsi="Times New Roman"/>
          <w:sz w:val="22"/>
          <w:lang w:val="es-ES_tradnl"/>
        </w:rPr>
        <w:t>. Quedan por calcular la totalidad de las contribuciones público</w:t>
      </w:r>
      <w:r w:rsidR="00F020BC">
        <w:rPr>
          <w:rFonts w:ascii="Times New Roman" w:hAnsi="Times New Roman"/>
          <w:sz w:val="22"/>
          <w:lang w:val="es-ES_tradnl"/>
        </w:rPr>
        <w:t xml:space="preserve">s y privadas al trabajo del PC. </w:t>
      </w:r>
      <w:r w:rsidR="00B961E8" w:rsidRPr="009F0974">
        <w:rPr>
          <w:rFonts w:ascii="Times New Roman" w:hAnsi="Times New Roman"/>
          <w:sz w:val="22"/>
          <w:lang w:val="es-ES_tradnl"/>
        </w:rPr>
        <w:t xml:space="preserve">Como parte de esta evaluación se halló evidencia de la excelente cooperación entre el gobierno y el PC por ejemplo en el </w:t>
      </w:r>
      <w:r w:rsidRPr="009C2160">
        <w:rPr>
          <w:rFonts w:ascii="Times New Roman" w:hAnsi="Times New Roman"/>
          <w:sz w:val="22"/>
          <w:lang w:val="es-ES_tradnl"/>
        </w:rPr>
        <w:t xml:space="preserve">área de coordinación Sur-Sur. </w:t>
      </w:r>
    </w:p>
    <w:p w:rsidR="000D184D" w:rsidRPr="009F0974" w:rsidRDefault="008F1651" w:rsidP="000D184D">
      <w:pPr>
        <w:rPr>
          <w:rFonts w:ascii="Times New Roman" w:hAnsi="Times New Roman"/>
          <w:sz w:val="22"/>
          <w:lang w:val="es-ES_tradnl"/>
        </w:rPr>
      </w:pPr>
      <w:r>
        <w:rPr>
          <w:rFonts w:ascii="Times New Roman" w:hAnsi="Times New Roman"/>
          <w:noProof/>
          <w:sz w:val="22"/>
          <w:lang w:val="es-SV" w:eastAsia="es-SV"/>
        </w:rPr>
        <mc:AlternateContent>
          <mc:Choice Requires="wps">
            <w:drawing>
              <wp:anchor distT="0" distB="0" distL="114300" distR="114300" simplePos="0" relativeHeight="251711488" behindDoc="0" locked="0" layoutInCell="1" allowOverlap="1">
                <wp:simplePos x="0" y="0"/>
                <wp:positionH relativeFrom="column">
                  <wp:posOffset>0</wp:posOffset>
                </wp:positionH>
                <wp:positionV relativeFrom="paragraph">
                  <wp:posOffset>190500</wp:posOffset>
                </wp:positionV>
                <wp:extent cx="5257800" cy="1143000"/>
                <wp:effectExtent l="0" t="0" r="0" b="0"/>
                <wp:wrapTight wrapText="bothSides">
                  <wp:wrapPolygon edited="0">
                    <wp:start x="0" y="0"/>
                    <wp:lineTo x="21600" y="0"/>
                    <wp:lineTo x="21600" y="21600"/>
                    <wp:lineTo x="0" y="21600"/>
                    <wp:lineTo x="0" y="0"/>
                  </wp:wrapPolygon>
                </wp:wrapTight>
                <wp:docPr id="51" name="Text Box 1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57800" cy="1143000"/>
                        </a:xfrm>
                        <a:prstGeom prst="rect">
                          <a:avLst/>
                        </a:prstGeom>
                        <a:solidFill>
                          <a:schemeClr val="tx2">
                            <a:lumMod val="20000"/>
                            <a:lumOff val="8000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B4DCF" w:rsidRPr="00D75A3A" w:rsidRDefault="00CB4DCF" w:rsidP="000D184D">
                            <w:pPr>
                              <w:rPr>
                                <w:rFonts w:ascii="Times New Roman" w:hAnsi="Times New Roman"/>
                                <w:b/>
                                <w:sz w:val="22"/>
                                <w:lang w:val="es-ES_tradnl"/>
                              </w:rPr>
                            </w:pPr>
                            <w:r>
                              <w:rPr>
                                <w:rFonts w:ascii="Times New Roman" w:hAnsi="Times New Roman"/>
                                <w:b/>
                                <w:sz w:val="22"/>
                                <w:lang w:val="es-ES_tradnl"/>
                              </w:rPr>
                              <w:t>Citas más destacadas con referencia a la coordinación Sur-Sur</w:t>
                            </w:r>
                          </w:p>
                          <w:p w:rsidR="00CB4DCF" w:rsidRPr="00FC6686" w:rsidRDefault="00CB4DCF" w:rsidP="000D184D">
                            <w:pPr>
                              <w:rPr>
                                <w:rFonts w:ascii="Times New Roman" w:hAnsi="Times New Roman"/>
                                <w:sz w:val="22"/>
                                <w:lang w:val="es-ES"/>
                              </w:rPr>
                            </w:pPr>
                          </w:p>
                          <w:p w:rsidR="00CB4DCF" w:rsidRPr="00D75A3A" w:rsidRDefault="00CB4DCF" w:rsidP="000D184D">
                            <w:pPr>
                              <w:rPr>
                                <w:rFonts w:ascii="Times New Roman" w:hAnsi="Times New Roman"/>
                                <w:i/>
                                <w:sz w:val="22"/>
                                <w:lang w:val="es-ES_tradnl"/>
                              </w:rPr>
                            </w:pPr>
                            <w:r w:rsidRPr="00D75A3A">
                              <w:rPr>
                                <w:rFonts w:ascii="Times New Roman" w:hAnsi="Times New Roman"/>
                                <w:sz w:val="22"/>
                                <w:lang w:val="es-ES_tradnl"/>
                              </w:rPr>
                              <w:t>“</w:t>
                            </w:r>
                            <w:r w:rsidRPr="00D75A3A">
                              <w:rPr>
                                <w:rFonts w:ascii="Times New Roman" w:hAnsi="Times New Roman"/>
                                <w:i/>
                                <w:sz w:val="22"/>
                                <w:lang w:val="es-ES_tradnl"/>
                              </w:rPr>
                              <w:t>La experienc</w:t>
                            </w:r>
                            <w:r>
                              <w:rPr>
                                <w:rFonts w:ascii="Times New Roman" w:hAnsi="Times New Roman"/>
                                <w:i/>
                                <w:sz w:val="22"/>
                                <w:lang w:val="es-ES_tradnl"/>
                              </w:rPr>
                              <w:t xml:space="preserve">ia que hemos obtenido </w:t>
                            </w:r>
                            <w:r w:rsidRPr="00D75A3A">
                              <w:rPr>
                                <w:rFonts w:ascii="Times New Roman" w:hAnsi="Times New Roman"/>
                                <w:i/>
                                <w:sz w:val="22"/>
                                <w:lang w:val="es-ES_tradnl"/>
                              </w:rPr>
                              <w:t xml:space="preserve">en otros países de Latinoamérica nos abrió los ojos. Ahora sabemos que otras realidades </w:t>
                            </w:r>
                            <w:r>
                              <w:rPr>
                                <w:rFonts w:ascii="Times New Roman" w:hAnsi="Times New Roman"/>
                                <w:i/>
                                <w:sz w:val="22"/>
                                <w:lang w:val="es-ES_tradnl"/>
                              </w:rPr>
                              <w:t xml:space="preserve">sí </w:t>
                            </w:r>
                            <w:r w:rsidRPr="00D75A3A">
                              <w:rPr>
                                <w:rFonts w:ascii="Times New Roman" w:hAnsi="Times New Roman"/>
                                <w:i/>
                                <w:sz w:val="22"/>
                                <w:lang w:val="es-ES_tradnl"/>
                              </w:rPr>
                              <w:t>son posibles</w:t>
                            </w:r>
                            <w:r>
                              <w:rPr>
                                <w:rFonts w:ascii="Times New Roman" w:hAnsi="Times New Roman"/>
                                <w:i/>
                                <w:sz w:val="22"/>
                                <w:lang w:val="es-ES_tradnl"/>
                              </w:rPr>
                              <w:t>.</w:t>
                            </w:r>
                            <w:r w:rsidRPr="00D75A3A">
                              <w:rPr>
                                <w:rFonts w:ascii="Times New Roman" w:hAnsi="Times New Roman"/>
                                <w:i/>
                                <w:sz w:val="22"/>
                                <w:lang w:val="es-ES_tradnl"/>
                              </w:rPr>
                              <w:t>”</w:t>
                            </w:r>
                          </w:p>
                          <w:p w:rsidR="00CB4DCF" w:rsidRPr="00D75A3A" w:rsidRDefault="00CB4DCF" w:rsidP="000D184D">
                            <w:pPr>
                              <w:rPr>
                                <w:rFonts w:ascii="Times New Roman" w:hAnsi="Times New Roman"/>
                                <w:i/>
                                <w:sz w:val="22"/>
                                <w:lang w:val="es-ES_tradnl"/>
                              </w:rPr>
                            </w:pPr>
                          </w:p>
                          <w:p w:rsidR="00CB4DCF" w:rsidRPr="00D75A3A" w:rsidRDefault="00CB4DCF" w:rsidP="000D184D">
                            <w:pPr>
                              <w:rPr>
                                <w:rFonts w:ascii="Times New Roman" w:hAnsi="Times New Roman"/>
                                <w:sz w:val="22"/>
                                <w:lang w:val="es-ES_tradnl"/>
                              </w:rPr>
                            </w:pPr>
                            <w:r w:rsidRPr="00D75A3A">
                              <w:rPr>
                                <w:rFonts w:ascii="Times New Roman" w:hAnsi="Times New Roman"/>
                                <w:sz w:val="22"/>
                                <w:lang w:val="es-ES_tradnl"/>
                              </w:rPr>
                              <w:t>Fuente: entrevistas del evaluador con contrapartes del PC</w:t>
                            </w:r>
                          </w:p>
                          <w:p w:rsidR="00CB4DCF" w:rsidRPr="00FC6686" w:rsidRDefault="00CB4DCF" w:rsidP="000D184D">
                            <w:pPr>
                              <w:rPr>
                                <w:rFonts w:ascii="Times New Roman" w:hAnsi="Times New Roman"/>
                                <w:sz w:val="22"/>
                                <w:lang w:val="es-ES"/>
                              </w:rPr>
                            </w:pP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3" o:spid="_x0000_s1040" type="#_x0000_t202" style="position:absolute;left:0;text-align:left;margin-left:0;margin-top:15pt;width:414pt;height:90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" fillcolor="#c6d9f1 [671]" stroked="f">
                <v:textbox inset=",7.2pt,,7.2pt">
                  <w:txbxContent>
                    <w:p w:rsidR="00CB4DCF" w:rsidRPr="00D75A3A" w:rsidRDefault="00CB4DCF" w:rsidP="000D184D">
                      <w:pPr>
                        <w:rPr>
                          <w:rFonts w:ascii="Times New Roman" w:hAnsi="Times New Roman"/>
                          <w:b/>
                          <w:sz w:val="22"/>
                          <w:lang w:val="es-ES_tradnl"/>
                        </w:rPr>
                      </w:pPr>
                      <w:r>
                        <w:rPr>
                          <w:rFonts w:ascii="Times New Roman" w:hAnsi="Times New Roman"/>
                          <w:b/>
                          <w:sz w:val="22"/>
                          <w:lang w:val="es-ES_tradnl"/>
                        </w:rPr>
                        <w:t>Citas más destacadas con referencia a la coordinación Sur-Sur</w:t>
                      </w:r>
                    </w:p>
                    <w:p w:rsidR="00CB4DCF" w:rsidRPr="00FC6686" w:rsidRDefault="00CB4DCF" w:rsidP="000D184D">
                      <w:pPr>
                        <w:rPr>
                          <w:rFonts w:ascii="Times New Roman" w:hAnsi="Times New Roman"/>
                          <w:sz w:val="22"/>
                          <w:lang w:val="es-ES"/>
                        </w:rPr>
                      </w:pPr>
                    </w:p>
                    <w:p w:rsidR="00CB4DCF" w:rsidRPr="00D75A3A" w:rsidRDefault="00CB4DCF" w:rsidP="000D184D">
                      <w:pPr>
                        <w:rPr>
                          <w:rFonts w:ascii="Times New Roman" w:hAnsi="Times New Roman"/>
                          <w:i/>
                          <w:sz w:val="22"/>
                          <w:lang w:val="es-ES_tradnl"/>
                        </w:rPr>
                      </w:pPr>
                      <w:r w:rsidRPr="00D75A3A">
                        <w:rPr>
                          <w:rFonts w:ascii="Times New Roman" w:hAnsi="Times New Roman"/>
                          <w:sz w:val="22"/>
                          <w:lang w:val="es-ES_tradnl"/>
                        </w:rPr>
                        <w:t>“</w:t>
                      </w:r>
                      <w:r w:rsidRPr="00D75A3A">
                        <w:rPr>
                          <w:rFonts w:ascii="Times New Roman" w:hAnsi="Times New Roman"/>
                          <w:i/>
                          <w:sz w:val="22"/>
                          <w:lang w:val="es-ES_tradnl"/>
                        </w:rPr>
                        <w:t>La experienc</w:t>
                      </w:r>
                      <w:r>
                        <w:rPr>
                          <w:rFonts w:ascii="Times New Roman" w:hAnsi="Times New Roman"/>
                          <w:i/>
                          <w:sz w:val="22"/>
                          <w:lang w:val="es-ES_tradnl"/>
                        </w:rPr>
                        <w:t xml:space="preserve">ia que hemos obtenido </w:t>
                      </w:r>
                      <w:r w:rsidRPr="00D75A3A">
                        <w:rPr>
                          <w:rFonts w:ascii="Times New Roman" w:hAnsi="Times New Roman"/>
                          <w:i/>
                          <w:sz w:val="22"/>
                          <w:lang w:val="es-ES_tradnl"/>
                        </w:rPr>
                        <w:t xml:space="preserve">en otros países de Latinoamérica nos abrió los ojos. Ahora sabemos que otras realidades </w:t>
                      </w:r>
                      <w:r>
                        <w:rPr>
                          <w:rFonts w:ascii="Times New Roman" w:hAnsi="Times New Roman"/>
                          <w:i/>
                          <w:sz w:val="22"/>
                          <w:lang w:val="es-ES_tradnl"/>
                        </w:rPr>
                        <w:t xml:space="preserve">sí </w:t>
                      </w:r>
                      <w:r w:rsidRPr="00D75A3A">
                        <w:rPr>
                          <w:rFonts w:ascii="Times New Roman" w:hAnsi="Times New Roman"/>
                          <w:i/>
                          <w:sz w:val="22"/>
                          <w:lang w:val="es-ES_tradnl"/>
                        </w:rPr>
                        <w:t>son posibles</w:t>
                      </w:r>
                      <w:r>
                        <w:rPr>
                          <w:rFonts w:ascii="Times New Roman" w:hAnsi="Times New Roman"/>
                          <w:i/>
                          <w:sz w:val="22"/>
                          <w:lang w:val="es-ES_tradnl"/>
                        </w:rPr>
                        <w:t>.</w:t>
                      </w:r>
                      <w:r w:rsidRPr="00D75A3A">
                        <w:rPr>
                          <w:rFonts w:ascii="Times New Roman" w:hAnsi="Times New Roman"/>
                          <w:i/>
                          <w:sz w:val="22"/>
                          <w:lang w:val="es-ES_tradnl"/>
                        </w:rPr>
                        <w:t>”</w:t>
                      </w:r>
                    </w:p>
                    <w:p w:rsidR="00CB4DCF" w:rsidRPr="00D75A3A" w:rsidRDefault="00CB4DCF" w:rsidP="000D184D">
                      <w:pPr>
                        <w:rPr>
                          <w:rFonts w:ascii="Times New Roman" w:hAnsi="Times New Roman"/>
                          <w:i/>
                          <w:sz w:val="22"/>
                          <w:lang w:val="es-ES_tradnl"/>
                        </w:rPr>
                      </w:pPr>
                    </w:p>
                    <w:p w:rsidR="00CB4DCF" w:rsidRPr="00D75A3A" w:rsidRDefault="00CB4DCF" w:rsidP="000D184D">
                      <w:pPr>
                        <w:rPr>
                          <w:rFonts w:ascii="Times New Roman" w:hAnsi="Times New Roman"/>
                          <w:sz w:val="22"/>
                          <w:lang w:val="es-ES_tradnl"/>
                        </w:rPr>
                      </w:pPr>
                      <w:r w:rsidRPr="00D75A3A">
                        <w:rPr>
                          <w:rFonts w:ascii="Times New Roman" w:hAnsi="Times New Roman"/>
                          <w:sz w:val="22"/>
                          <w:lang w:val="es-ES_tradnl"/>
                        </w:rPr>
                        <w:t>Fuente: entrevistas del evaluador con contrapartes del PC</w:t>
                      </w:r>
                    </w:p>
                    <w:p w:rsidR="00CB4DCF" w:rsidRPr="00FC6686" w:rsidRDefault="00CB4DCF" w:rsidP="000D184D">
                      <w:pPr>
                        <w:rPr>
                          <w:rFonts w:ascii="Times New Roman" w:hAnsi="Times New Roman"/>
                          <w:sz w:val="22"/>
                          <w:lang w:val="es-ES"/>
                        </w:rPr>
                      </w:pPr>
                    </w:p>
                  </w:txbxContent>
                </v:textbox>
                <w10:wrap type="tight"/>
              </v:shape>
            </w:pict>
          </mc:Fallback>
        </mc:AlternateContent>
      </w:r>
    </w:p>
    <w:p w:rsidR="000D184D" w:rsidRPr="009F0974" w:rsidRDefault="000D184D" w:rsidP="000D184D">
      <w:pPr>
        <w:rPr>
          <w:rFonts w:ascii="Times New Roman" w:hAnsi="Times New Roman"/>
          <w:sz w:val="22"/>
          <w:lang w:val="es-ES_tradnl"/>
        </w:rPr>
      </w:pPr>
    </w:p>
    <w:p w:rsidR="00903B9F" w:rsidRPr="009F0974" w:rsidRDefault="00903B9F" w:rsidP="002E06C4">
      <w:pPr>
        <w:rPr>
          <w:rFonts w:ascii="Times New Roman" w:hAnsi="Times New Roman"/>
          <w:sz w:val="22"/>
          <w:lang w:val="es-ES_tradnl"/>
        </w:rPr>
        <w:sectPr w:rsidR="00903B9F" w:rsidRPr="009F0974">
          <w:pgSz w:w="11907" w:h="16840" w:code="9"/>
          <w:pgMar w:top="1440" w:right="1797" w:bottom="1440" w:left="1797" w:header="720" w:footer="720" w:gutter="0"/>
          <w:cols w:space="720"/>
          <w:docGrid w:linePitch="360"/>
        </w:sectPr>
      </w:pPr>
    </w:p>
    <w:p w:rsidR="004A352E" w:rsidRPr="009F0974" w:rsidRDefault="009C2160" w:rsidP="00DA1CFB">
      <w:pPr>
        <w:pStyle w:val="Ttulo2"/>
        <w:numPr>
          <w:ilvl w:val="1"/>
          <w:numId w:val="1"/>
        </w:numPr>
        <w:rPr>
          <w:rFonts w:ascii="Times New Roman" w:hAnsi="Times New Roman" w:cs="Times New Roman"/>
          <w:sz w:val="22"/>
          <w:lang w:val="es-ES_tradnl"/>
        </w:rPr>
      </w:pPr>
      <w:bookmarkStart w:id="47" w:name="_Toc183157162"/>
      <w:r w:rsidRPr="009C2160">
        <w:rPr>
          <w:rFonts w:ascii="Times New Roman" w:hAnsi="Times New Roman" w:cs="Times New Roman"/>
          <w:sz w:val="22"/>
          <w:lang w:val="es-ES_tradnl"/>
        </w:rPr>
        <w:lastRenderedPageBreak/>
        <w:t>Alta eficacia</w:t>
      </w:r>
      <w:bookmarkEnd w:id="47"/>
    </w:p>
    <w:p w:rsidR="004A352E" w:rsidRPr="009F0974" w:rsidRDefault="008F1651" w:rsidP="0066692F">
      <w:pPr>
        <w:rPr>
          <w:rFonts w:ascii="Times New Roman" w:hAnsi="Times New Roman" w:cs="Times New Roman"/>
          <w:sz w:val="22"/>
          <w:lang w:val="es-ES_tradnl"/>
        </w:rPr>
      </w:pPr>
      <w:r>
        <w:rPr>
          <w:rFonts w:ascii="Times New Roman" w:hAnsi="Times New Roman"/>
          <w:noProof/>
          <w:sz w:val="22"/>
          <w:lang w:val="es-SV" w:eastAsia="es-SV"/>
        </w:rPr>
        <mc:AlternateContent>
          <mc:Choice Requires="wps">
            <w:drawing>
              <wp:anchor distT="0" distB="0" distL="114300" distR="114300" simplePos="0" relativeHeight="251649536" behindDoc="0" locked="0" layoutInCell="1" allowOverlap="1">
                <wp:simplePos x="0" y="0"/>
                <wp:positionH relativeFrom="column">
                  <wp:posOffset>-114300</wp:posOffset>
                </wp:positionH>
                <wp:positionV relativeFrom="paragraph">
                  <wp:posOffset>182245</wp:posOffset>
                </wp:positionV>
                <wp:extent cx="5257800" cy="2628900"/>
                <wp:effectExtent l="0" t="1270" r="0" b="0"/>
                <wp:wrapTight wrapText="bothSides">
                  <wp:wrapPolygon edited="0">
                    <wp:start x="-39" y="0"/>
                    <wp:lineTo x="-39" y="21532"/>
                    <wp:lineTo x="21600" y="21532"/>
                    <wp:lineTo x="21600" y="0"/>
                    <wp:lineTo x="-39" y="0"/>
                  </wp:wrapPolygon>
                </wp:wrapTight>
                <wp:docPr id="50"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57800" cy="2628900"/>
                        </a:xfrm>
                        <a:prstGeom prst="rect">
                          <a:avLst/>
                        </a:prstGeom>
                        <a:solidFill>
                          <a:srgbClr val="17365D"/>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B4DCF" w:rsidRPr="0047661C" w:rsidRDefault="00CB4DCF" w:rsidP="0066692F">
                            <w:pPr>
                              <w:rPr>
                                <w:rFonts w:ascii="Times New Roman" w:hAnsi="Times New Roman" w:cs="Times New Roman"/>
                                <w:color w:val="FFFFFF"/>
                                <w:sz w:val="22"/>
                                <w:lang w:val="es-ES_tradnl"/>
                              </w:rPr>
                            </w:pPr>
                          </w:p>
                          <w:p w:rsidR="00CB4DCF" w:rsidRPr="0047661C" w:rsidRDefault="00CB4DCF" w:rsidP="00622295">
                            <w:pPr>
                              <w:pStyle w:val="ColorfulList-Accent11"/>
                              <w:numPr>
                                <w:ilvl w:val="0"/>
                                <w:numId w:val="2"/>
                              </w:numPr>
                              <w:jc w:val="left"/>
                              <w:rPr>
                                <w:rFonts w:ascii="Times New Roman" w:hAnsi="Times New Roman"/>
                                <w:color w:val="FFFFFF" w:themeColor="background1"/>
                                <w:sz w:val="22"/>
                                <w:lang w:val="es-ES_tradnl"/>
                              </w:rPr>
                            </w:pPr>
                            <w:r w:rsidRPr="0047661C">
                              <w:rPr>
                                <w:rFonts w:ascii="Times New Roman" w:hAnsi="Times New Roman"/>
                                <w:color w:val="FFFFFF" w:themeColor="background1"/>
                                <w:sz w:val="22"/>
                                <w:lang w:val="es-ES_tradnl"/>
                              </w:rPr>
                              <w:t>La calidad de los procesos y productos son muy altos y son realizados a tiempo</w:t>
                            </w:r>
                          </w:p>
                          <w:p w:rsidR="00CB4DCF" w:rsidRPr="0047661C" w:rsidRDefault="00CB4DCF" w:rsidP="0068595F">
                            <w:pPr>
                              <w:pStyle w:val="ColorfulList-Accent11"/>
                              <w:numPr>
                                <w:ilvl w:val="0"/>
                                <w:numId w:val="2"/>
                              </w:numPr>
                              <w:jc w:val="left"/>
                              <w:rPr>
                                <w:rFonts w:ascii="Times New Roman" w:hAnsi="Times New Roman"/>
                                <w:color w:val="FFFFFF" w:themeColor="background1"/>
                                <w:sz w:val="22"/>
                                <w:lang w:val="es-ES_tradnl"/>
                              </w:rPr>
                            </w:pPr>
                            <w:r w:rsidRPr="0047661C">
                              <w:rPr>
                                <w:rFonts w:ascii="Times New Roman" w:hAnsi="Times New Roman"/>
                                <w:color w:val="FFFFFF" w:themeColor="background1"/>
                                <w:sz w:val="22"/>
                                <w:lang w:val="es-ES_tradnl"/>
                              </w:rPr>
                              <w:t xml:space="preserve">El PC como interlocutor neutral de alto reconocimiento y prestigio del sistema de NN.UU. : fuerte capacidad de movilizar procesos políticos para alcanzar acuerdos entre miembros de una sociedad altamente polarizada </w:t>
                            </w:r>
                          </w:p>
                          <w:p w:rsidR="00CB4DCF" w:rsidRPr="0047661C" w:rsidRDefault="00CB4DCF" w:rsidP="00B6445E">
                            <w:pPr>
                              <w:pStyle w:val="ColorfulList-Accent11"/>
                              <w:numPr>
                                <w:ilvl w:val="0"/>
                                <w:numId w:val="2"/>
                              </w:numPr>
                              <w:jc w:val="left"/>
                              <w:rPr>
                                <w:rFonts w:ascii="Times New Roman" w:hAnsi="Times New Roman"/>
                                <w:color w:val="FFFFFF" w:themeColor="background1"/>
                                <w:sz w:val="22"/>
                                <w:lang w:val="es-ES_tradnl"/>
                              </w:rPr>
                            </w:pPr>
                            <w:r w:rsidRPr="0047661C">
                              <w:rPr>
                                <w:rFonts w:ascii="Times New Roman" w:hAnsi="Times New Roman"/>
                                <w:color w:val="FFFFFF" w:themeColor="background1"/>
                                <w:sz w:val="22"/>
                                <w:lang w:val="es-ES_tradnl"/>
                              </w:rPr>
                              <w:t>Cierta flexibilidad ayuda a aprovechar oportunidades que se presentan a lo largo de la implementación del PC. Comunidades participan gracias a la esperanza de un cambio activo</w:t>
                            </w:r>
                          </w:p>
                          <w:p w:rsidR="00CB4DCF" w:rsidRPr="0047661C" w:rsidRDefault="00CB4DCF" w:rsidP="00622295">
                            <w:pPr>
                              <w:pStyle w:val="ColorfulList-Accent11"/>
                              <w:numPr>
                                <w:ilvl w:val="0"/>
                                <w:numId w:val="2"/>
                              </w:numPr>
                              <w:jc w:val="left"/>
                              <w:rPr>
                                <w:rFonts w:ascii="Times New Roman" w:hAnsi="Times New Roman"/>
                                <w:color w:val="FFFFFF" w:themeColor="background1"/>
                                <w:sz w:val="22"/>
                                <w:lang w:val="es-ES_tradnl"/>
                              </w:rPr>
                            </w:pPr>
                            <w:r w:rsidRPr="0047661C">
                              <w:rPr>
                                <w:rFonts w:ascii="Times New Roman" w:hAnsi="Times New Roman"/>
                                <w:color w:val="FFFFFF" w:themeColor="background1"/>
                                <w:sz w:val="22"/>
                                <w:lang w:val="es-ES_tradnl"/>
                              </w:rPr>
                              <w:t>El PC es único en su capacidad de convocar actores del sector público y privado con intereses  distintos tales como constructoras, proveedores de materiales de construcción, la banca multisectorial de inversiones o microfinancieras</w:t>
                            </w:r>
                          </w:p>
                          <w:p w:rsidR="00CB4DCF" w:rsidRPr="0047661C" w:rsidRDefault="00CB4DCF" w:rsidP="00FE4705">
                            <w:pPr>
                              <w:pStyle w:val="ColorfulList-Accent11"/>
                              <w:numPr>
                                <w:ilvl w:val="0"/>
                                <w:numId w:val="2"/>
                              </w:numPr>
                              <w:jc w:val="left"/>
                              <w:rPr>
                                <w:rFonts w:ascii="Times New Roman" w:hAnsi="Times New Roman" w:cs="Times New Roman"/>
                                <w:color w:val="FFFFFF" w:themeColor="background1"/>
                                <w:sz w:val="22"/>
                                <w:lang w:val="es-ES_tradnl"/>
                              </w:rPr>
                            </w:pPr>
                            <w:r w:rsidRPr="0047661C">
                              <w:rPr>
                                <w:rFonts w:ascii="Times New Roman" w:hAnsi="Times New Roman" w:cs="Times New Roman"/>
                                <w:color w:val="FFFFFF" w:themeColor="background1"/>
                                <w:sz w:val="22"/>
                                <w:lang w:val="es-ES_tradnl"/>
                              </w:rPr>
                              <w:t xml:space="preserve">Aceleración de la reforma de leyes (Banco de Desarrollo, lotificación-legalización, construcción en altura) con un impacto para 300.000 familias  </w:t>
                            </w:r>
                            <w:r w:rsidRPr="0047661C">
                              <w:rPr>
                                <w:rFonts w:ascii="Times New Roman" w:hAnsi="Times New Roman"/>
                                <w:color w:val="FFFFFF" w:themeColor="background1"/>
                                <w:sz w:val="22"/>
                                <w:lang w:val="es-ES_tradnl"/>
                              </w:rPr>
                              <w:t xml:space="preserve">a nivel nacional; aceleró la aprobación de la Ley de la Banca de Desarrollo: Un proceso de 12 meses o mas se redujo a una duración de 5 meses </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 o:spid="_x0000_s1041" type="#_x0000_t202" style="position:absolute;left:0;text-align:left;margin-left:-9pt;margin-top:14.35pt;width:414pt;height:207pt;z-index:25164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" fillcolor="#17365d" stroked="f">
                <v:textbox inset=",7.2pt,,7.2pt">
                  <w:txbxContent>
                    <w:p w:rsidR="00CB4DCF" w:rsidRPr="0047661C" w:rsidRDefault="00CB4DCF" w:rsidP="0066692F">
                      <w:pPr>
                        <w:rPr>
                          <w:rFonts w:ascii="Times New Roman" w:hAnsi="Times New Roman" w:cs="Times New Roman"/>
                          <w:color w:val="FFFFFF"/>
                          <w:sz w:val="22"/>
                          <w:lang w:val="es-ES_tradnl"/>
                        </w:rPr>
                      </w:pPr>
                    </w:p>
                    <w:p w:rsidR="00CB4DCF" w:rsidRPr="0047661C" w:rsidRDefault="00CB4DCF" w:rsidP="00622295">
                      <w:pPr>
                        <w:pStyle w:val="ColorfulList-Accent11"/>
                        <w:numPr>
                          <w:ilvl w:val="0"/>
                          <w:numId w:val="2"/>
                        </w:numPr>
                        <w:jc w:val="left"/>
                        <w:rPr>
                          <w:rFonts w:ascii="Times New Roman" w:hAnsi="Times New Roman"/>
                          <w:color w:val="FFFFFF" w:themeColor="background1"/>
                          <w:sz w:val="22"/>
                          <w:lang w:val="es-ES_tradnl"/>
                        </w:rPr>
                      </w:pPr>
                      <w:r w:rsidRPr="0047661C">
                        <w:rPr>
                          <w:rFonts w:ascii="Times New Roman" w:hAnsi="Times New Roman"/>
                          <w:color w:val="FFFFFF" w:themeColor="background1"/>
                          <w:sz w:val="22"/>
                          <w:lang w:val="es-ES_tradnl"/>
                        </w:rPr>
                        <w:t>La calidad de los procesos y productos son muy altos y son realizados a tiempo</w:t>
                      </w:r>
                    </w:p>
                    <w:p w:rsidR="00CB4DCF" w:rsidRPr="0047661C" w:rsidRDefault="00CB4DCF" w:rsidP="0068595F">
                      <w:pPr>
                        <w:pStyle w:val="ColorfulList-Accent11"/>
                        <w:numPr>
                          <w:ilvl w:val="0"/>
                          <w:numId w:val="2"/>
                        </w:numPr>
                        <w:jc w:val="left"/>
                        <w:rPr>
                          <w:rFonts w:ascii="Times New Roman" w:hAnsi="Times New Roman"/>
                          <w:color w:val="FFFFFF" w:themeColor="background1"/>
                          <w:sz w:val="22"/>
                          <w:lang w:val="es-ES_tradnl"/>
                        </w:rPr>
                      </w:pPr>
                      <w:r w:rsidRPr="0047661C">
                        <w:rPr>
                          <w:rFonts w:ascii="Times New Roman" w:hAnsi="Times New Roman"/>
                          <w:color w:val="FFFFFF" w:themeColor="background1"/>
                          <w:sz w:val="22"/>
                          <w:lang w:val="es-ES_tradnl"/>
                        </w:rPr>
                        <w:t xml:space="preserve">El PC como interlocutor neutral de alto reconocimiento y prestigio del sistema de NN.UU. : fuerte capacidad de movilizar procesos políticos para alcanzar acuerdos entre miembros de una sociedad altamente polarizada </w:t>
                      </w:r>
                    </w:p>
                    <w:p w:rsidR="00CB4DCF" w:rsidRPr="0047661C" w:rsidRDefault="00CB4DCF" w:rsidP="00B6445E">
                      <w:pPr>
                        <w:pStyle w:val="ColorfulList-Accent11"/>
                        <w:numPr>
                          <w:ilvl w:val="0"/>
                          <w:numId w:val="2"/>
                        </w:numPr>
                        <w:jc w:val="left"/>
                        <w:rPr>
                          <w:rFonts w:ascii="Times New Roman" w:hAnsi="Times New Roman"/>
                          <w:color w:val="FFFFFF" w:themeColor="background1"/>
                          <w:sz w:val="22"/>
                          <w:lang w:val="es-ES_tradnl"/>
                        </w:rPr>
                      </w:pPr>
                      <w:r w:rsidRPr="0047661C">
                        <w:rPr>
                          <w:rFonts w:ascii="Times New Roman" w:hAnsi="Times New Roman"/>
                          <w:color w:val="FFFFFF" w:themeColor="background1"/>
                          <w:sz w:val="22"/>
                          <w:lang w:val="es-ES_tradnl"/>
                        </w:rPr>
                        <w:t>Cierta flexibilidad ayuda a aprovechar oportunidades que se presentan a lo largo de la implementación del PC. Comunidades participan gracias a la esperanza de un cambio activo</w:t>
                      </w:r>
                    </w:p>
                    <w:p w:rsidR="00CB4DCF" w:rsidRPr="0047661C" w:rsidRDefault="00CB4DCF" w:rsidP="00622295">
                      <w:pPr>
                        <w:pStyle w:val="ColorfulList-Accent11"/>
                        <w:numPr>
                          <w:ilvl w:val="0"/>
                          <w:numId w:val="2"/>
                        </w:numPr>
                        <w:jc w:val="left"/>
                        <w:rPr>
                          <w:rFonts w:ascii="Times New Roman" w:hAnsi="Times New Roman"/>
                          <w:color w:val="FFFFFF" w:themeColor="background1"/>
                          <w:sz w:val="22"/>
                          <w:lang w:val="es-ES_tradnl"/>
                        </w:rPr>
                      </w:pPr>
                      <w:r w:rsidRPr="0047661C">
                        <w:rPr>
                          <w:rFonts w:ascii="Times New Roman" w:hAnsi="Times New Roman"/>
                          <w:color w:val="FFFFFF" w:themeColor="background1"/>
                          <w:sz w:val="22"/>
                          <w:lang w:val="es-ES_tradnl"/>
                        </w:rPr>
                        <w:t>El PC es único en su capacidad de convocar actores del sector público y privado con intereses  distintos tales como constructoras, proveedores de materiales de construcción, la banca multisectorial de inversiones o microfinancieras</w:t>
                      </w:r>
                    </w:p>
                    <w:p w:rsidR="00CB4DCF" w:rsidRPr="0047661C" w:rsidRDefault="00CB4DCF" w:rsidP="00FE4705">
                      <w:pPr>
                        <w:pStyle w:val="ColorfulList-Accent11"/>
                        <w:numPr>
                          <w:ilvl w:val="0"/>
                          <w:numId w:val="2"/>
                        </w:numPr>
                        <w:jc w:val="left"/>
                        <w:rPr>
                          <w:rFonts w:ascii="Times New Roman" w:hAnsi="Times New Roman" w:cs="Times New Roman"/>
                          <w:color w:val="FFFFFF" w:themeColor="background1"/>
                          <w:sz w:val="22"/>
                          <w:lang w:val="es-ES_tradnl"/>
                        </w:rPr>
                      </w:pPr>
                      <w:r w:rsidRPr="0047661C">
                        <w:rPr>
                          <w:rFonts w:ascii="Times New Roman" w:hAnsi="Times New Roman" w:cs="Times New Roman"/>
                          <w:color w:val="FFFFFF" w:themeColor="background1"/>
                          <w:sz w:val="22"/>
                          <w:lang w:val="es-ES_tradnl"/>
                        </w:rPr>
                        <w:t xml:space="preserve">Aceleración de la reforma de leyes (Banco de Desarrollo, lotificación-legalización, construcción en altura) con un impacto para 300.000 familias  </w:t>
                      </w:r>
                      <w:r w:rsidRPr="0047661C">
                        <w:rPr>
                          <w:rFonts w:ascii="Times New Roman" w:hAnsi="Times New Roman"/>
                          <w:color w:val="FFFFFF" w:themeColor="background1"/>
                          <w:sz w:val="22"/>
                          <w:lang w:val="es-ES_tradnl"/>
                        </w:rPr>
                        <w:t xml:space="preserve">a nivel nacional; aceleró la aprobación de la Ley de la Banca de Desarrollo: Un proceso de 12 meses o mas se redujo a una duración de 5 meses </w:t>
                      </w:r>
                    </w:p>
                  </w:txbxContent>
                </v:textbox>
                <w10:wrap type="tight"/>
              </v:shape>
            </w:pict>
          </mc:Fallback>
        </mc:AlternateContent>
      </w:r>
    </w:p>
    <w:p w:rsidR="002A1764" w:rsidRPr="009F0974" w:rsidRDefault="002A1764" w:rsidP="0066692F">
      <w:pPr>
        <w:rPr>
          <w:rFonts w:ascii="Times New Roman" w:hAnsi="Times New Roman" w:cs="Times New Roman"/>
          <w:i/>
          <w:iCs/>
          <w:sz w:val="22"/>
          <w:lang w:val="es-ES_tradnl"/>
        </w:rPr>
      </w:pPr>
    </w:p>
    <w:p w:rsidR="004A352E" w:rsidRPr="009F0974" w:rsidRDefault="008F1651" w:rsidP="0066692F">
      <w:pPr>
        <w:rPr>
          <w:rFonts w:ascii="Times New Roman" w:hAnsi="Times New Roman" w:cs="Times New Roman"/>
          <w:i/>
          <w:iCs/>
          <w:sz w:val="22"/>
          <w:lang w:val="es-ES_tradnl"/>
        </w:rPr>
      </w:pPr>
      <w:r>
        <w:rPr>
          <w:rFonts w:ascii="Times New Roman" w:hAnsi="Times New Roman" w:cs="Times New Roman"/>
          <w:i/>
          <w:iCs/>
          <w:noProof/>
          <w:sz w:val="22"/>
          <w:lang w:val="es-SV" w:eastAsia="es-SV"/>
        </w:rPr>
        <mc:AlternateContent>
          <mc:Choice Requires="wps">
            <w:drawing>
              <wp:anchor distT="0" distB="0" distL="114300" distR="114300" simplePos="0" relativeHeight="251691008" behindDoc="0" locked="0" layoutInCell="1" allowOverlap="1">
                <wp:simplePos x="0" y="0"/>
                <wp:positionH relativeFrom="column">
                  <wp:posOffset>3543300</wp:posOffset>
                </wp:positionH>
                <wp:positionV relativeFrom="paragraph">
                  <wp:posOffset>241300</wp:posOffset>
                </wp:positionV>
                <wp:extent cx="2514600" cy="1847215"/>
                <wp:effectExtent l="0" t="3175" r="0" b="0"/>
                <wp:wrapTight wrapText="bothSides">
                  <wp:wrapPolygon edited="0">
                    <wp:start x="0" y="0"/>
                    <wp:lineTo x="21600" y="0"/>
                    <wp:lineTo x="21600" y="21600"/>
                    <wp:lineTo x="0" y="21600"/>
                    <wp:lineTo x="0" y="0"/>
                  </wp:wrapPolygon>
                </wp:wrapTight>
                <wp:docPr id="49" name="Text Box 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14600" cy="18472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B4DCF" w:rsidRDefault="00CB4DCF">
                            <w:r w:rsidRPr="007D769F">
                              <w:rPr>
                                <w:noProof/>
                                <w:lang w:val="es-SV" w:eastAsia="es-SV"/>
                              </w:rPr>
                              <w:drawing>
                                <wp:inline distT="0" distB="0" distL="0" distR="0">
                                  <wp:extent cx="2284095" cy="1498600"/>
                                  <wp:effectExtent l="25400" t="25400" r="1905" b="0"/>
                                  <wp:docPr id="24" name="C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4" o:spid="_x0000_s1042" type="#_x0000_t202" style="position:absolute;left:0;text-align:left;margin-left:279pt;margin-top:19pt;width:198pt;height:145.4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" filled="f" stroked="f">
                <v:textbox inset=",7.2pt,,7.2pt">
                  <w:txbxContent>
                    <w:p w:rsidR="00CB4DCF" w:rsidRDefault="00CB4DCF">
                      <w:r w:rsidRPr="007D769F">
                        <w:rPr>
                          <w:noProof/>
                          <w:lang w:val="es-SV" w:eastAsia="es-SV"/>
                        </w:rPr>
                        <w:drawing>
                          <wp:inline distT="0" distB="0" distL="0" distR="0">
                            <wp:extent cx="2284095" cy="1498600"/>
                            <wp:effectExtent l="25400" t="25400" r="1905" b="0"/>
                            <wp:docPr id="24" name="C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txbxContent>
                </v:textbox>
                <w10:wrap type="tight"/>
              </v:shape>
            </w:pict>
          </mc:Fallback>
        </mc:AlternateContent>
      </w:r>
      <w:r w:rsidR="009C2160" w:rsidRPr="009C2160">
        <w:rPr>
          <w:rFonts w:ascii="Times New Roman" w:hAnsi="Times New Roman" w:cs="Times New Roman"/>
          <w:i/>
          <w:iCs/>
          <w:sz w:val="22"/>
          <w:lang w:val="es-ES_tradnl"/>
        </w:rPr>
        <w:t>Esta sección revisa la eficacia del PC, comenzando por la mediación de obstáculos sociales, políticos y legislativos, al análisis de estrategias transversales y un análisis profundo de todos los resultados previstos.</w:t>
      </w:r>
    </w:p>
    <w:p w:rsidR="004A352E" w:rsidRPr="009F0974" w:rsidRDefault="004A352E" w:rsidP="0066692F">
      <w:pPr>
        <w:rPr>
          <w:rFonts w:ascii="Times New Roman" w:hAnsi="Times New Roman" w:cs="Times New Roman"/>
          <w:i/>
          <w:iCs/>
          <w:sz w:val="22"/>
          <w:lang w:val="es-ES_tradnl"/>
        </w:rPr>
      </w:pPr>
    </w:p>
    <w:p w:rsidR="009F525D" w:rsidRPr="00F020BC" w:rsidRDefault="009C2160" w:rsidP="004235BE">
      <w:pPr>
        <w:rPr>
          <w:rFonts w:ascii="Times New Roman" w:hAnsi="Times New Roman"/>
          <w:sz w:val="22"/>
          <w:lang w:val="es-ES_tradnl"/>
        </w:rPr>
      </w:pPr>
      <w:r w:rsidRPr="009C2160">
        <w:rPr>
          <w:rFonts w:ascii="Times New Roman" w:hAnsi="Times New Roman"/>
          <w:sz w:val="22"/>
          <w:lang w:val="es-ES_tradnl"/>
        </w:rPr>
        <w:t xml:space="preserve">El evaluador pudo validar la alta efectividad del PC, basándose en la documentación existente y en los resultados de las entrevistas en las que  un 95% de las contrapartes entrevistadas consideran que el PC ha alcanzado los productos planteados y procesos previstos hasta la fecha y que su efectividad está alta o </w:t>
      </w:r>
      <w:r w:rsidRPr="00F020BC">
        <w:rPr>
          <w:rFonts w:ascii="Times New Roman" w:hAnsi="Times New Roman"/>
          <w:sz w:val="22"/>
          <w:lang w:val="es-ES_tradnl"/>
        </w:rPr>
        <w:t xml:space="preserve">muy alta. </w:t>
      </w:r>
    </w:p>
    <w:p w:rsidR="001F60A6" w:rsidRPr="009F0974" w:rsidRDefault="00282A2E" w:rsidP="004235BE">
      <w:pPr>
        <w:rPr>
          <w:rFonts w:ascii="Times New Roman" w:hAnsi="Times New Roman"/>
          <w:sz w:val="22"/>
          <w:lang w:val="es-ES_tradnl"/>
        </w:rPr>
      </w:pPr>
      <w:r w:rsidRPr="009F0974">
        <w:rPr>
          <w:rFonts w:ascii="Times New Roman" w:hAnsi="Times New Roman"/>
          <w:sz w:val="22"/>
          <w:lang w:val="es-ES_tradnl"/>
        </w:rPr>
        <w:t>Uno de los hallazgos</w:t>
      </w:r>
      <w:r w:rsidR="009C2160" w:rsidRPr="009C2160">
        <w:rPr>
          <w:rFonts w:ascii="Times New Roman" w:hAnsi="Times New Roman"/>
          <w:sz w:val="22"/>
          <w:lang w:val="es-ES_tradnl"/>
        </w:rPr>
        <w:t xml:space="preserve"> unánimes durante la evaluación ha sido que todas las contrapartes consideren la calidad de los procesos y productos del PC como muy altos y que son realizados a tiempo. Esta valoración coincide con la triangulación de los resultados del análisis de la documentación interna del PC y las observaciones del evaluador. </w:t>
      </w:r>
    </w:p>
    <w:p w:rsidR="001F60A6" w:rsidRPr="009F0974" w:rsidRDefault="001F60A6" w:rsidP="004235BE">
      <w:pPr>
        <w:rPr>
          <w:rFonts w:ascii="Times New Roman" w:hAnsi="Times New Roman"/>
          <w:sz w:val="22"/>
          <w:lang w:val="es-ES_tradnl"/>
        </w:rPr>
      </w:pPr>
    </w:p>
    <w:p w:rsidR="004A352E" w:rsidRPr="009F0974" w:rsidRDefault="009C2160" w:rsidP="0066692F">
      <w:pPr>
        <w:rPr>
          <w:rFonts w:ascii="Times New Roman" w:hAnsi="Times New Roman"/>
          <w:sz w:val="22"/>
          <w:lang w:val="es-ES_tradnl"/>
        </w:rPr>
      </w:pPr>
      <w:r w:rsidRPr="009C2160">
        <w:rPr>
          <w:rFonts w:ascii="Times New Roman" w:hAnsi="Times New Roman"/>
          <w:sz w:val="22"/>
          <w:lang w:val="es-ES_tradnl"/>
        </w:rPr>
        <w:t>Según el Viceministro de Vivienda y Desarrollo Urbano se puede observar muchísimo progreso, un esfuerzo conjunto, incluso con agentes que tienen agendas muy conflictivas en este país de post conflicto. La capacidad de movilizar procesos políticos para alcanzar acuerdos entre miembros de una sociedad muy polarizada parece sumamente importante. Otras contrapartes coinciden que el PC brinda esta capacidad. La eficacia del PC por resultado, está presentado en detalle en</w:t>
      </w:r>
      <w:r w:rsidR="00F020BC">
        <w:rPr>
          <w:rFonts w:ascii="Times New Roman" w:hAnsi="Times New Roman"/>
          <w:sz w:val="22"/>
          <w:lang w:val="es-ES_tradnl"/>
        </w:rPr>
        <w:t xml:space="preserve"> la</w:t>
      </w:r>
      <w:r w:rsidRPr="009C2160">
        <w:rPr>
          <w:rFonts w:ascii="Times New Roman" w:hAnsi="Times New Roman"/>
          <w:sz w:val="22"/>
          <w:lang w:val="es-ES_tradnl"/>
        </w:rPr>
        <w:t xml:space="preserve"> </w:t>
      </w:r>
      <w:r w:rsidRPr="009C2160">
        <w:rPr>
          <w:rFonts w:ascii="Times New Roman" w:hAnsi="Times New Roman"/>
          <w:sz w:val="22"/>
          <w:lang w:val="es-ES_tradnl"/>
        </w:rPr>
        <w:fldChar w:fldCharType="begin"/>
      </w:r>
      <w:r w:rsidRPr="009C2160">
        <w:rPr>
          <w:rFonts w:ascii="Times New Roman" w:hAnsi="Times New Roman"/>
          <w:sz w:val="22"/>
          <w:lang w:val="es-ES_tradnl"/>
        </w:rPr>
        <w:instrText xml:space="preserve"> REF _Ref183000270 \h </w:instrText>
      </w:r>
      <w:r w:rsidRPr="009C2160">
        <w:rPr>
          <w:rFonts w:ascii="Times New Roman" w:hAnsi="Times New Roman"/>
          <w:sz w:val="22"/>
          <w:lang w:val="es-ES_tradnl"/>
        </w:rPr>
      </w:r>
      <w:r w:rsidRPr="009C2160">
        <w:rPr>
          <w:rFonts w:ascii="Times New Roman" w:hAnsi="Times New Roman"/>
          <w:sz w:val="22"/>
          <w:lang w:val="es-ES_tradnl"/>
        </w:rPr>
        <w:fldChar w:fldCharType="separate"/>
      </w:r>
      <w:r w:rsidRPr="009C2160">
        <w:rPr>
          <w:rFonts w:ascii="Times New Roman" w:hAnsi="Times New Roman"/>
          <w:sz w:val="22"/>
          <w:lang w:val="es-ES_tradnl"/>
        </w:rPr>
        <w:t xml:space="preserve">Tabla </w:t>
      </w:r>
      <w:r w:rsidRPr="009C2160">
        <w:rPr>
          <w:rFonts w:ascii="Times New Roman" w:hAnsi="Times New Roman"/>
          <w:noProof/>
          <w:sz w:val="22"/>
          <w:lang w:val="es-ES_tradnl"/>
        </w:rPr>
        <w:t>4</w:t>
      </w:r>
      <w:r w:rsidRPr="009C2160">
        <w:rPr>
          <w:rFonts w:ascii="Times New Roman" w:hAnsi="Times New Roman"/>
          <w:sz w:val="22"/>
          <w:lang w:val="es-ES_tradnl"/>
        </w:rPr>
        <w:fldChar w:fldCharType="end"/>
      </w:r>
      <w:r w:rsidRPr="009C2160">
        <w:rPr>
          <w:rFonts w:ascii="Times New Roman" w:hAnsi="Times New Roman"/>
          <w:sz w:val="22"/>
          <w:lang w:val="es-ES_tradnl"/>
        </w:rPr>
        <w:t>, página</w:t>
      </w:r>
      <w:r w:rsidR="00F020BC">
        <w:rPr>
          <w:rFonts w:ascii="Times New Roman" w:hAnsi="Times New Roman"/>
          <w:sz w:val="22"/>
          <w:lang w:val="es-ES_tradnl"/>
        </w:rPr>
        <w:t>s</w:t>
      </w:r>
      <w:r w:rsidRPr="009C2160">
        <w:rPr>
          <w:rFonts w:ascii="Times New Roman" w:hAnsi="Times New Roman"/>
          <w:sz w:val="22"/>
          <w:lang w:val="es-ES_tradnl"/>
        </w:rPr>
        <w:t xml:space="preserve"> </w:t>
      </w:r>
      <w:r w:rsidR="00F020BC">
        <w:rPr>
          <w:rFonts w:ascii="Times New Roman" w:hAnsi="Times New Roman"/>
          <w:sz w:val="22"/>
          <w:lang w:val="es-ES_tradnl"/>
        </w:rPr>
        <w:t>23 a 25</w:t>
      </w:r>
      <w:r w:rsidRPr="009C2160">
        <w:rPr>
          <w:rFonts w:ascii="Times New Roman" w:hAnsi="Times New Roman"/>
          <w:sz w:val="22"/>
          <w:lang w:val="es-ES_tradnl"/>
        </w:rPr>
        <w:t>.</w:t>
      </w:r>
    </w:p>
    <w:p w:rsidR="009068E8" w:rsidRPr="009F0974" w:rsidRDefault="009068E8" w:rsidP="00DA1CFB">
      <w:pPr>
        <w:rPr>
          <w:rFonts w:ascii="Times New Roman" w:hAnsi="Times New Roman" w:cs="Times New Roman"/>
          <w:sz w:val="22"/>
          <w:lang w:val="es-ES_tradnl"/>
        </w:rPr>
      </w:pPr>
    </w:p>
    <w:p w:rsidR="00FE4705" w:rsidRPr="009F0974" w:rsidRDefault="009C2160" w:rsidP="004B689A">
      <w:pPr>
        <w:pStyle w:val="Ttulo3"/>
        <w:rPr>
          <w:rFonts w:cs="Times New Roman"/>
        </w:rPr>
      </w:pPr>
      <w:bookmarkStart w:id="48" w:name="_Ref182904343"/>
      <w:bookmarkStart w:id="49" w:name="_Toc183157163"/>
      <w:r w:rsidRPr="009C2160">
        <w:t>Mediación de obstáculos sociales, políticos y legislativos</w:t>
      </w:r>
      <w:bookmarkEnd w:id="48"/>
      <w:bookmarkEnd w:id="49"/>
      <w:r w:rsidRPr="009C2160">
        <w:t xml:space="preserve"> </w:t>
      </w:r>
    </w:p>
    <w:p w:rsidR="00FE4705" w:rsidRPr="009F0974" w:rsidRDefault="00FE4705" w:rsidP="00FE4705">
      <w:pPr>
        <w:rPr>
          <w:rFonts w:ascii="Times New Roman" w:hAnsi="Times New Roman"/>
          <w:sz w:val="22"/>
          <w:lang w:val="es-ES_tradnl"/>
        </w:rPr>
      </w:pPr>
    </w:p>
    <w:p w:rsidR="006C1178" w:rsidRDefault="009C2160" w:rsidP="00FE4705">
      <w:pPr>
        <w:rPr>
          <w:rFonts w:ascii="Times New Roman" w:hAnsi="Times New Roman"/>
          <w:sz w:val="22"/>
          <w:lang w:val="es-ES_tradnl"/>
        </w:rPr>
      </w:pPr>
      <w:r w:rsidRPr="009C2160">
        <w:rPr>
          <w:rFonts w:ascii="Times New Roman" w:hAnsi="Times New Roman"/>
          <w:sz w:val="22"/>
          <w:lang w:val="es-ES_tradnl"/>
        </w:rPr>
        <w:t xml:space="preserve">El PC facilita el proceso de la reforma de la ley de lotificación con un impacto directo para 300.000 hogares en asentamientos precarios de El Salvador. Antes de la existencia del PC, la discusión de un capítulo de la ley de lotificación tomó 3 años en la Asamblea Legislativa. Gracias al rol de facilitador del PC y durante una sesión se realizó un acuerdo en el contenido de 17 capítulos de la ley de lotificación en 1 día. Al día de hoy falta un capitulo por discutir para poder aprobar la ley. </w:t>
      </w:r>
    </w:p>
    <w:p w:rsidR="008F6387" w:rsidRDefault="008F6387" w:rsidP="00FE4705">
      <w:pPr>
        <w:rPr>
          <w:rFonts w:ascii="Times New Roman" w:hAnsi="Times New Roman"/>
          <w:sz w:val="22"/>
          <w:lang w:val="es-ES_tradnl"/>
        </w:rPr>
      </w:pPr>
    </w:p>
    <w:p w:rsidR="00FE4705" w:rsidRPr="009F0974" w:rsidRDefault="009C2160" w:rsidP="00FE4705">
      <w:pPr>
        <w:rPr>
          <w:rFonts w:ascii="Times New Roman" w:hAnsi="Times New Roman"/>
          <w:sz w:val="22"/>
          <w:lang w:val="es-ES_tradnl"/>
        </w:rPr>
      </w:pPr>
      <w:r w:rsidRPr="009C2160">
        <w:rPr>
          <w:rFonts w:ascii="Times New Roman" w:hAnsi="Times New Roman"/>
          <w:sz w:val="22"/>
          <w:lang w:val="es-ES_tradnl"/>
        </w:rPr>
        <w:lastRenderedPageBreak/>
        <w:t xml:space="preserve">Con respecto a la Ley de la Banca de Desarrollo, el proceso de discusión y aprobación de la ley se redujo  de más de 12 meses a 5 meses. La aceleración del proceso se dio una vez más gracias al rol de facilitador que jugó el PC, según el ex Presidente de la Comisión técnica de Finanzas Públicas para la ley del Banco De Desarrollo en la Asamblea Legislativa. </w:t>
      </w:r>
    </w:p>
    <w:p w:rsidR="00FE4705" w:rsidRPr="009F0974" w:rsidRDefault="008F1651" w:rsidP="00FE4705">
      <w:pPr>
        <w:rPr>
          <w:rFonts w:ascii="Times New Roman" w:hAnsi="Times New Roman"/>
          <w:sz w:val="22"/>
          <w:lang w:val="es-ES_tradnl"/>
        </w:rPr>
      </w:pPr>
      <w:r>
        <w:rPr>
          <w:rFonts w:ascii="Times New Roman" w:hAnsi="Times New Roman"/>
          <w:noProof/>
          <w:sz w:val="22"/>
          <w:lang w:val="es-SV" w:eastAsia="es-SV"/>
        </w:rPr>
        <mc:AlternateContent>
          <mc:Choice Requires="wps">
            <w:drawing>
              <wp:anchor distT="0" distB="0" distL="114300" distR="114300" simplePos="0" relativeHeight="251693056" behindDoc="0" locked="0" layoutInCell="1" allowOverlap="1">
                <wp:simplePos x="0" y="0"/>
                <wp:positionH relativeFrom="column">
                  <wp:posOffset>0</wp:posOffset>
                </wp:positionH>
                <wp:positionV relativeFrom="paragraph">
                  <wp:posOffset>247015</wp:posOffset>
                </wp:positionV>
                <wp:extent cx="5257800" cy="3089275"/>
                <wp:effectExtent l="0" t="0" r="0" b="0"/>
                <wp:wrapTight wrapText="bothSides">
                  <wp:wrapPolygon edited="0">
                    <wp:start x="0" y="0"/>
                    <wp:lineTo x="21600" y="0"/>
                    <wp:lineTo x="21600" y="21600"/>
                    <wp:lineTo x="0" y="21600"/>
                    <wp:lineTo x="0" y="0"/>
                  </wp:wrapPolygon>
                </wp:wrapTight>
                <wp:docPr id="48" name="Text Box 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57800" cy="3089275"/>
                        </a:xfrm>
                        <a:prstGeom prst="rect">
                          <a:avLst/>
                        </a:prstGeom>
                        <a:solidFill>
                          <a:schemeClr val="tx2">
                            <a:lumMod val="20000"/>
                            <a:lumOff val="8000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B4DCF" w:rsidRPr="00D75A3A" w:rsidRDefault="00CB4DCF" w:rsidP="00537CE9">
                            <w:pPr>
                              <w:rPr>
                                <w:rFonts w:ascii="Times New Roman" w:hAnsi="Times New Roman"/>
                                <w:b/>
                                <w:sz w:val="22"/>
                                <w:lang w:val="es-ES_tradnl"/>
                              </w:rPr>
                            </w:pPr>
                            <w:r>
                              <w:rPr>
                                <w:rFonts w:ascii="Times New Roman" w:hAnsi="Times New Roman"/>
                                <w:b/>
                                <w:sz w:val="22"/>
                                <w:lang w:val="es-ES_tradnl"/>
                              </w:rPr>
                              <w:t>Citas más destacadas</w:t>
                            </w:r>
                          </w:p>
                          <w:p w:rsidR="00CB4DCF" w:rsidRPr="00D75A3A" w:rsidRDefault="00CB4DCF" w:rsidP="002A1764">
                            <w:pPr>
                              <w:rPr>
                                <w:rFonts w:ascii="Times New Roman" w:hAnsi="Times New Roman"/>
                                <w:i/>
                                <w:sz w:val="22"/>
                                <w:lang w:val="es-ES_tradnl"/>
                              </w:rPr>
                            </w:pPr>
                          </w:p>
                          <w:p w:rsidR="00CB4DCF" w:rsidRDefault="00CB4DCF" w:rsidP="002A1764">
                            <w:pPr>
                              <w:rPr>
                                <w:rFonts w:ascii="Times New Roman" w:hAnsi="Times New Roman"/>
                                <w:i/>
                                <w:sz w:val="22"/>
                                <w:lang w:val="es-ES_tradnl"/>
                              </w:rPr>
                            </w:pPr>
                            <w:r w:rsidRPr="00D75A3A">
                              <w:rPr>
                                <w:rFonts w:ascii="Times New Roman" w:hAnsi="Times New Roman"/>
                                <w:i/>
                                <w:sz w:val="22"/>
                                <w:lang w:val="es-ES_tradnl"/>
                              </w:rPr>
                              <w:t xml:space="preserve">“El PC causó un cambio de valores y compromisos” </w:t>
                            </w:r>
                          </w:p>
                          <w:p w:rsidR="00CB4DCF" w:rsidRPr="00D75A3A" w:rsidRDefault="00CB4DCF" w:rsidP="002A1764">
                            <w:pPr>
                              <w:rPr>
                                <w:rFonts w:ascii="Times New Roman" w:hAnsi="Times New Roman"/>
                                <w:i/>
                                <w:sz w:val="22"/>
                                <w:lang w:val="es-ES_tradnl"/>
                              </w:rPr>
                            </w:pPr>
                          </w:p>
                          <w:p w:rsidR="00CB4DCF" w:rsidRPr="00D75A3A" w:rsidRDefault="00CB4DCF" w:rsidP="002A1764">
                            <w:pPr>
                              <w:rPr>
                                <w:rFonts w:ascii="Times New Roman" w:hAnsi="Times New Roman"/>
                                <w:i/>
                                <w:sz w:val="22"/>
                                <w:lang w:val="es-ES_tradnl"/>
                              </w:rPr>
                            </w:pPr>
                            <w:r w:rsidRPr="00D75A3A">
                              <w:rPr>
                                <w:rFonts w:ascii="Times New Roman" w:hAnsi="Times New Roman"/>
                                <w:i/>
                                <w:sz w:val="22"/>
                                <w:lang w:val="es-ES_tradnl"/>
                              </w:rPr>
                              <w:t xml:space="preserve">“Se nota un </w:t>
                            </w:r>
                            <w:r w:rsidRPr="00D75A3A">
                              <w:rPr>
                                <w:rFonts w:ascii="Times New Roman" w:hAnsi="Times New Roman"/>
                                <w:i/>
                                <w:color w:val="000000"/>
                                <w:sz w:val="22"/>
                                <w:lang w:val="es-ES_tradnl"/>
                              </w:rPr>
                              <w:t>incremento de la participación de mujeres en todos los procesos económicos</w:t>
                            </w:r>
                            <w:r>
                              <w:rPr>
                                <w:rFonts w:ascii="Times New Roman" w:hAnsi="Times New Roman"/>
                                <w:i/>
                                <w:color w:val="000000"/>
                                <w:sz w:val="22"/>
                                <w:lang w:val="es-ES_tradnl"/>
                              </w:rPr>
                              <w:t xml:space="preserve"> (dentro de los dos asentamientos del PC).</w:t>
                            </w:r>
                            <w:r w:rsidRPr="00D75A3A">
                              <w:rPr>
                                <w:rFonts w:ascii="Times New Roman" w:hAnsi="Times New Roman"/>
                                <w:i/>
                                <w:color w:val="000000"/>
                                <w:sz w:val="22"/>
                                <w:lang w:val="es-ES_tradnl"/>
                              </w:rPr>
                              <w:t xml:space="preserve">” </w:t>
                            </w:r>
                          </w:p>
                          <w:p w:rsidR="00CB4DCF" w:rsidRPr="00D75A3A" w:rsidRDefault="00CB4DCF" w:rsidP="002A1764">
                            <w:pPr>
                              <w:rPr>
                                <w:rFonts w:ascii="Times New Roman" w:hAnsi="Times New Roman"/>
                                <w:i/>
                                <w:sz w:val="22"/>
                                <w:lang w:val="es-ES_tradnl"/>
                              </w:rPr>
                            </w:pPr>
                          </w:p>
                          <w:p w:rsidR="00CB4DCF" w:rsidRDefault="00CB4DCF" w:rsidP="002A1764">
                            <w:pPr>
                              <w:rPr>
                                <w:rFonts w:ascii="Times New Roman" w:hAnsi="Times New Roman"/>
                                <w:i/>
                                <w:sz w:val="22"/>
                                <w:lang w:val="es-ES_tradnl"/>
                              </w:rPr>
                            </w:pPr>
                            <w:r w:rsidRPr="00D75A3A">
                              <w:rPr>
                                <w:rFonts w:ascii="Times New Roman" w:hAnsi="Times New Roman"/>
                                <w:i/>
                                <w:sz w:val="22"/>
                                <w:lang w:val="es-ES_tradnl"/>
                              </w:rPr>
                              <w:t>“El PC facilita y acelera procesos. Experiencias in-situ in Brasil y Costa Rica nos a</w:t>
                            </w:r>
                            <w:r>
                              <w:rPr>
                                <w:rFonts w:ascii="Times New Roman" w:hAnsi="Times New Roman"/>
                                <w:i/>
                                <w:sz w:val="22"/>
                                <w:lang w:val="es-ES_tradnl"/>
                              </w:rPr>
                              <w:t xml:space="preserve">yudaron a compartir experiencias </w:t>
                            </w:r>
                            <w:r w:rsidRPr="00D75A3A">
                              <w:rPr>
                                <w:rFonts w:ascii="Times New Roman" w:hAnsi="Times New Roman"/>
                                <w:i/>
                                <w:sz w:val="22"/>
                                <w:lang w:val="es-ES_tradnl"/>
                              </w:rPr>
                              <w:t>y retos</w:t>
                            </w:r>
                            <w:r>
                              <w:rPr>
                                <w:rFonts w:ascii="Times New Roman" w:hAnsi="Times New Roman"/>
                                <w:i/>
                                <w:sz w:val="22"/>
                                <w:lang w:val="es-ES_tradnl"/>
                              </w:rPr>
                              <w:t>.”</w:t>
                            </w:r>
                            <w:r w:rsidRPr="00D75A3A">
                              <w:rPr>
                                <w:rFonts w:ascii="Times New Roman" w:hAnsi="Times New Roman"/>
                                <w:i/>
                                <w:sz w:val="22"/>
                                <w:lang w:val="es-ES_tradnl"/>
                              </w:rPr>
                              <w:t xml:space="preserve"> </w:t>
                            </w:r>
                          </w:p>
                          <w:p w:rsidR="00CB4DCF" w:rsidRPr="00D75A3A" w:rsidRDefault="00CB4DCF" w:rsidP="002A1764">
                            <w:pPr>
                              <w:rPr>
                                <w:rFonts w:ascii="Times New Roman" w:hAnsi="Times New Roman"/>
                                <w:i/>
                                <w:sz w:val="22"/>
                                <w:lang w:val="es-ES_tradnl"/>
                              </w:rPr>
                            </w:pPr>
                          </w:p>
                          <w:p w:rsidR="00CB4DCF" w:rsidRDefault="00CB4DCF" w:rsidP="002A1764">
                            <w:pPr>
                              <w:rPr>
                                <w:rFonts w:ascii="Times New Roman" w:hAnsi="Times New Roman"/>
                                <w:i/>
                                <w:sz w:val="22"/>
                                <w:lang w:val="es-ES_tradnl"/>
                              </w:rPr>
                            </w:pPr>
                            <w:r w:rsidRPr="00D75A3A">
                              <w:rPr>
                                <w:rFonts w:ascii="Times New Roman" w:hAnsi="Times New Roman"/>
                                <w:i/>
                                <w:sz w:val="22"/>
                                <w:lang w:val="es-ES_tradnl"/>
                              </w:rPr>
                              <w:t>“La efectividad del PC parece máxima y se prevé que el PC cre</w:t>
                            </w:r>
                            <w:r>
                              <w:rPr>
                                <w:rFonts w:ascii="Times New Roman" w:hAnsi="Times New Roman"/>
                                <w:i/>
                                <w:sz w:val="22"/>
                                <w:lang w:val="es-ES_tradnl"/>
                              </w:rPr>
                              <w:t>a</w:t>
                            </w:r>
                            <w:r w:rsidRPr="00D75A3A">
                              <w:rPr>
                                <w:rFonts w:ascii="Times New Roman" w:hAnsi="Times New Roman"/>
                                <w:i/>
                                <w:sz w:val="22"/>
                                <w:lang w:val="es-ES_tradnl"/>
                              </w:rPr>
                              <w:t>rá aún mas proces</w:t>
                            </w:r>
                            <w:r>
                              <w:rPr>
                                <w:rFonts w:ascii="Times New Roman" w:hAnsi="Times New Roman"/>
                                <w:i/>
                                <w:sz w:val="22"/>
                                <w:lang w:val="es-ES_tradnl"/>
                              </w:rPr>
                              <w:t>o</w:t>
                            </w:r>
                            <w:r w:rsidRPr="00D75A3A">
                              <w:rPr>
                                <w:rFonts w:ascii="Times New Roman" w:hAnsi="Times New Roman"/>
                                <w:i/>
                                <w:sz w:val="22"/>
                                <w:lang w:val="es-ES_tradnl"/>
                              </w:rPr>
                              <w:t>s que van mucho más allá de lo planeado a pesar de momentos críticos como el cambio de viceministro de vivienda</w:t>
                            </w:r>
                            <w:r>
                              <w:rPr>
                                <w:rFonts w:ascii="Times New Roman" w:hAnsi="Times New Roman"/>
                                <w:i/>
                                <w:sz w:val="22"/>
                                <w:lang w:val="es-ES_tradnl"/>
                              </w:rPr>
                              <w:t>.</w:t>
                            </w:r>
                            <w:r w:rsidRPr="00D75A3A">
                              <w:rPr>
                                <w:rFonts w:ascii="Times New Roman" w:hAnsi="Times New Roman"/>
                                <w:i/>
                                <w:sz w:val="22"/>
                                <w:lang w:val="es-ES_tradnl"/>
                              </w:rPr>
                              <w:t xml:space="preserve">” </w:t>
                            </w:r>
                          </w:p>
                          <w:p w:rsidR="00CB4DCF" w:rsidRDefault="00CB4DCF" w:rsidP="002A1764">
                            <w:pPr>
                              <w:rPr>
                                <w:rFonts w:ascii="Times New Roman" w:hAnsi="Times New Roman"/>
                                <w:i/>
                                <w:sz w:val="22"/>
                                <w:lang w:val="es-ES_tradnl"/>
                              </w:rPr>
                            </w:pPr>
                          </w:p>
                          <w:p w:rsidR="00CB4DCF" w:rsidRPr="002A1764" w:rsidRDefault="00CB4DCF" w:rsidP="002A1764">
                            <w:pPr>
                              <w:rPr>
                                <w:rFonts w:ascii="Times New Roman" w:hAnsi="Times New Roman"/>
                                <w:sz w:val="22"/>
                                <w:lang w:val="es-ES_tradnl"/>
                              </w:rPr>
                            </w:pPr>
                            <w:r w:rsidRPr="00D75A3A">
                              <w:rPr>
                                <w:rFonts w:ascii="Times New Roman" w:hAnsi="Times New Roman"/>
                                <w:i/>
                                <w:sz w:val="22"/>
                                <w:lang w:val="es-ES_tradnl"/>
                              </w:rPr>
                              <w:t xml:space="preserve">“El intercambio de experiencias con el Banco Brasileño de Desarrollo ha impulsado la aprobación de la ley de la Banca de Desarrollo en El Salvador”. </w:t>
                            </w:r>
                          </w:p>
                          <w:p w:rsidR="00CB4DCF" w:rsidRPr="00D75A3A" w:rsidRDefault="00CB4DCF" w:rsidP="002A1764">
                            <w:pPr>
                              <w:rPr>
                                <w:rFonts w:ascii="Times New Roman" w:hAnsi="Times New Roman"/>
                                <w:i/>
                                <w:sz w:val="22"/>
                                <w:lang w:val="es-ES_tradnl"/>
                              </w:rPr>
                            </w:pPr>
                          </w:p>
                          <w:p w:rsidR="00CB4DCF" w:rsidRPr="00D75A3A" w:rsidRDefault="00CB4DCF" w:rsidP="002A1764">
                            <w:pPr>
                              <w:rPr>
                                <w:rFonts w:ascii="Times New Roman" w:hAnsi="Times New Roman"/>
                                <w:sz w:val="22"/>
                                <w:lang w:val="es-ES_tradnl"/>
                              </w:rPr>
                            </w:pPr>
                            <w:r w:rsidRPr="00D75A3A">
                              <w:rPr>
                                <w:rFonts w:ascii="Times New Roman" w:hAnsi="Times New Roman"/>
                                <w:sz w:val="22"/>
                                <w:lang w:val="es-ES_tradnl"/>
                              </w:rPr>
                              <w:t>Fuente: entrevistas del evaluador con contrapartes del PC</w:t>
                            </w:r>
                          </w:p>
                          <w:p w:rsidR="00CB4DCF" w:rsidRPr="00D75A3A" w:rsidRDefault="00CB4DCF" w:rsidP="002A1764">
                            <w:pPr>
                              <w:rPr>
                                <w:rFonts w:ascii="Times New Roman" w:hAnsi="Times New Roman"/>
                                <w:i/>
                                <w:sz w:val="22"/>
                                <w:lang w:val="es-ES_tradnl"/>
                              </w:rPr>
                            </w:pPr>
                          </w:p>
                          <w:p w:rsidR="00CB4DCF" w:rsidRPr="00D75A3A" w:rsidRDefault="00CB4DCF" w:rsidP="002A1764">
                            <w:pPr>
                              <w:rPr>
                                <w:rFonts w:ascii="Times New Roman" w:hAnsi="Times New Roman"/>
                                <w:i/>
                                <w:sz w:val="22"/>
                                <w:lang w:val="es-ES_tradnl"/>
                              </w:rPr>
                            </w:pP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0" o:spid="_x0000_s1043" type="#_x0000_t202" style="position:absolute;left:0;text-align:left;margin-left:0;margin-top:19.45pt;width:414pt;height:243.25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" fillcolor="#c6d9f1 [671]" stroked="f">
                <v:textbox inset=",7.2pt,,7.2pt">
                  <w:txbxContent>
                    <w:p w:rsidR="00CB4DCF" w:rsidRPr="00D75A3A" w:rsidRDefault="00CB4DCF" w:rsidP="00537CE9">
                      <w:pPr>
                        <w:rPr>
                          <w:rFonts w:ascii="Times New Roman" w:hAnsi="Times New Roman"/>
                          <w:b/>
                          <w:sz w:val="22"/>
                          <w:lang w:val="es-ES_tradnl"/>
                        </w:rPr>
                      </w:pPr>
                      <w:r>
                        <w:rPr>
                          <w:rFonts w:ascii="Times New Roman" w:hAnsi="Times New Roman"/>
                          <w:b/>
                          <w:sz w:val="22"/>
                          <w:lang w:val="es-ES_tradnl"/>
                        </w:rPr>
                        <w:t>Citas más destacadas</w:t>
                      </w:r>
                    </w:p>
                    <w:p w:rsidR="00CB4DCF" w:rsidRPr="00D75A3A" w:rsidRDefault="00CB4DCF" w:rsidP="002A1764">
                      <w:pPr>
                        <w:rPr>
                          <w:rFonts w:ascii="Times New Roman" w:hAnsi="Times New Roman"/>
                          <w:i/>
                          <w:sz w:val="22"/>
                          <w:lang w:val="es-ES_tradnl"/>
                        </w:rPr>
                      </w:pPr>
                    </w:p>
                    <w:p w:rsidR="00CB4DCF" w:rsidRDefault="00CB4DCF" w:rsidP="002A1764">
                      <w:pPr>
                        <w:rPr>
                          <w:rFonts w:ascii="Times New Roman" w:hAnsi="Times New Roman"/>
                          <w:i/>
                          <w:sz w:val="22"/>
                          <w:lang w:val="es-ES_tradnl"/>
                        </w:rPr>
                      </w:pPr>
                      <w:r w:rsidRPr="00D75A3A">
                        <w:rPr>
                          <w:rFonts w:ascii="Times New Roman" w:hAnsi="Times New Roman"/>
                          <w:i/>
                          <w:sz w:val="22"/>
                          <w:lang w:val="es-ES_tradnl"/>
                        </w:rPr>
                        <w:t xml:space="preserve">“El PC causó un cambio de valores y compromisos” </w:t>
                      </w:r>
                    </w:p>
                    <w:p w:rsidR="00CB4DCF" w:rsidRPr="00D75A3A" w:rsidRDefault="00CB4DCF" w:rsidP="002A1764">
                      <w:pPr>
                        <w:rPr>
                          <w:rFonts w:ascii="Times New Roman" w:hAnsi="Times New Roman"/>
                          <w:i/>
                          <w:sz w:val="22"/>
                          <w:lang w:val="es-ES_tradnl"/>
                        </w:rPr>
                      </w:pPr>
                    </w:p>
                    <w:p w:rsidR="00CB4DCF" w:rsidRPr="00D75A3A" w:rsidRDefault="00CB4DCF" w:rsidP="002A1764">
                      <w:pPr>
                        <w:rPr>
                          <w:rFonts w:ascii="Times New Roman" w:hAnsi="Times New Roman"/>
                          <w:i/>
                          <w:sz w:val="22"/>
                          <w:lang w:val="es-ES_tradnl"/>
                        </w:rPr>
                      </w:pPr>
                      <w:r w:rsidRPr="00D75A3A">
                        <w:rPr>
                          <w:rFonts w:ascii="Times New Roman" w:hAnsi="Times New Roman"/>
                          <w:i/>
                          <w:sz w:val="22"/>
                          <w:lang w:val="es-ES_tradnl"/>
                        </w:rPr>
                        <w:t xml:space="preserve">“Se nota un </w:t>
                      </w:r>
                      <w:r w:rsidRPr="00D75A3A">
                        <w:rPr>
                          <w:rFonts w:ascii="Times New Roman" w:hAnsi="Times New Roman"/>
                          <w:i/>
                          <w:color w:val="000000"/>
                          <w:sz w:val="22"/>
                          <w:lang w:val="es-ES_tradnl"/>
                        </w:rPr>
                        <w:t>incremento de la participación de mujeres en todos los procesos económicos</w:t>
                      </w:r>
                      <w:r>
                        <w:rPr>
                          <w:rFonts w:ascii="Times New Roman" w:hAnsi="Times New Roman"/>
                          <w:i/>
                          <w:color w:val="000000"/>
                          <w:sz w:val="22"/>
                          <w:lang w:val="es-ES_tradnl"/>
                        </w:rPr>
                        <w:t xml:space="preserve"> (dentro de los dos asentamientos del PC).</w:t>
                      </w:r>
                      <w:r w:rsidRPr="00D75A3A">
                        <w:rPr>
                          <w:rFonts w:ascii="Times New Roman" w:hAnsi="Times New Roman"/>
                          <w:i/>
                          <w:color w:val="000000"/>
                          <w:sz w:val="22"/>
                          <w:lang w:val="es-ES_tradnl"/>
                        </w:rPr>
                        <w:t xml:space="preserve">” </w:t>
                      </w:r>
                    </w:p>
                    <w:p w:rsidR="00CB4DCF" w:rsidRPr="00D75A3A" w:rsidRDefault="00CB4DCF" w:rsidP="002A1764">
                      <w:pPr>
                        <w:rPr>
                          <w:rFonts w:ascii="Times New Roman" w:hAnsi="Times New Roman"/>
                          <w:i/>
                          <w:sz w:val="22"/>
                          <w:lang w:val="es-ES_tradnl"/>
                        </w:rPr>
                      </w:pPr>
                    </w:p>
                    <w:p w:rsidR="00CB4DCF" w:rsidRDefault="00CB4DCF" w:rsidP="002A1764">
                      <w:pPr>
                        <w:rPr>
                          <w:rFonts w:ascii="Times New Roman" w:hAnsi="Times New Roman"/>
                          <w:i/>
                          <w:sz w:val="22"/>
                          <w:lang w:val="es-ES_tradnl"/>
                        </w:rPr>
                      </w:pPr>
                      <w:r w:rsidRPr="00D75A3A">
                        <w:rPr>
                          <w:rFonts w:ascii="Times New Roman" w:hAnsi="Times New Roman"/>
                          <w:i/>
                          <w:sz w:val="22"/>
                          <w:lang w:val="es-ES_tradnl"/>
                        </w:rPr>
                        <w:t>“El PC facilita y acelera procesos. Experiencias in-situ in Brasil y Costa Rica nos a</w:t>
                      </w:r>
                      <w:r>
                        <w:rPr>
                          <w:rFonts w:ascii="Times New Roman" w:hAnsi="Times New Roman"/>
                          <w:i/>
                          <w:sz w:val="22"/>
                          <w:lang w:val="es-ES_tradnl"/>
                        </w:rPr>
                        <w:t xml:space="preserve">yudaron a compartir experiencias </w:t>
                      </w:r>
                      <w:r w:rsidRPr="00D75A3A">
                        <w:rPr>
                          <w:rFonts w:ascii="Times New Roman" w:hAnsi="Times New Roman"/>
                          <w:i/>
                          <w:sz w:val="22"/>
                          <w:lang w:val="es-ES_tradnl"/>
                        </w:rPr>
                        <w:t>y retos</w:t>
                      </w:r>
                      <w:r>
                        <w:rPr>
                          <w:rFonts w:ascii="Times New Roman" w:hAnsi="Times New Roman"/>
                          <w:i/>
                          <w:sz w:val="22"/>
                          <w:lang w:val="es-ES_tradnl"/>
                        </w:rPr>
                        <w:t>.”</w:t>
                      </w:r>
                      <w:r w:rsidRPr="00D75A3A">
                        <w:rPr>
                          <w:rFonts w:ascii="Times New Roman" w:hAnsi="Times New Roman"/>
                          <w:i/>
                          <w:sz w:val="22"/>
                          <w:lang w:val="es-ES_tradnl"/>
                        </w:rPr>
                        <w:t xml:space="preserve"> </w:t>
                      </w:r>
                    </w:p>
                    <w:p w:rsidR="00CB4DCF" w:rsidRPr="00D75A3A" w:rsidRDefault="00CB4DCF" w:rsidP="002A1764">
                      <w:pPr>
                        <w:rPr>
                          <w:rFonts w:ascii="Times New Roman" w:hAnsi="Times New Roman"/>
                          <w:i/>
                          <w:sz w:val="22"/>
                          <w:lang w:val="es-ES_tradnl"/>
                        </w:rPr>
                      </w:pPr>
                    </w:p>
                    <w:p w:rsidR="00CB4DCF" w:rsidRDefault="00CB4DCF" w:rsidP="002A1764">
                      <w:pPr>
                        <w:rPr>
                          <w:rFonts w:ascii="Times New Roman" w:hAnsi="Times New Roman"/>
                          <w:i/>
                          <w:sz w:val="22"/>
                          <w:lang w:val="es-ES_tradnl"/>
                        </w:rPr>
                      </w:pPr>
                      <w:r w:rsidRPr="00D75A3A">
                        <w:rPr>
                          <w:rFonts w:ascii="Times New Roman" w:hAnsi="Times New Roman"/>
                          <w:i/>
                          <w:sz w:val="22"/>
                          <w:lang w:val="es-ES_tradnl"/>
                        </w:rPr>
                        <w:t>“La efectividad del PC parece máxima y se prevé que el PC cre</w:t>
                      </w:r>
                      <w:r>
                        <w:rPr>
                          <w:rFonts w:ascii="Times New Roman" w:hAnsi="Times New Roman"/>
                          <w:i/>
                          <w:sz w:val="22"/>
                          <w:lang w:val="es-ES_tradnl"/>
                        </w:rPr>
                        <w:t>a</w:t>
                      </w:r>
                      <w:r w:rsidRPr="00D75A3A">
                        <w:rPr>
                          <w:rFonts w:ascii="Times New Roman" w:hAnsi="Times New Roman"/>
                          <w:i/>
                          <w:sz w:val="22"/>
                          <w:lang w:val="es-ES_tradnl"/>
                        </w:rPr>
                        <w:t>rá aún mas proces</w:t>
                      </w:r>
                      <w:r>
                        <w:rPr>
                          <w:rFonts w:ascii="Times New Roman" w:hAnsi="Times New Roman"/>
                          <w:i/>
                          <w:sz w:val="22"/>
                          <w:lang w:val="es-ES_tradnl"/>
                        </w:rPr>
                        <w:t>o</w:t>
                      </w:r>
                      <w:r w:rsidRPr="00D75A3A">
                        <w:rPr>
                          <w:rFonts w:ascii="Times New Roman" w:hAnsi="Times New Roman"/>
                          <w:i/>
                          <w:sz w:val="22"/>
                          <w:lang w:val="es-ES_tradnl"/>
                        </w:rPr>
                        <w:t>s que van mucho más allá de lo planeado a pesar de momentos críticos como el cambio de viceministro de vivienda</w:t>
                      </w:r>
                      <w:r>
                        <w:rPr>
                          <w:rFonts w:ascii="Times New Roman" w:hAnsi="Times New Roman"/>
                          <w:i/>
                          <w:sz w:val="22"/>
                          <w:lang w:val="es-ES_tradnl"/>
                        </w:rPr>
                        <w:t>.</w:t>
                      </w:r>
                      <w:r w:rsidRPr="00D75A3A">
                        <w:rPr>
                          <w:rFonts w:ascii="Times New Roman" w:hAnsi="Times New Roman"/>
                          <w:i/>
                          <w:sz w:val="22"/>
                          <w:lang w:val="es-ES_tradnl"/>
                        </w:rPr>
                        <w:t xml:space="preserve">” </w:t>
                      </w:r>
                    </w:p>
                    <w:p w:rsidR="00CB4DCF" w:rsidRDefault="00CB4DCF" w:rsidP="002A1764">
                      <w:pPr>
                        <w:rPr>
                          <w:rFonts w:ascii="Times New Roman" w:hAnsi="Times New Roman"/>
                          <w:i/>
                          <w:sz w:val="22"/>
                          <w:lang w:val="es-ES_tradnl"/>
                        </w:rPr>
                      </w:pPr>
                    </w:p>
                    <w:p w:rsidR="00CB4DCF" w:rsidRPr="002A1764" w:rsidRDefault="00CB4DCF" w:rsidP="002A1764">
                      <w:pPr>
                        <w:rPr>
                          <w:rFonts w:ascii="Times New Roman" w:hAnsi="Times New Roman"/>
                          <w:sz w:val="22"/>
                          <w:lang w:val="es-ES_tradnl"/>
                        </w:rPr>
                      </w:pPr>
                      <w:r w:rsidRPr="00D75A3A">
                        <w:rPr>
                          <w:rFonts w:ascii="Times New Roman" w:hAnsi="Times New Roman"/>
                          <w:i/>
                          <w:sz w:val="22"/>
                          <w:lang w:val="es-ES_tradnl"/>
                        </w:rPr>
                        <w:t xml:space="preserve">“El intercambio de experiencias con el Banco Brasileño de Desarrollo ha impulsado la aprobación de la ley de la Banca de Desarrollo en El Salvador”. </w:t>
                      </w:r>
                    </w:p>
                    <w:p w:rsidR="00CB4DCF" w:rsidRPr="00D75A3A" w:rsidRDefault="00CB4DCF" w:rsidP="002A1764">
                      <w:pPr>
                        <w:rPr>
                          <w:rFonts w:ascii="Times New Roman" w:hAnsi="Times New Roman"/>
                          <w:i/>
                          <w:sz w:val="22"/>
                          <w:lang w:val="es-ES_tradnl"/>
                        </w:rPr>
                      </w:pPr>
                    </w:p>
                    <w:p w:rsidR="00CB4DCF" w:rsidRPr="00D75A3A" w:rsidRDefault="00CB4DCF" w:rsidP="002A1764">
                      <w:pPr>
                        <w:rPr>
                          <w:rFonts w:ascii="Times New Roman" w:hAnsi="Times New Roman"/>
                          <w:sz w:val="22"/>
                          <w:lang w:val="es-ES_tradnl"/>
                        </w:rPr>
                      </w:pPr>
                      <w:r w:rsidRPr="00D75A3A">
                        <w:rPr>
                          <w:rFonts w:ascii="Times New Roman" w:hAnsi="Times New Roman"/>
                          <w:sz w:val="22"/>
                          <w:lang w:val="es-ES_tradnl"/>
                        </w:rPr>
                        <w:t>Fuente: entrevistas del evaluador con contrapartes del PC</w:t>
                      </w:r>
                    </w:p>
                    <w:p w:rsidR="00CB4DCF" w:rsidRPr="00D75A3A" w:rsidRDefault="00CB4DCF" w:rsidP="002A1764">
                      <w:pPr>
                        <w:rPr>
                          <w:rFonts w:ascii="Times New Roman" w:hAnsi="Times New Roman"/>
                          <w:i/>
                          <w:sz w:val="22"/>
                          <w:lang w:val="es-ES_tradnl"/>
                        </w:rPr>
                      </w:pPr>
                    </w:p>
                    <w:p w:rsidR="00CB4DCF" w:rsidRPr="00D75A3A" w:rsidRDefault="00CB4DCF" w:rsidP="002A1764">
                      <w:pPr>
                        <w:rPr>
                          <w:rFonts w:ascii="Times New Roman" w:hAnsi="Times New Roman"/>
                          <w:i/>
                          <w:sz w:val="22"/>
                          <w:lang w:val="es-ES_tradnl"/>
                        </w:rPr>
                      </w:pPr>
                    </w:p>
                  </w:txbxContent>
                </v:textbox>
                <w10:wrap type="tight"/>
              </v:shape>
            </w:pict>
          </mc:Fallback>
        </mc:AlternateContent>
      </w:r>
    </w:p>
    <w:p w:rsidR="00582EEE" w:rsidRPr="009F0974" w:rsidRDefault="00582EEE" w:rsidP="00FE4705">
      <w:pPr>
        <w:rPr>
          <w:rFonts w:ascii="Times New Roman" w:hAnsi="Times New Roman"/>
          <w:sz w:val="22"/>
          <w:lang w:val="es-ES_tradnl"/>
        </w:rPr>
      </w:pPr>
    </w:p>
    <w:p w:rsidR="00FE4705" w:rsidRPr="009F0974" w:rsidRDefault="008F1651" w:rsidP="00FE4705">
      <w:pPr>
        <w:rPr>
          <w:rFonts w:ascii="Times New Roman" w:hAnsi="Times New Roman"/>
          <w:sz w:val="22"/>
          <w:lang w:val="es-ES_tradnl"/>
        </w:rPr>
      </w:pPr>
      <w:r>
        <w:rPr>
          <w:rFonts w:ascii="Times New Roman" w:hAnsi="Times New Roman"/>
          <w:noProof/>
          <w:sz w:val="22"/>
          <w:lang w:val="es-SV" w:eastAsia="es-SV"/>
        </w:rPr>
        <mc:AlternateContent>
          <mc:Choice Requires="wps">
            <w:drawing>
              <wp:anchor distT="0" distB="0" distL="114300" distR="114300" simplePos="0" relativeHeight="251685888" behindDoc="0" locked="0" layoutInCell="1" allowOverlap="1">
                <wp:simplePos x="0" y="0"/>
                <wp:positionH relativeFrom="column">
                  <wp:posOffset>-457200</wp:posOffset>
                </wp:positionH>
                <wp:positionV relativeFrom="paragraph">
                  <wp:posOffset>215900</wp:posOffset>
                </wp:positionV>
                <wp:extent cx="1257300" cy="1028700"/>
                <wp:effectExtent l="9525" t="6350" r="9525" b="12700"/>
                <wp:wrapTight wrapText="bothSides">
                  <wp:wrapPolygon edited="0">
                    <wp:start x="0" y="0"/>
                    <wp:lineTo x="21600" y="0"/>
                    <wp:lineTo x="21600" y="21600"/>
                    <wp:lineTo x="0" y="21600"/>
                    <wp:lineTo x="0" y="0"/>
                  </wp:wrapPolygon>
                </wp:wrapTight>
                <wp:docPr id="47" name="Text Box 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7300" cy="1028700"/>
                        </a:xfrm>
                        <a:prstGeom prst="rect">
                          <a:avLst/>
                        </a:prstGeom>
                        <a:solidFill>
                          <a:schemeClr val="accent1">
                            <a:lumMod val="20000"/>
                            <a:lumOff val="80000"/>
                          </a:schemeClr>
                        </a:solidFill>
                        <a:ln w="9525">
                          <a:solidFill>
                            <a:schemeClr val="tx2">
                              <a:lumMod val="20000"/>
                              <a:lumOff val="80000"/>
                            </a:schemeClr>
                          </a:solidFill>
                          <a:miter lim="800000"/>
                          <a:headEnd/>
                          <a:tailEnd/>
                        </a:ln>
                      </wps:spPr>
                      <wps:txbx>
                        <w:txbxContent>
                          <w:p w:rsidR="00CB4DCF" w:rsidRPr="00AB0346" w:rsidRDefault="00CB4DCF">
                            <w:pPr>
                              <w:rPr>
                                <w:rFonts w:ascii="Times New Roman" w:hAnsi="Times New Roman"/>
                                <w:b/>
                                <w:lang w:val="es-ES_tradnl"/>
                              </w:rPr>
                            </w:pPr>
                            <w:r w:rsidRPr="00AB0346">
                              <w:rPr>
                                <w:rFonts w:ascii="Times New Roman" w:hAnsi="Times New Roman"/>
                                <w:b/>
                                <w:lang w:val="es-ES_tradnl"/>
                              </w:rPr>
                              <w:t>Manejar riesgos:</w:t>
                            </w:r>
                          </w:p>
                          <w:p w:rsidR="00CB4DCF" w:rsidRPr="00AB0346" w:rsidRDefault="00CB4DCF">
                            <w:pPr>
                              <w:rPr>
                                <w:rFonts w:ascii="Times New Roman" w:hAnsi="Times New Roman"/>
                                <w:b/>
                                <w:lang w:val="es-ES_tradnl"/>
                              </w:rPr>
                            </w:pPr>
                          </w:p>
                          <w:p w:rsidR="00CB4DCF" w:rsidRPr="00AB0346" w:rsidRDefault="00CB4DCF">
                            <w:pPr>
                              <w:rPr>
                                <w:rFonts w:ascii="Times New Roman" w:hAnsi="Times New Roman"/>
                                <w:b/>
                                <w:lang w:val="es-ES_tradnl"/>
                              </w:rPr>
                            </w:pPr>
                            <w:r w:rsidRPr="00AB0346">
                              <w:rPr>
                                <w:rFonts w:ascii="Times New Roman" w:hAnsi="Times New Roman"/>
                                <w:b/>
                                <w:lang w:val="es-ES_tradnl"/>
                              </w:rPr>
                              <w:t xml:space="preserve">Inseguridad ciudadana </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6" o:spid="_x0000_s1044" type="#_x0000_t202" style="position:absolute;left:0;text-align:left;margin-left:-36pt;margin-top:17pt;width:99pt;height:81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" fillcolor="#dbe5f1 [660]" strokecolor="#c6d9f1 [671]">
                <v:textbox inset=",7.2pt,,7.2pt">
                  <w:txbxContent>
                    <w:p w:rsidR="00CB4DCF" w:rsidRPr="00AB0346" w:rsidRDefault="00CB4DCF">
                      <w:pPr>
                        <w:rPr>
                          <w:rFonts w:ascii="Times New Roman" w:hAnsi="Times New Roman"/>
                          <w:b/>
                          <w:lang w:val="es-ES_tradnl"/>
                        </w:rPr>
                      </w:pPr>
                      <w:r w:rsidRPr="00AB0346">
                        <w:rPr>
                          <w:rFonts w:ascii="Times New Roman" w:hAnsi="Times New Roman"/>
                          <w:b/>
                          <w:lang w:val="es-ES_tradnl"/>
                        </w:rPr>
                        <w:t>Manejar riesgos:</w:t>
                      </w:r>
                    </w:p>
                    <w:p w:rsidR="00CB4DCF" w:rsidRPr="00AB0346" w:rsidRDefault="00CB4DCF">
                      <w:pPr>
                        <w:rPr>
                          <w:rFonts w:ascii="Times New Roman" w:hAnsi="Times New Roman"/>
                          <w:b/>
                          <w:lang w:val="es-ES_tradnl"/>
                        </w:rPr>
                      </w:pPr>
                    </w:p>
                    <w:p w:rsidR="00CB4DCF" w:rsidRPr="00AB0346" w:rsidRDefault="00CB4DCF">
                      <w:pPr>
                        <w:rPr>
                          <w:rFonts w:ascii="Times New Roman" w:hAnsi="Times New Roman"/>
                          <w:b/>
                          <w:lang w:val="es-ES_tradnl"/>
                        </w:rPr>
                      </w:pPr>
                      <w:r w:rsidRPr="00AB0346">
                        <w:rPr>
                          <w:rFonts w:ascii="Times New Roman" w:hAnsi="Times New Roman"/>
                          <w:b/>
                          <w:lang w:val="es-ES_tradnl"/>
                        </w:rPr>
                        <w:t xml:space="preserve">Inseguridad ciudadana </w:t>
                      </w:r>
                    </w:p>
                  </w:txbxContent>
                </v:textbox>
                <w10:wrap type="tight"/>
              </v:shape>
            </w:pict>
          </mc:Fallback>
        </mc:AlternateContent>
      </w:r>
      <w:r w:rsidR="009C2160" w:rsidRPr="009C2160">
        <w:rPr>
          <w:rFonts w:ascii="Times New Roman" w:hAnsi="Times New Roman"/>
          <w:sz w:val="22"/>
          <w:lang w:val="es-ES_tradnl"/>
        </w:rPr>
        <w:t xml:space="preserve">Los problemas relacionados a la seguridad ciudadana son riesgos que deben ser manejados por el PC.  Según el Ministerio de Relaciones Exteriores de El Salvador oportunidades de colaboración concretas se presentan con otro PC en El Salvador enfocado en el área de “Prevención de conflictos y paz”.  Según AECID, una coordinación con intervenciones bilaterales de la cooperación española en el mismo sector sería también posible para apoyar al PC y al mismo tiempo a manejar el riesgo de la inseguridad ciudadana. </w:t>
      </w:r>
    </w:p>
    <w:p w:rsidR="00FE4705" w:rsidRPr="009F0974" w:rsidRDefault="00FE4705" w:rsidP="00277454">
      <w:pPr>
        <w:rPr>
          <w:rFonts w:ascii="Times New Roman" w:hAnsi="Times New Roman" w:cs="Times New Roman"/>
          <w:sz w:val="22"/>
          <w:lang w:val="es-ES_tradnl"/>
        </w:rPr>
      </w:pPr>
    </w:p>
    <w:p w:rsidR="00F71243" w:rsidRPr="009F0974" w:rsidRDefault="008F1651" w:rsidP="00277454">
      <w:pPr>
        <w:rPr>
          <w:rFonts w:ascii="Times New Roman" w:hAnsi="Times New Roman"/>
          <w:sz w:val="22"/>
          <w:lang w:val="es-ES_tradnl"/>
        </w:rPr>
      </w:pPr>
      <w:r>
        <w:rPr>
          <w:rFonts w:ascii="Times New Roman" w:hAnsi="Times New Roman"/>
          <w:noProof/>
          <w:sz w:val="22"/>
          <w:lang w:val="es-SV" w:eastAsia="es-SV"/>
        </w:rPr>
        <mc:AlternateContent>
          <mc:Choice Requires="wps">
            <w:drawing>
              <wp:anchor distT="0" distB="0" distL="114300" distR="114300" simplePos="0" relativeHeight="251686912" behindDoc="0" locked="0" layoutInCell="1" allowOverlap="1">
                <wp:simplePos x="0" y="0"/>
                <wp:positionH relativeFrom="column">
                  <wp:posOffset>4572000</wp:posOffset>
                </wp:positionH>
                <wp:positionV relativeFrom="paragraph">
                  <wp:posOffset>27940</wp:posOffset>
                </wp:positionV>
                <wp:extent cx="1143000" cy="1028700"/>
                <wp:effectExtent l="9525" t="8890" r="9525" b="10160"/>
                <wp:wrapTight wrapText="bothSides">
                  <wp:wrapPolygon edited="0">
                    <wp:start x="0" y="0"/>
                    <wp:lineTo x="21600" y="0"/>
                    <wp:lineTo x="21600" y="21600"/>
                    <wp:lineTo x="0" y="21600"/>
                    <wp:lineTo x="0" y="0"/>
                  </wp:wrapPolygon>
                </wp:wrapTight>
                <wp:docPr id="46" name="Text Box 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3000" cy="1028700"/>
                        </a:xfrm>
                        <a:prstGeom prst="rect">
                          <a:avLst/>
                        </a:prstGeom>
                        <a:solidFill>
                          <a:schemeClr val="accent1">
                            <a:lumMod val="20000"/>
                            <a:lumOff val="80000"/>
                          </a:schemeClr>
                        </a:solidFill>
                        <a:ln w="9525">
                          <a:solidFill>
                            <a:schemeClr val="tx2">
                              <a:lumMod val="20000"/>
                              <a:lumOff val="80000"/>
                            </a:schemeClr>
                          </a:solidFill>
                          <a:miter lim="800000"/>
                          <a:headEnd/>
                          <a:tailEnd/>
                        </a:ln>
                      </wps:spPr>
                      <wps:txbx>
                        <w:txbxContent>
                          <w:p w:rsidR="00CB4DCF" w:rsidRPr="00AB0346" w:rsidRDefault="00CB4DCF">
                            <w:pPr>
                              <w:rPr>
                                <w:rFonts w:ascii="Times New Roman" w:hAnsi="Times New Roman"/>
                                <w:b/>
                              </w:rPr>
                            </w:pPr>
                            <w:r w:rsidRPr="00AB0346">
                              <w:rPr>
                                <w:rFonts w:ascii="Times New Roman" w:hAnsi="Times New Roman"/>
                                <w:b/>
                              </w:rPr>
                              <w:t xml:space="preserve">Interlocutor neutral </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7" o:spid="_x0000_s1045" type="#_x0000_t202" style="position:absolute;left:0;text-align:left;margin-left:5in;margin-top:2.2pt;width:90pt;height:81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" fillcolor="#dbe5f1 [660]" strokecolor="#c6d9f1 [671]">
                <v:textbox inset=",7.2pt,,7.2pt">
                  <w:txbxContent>
                    <w:p w:rsidR="00CB4DCF" w:rsidRPr="00AB0346" w:rsidRDefault="00CB4DCF">
                      <w:pPr>
                        <w:rPr>
                          <w:rFonts w:ascii="Times New Roman" w:hAnsi="Times New Roman"/>
                          <w:b/>
                        </w:rPr>
                      </w:pPr>
                      <w:r w:rsidRPr="00AB0346">
                        <w:rPr>
                          <w:rFonts w:ascii="Times New Roman" w:hAnsi="Times New Roman"/>
                          <w:b/>
                        </w:rPr>
                        <w:t xml:space="preserve">Interlocutor neutral </w:t>
                      </w:r>
                    </w:p>
                  </w:txbxContent>
                </v:textbox>
                <w10:wrap type="tight"/>
              </v:shape>
            </w:pict>
          </mc:Fallback>
        </mc:AlternateContent>
      </w:r>
      <w:r w:rsidR="009C2160" w:rsidRPr="009C2160">
        <w:rPr>
          <w:rFonts w:ascii="Times New Roman" w:hAnsi="Times New Roman"/>
          <w:sz w:val="22"/>
          <w:lang w:val="es-ES_tradnl"/>
        </w:rPr>
        <w:t xml:space="preserve">Para el Ministerio de Relaciones Exteriores la eficacia del PC es visible en el área de “lobbing” político con alcaldías y diputados, las misiones oficiales combinada con eventos y trabajo con medios de comunicación. Es específicamente en esta área donde se muestra el papel y valor añadido del PC como interlocutor neutral de alto reconocimiento. Miembros de la mesa de financiamiento de componente la mesa publico-privada denominada Alianza por la Vivienda de Interés Social coordinada y animada por el  PC, por ejemplo opinan que el PC es único en su capacidad de convocar actores de intereses muy distintos como constructoras, proveedores de materiales de construcción, la Banca Multisectorial de Inversiones o microfinancieras. </w:t>
      </w:r>
    </w:p>
    <w:p w:rsidR="00277454" w:rsidRPr="009F0974" w:rsidRDefault="00277454" w:rsidP="00277454">
      <w:pPr>
        <w:rPr>
          <w:rFonts w:ascii="Times New Roman" w:hAnsi="Times New Roman"/>
          <w:sz w:val="22"/>
          <w:lang w:val="es-ES_tradnl"/>
        </w:rPr>
      </w:pPr>
    </w:p>
    <w:p w:rsidR="00D97840" w:rsidRPr="009F0974" w:rsidRDefault="008F1651" w:rsidP="00277454">
      <w:pPr>
        <w:rPr>
          <w:rFonts w:ascii="Times New Roman" w:hAnsi="Times New Roman"/>
          <w:sz w:val="22"/>
          <w:lang w:val="es-ES_tradnl"/>
        </w:rPr>
      </w:pPr>
      <w:r>
        <w:rPr>
          <w:rFonts w:ascii="Times New Roman" w:hAnsi="Times New Roman"/>
          <w:noProof/>
          <w:sz w:val="22"/>
          <w:lang w:val="es-SV" w:eastAsia="es-SV"/>
        </w:rPr>
        <mc:AlternateContent>
          <mc:Choice Requires="wps">
            <w:drawing>
              <wp:anchor distT="0" distB="0" distL="114300" distR="114300" simplePos="0" relativeHeight="251687936" behindDoc="0" locked="0" layoutInCell="1" allowOverlap="1">
                <wp:simplePos x="0" y="0"/>
                <wp:positionH relativeFrom="column">
                  <wp:posOffset>-457200</wp:posOffset>
                </wp:positionH>
                <wp:positionV relativeFrom="paragraph">
                  <wp:posOffset>67945</wp:posOffset>
                </wp:positionV>
                <wp:extent cx="1257300" cy="1028700"/>
                <wp:effectExtent l="9525" t="10795" r="9525" b="8255"/>
                <wp:wrapTight wrapText="bothSides">
                  <wp:wrapPolygon edited="0">
                    <wp:start x="0" y="0"/>
                    <wp:lineTo x="21600" y="0"/>
                    <wp:lineTo x="21600" y="21600"/>
                    <wp:lineTo x="0" y="21600"/>
                    <wp:lineTo x="0" y="0"/>
                  </wp:wrapPolygon>
                </wp:wrapTight>
                <wp:docPr id="45" name="Text Box 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7300" cy="1028700"/>
                        </a:xfrm>
                        <a:prstGeom prst="rect">
                          <a:avLst/>
                        </a:prstGeom>
                        <a:solidFill>
                          <a:schemeClr val="accent1">
                            <a:lumMod val="20000"/>
                            <a:lumOff val="80000"/>
                          </a:schemeClr>
                        </a:solidFill>
                        <a:ln w="9525">
                          <a:solidFill>
                            <a:schemeClr val="tx2">
                              <a:lumMod val="20000"/>
                              <a:lumOff val="80000"/>
                            </a:schemeClr>
                          </a:solidFill>
                          <a:miter lim="800000"/>
                          <a:headEnd/>
                          <a:tailEnd/>
                        </a:ln>
                      </wps:spPr>
                      <wps:txbx>
                        <w:txbxContent>
                          <w:p w:rsidR="00CB4DCF" w:rsidRPr="00AB0346" w:rsidRDefault="00CB4DCF">
                            <w:pPr>
                              <w:rPr>
                                <w:rFonts w:ascii="Times New Roman" w:hAnsi="Times New Roman"/>
                                <w:b/>
                                <w:lang w:val="es-ES_tradnl"/>
                              </w:rPr>
                            </w:pPr>
                            <w:r w:rsidRPr="00AB0346">
                              <w:rPr>
                                <w:rFonts w:ascii="Times New Roman" w:hAnsi="Times New Roman"/>
                                <w:b/>
                                <w:lang w:val="es-ES_tradnl"/>
                              </w:rPr>
                              <w:t>Aceleración de procesos legislativos</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8" o:spid="_x0000_s1046" type="#_x0000_t202" style="position:absolute;left:0;text-align:left;margin-left:-36pt;margin-top:5.35pt;width:99pt;height:81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" fillcolor="#dbe5f1 [660]" strokecolor="#c6d9f1 [671]">
                <v:textbox inset=",7.2pt,,7.2pt">
                  <w:txbxContent>
                    <w:p w:rsidR="00CB4DCF" w:rsidRPr="00AB0346" w:rsidRDefault="00CB4DCF">
                      <w:pPr>
                        <w:rPr>
                          <w:rFonts w:ascii="Times New Roman" w:hAnsi="Times New Roman"/>
                          <w:b/>
                          <w:lang w:val="es-ES_tradnl"/>
                        </w:rPr>
                      </w:pPr>
                      <w:r w:rsidRPr="00AB0346">
                        <w:rPr>
                          <w:rFonts w:ascii="Times New Roman" w:hAnsi="Times New Roman"/>
                          <w:b/>
                          <w:lang w:val="es-ES_tradnl"/>
                        </w:rPr>
                        <w:t>Aceleración de procesos legislativos</w:t>
                      </w:r>
                    </w:p>
                  </w:txbxContent>
                </v:textbox>
                <w10:wrap type="tight"/>
              </v:shape>
            </w:pict>
          </mc:Fallback>
        </mc:AlternateContent>
      </w:r>
      <w:r w:rsidR="009C2160" w:rsidRPr="009C2160">
        <w:rPr>
          <w:rFonts w:ascii="Times New Roman" w:hAnsi="Times New Roman"/>
          <w:sz w:val="22"/>
          <w:lang w:val="es-ES_tradnl"/>
        </w:rPr>
        <w:t xml:space="preserve">El evaluador pudo comprobar que la efectividad del PC es también visible a través de la aprobación de la Ley de la Banca de Desarrollo. Según el ex-Presidente de la Comisión técnica de Finanzas Públicas en la Asamblea Legislativa, gracias al rol facilitador del PC ofrecido a través de consultores para brindar asistencia técnica e intercambios de experiencias con los modelos de Banca de Desarrollo en Costa Rica y Brasil aceleró la aprobación de la ley. </w:t>
      </w:r>
    </w:p>
    <w:p w:rsidR="002F59E7" w:rsidRPr="009F0974" w:rsidRDefault="002F59E7" w:rsidP="00277454">
      <w:pPr>
        <w:rPr>
          <w:rFonts w:ascii="Times New Roman" w:hAnsi="Times New Roman"/>
          <w:sz w:val="22"/>
          <w:lang w:val="es-ES_tradnl"/>
        </w:rPr>
      </w:pPr>
    </w:p>
    <w:p w:rsidR="002F59E7" w:rsidRPr="009F0974" w:rsidRDefault="009C2160" w:rsidP="00277454">
      <w:pPr>
        <w:rPr>
          <w:rFonts w:ascii="Times New Roman" w:hAnsi="Times New Roman"/>
          <w:sz w:val="22"/>
          <w:lang w:val="es-ES_tradnl"/>
        </w:rPr>
      </w:pPr>
      <w:r w:rsidRPr="009C2160">
        <w:rPr>
          <w:rFonts w:ascii="Times New Roman" w:hAnsi="Times New Roman"/>
          <w:sz w:val="22"/>
          <w:lang w:val="es-ES_tradnl"/>
        </w:rPr>
        <w:t xml:space="preserve">El desarrollo económico local (DEL) en los asentamientos están facilitados por </w:t>
      </w:r>
      <w:r w:rsidR="008F6387">
        <w:rPr>
          <w:rFonts w:ascii="Times New Roman" w:hAnsi="Times New Roman"/>
          <w:sz w:val="22"/>
          <w:lang w:val="es-ES_tradnl"/>
        </w:rPr>
        <w:t>el</w:t>
      </w:r>
      <w:r w:rsidRPr="009C2160">
        <w:rPr>
          <w:rFonts w:ascii="Times New Roman" w:hAnsi="Times New Roman"/>
          <w:sz w:val="22"/>
          <w:lang w:val="es-ES_tradnl"/>
        </w:rPr>
        <w:t xml:space="preserve"> PC a través de los procesos de: a) la construcción de un tejido social, b) la capacitación en gestión </w:t>
      </w:r>
      <w:r w:rsidRPr="009C2160">
        <w:rPr>
          <w:rFonts w:ascii="Times New Roman" w:hAnsi="Times New Roman"/>
          <w:sz w:val="22"/>
          <w:lang w:val="es-ES_tradnl"/>
        </w:rPr>
        <w:lastRenderedPageBreak/>
        <w:t xml:space="preserve">empresarial y c) el involucramiento del Programa de Desarrollo de Proveedores. Estos procesos ya han resultado en la identificación de modelos de negocios socioculturales y productivos en los asentamientos de Santa Tecla y Apopa. </w:t>
      </w:r>
    </w:p>
    <w:p w:rsidR="006B5E68" w:rsidRPr="009F0974" w:rsidRDefault="006B5E68" w:rsidP="00277454">
      <w:pPr>
        <w:rPr>
          <w:rFonts w:ascii="Times New Roman" w:hAnsi="Times New Roman"/>
          <w:sz w:val="22"/>
          <w:lang w:val="es-ES_tradnl"/>
        </w:rPr>
      </w:pPr>
    </w:p>
    <w:p w:rsidR="00DE640B" w:rsidRPr="009F0974" w:rsidRDefault="009C2160" w:rsidP="00277454">
      <w:pPr>
        <w:rPr>
          <w:rFonts w:ascii="Times New Roman" w:hAnsi="Times New Roman"/>
          <w:sz w:val="22"/>
          <w:lang w:val="es-ES_tradnl"/>
        </w:rPr>
      </w:pPr>
      <w:r w:rsidRPr="009C2160">
        <w:rPr>
          <w:rFonts w:ascii="Times New Roman" w:hAnsi="Times New Roman"/>
          <w:sz w:val="22"/>
          <w:lang w:val="es-ES_tradnl"/>
        </w:rPr>
        <w:t xml:space="preserve">Además, en ambos asentamientos se puede destacar el progreso de la creación de una cadena de valor a través de un plan de acción, el cual fue desarrollado por el PC, basándose en su diagnostico de la cadena de valor en la construcción tanto del sector formal e informal. El plan de acción también permitió analizar el financiamiento de mejoramiento o construcción y los encadenamientos empresariales mientras que se esta todavía implementando los acuerdos con los productores de los materiales de construcción y el programa de capacitación laboral. Los últimos dos aspectos están directamente vinculados a la implementación de la alianza publico-privadas con Holcim por medio de su programa “Construfacil”. </w:t>
      </w:r>
    </w:p>
    <w:p w:rsidR="00A55594" w:rsidRPr="009F0974" w:rsidRDefault="00A55594" w:rsidP="00277454">
      <w:pPr>
        <w:rPr>
          <w:rFonts w:ascii="Times New Roman" w:hAnsi="Times New Roman"/>
          <w:sz w:val="22"/>
          <w:lang w:val="es-ES_tradnl"/>
        </w:rPr>
      </w:pPr>
    </w:p>
    <w:p w:rsidR="00A55594" w:rsidRPr="009F0974" w:rsidRDefault="009C2160" w:rsidP="00277454">
      <w:pPr>
        <w:rPr>
          <w:rFonts w:ascii="Times New Roman" w:hAnsi="Times New Roman"/>
          <w:sz w:val="22"/>
          <w:lang w:val="es-ES_tradnl"/>
        </w:rPr>
      </w:pPr>
      <w:r w:rsidRPr="009C2160">
        <w:rPr>
          <w:rFonts w:ascii="Times New Roman" w:hAnsi="Times New Roman"/>
          <w:sz w:val="22"/>
          <w:lang w:val="es-ES_tradnl"/>
        </w:rPr>
        <w:t xml:space="preserve">En el ámbito de hábitat el PC ha realizado un diagnostico del status jurídico de las tierras de asentamientos en Apopa con el fin de legalizar los predios. Al momento de la evaluación, este proceso todavía no se había concluido. Al mismo tiempo, el PC implementa una evaluación de alternativas de los tratamientos de las aguas servidas en dichos asentamientos y estudia opciones para la mejora del equipamiento comunitario como por ejemplo un parque infantil. </w:t>
      </w:r>
    </w:p>
    <w:p w:rsidR="00DE640B" w:rsidRPr="009F0974" w:rsidRDefault="00DE640B" w:rsidP="00277454">
      <w:pPr>
        <w:rPr>
          <w:rFonts w:ascii="Times New Roman" w:hAnsi="Times New Roman"/>
          <w:sz w:val="22"/>
          <w:lang w:val="es-ES_tradnl"/>
        </w:rPr>
      </w:pPr>
    </w:p>
    <w:p w:rsidR="001D2A99" w:rsidRDefault="009C2160" w:rsidP="00277454">
      <w:pPr>
        <w:rPr>
          <w:rFonts w:ascii="Times New Roman" w:hAnsi="Times New Roman"/>
          <w:sz w:val="22"/>
          <w:lang w:val="es-ES_tradnl"/>
        </w:rPr>
      </w:pPr>
      <w:r w:rsidRPr="009C2160">
        <w:rPr>
          <w:rFonts w:ascii="Times New Roman" w:hAnsi="Times New Roman"/>
          <w:sz w:val="22"/>
          <w:lang w:val="es-ES_tradnl"/>
        </w:rPr>
        <w:t xml:space="preserve">Sin embargo, parece que la alta efectividad del PC también podría tener riesgos. Al ritmo que avanza el PC crecen también las expectativas, muchas para las cuales el PC no ha sido diseñado a responder. La Oficina del Coordinador Residente espera que el PC alcance todos los resultados previstos al final del programa, antes de embarcar a las muchas oportunidades que se están creando gracias al PC. </w:t>
      </w:r>
    </w:p>
    <w:p w:rsidR="008F6387" w:rsidRPr="009F0974" w:rsidRDefault="008F6387" w:rsidP="00277454">
      <w:pPr>
        <w:rPr>
          <w:rFonts w:ascii="Times New Roman" w:hAnsi="Times New Roman"/>
          <w:sz w:val="22"/>
          <w:lang w:val="es-ES_tradnl"/>
        </w:rPr>
      </w:pPr>
    </w:p>
    <w:p w:rsidR="00AA48CC" w:rsidRPr="009F0974" w:rsidRDefault="009C2160" w:rsidP="00DA1CFB">
      <w:pPr>
        <w:rPr>
          <w:rFonts w:ascii="Times New Roman" w:hAnsi="Times New Roman"/>
          <w:sz w:val="22"/>
          <w:lang w:val="es-ES_tradnl"/>
        </w:rPr>
      </w:pPr>
      <w:r w:rsidRPr="009C2160">
        <w:rPr>
          <w:rFonts w:ascii="Times New Roman" w:hAnsi="Times New Roman"/>
          <w:sz w:val="22"/>
          <w:lang w:val="es-ES_tradnl"/>
        </w:rPr>
        <w:t xml:space="preserve">La oportunidad de una estrategia de entregar los modelos a las contrapartes se presentaría para el último año de duración del PC. </w:t>
      </w:r>
    </w:p>
    <w:p w:rsidR="00AE1059" w:rsidRPr="009F0974" w:rsidRDefault="00AE1059" w:rsidP="00DA1CFB">
      <w:pPr>
        <w:rPr>
          <w:rFonts w:ascii="Times New Roman" w:hAnsi="Times New Roman"/>
          <w:sz w:val="22"/>
          <w:lang w:val="es-ES_tradnl"/>
        </w:rPr>
      </w:pPr>
    </w:p>
    <w:p w:rsidR="00AA48CC" w:rsidRDefault="009C2160" w:rsidP="00DA1CFB">
      <w:pPr>
        <w:rPr>
          <w:rFonts w:ascii="Times New Roman" w:hAnsi="Times New Roman"/>
          <w:sz w:val="22"/>
          <w:lang w:val="es-ES_tradnl"/>
        </w:rPr>
      </w:pPr>
      <w:r w:rsidRPr="009C2160">
        <w:rPr>
          <w:rFonts w:ascii="Times New Roman" w:hAnsi="Times New Roman"/>
          <w:sz w:val="22"/>
          <w:lang w:val="es-ES_tradnl"/>
        </w:rPr>
        <w:t xml:space="preserve">El análisis cuantitativo muestra la eficacia del PC en más detalle. Para todas las contrapartes claves entrevistadas existe una alta a muy alta calidad de los resultados del PC. Según el 70% de los entrevistados existe una cobertura de beneficiarios como previsto y la utilización de medidas innovadoras para solucionar problemas. 70% de los entrevistados también confirman que se ha identificado buenas prácticas, historias de éxito o ejemplos transferibles. Queda por sistematizarlas para facilitar su replicación. Para el 60% de los entrevistados existe una alta a muy alta contribución del PC en asuntos de empleo digno de adolescentes (véase </w:t>
      </w:r>
      <w:r w:rsidRPr="009C2160">
        <w:rPr>
          <w:rFonts w:ascii="Times New Roman" w:hAnsi="Times New Roman"/>
          <w:sz w:val="22"/>
          <w:lang w:val="es-ES_tradnl"/>
        </w:rPr>
        <w:fldChar w:fldCharType="begin"/>
      </w:r>
      <w:r w:rsidRPr="009C2160">
        <w:rPr>
          <w:rFonts w:ascii="Times New Roman" w:hAnsi="Times New Roman"/>
          <w:sz w:val="22"/>
          <w:lang w:val="es-ES_tradnl"/>
        </w:rPr>
        <w:instrText xml:space="preserve"> REF _Ref180490134 \h </w:instrText>
      </w:r>
      <w:r w:rsidRPr="009C2160">
        <w:rPr>
          <w:rFonts w:ascii="Times New Roman" w:hAnsi="Times New Roman"/>
          <w:sz w:val="22"/>
          <w:lang w:val="es-ES_tradnl"/>
        </w:rPr>
      </w:r>
      <w:r w:rsidRPr="009C2160">
        <w:rPr>
          <w:rFonts w:ascii="Times New Roman" w:hAnsi="Times New Roman"/>
          <w:sz w:val="22"/>
          <w:lang w:val="es-ES_tradnl"/>
        </w:rPr>
        <w:fldChar w:fldCharType="separate"/>
      </w:r>
      <w:r w:rsidRPr="009C2160">
        <w:rPr>
          <w:rFonts w:ascii="Times New Roman" w:hAnsi="Times New Roman"/>
          <w:sz w:val="22"/>
          <w:lang w:val="es-ES_tradnl"/>
        </w:rPr>
        <w:t xml:space="preserve">Figura </w:t>
      </w:r>
      <w:r w:rsidRPr="009C2160">
        <w:rPr>
          <w:rFonts w:ascii="Times New Roman" w:hAnsi="Times New Roman"/>
          <w:noProof/>
          <w:sz w:val="22"/>
          <w:lang w:val="es-ES_tradnl"/>
        </w:rPr>
        <w:t>7</w:t>
      </w:r>
      <w:r w:rsidRPr="009C2160">
        <w:rPr>
          <w:rFonts w:ascii="Times New Roman" w:hAnsi="Times New Roman"/>
          <w:sz w:val="22"/>
          <w:lang w:val="es-ES_tradnl"/>
        </w:rPr>
        <w:fldChar w:fldCharType="end"/>
      </w:r>
      <w:r w:rsidRPr="009C2160">
        <w:rPr>
          <w:rFonts w:ascii="Times New Roman" w:hAnsi="Times New Roman"/>
          <w:sz w:val="22"/>
          <w:lang w:val="es-ES_tradnl"/>
        </w:rPr>
        <w:t xml:space="preserve">). </w:t>
      </w:r>
    </w:p>
    <w:p w:rsidR="008F6387" w:rsidRDefault="008F6387" w:rsidP="00DA1CFB">
      <w:pPr>
        <w:rPr>
          <w:rFonts w:ascii="Times New Roman" w:hAnsi="Times New Roman"/>
          <w:sz w:val="22"/>
          <w:lang w:val="es-ES_tradnl"/>
        </w:rPr>
      </w:pPr>
    </w:p>
    <w:p w:rsidR="008F6387" w:rsidRDefault="008F6387" w:rsidP="00DA1CFB">
      <w:pPr>
        <w:rPr>
          <w:rFonts w:ascii="Times New Roman" w:hAnsi="Times New Roman"/>
          <w:sz w:val="22"/>
          <w:lang w:val="es-ES_tradnl"/>
        </w:rPr>
      </w:pPr>
    </w:p>
    <w:p w:rsidR="008F6387" w:rsidRDefault="008F6387" w:rsidP="00DA1CFB">
      <w:pPr>
        <w:rPr>
          <w:rFonts w:ascii="Times New Roman" w:hAnsi="Times New Roman"/>
          <w:sz w:val="22"/>
          <w:lang w:val="es-ES_tradnl"/>
        </w:rPr>
      </w:pPr>
    </w:p>
    <w:p w:rsidR="008F6387" w:rsidRDefault="008F6387" w:rsidP="00DA1CFB">
      <w:pPr>
        <w:rPr>
          <w:rFonts w:ascii="Times New Roman" w:hAnsi="Times New Roman"/>
          <w:sz w:val="22"/>
          <w:lang w:val="es-ES_tradnl"/>
        </w:rPr>
      </w:pPr>
    </w:p>
    <w:p w:rsidR="008F6387" w:rsidRDefault="008F6387" w:rsidP="00DA1CFB">
      <w:pPr>
        <w:rPr>
          <w:rFonts w:ascii="Times New Roman" w:hAnsi="Times New Roman"/>
          <w:sz w:val="22"/>
          <w:lang w:val="es-ES_tradnl"/>
        </w:rPr>
      </w:pPr>
    </w:p>
    <w:p w:rsidR="008F6387" w:rsidRDefault="008F6387" w:rsidP="00DA1CFB">
      <w:pPr>
        <w:rPr>
          <w:rFonts w:ascii="Times New Roman" w:hAnsi="Times New Roman"/>
          <w:sz w:val="22"/>
          <w:lang w:val="es-ES_tradnl"/>
        </w:rPr>
      </w:pPr>
    </w:p>
    <w:p w:rsidR="008F6387" w:rsidRDefault="008F6387" w:rsidP="00DA1CFB">
      <w:pPr>
        <w:rPr>
          <w:rFonts w:ascii="Times New Roman" w:hAnsi="Times New Roman"/>
          <w:sz w:val="22"/>
          <w:lang w:val="es-ES_tradnl"/>
        </w:rPr>
      </w:pPr>
    </w:p>
    <w:p w:rsidR="008F6387" w:rsidRDefault="008F6387" w:rsidP="00DA1CFB">
      <w:pPr>
        <w:rPr>
          <w:rFonts w:ascii="Times New Roman" w:hAnsi="Times New Roman"/>
          <w:sz w:val="22"/>
          <w:lang w:val="es-ES_tradnl"/>
        </w:rPr>
      </w:pPr>
    </w:p>
    <w:p w:rsidR="008F6387" w:rsidRDefault="008F6387" w:rsidP="00DA1CFB">
      <w:pPr>
        <w:rPr>
          <w:rFonts w:ascii="Times New Roman" w:hAnsi="Times New Roman"/>
          <w:sz w:val="22"/>
          <w:lang w:val="es-ES_tradnl"/>
        </w:rPr>
      </w:pPr>
    </w:p>
    <w:p w:rsidR="008F6387" w:rsidRDefault="008F6387" w:rsidP="00DA1CFB">
      <w:pPr>
        <w:rPr>
          <w:rFonts w:ascii="Times New Roman" w:hAnsi="Times New Roman"/>
          <w:sz w:val="22"/>
          <w:lang w:val="es-ES_tradnl"/>
        </w:rPr>
      </w:pPr>
    </w:p>
    <w:p w:rsidR="008F6387" w:rsidRDefault="008F6387" w:rsidP="00DA1CFB">
      <w:pPr>
        <w:rPr>
          <w:rFonts w:ascii="Times New Roman" w:hAnsi="Times New Roman"/>
          <w:sz w:val="22"/>
          <w:lang w:val="es-ES_tradnl"/>
        </w:rPr>
      </w:pPr>
    </w:p>
    <w:p w:rsidR="008F6387" w:rsidRDefault="008F6387" w:rsidP="00DA1CFB">
      <w:pPr>
        <w:rPr>
          <w:rFonts w:ascii="Times New Roman" w:hAnsi="Times New Roman"/>
          <w:sz w:val="22"/>
          <w:lang w:val="es-ES_tradnl"/>
        </w:rPr>
      </w:pPr>
    </w:p>
    <w:p w:rsidR="008F6387" w:rsidRDefault="008F6387" w:rsidP="00DA1CFB">
      <w:pPr>
        <w:rPr>
          <w:rFonts w:ascii="Times New Roman" w:hAnsi="Times New Roman"/>
          <w:sz w:val="22"/>
          <w:lang w:val="es-ES_tradnl"/>
        </w:rPr>
      </w:pPr>
    </w:p>
    <w:p w:rsidR="008F6387" w:rsidRDefault="008F6387" w:rsidP="00DA1CFB">
      <w:pPr>
        <w:rPr>
          <w:rFonts w:ascii="Times New Roman" w:hAnsi="Times New Roman"/>
          <w:sz w:val="22"/>
          <w:lang w:val="es-ES_tradnl"/>
        </w:rPr>
      </w:pPr>
    </w:p>
    <w:p w:rsidR="008F6387" w:rsidRDefault="008F6387" w:rsidP="00DA1CFB">
      <w:pPr>
        <w:rPr>
          <w:rFonts w:ascii="Times New Roman" w:hAnsi="Times New Roman"/>
          <w:sz w:val="22"/>
          <w:lang w:val="es-ES_tradnl"/>
        </w:rPr>
      </w:pPr>
    </w:p>
    <w:p w:rsidR="008F6387" w:rsidRDefault="008F6387" w:rsidP="00DA1CFB">
      <w:pPr>
        <w:rPr>
          <w:rFonts w:ascii="Times New Roman" w:hAnsi="Times New Roman"/>
          <w:sz w:val="22"/>
          <w:lang w:val="es-ES_tradnl"/>
        </w:rPr>
      </w:pPr>
    </w:p>
    <w:p w:rsidR="008F6387" w:rsidRDefault="008F6387" w:rsidP="00DA1CFB">
      <w:pPr>
        <w:rPr>
          <w:rFonts w:ascii="Times New Roman" w:hAnsi="Times New Roman"/>
          <w:sz w:val="22"/>
          <w:lang w:val="es-ES_tradnl"/>
        </w:rPr>
      </w:pPr>
    </w:p>
    <w:p w:rsidR="008F6387" w:rsidRPr="009F0974" w:rsidRDefault="008F6387" w:rsidP="00DA1CFB">
      <w:pPr>
        <w:rPr>
          <w:rFonts w:ascii="Times New Roman" w:hAnsi="Times New Roman"/>
          <w:sz w:val="22"/>
          <w:lang w:val="es-ES_tradnl"/>
        </w:rPr>
      </w:pPr>
    </w:p>
    <w:p w:rsidR="00AA48CC" w:rsidRPr="009F0974" w:rsidRDefault="00AA48CC" w:rsidP="00DA1CFB">
      <w:pPr>
        <w:rPr>
          <w:rFonts w:ascii="Times New Roman" w:hAnsi="Times New Roman"/>
          <w:sz w:val="22"/>
          <w:lang w:val="es-ES_tradnl"/>
        </w:rPr>
      </w:pPr>
    </w:p>
    <w:p w:rsidR="00AA48CC" w:rsidRPr="009F0974" w:rsidRDefault="009C2160" w:rsidP="008F4FA9">
      <w:pPr>
        <w:pStyle w:val="Epgrafe"/>
        <w:rPr>
          <w:rFonts w:ascii="Times New Roman" w:hAnsi="Times New Roman"/>
          <w:sz w:val="22"/>
          <w:lang w:val="es-ES_tradnl"/>
        </w:rPr>
      </w:pPr>
      <w:bookmarkStart w:id="50" w:name="_Ref180490134"/>
      <w:bookmarkStart w:id="51" w:name="_Toc180941883"/>
      <w:r w:rsidRPr="009C2160">
        <w:rPr>
          <w:rFonts w:ascii="Times New Roman" w:hAnsi="Times New Roman"/>
          <w:sz w:val="22"/>
          <w:lang w:val="es-ES_tradnl"/>
        </w:rPr>
        <w:lastRenderedPageBreak/>
        <w:t xml:space="preserve">Figura </w:t>
      </w:r>
      <w:r w:rsidRPr="009C2160">
        <w:rPr>
          <w:rFonts w:ascii="Times New Roman" w:hAnsi="Times New Roman"/>
          <w:sz w:val="22"/>
          <w:lang w:val="es-ES_tradnl"/>
        </w:rPr>
        <w:fldChar w:fldCharType="begin"/>
      </w:r>
      <w:r w:rsidRPr="009C2160">
        <w:rPr>
          <w:rFonts w:ascii="Times New Roman" w:hAnsi="Times New Roman"/>
          <w:sz w:val="22"/>
          <w:lang w:val="es-ES_tradnl"/>
        </w:rPr>
        <w:instrText xml:space="preserve"> SEQ Figure \* ARABIC </w:instrText>
      </w:r>
      <w:r w:rsidRPr="009C2160">
        <w:rPr>
          <w:rFonts w:ascii="Times New Roman" w:hAnsi="Times New Roman"/>
          <w:sz w:val="22"/>
          <w:lang w:val="es-ES_tradnl"/>
        </w:rPr>
        <w:fldChar w:fldCharType="separate"/>
      </w:r>
      <w:r w:rsidRPr="009C2160">
        <w:rPr>
          <w:rFonts w:ascii="Times New Roman" w:hAnsi="Times New Roman"/>
          <w:noProof/>
          <w:sz w:val="22"/>
          <w:lang w:val="es-ES_tradnl"/>
        </w:rPr>
        <w:t>7</w:t>
      </w:r>
      <w:r w:rsidRPr="009C2160">
        <w:rPr>
          <w:rFonts w:ascii="Times New Roman" w:hAnsi="Times New Roman"/>
          <w:sz w:val="22"/>
          <w:lang w:val="es-ES_tradnl"/>
        </w:rPr>
        <w:fldChar w:fldCharType="end"/>
      </w:r>
      <w:bookmarkEnd w:id="50"/>
      <w:r w:rsidRPr="009C2160">
        <w:rPr>
          <w:rFonts w:ascii="Times New Roman" w:hAnsi="Times New Roman"/>
          <w:sz w:val="22"/>
          <w:lang w:val="es-ES_tradnl"/>
        </w:rPr>
        <w:t>: Análisis cuantitativo: eficacia del PC</w:t>
      </w:r>
      <w:bookmarkEnd w:id="51"/>
    </w:p>
    <w:p w:rsidR="00AA48CC" w:rsidRPr="009F0974" w:rsidRDefault="00AA48CC" w:rsidP="00DA1CFB">
      <w:pPr>
        <w:rPr>
          <w:rFonts w:ascii="Times New Roman" w:hAnsi="Times New Roman"/>
          <w:sz w:val="22"/>
          <w:lang w:val="es-ES_tradnl"/>
        </w:rPr>
      </w:pPr>
    </w:p>
    <w:p w:rsidR="00AA48CC" w:rsidRPr="009F0974" w:rsidRDefault="00330EA9" w:rsidP="00DA5A70">
      <w:pPr>
        <w:ind w:left="851"/>
        <w:rPr>
          <w:rFonts w:ascii="Times New Roman" w:hAnsi="Times New Roman"/>
          <w:sz w:val="22"/>
          <w:lang w:val="es-ES_tradnl"/>
        </w:rPr>
      </w:pPr>
      <w:r>
        <w:rPr>
          <w:rFonts w:ascii="Times New Roman" w:hAnsi="Times New Roman"/>
          <w:noProof/>
          <w:sz w:val="22"/>
          <w:lang w:val="es-SV" w:eastAsia="es-SV"/>
        </w:rPr>
        <w:drawing>
          <wp:inline distT="0" distB="0" distL="0" distR="0">
            <wp:extent cx="4577080" cy="2954020"/>
            <wp:effectExtent l="25400" t="25400" r="20320" b="0"/>
            <wp:docPr id="7" name="C 1"/>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rsidR="00AA48CC" w:rsidRPr="009F0974" w:rsidRDefault="00AA48CC" w:rsidP="00DA1CFB">
      <w:pPr>
        <w:rPr>
          <w:rFonts w:ascii="Times New Roman" w:hAnsi="Times New Roman"/>
          <w:sz w:val="22"/>
          <w:lang w:val="es-ES_tradnl"/>
        </w:rPr>
      </w:pPr>
    </w:p>
    <w:p w:rsidR="009068E8" w:rsidRPr="009F0974" w:rsidRDefault="009C2160" w:rsidP="004B689A">
      <w:pPr>
        <w:pStyle w:val="Ttulo3"/>
        <w:rPr>
          <w:rFonts w:cs="Times New Roman"/>
        </w:rPr>
      </w:pPr>
      <w:bookmarkStart w:id="52" w:name="_Toc183157164"/>
      <w:r w:rsidRPr="009C2160">
        <w:t>Estrategias transversales: género, medioambiente y derecho de los pueblos indígenas</w:t>
      </w:r>
      <w:bookmarkEnd w:id="52"/>
    </w:p>
    <w:p w:rsidR="00AA48CC" w:rsidRPr="009F0974" w:rsidRDefault="00AA48CC" w:rsidP="00DA1CFB">
      <w:pPr>
        <w:rPr>
          <w:rFonts w:ascii="Times New Roman" w:hAnsi="Times New Roman"/>
          <w:sz w:val="22"/>
          <w:lang w:val="es-ES_tradnl"/>
        </w:rPr>
      </w:pPr>
    </w:p>
    <w:p w:rsidR="001D5B83" w:rsidRPr="009F0974" w:rsidRDefault="009C2160" w:rsidP="001D5B83">
      <w:pPr>
        <w:rPr>
          <w:rFonts w:ascii="Times New Roman" w:hAnsi="Times New Roman"/>
          <w:sz w:val="22"/>
          <w:lang w:val="es-ES_tradnl"/>
        </w:rPr>
      </w:pPr>
      <w:r w:rsidRPr="009C2160">
        <w:rPr>
          <w:rFonts w:ascii="Times New Roman" w:hAnsi="Times New Roman"/>
          <w:sz w:val="22"/>
          <w:lang w:val="es-ES_tradnl"/>
        </w:rPr>
        <w:fldChar w:fldCharType="begin"/>
      </w:r>
      <w:r w:rsidRPr="009C2160">
        <w:rPr>
          <w:rFonts w:ascii="Times New Roman" w:hAnsi="Times New Roman"/>
          <w:sz w:val="22"/>
          <w:lang w:val="es-ES_tradnl"/>
        </w:rPr>
        <w:instrText xml:space="preserve"> REF _Ref180490134 \h </w:instrText>
      </w:r>
      <w:r w:rsidRPr="009C2160">
        <w:rPr>
          <w:rFonts w:ascii="Times New Roman" w:hAnsi="Times New Roman"/>
          <w:sz w:val="22"/>
          <w:lang w:val="es-ES_tradnl"/>
        </w:rPr>
      </w:r>
      <w:r w:rsidRPr="009C2160">
        <w:rPr>
          <w:rFonts w:ascii="Times New Roman" w:hAnsi="Times New Roman"/>
          <w:sz w:val="22"/>
          <w:lang w:val="es-ES_tradnl"/>
        </w:rPr>
        <w:fldChar w:fldCharType="separate"/>
      </w:r>
      <w:r w:rsidRPr="009C2160">
        <w:rPr>
          <w:rFonts w:ascii="Times New Roman" w:hAnsi="Times New Roman"/>
          <w:sz w:val="22"/>
          <w:lang w:val="es-ES_tradnl"/>
        </w:rPr>
        <w:t xml:space="preserve">Figura </w:t>
      </w:r>
      <w:r w:rsidRPr="009C2160">
        <w:rPr>
          <w:rFonts w:ascii="Times New Roman" w:hAnsi="Times New Roman"/>
          <w:noProof/>
          <w:sz w:val="22"/>
          <w:lang w:val="es-ES_tradnl"/>
        </w:rPr>
        <w:t>7</w:t>
      </w:r>
      <w:r w:rsidRPr="009C2160">
        <w:rPr>
          <w:rFonts w:ascii="Times New Roman" w:hAnsi="Times New Roman"/>
          <w:sz w:val="22"/>
          <w:lang w:val="es-ES_tradnl"/>
        </w:rPr>
        <w:fldChar w:fldCharType="end"/>
      </w:r>
      <w:r w:rsidRPr="009C2160">
        <w:rPr>
          <w:rFonts w:ascii="Times New Roman" w:hAnsi="Times New Roman"/>
          <w:sz w:val="22"/>
          <w:lang w:val="es-ES_tradnl"/>
        </w:rPr>
        <w:t xml:space="preserve"> muestra que el 80% de los entrevistados ven una contribución alta a muy alta de los resultados del PC en asuntos de género. Las contrapartes coinciden que </w:t>
      </w:r>
      <w:r w:rsidRPr="009C2160">
        <w:rPr>
          <w:rFonts w:ascii="Times New Roman" w:hAnsi="Times New Roman"/>
          <w:color w:val="000000"/>
          <w:sz w:val="22"/>
          <w:lang w:val="es-ES_tradnl"/>
        </w:rPr>
        <w:t xml:space="preserve">el PC toma en cuenta las particularidades y los intereses específicos de hombres y mujeres en las áreas de intervención debido a una alta representatividad de mujeres, el estimulo de participación de mujeres y la utilización de un lenguaje inclusivo. </w:t>
      </w:r>
      <w:r w:rsidRPr="009C2160">
        <w:rPr>
          <w:rFonts w:ascii="Times New Roman" w:hAnsi="Times New Roman" w:cs="Times New Roman"/>
          <w:color w:val="000000"/>
          <w:sz w:val="22"/>
          <w:szCs w:val="20"/>
          <w:lang w:val="es-ES_tradnl" w:eastAsia="es-ES"/>
        </w:rPr>
        <w:t xml:space="preserve">Un enfoque de genero se ha tenido en cuenta por ejemplo para el concurso de diseño de La Cruz en Santa Tecla y en los espacios comunes de los asentamientos priorizados para mejoramiento en Apopa. Se incluyeron variables de seguridad en los indicadores de la línea base de los asentamientos con relevancia al género. </w:t>
      </w:r>
    </w:p>
    <w:p w:rsidR="001D5B83" w:rsidRPr="009F0974" w:rsidRDefault="001D5B83" w:rsidP="00DA1CFB">
      <w:pPr>
        <w:rPr>
          <w:rFonts w:ascii="Times New Roman" w:hAnsi="Times New Roman"/>
          <w:sz w:val="22"/>
          <w:lang w:val="es-ES_tradnl"/>
        </w:rPr>
      </w:pPr>
    </w:p>
    <w:p w:rsidR="00AA48CC" w:rsidRPr="009F0974" w:rsidRDefault="009C2160" w:rsidP="00DA1CFB">
      <w:pPr>
        <w:rPr>
          <w:rFonts w:ascii="Times New Roman" w:hAnsi="Times New Roman"/>
          <w:sz w:val="22"/>
          <w:lang w:val="es-ES_tradnl"/>
        </w:rPr>
      </w:pPr>
      <w:r w:rsidRPr="009C2160">
        <w:rPr>
          <w:rFonts w:ascii="Times New Roman" w:hAnsi="Times New Roman"/>
          <w:sz w:val="22"/>
          <w:lang w:val="es-ES_tradnl"/>
        </w:rPr>
        <w:t xml:space="preserve">El PC se beneficia de las </w:t>
      </w:r>
      <w:r w:rsidRPr="009C2160">
        <w:rPr>
          <w:rFonts w:ascii="Times New Roman" w:hAnsi="Times New Roman"/>
          <w:color w:val="000000"/>
          <w:sz w:val="22"/>
          <w:lang w:val="es-ES_tradnl"/>
        </w:rPr>
        <w:t xml:space="preserve">transferencias de buenas practicas de trabajo en el área de juventud, mujeres, equidad de género de 68 barios en El Salvador donde la ONG Fundasal trabajó anteriormente. En el asentamiento de Santa Tecla se observa la formación económica de hombres y mujeres y el cambio de valores y compromisos con referencia al temas de género. </w:t>
      </w:r>
    </w:p>
    <w:p w:rsidR="00B45144" w:rsidRPr="009F0974" w:rsidRDefault="00B45144" w:rsidP="00DA1CFB">
      <w:pPr>
        <w:rPr>
          <w:rFonts w:ascii="Times New Roman" w:hAnsi="Times New Roman"/>
          <w:sz w:val="22"/>
          <w:lang w:val="es-ES_tradnl"/>
        </w:rPr>
      </w:pPr>
    </w:p>
    <w:p w:rsidR="00582EEE" w:rsidRPr="009F0974" w:rsidRDefault="009C2160" w:rsidP="00DA1CFB">
      <w:pPr>
        <w:rPr>
          <w:rFonts w:ascii="Times New Roman" w:hAnsi="Times New Roman"/>
          <w:sz w:val="22"/>
          <w:lang w:val="es-ES_tradnl"/>
        </w:rPr>
      </w:pPr>
      <w:r w:rsidRPr="009C2160">
        <w:rPr>
          <w:rFonts w:ascii="Times New Roman" w:hAnsi="Times New Roman"/>
          <w:sz w:val="22"/>
          <w:lang w:val="es-ES_tradnl"/>
        </w:rPr>
        <w:t xml:space="preserve">El medioambiente si juega un rol importante en el PC. Por ejemplo la convocatoria para el diseño del asentamiento de La Cruz en Santa Tecla tomó en cuenta asuntos del uso de energía solar, la eficacia energética de los edificios y de uso de aguas de lluvia. </w:t>
      </w:r>
    </w:p>
    <w:p w:rsidR="00B45144" w:rsidRPr="009F0974" w:rsidRDefault="00B45144" w:rsidP="00DA1CFB">
      <w:pPr>
        <w:rPr>
          <w:rFonts w:ascii="Times New Roman" w:hAnsi="Times New Roman"/>
          <w:sz w:val="22"/>
          <w:lang w:val="es-ES_tradnl"/>
        </w:rPr>
      </w:pPr>
    </w:p>
    <w:p w:rsidR="000756FB" w:rsidRPr="009F0974" w:rsidRDefault="009C2160" w:rsidP="00DA1CFB">
      <w:pPr>
        <w:rPr>
          <w:rFonts w:ascii="Times New Roman" w:hAnsi="Times New Roman"/>
          <w:sz w:val="22"/>
          <w:lang w:val="es-ES_tradnl"/>
        </w:rPr>
      </w:pPr>
      <w:r w:rsidRPr="009C2160">
        <w:rPr>
          <w:rFonts w:ascii="Times New Roman" w:hAnsi="Times New Roman"/>
          <w:sz w:val="22"/>
          <w:lang w:val="es-ES_tradnl"/>
        </w:rPr>
        <w:t xml:space="preserve">El PC no está vinculado a asuntos de pueblos indígenas en El Salvador. </w:t>
      </w:r>
    </w:p>
    <w:p w:rsidR="000756FB" w:rsidRPr="009F0974" w:rsidRDefault="009C2160" w:rsidP="004B689A">
      <w:pPr>
        <w:pStyle w:val="Ttulo3"/>
        <w:rPr>
          <w:rFonts w:cs="Times New Roman"/>
        </w:rPr>
      </w:pPr>
      <w:bookmarkStart w:id="53" w:name="_Toc183157165"/>
      <w:r w:rsidRPr="009C2160">
        <w:t>Eficacia del PC por resultado: progreso de implementación y cumplimiento financiero</w:t>
      </w:r>
      <w:bookmarkEnd w:id="53"/>
    </w:p>
    <w:p w:rsidR="000756FB" w:rsidRPr="009F0974" w:rsidRDefault="000756FB" w:rsidP="00DA1CFB">
      <w:pPr>
        <w:rPr>
          <w:rFonts w:ascii="Times New Roman" w:hAnsi="Times New Roman"/>
          <w:sz w:val="22"/>
          <w:lang w:val="es-ES_tradnl"/>
        </w:rPr>
      </w:pPr>
    </w:p>
    <w:p w:rsidR="000756FB" w:rsidRPr="009F0974" w:rsidRDefault="009C2160" w:rsidP="00DA1CFB">
      <w:pPr>
        <w:rPr>
          <w:rFonts w:ascii="Times New Roman" w:hAnsi="Times New Roman"/>
          <w:sz w:val="22"/>
          <w:lang w:val="es-ES_tradnl"/>
        </w:rPr>
      </w:pPr>
      <w:r w:rsidRPr="009C2160">
        <w:rPr>
          <w:rFonts w:ascii="Times New Roman" w:hAnsi="Times New Roman"/>
          <w:sz w:val="22"/>
          <w:lang w:val="es-ES_tradnl"/>
        </w:rPr>
        <w:fldChar w:fldCharType="begin"/>
      </w:r>
      <w:r w:rsidRPr="009C2160">
        <w:rPr>
          <w:rFonts w:ascii="Times New Roman" w:hAnsi="Times New Roman"/>
          <w:sz w:val="22"/>
          <w:lang w:val="es-ES_tradnl"/>
        </w:rPr>
        <w:instrText xml:space="preserve"> REF _Ref183000270 \h </w:instrText>
      </w:r>
      <w:r w:rsidRPr="009C2160">
        <w:rPr>
          <w:rFonts w:ascii="Times New Roman" w:hAnsi="Times New Roman"/>
          <w:sz w:val="22"/>
          <w:lang w:val="es-ES_tradnl"/>
        </w:rPr>
      </w:r>
      <w:r w:rsidRPr="009C2160">
        <w:rPr>
          <w:rFonts w:ascii="Times New Roman" w:hAnsi="Times New Roman"/>
          <w:sz w:val="22"/>
          <w:lang w:val="es-ES_tradnl"/>
        </w:rPr>
        <w:fldChar w:fldCharType="separate"/>
      </w:r>
      <w:r w:rsidRPr="009C2160">
        <w:rPr>
          <w:rFonts w:ascii="Times New Roman" w:hAnsi="Times New Roman"/>
          <w:sz w:val="22"/>
          <w:lang w:val="es-ES_tradnl"/>
        </w:rPr>
        <w:t xml:space="preserve">Tabla </w:t>
      </w:r>
      <w:r w:rsidRPr="009C2160">
        <w:rPr>
          <w:rFonts w:ascii="Times New Roman" w:hAnsi="Times New Roman"/>
          <w:noProof/>
          <w:sz w:val="22"/>
          <w:lang w:val="es-ES_tradnl"/>
        </w:rPr>
        <w:t>4</w:t>
      </w:r>
      <w:r w:rsidRPr="009C2160">
        <w:rPr>
          <w:rFonts w:ascii="Times New Roman" w:hAnsi="Times New Roman"/>
          <w:sz w:val="22"/>
          <w:lang w:val="es-ES_tradnl"/>
        </w:rPr>
        <w:fldChar w:fldCharType="end"/>
      </w:r>
      <w:r w:rsidRPr="009C2160">
        <w:rPr>
          <w:rFonts w:ascii="Times New Roman" w:hAnsi="Times New Roman"/>
          <w:sz w:val="22"/>
          <w:lang w:val="es-ES_tradnl"/>
        </w:rPr>
        <w:t xml:space="preserve">, </w:t>
      </w:r>
      <w:r w:rsidRPr="009C2160">
        <w:rPr>
          <w:rFonts w:ascii="Times New Roman" w:hAnsi="Times New Roman"/>
          <w:sz w:val="22"/>
          <w:lang w:val="es-ES_tradnl"/>
        </w:rPr>
        <w:fldChar w:fldCharType="begin"/>
      </w:r>
      <w:r w:rsidRPr="009C2160">
        <w:rPr>
          <w:rFonts w:ascii="Times New Roman" w:hAnsi="Times New Roman"/>
          <w:sz w:val="22"/>
          <w:lang w:val="es-ES_tradnl"/>
        </w:rPr>
        <w:instrText xml:space="preserve"> REF _Ref183000599 \h </w:instrText>
      </w:r>
      <w:r w:rsidRPr="009C2160">
        <w:rPr>
          <w:rFonts w:ascii="Times New Roman" w:hAnsi="Times New Roman"/>
          <w:sz w:val="22"/>
          <w:lang w:val="es-ES_tradnl"/>
        </w:rPr>
      </w:r>
      <w:r w:rsidRPr="009C2160">
        <w:rPr>
          <w:rFonts w:ascii="Times New Roman" w:hAnsi="Times New Roman"/>
          <w:sz w:val="22"/>
          <w:lang w:val="es-ES_tradnl"/>
        </w:rPr>
        <w:fldChar w:fldCharType="separate"/>
      </w:r>
      <w:r w:rsidRPr="009C2160">
        <w:rPr>
          <w:rFonts w:ascii="Times New Roman" w:hAnsi="Times New Roman"/>
          <w:sz w:val="22"/>
          <w:lang w:val="es-ES_tradnl"/>
        </w:rPr>
        <w:t xml:space="preserve">Tabla </w:t>
      </w:r>
      <w:r w:rsidRPr="009C2160">
        <w:rPr>
          <w:rFonts w:ascii="Times New Roman" w:hAnsi="Times New Roman"/>
          <w:noProof/>
          <w:sz w:val="22"/>
          <w:lang w:val="es-ES_tradnl"/>
        </w:rPr>
        <w:t>5</w:t>
      </w:r>
      <w:r w:rsidRPr="009C2160">
        <w:rPr>
          <w:rFonts w:ascii="Times New Roman" w:hAnsi="Times New Roman"/>
          <w:sz w:val="22"/>
          <w:lang w:val="es-ES_tradnl"/>
        </w:rPr>
        <w:fldChar w:fldCharType="end"/>
      </w:r>
      <w:r w:rsidRPr="009C2160">
        <w:rPr>
          <w:rFonts w:ascii="Times New Roman" w:hAnsi="Times New Roman"/>
          <w:sz w:val="22"/>
          <w:lang w:val="es-ES_tradnl"/>
        </w:rPr>
        <w:t xml:space="preserve"> y </w:t>
      </w:r>
      <w:r w:rsidRPr="009C2160">
        <w:rPr>
          <w:rFonts w:ascii="Times New Roman" w:hAnsi="Times New Roman"/>
          <w:sz w:val="22"/>
          <w:lang w:val="es-ES_tradnl"/>
        </w:rPr>
        <w:fldChar w:fldCharType="begin"/>
      </w:r>
      <w:r w:rsidRPr="009C2160">
        <w:rPr>
          <w:rFonts w:ascii="Times New Roman" w:hAnsi="Times New Roman"/>
          <w:sz w:val="22"/>
          <w:lang w:val="es-ES_tradnl"/>
        </w:rPr>
        <w:instrText xml:space="preserve"> REF _Ref183000601 \h </w:instrText>
      </w:r>
      <w:r w:rsidRPr="009C2160">
        <w:rPr>
          <w:rFonts w:ascii="Times New Roman" w:hAnsi="Times New Roman"/>
          <w:sz w:val="22"/>
          <w:lang w:val="es-ES_tradnl"/>
        </w:rPr>
      </w:r>
      <w:r w:rsidRPr="009C2160">
        <w:rPr>
          <w:rFonts w:ascii="Times New Roman" w:hAnsi="Times New Roman"/>
          <w:sz w:val="22"/>
          <w:lang w:val="es-ES_tradnl"/>
        </w:rPr>
        <w:fldChar w:fldCharType="separate"/>
      </w:r>
      <w:r w:rsidRPr="009C2160">
        <w:rPr>
          <w:rFonts w:ascii="Times New Roman" w:hAnsi="Times New Roman"/>
          <w:sz w:val="22"/>
          <w:lang w:val="es-ES_tradnl"/>
        </w:rPr>
        <w:t xml:space="preserve">Tabla </w:t>
      </w:r>
      <w:r w:rsidRPr="009C2160">
        <w:rPr>
          <w:rFonts w:ascii="Times New Roman" w:hAnsi="Times New Roman"/>
          <w:noProof/>
          <w:sz w:val="22"/>
          <w:lang w:val="es-ES_tradnl"/>
        </w:rPr>
        <w:t>6</w:t>
      </w:r>
      <w:r w:rsidRPr="009C2160">
        <w:rPr>
          <w:rFonts w:ascii="Times New Roman" w:hAnsi="Times New Roman"/>
          <w:sz w:val="22"/>
          <w:lang w:val="es-ES_tradnl"/>
        </w:rPr>
        <w:fldChar w:fldCharType="end"/>
      </w:r>
      <w:r w:rsidRPr="009C2160">
        <w:rPr>
          <w:rFonts w:ascii="Times New Roman" w:hAnsi="Times New Roman"/>
          <w:sz w:val="22"/>
          <w:lang w:val="es-ES_tradnl"/>
        </w:rPr>
        <w:t xml:space="preserve"> muestran los resultados previstos del PC y al mismo tiempo los comentarios sobre el progreso de la implementación de las agencias responsables y un análisis de la tasa del cumplimiento financiero</w:t>
      </w:r>
      <w:r>
        <w:rPr>
          <w:rStyle w:val="Refdenotaalpie"/>
          <w:rFonts w:ascii="Times New Roman" w:hAnsi="Times New Roman"/>
          <w:sz w:val="22"/>
          <w:lang w:val="es-ES_tradnl"/>
        </w:rPr>
        <w:footnoteReference w:id="7"/>
      </w:r>
      <w:r w:rsidRPr="009C2160">
        <w:rPr>
          <w:rFonts w:ascii="Times New Roman" w:hAnsi="Times New Roman"/>
          <w:sz w:val="22"/>
          <w:lang w:val="es-ES_tradnl"/>
        </w:rPr>
        <w:t xml:space="preserve">. </w:t>
      </w:r>
    </w:p>
    <w:p w:rsidR="00475657" w:rsidRPr="009F0974" w:rsidRDefault="00475657" w:rsidP="00DA1CFB">
      <w:pPr>
        <w:rPr>
          <w:rFonts w:ascii="Times New Roman" w:hAnsi="Times New Roman"/>
          <w:sz w:val="22"/>
          <w:lang w:val="es-ES_tradnl"/>
        </w:rPr>
        <w:sectPr w:rsidR="00475657" w:rsidRPr="009F0974">
          <w:pgSz w:w="11907" w:h="16840" w:code="9"/>
          <w:pgMar w:top="1440" w:right="1797" w:bottom="1440" w:left="1797" w:header="720" w:footer="720" w:gutter="0"/>
          <w:cols w:space="720"/>
          <w:docGrid w:linePitch="360"/>
        </w:sectPr>
      </w:pPr>
    </w:p>
    <w:p w:rsidR="00D032D8" w:rsidRPr="009F0974" w:rsidRDefault="00D032D8" w:rsidP="00DA1CFB">
      <w:pPr>
        <w:rPr>
          <w:rFonts w:ascii="Times New Roman" w:hAnsi="Times New Roman"/>
          <w:sz w:val="22"/>
          <w:lang w:val="es-ES_tradnl"/>
        </w:rPr>
      </w:pPr>
    </w:p>
    <w:p w:rsidR="000D184D" w:rsidRPr="009F0974" w:rsidRDefault="009C2160" w:rsidP="00D032D8">
      <w:pPr>
        <w:pStyle w:val="Epgrafe"/>
        <w:rPr>
          <w:rFonts w:ascii="Times New Roman" w:hAnsi="Times New Roman"/>
          <w:sz w:val="22"/>
          <w:lang w:val="es-ES_tradnl"/>
        </w:rPr>
      </w:pPr>
      <w:bookmarkStart w:id="54" w:name="_Ref183000270"/>
      <w:bookmarkStart w:id="55" w:name="_Toc187319516"/>
      <w:r w:rsidRPr="009C2160">
        <w:rPr>
          <w:rFonts w:ascii="Times New Roman" w:hAnsi="Times New Roman"/>
          <w:lang w:val="es-ES_tradnl"/>
        </w:rPr>
        <w:t xml:space="preserve">Tabla </w:t>
      </w:r>
      <w:r w:rsidRPr="009C2160">
        <w:rPr>
          <w:rFonts w:ascii="Times New Roman" w:hAnsi="Times New Roman"/>
          <w:lang w:val="es-ES_tradnl"/>
        </w:rPr>
        <w:fldChar w:fldCharType="begin"/>
      </w:r>
      <w:r w:rsidRPr="009C2160">
        <w:rPr>
          <w:rFonts w:ascii="Times New Roman" w:hAnsi="Times New Roman"/>
          <w:lang w:val="es-ES_tradnl"/>
        </w:rPr>
        <w:instrText xml:space="preserve"> SEQ Table \* ARABIC </w:instrText>
      </w:r>
      <w:r w:rsidRPr="009C2160">
        <w:rPr>
          <w:rFonts w:ascii="Times New Roman" w:hAnsi="Times New Roman"/>
          <w:lang w:val="es-ES_tradnl"/>
        </w:rPr>
        <w:fldChar w:fldCharType="separate"/>
      </w:r>
      <w:r w:rsidRPr="009C2160">
        <w:rPr>
          <w:rFonts w:ascii="Times New Roman" w:hAnsi="Times New Roman"/>
          <w:noProof/>
          <w:lang w:val="es-ES_tradnl"/>
        </w:rPr>
        <w:t>4</w:t>
      </w:r>
      <w:r w:rsidRPr="009C2160">
        <w:rPr>
          <w:rFonts w:ascii="Times New Roman" w:hAnsi="Times New Roman"/>
          <w:lang w:val="es-ES_tradnl"/>
        </w:rPr>
        <w:fldChar w:fldCharType="end"/>
      </w:r>
      <w:bookmarkEnd w:id="54"/>
      <w:r w:rsidRPr="009C2160">
        <w:rPr>
          <w:rFonts w:ascii="Times New Roman" w:hAnsi="Times New Roman"/>
          <w:lang w:val="es-ES_tradnl"/>
        </w:rPr>
        <w:t>: Eficacia del PC por resultado I</w:t>
      </w:r>
      <w:bookmarkEnd w:id="55"/>
    </w:p>
    <w:tbl>
      <w:tblPr>
        <w:tblW w:w="8506" w:type="dxa"/>
        <w:tblInd w:w="-34"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Layout w:type="fixed"/>
        <w:tblLook w:val="0020" w:firstRow="1" w:lastRow="0" w:firstColumn="0" w:lastColumn="0" w:noHBand="0" w:noVBand="0"/>
      </w:tblPr>
      <w:tblGrid>
        <w:gridCol w:w="2977"/>
        <w:gridCol w:w="3686"/>
        <w:gridCol w:w="1843"/>
      </w:tblGrid>
      <w:tr w:rsidR="00F02A4B" w:rsidRPr="009F0974">
        <w:tc>
          <w:tcPr>
            <w:tcW w:w="2977" w:type="dxa"/>
            <w:tcBorders>
              <w:top w:val="single" w:sz="8" w:space="0" w:color="FFFFFF"/>
              <w:bottom w:val="single" w:sz="24" w:space="0" w:color="FFFFFF"/>
              <w:right w:val="single" w:sz="8" w:space="0" w:color="FFFFFF"/>
            </w:tcBorders>
            <w:shd w:val="clear" w:color="auto" w:fill="8DB3E2"/>
          </w:tcPr>
          <w:p w:rsidR="00F02A4B" w:rsidRPr="009F0974" w:rsidRDefault="009C2160">
            <w:pPr>
              <w:rPr>
                <w:rFonts w:ascii="Times New Roman" w:hAnsi="Times New Roman"/>
                <w:bCs/>
                <w:color w:val="595959"/>
                <w:lang w:val="es-ES_tradnl"/>
              </w:rPr>
            </w:pPr>
            <w:r w:rsidRPr="009C2160">
              <w:rPr>
                <w:rFonts w:ascii="Times New Roman" w:hAnsi="Times New Roman"/>
                <w:bCs/>
                <w:color w:val="595959"/>
                <w:sz w:val="22"/>
                <w:szCs w:val="22"/>
                <w:lang w:val="es-ES_tradnl"/>
              </w:rPr>
              <w:t>Resultado previsto</w:t>
            </w:r>
          </w:p>
        </w:tc>
        <w:tc>
          <w:tcPr>
            <w:tcW w:w="3686" w:type="dxa"/>
            <w:tcBorders>
              <w:top w:val="single" w:sz="8" w:space="0" w:color="FFFFFF"/>
              <w:left w:val="single" w:sz="8" w:space="0" w:color="FFFFFF"/>
              <w:bottom w:val="single" w:sz="24" w:space="0" w:color="FFFFFF"/>
              <w:right w:val="single" w:sz="8" w:space="0" w:color="FFFFFF"/>
            </w:tcBorders>
            <w:shd w:val="clear" w:color="auto" w:fill="8DB3E2"/>
          </w:tcPr>
          <w:p w:rsidR="00F02A4B" w:rsidRPr="009F0974" w:rsidRDefault="009C2160" w:rsidP="00151FDA">
            <w:pPr>
              <w:rPr>
                <w:rFonts w:ascii="Times New Roman" w:hAnsi="Times New Roman"/>
                <w:bCs/>
                <w:color w:val="595959"/>
                <w:lang w:val="es-ES_tradnl"/>
              </w:rPr>
            </w:pPr>
            <w:r w:rsidRPr="009C2160">
              <w:rPr>
                <w:rFonts w:ascii="Times New Roman" w:hAnsi="Times New Roman"/>
                <w:bCs/>
                <w:color w:val="595959"/>
                <w:sz w:val="22"/>
                <w:szCs w:val="22"/>
                <w:lang w:val="es-ES_tradnl"/>
              </w:rPr>
              <w:t xml:space="preserve">Avances </w:t>
            </w:r>
          </w:p>
        </w:tc>
        <w:tc>
          <w:tcPr>
            <w:tcW w:w="1843" w:type="dxa"/>
            <w:tcBorders>
              <w:top w:val="single" w:sz="8" w:space="0" w:color="FFFFFF"/>
              <w:left w:val="single" w:sz="8" w:space="0" w:color="FFFFFF"/>
              <w:bottom w:val="single" w:sz="24" w:space="0" w:color="FFFFFF"/>
            </w:tcBorders>
            <w:shd w:val="clear" w:color="auto" w:fill="8DB3E2"/>
          </w:tcPr>
          <w:p w:rsidR="00F02A4B" w:rsidRPr="009F0974" w:rsidRDefault="009C2160">
            <w:pPr>
              <w:rPr>
                <w:rFonts w:ascii="Times New Roman" w:hAnsi="Times New Roman"/>
                <w:bCs/>
                <w:color w:val="595959"/>
                <w:lang w:val="es-ES_tradnl"/>
              </w:rPr>
            </w:pPr>
            <w:r w:rsidRPr="009C2160">
              <w:rPr>
                <w:rFonts w:ascii="Times New Roman" w:hAnsi="Times New Roman"/>
                <w:bCs/>
                <w:color w:val="595959"/>
                <w:sz w:val="22"/>
                <w:szCs w:val="22"/>
                <w:lang w:val="es-ES_tradnl"/>
              </w:rPr>
              <w:t xml:space="preserve">Comentarios </w:t>
            </w:r>
          </w:p>
        </w:tc>
      </w:tr>
      <w:tr w:rsidR="00F02A4B" w:rsidRPr="008F6387">
        <w:tc>
          <w:tcPr>
            <w:tcW w:w="2977" w:type="dxa"/>
            <w:shd w:val="clear" w:color="auto" w:fill="E6EED5"/>
          </w:tcPr>
          <w:p w:rsidR="00F02A4B" w:rsidRPr="009F0974" w:rsidRDefault="00F02A4B" w:rsidP="008B1F55">
            <w:pPr>
              <w:widowControl w:val="0"/>
              <w:autoSpaceDE w:val="0"/>
              <w:autoSpaceDN w:val="0"/>
              <w:adjustRightInd w:val="0"/>
              <w:rPr>
                <w:rFonts w:ascii="Times New Roman" w:hAnsi="Times New Roman" w:cs="Times New Roman"/>
                <w:szCs w:val="18"/>
                <w:lang w:val="es-ES_tradnl"/>
              </w:rPr>
            </w:pPr>
            <w:r w:rsidRPr="009F0974">
              <w:rPr>
                <w:rFonts w:ascii="Times New Roman" w:hAnsi="Times New Roman" w:cs="Times New Roman"/>
                <w:bCs/>
                <w:color w:val="000000"/>
                <w:sz w:val="22"/>
                <w:szCs w:val="20"/>
                <w:lang w:val="es-ES_tradnl" w:eastAsia="es-ES"/>
              </w:rPr>
              <w:t>1.1. Dos asentamientos urbanos seleccionados en la ciudad de San Salvador; con regularización de terrenos y posesión de dominios formalizado y revisado para al menos 750 familias beneficiarias , con especial consideración de las mujeres y jefas de hogar.</w:t>
            </w:r>
          </w:p>
          <w:p w:rsidR="00F02A4B" w:rsidRPr="009F0974" w:rsidRDefault="00F02A4B">
            <w:pPr>
              <w:rPr>
                <w:rFonts w:ascii="Times New Roman" w:hAnsi="Times New Roman" w:cs="Times New Roman"/>
                <w:szCs w:val="18"/>
                <w:lang w:val="es-ES_tradnl"/>
              </w:rPr>
            </w:pPr>
          </w:p>
        </w:tc>
        <w:tc>
          <w:tcPr>
            <w:tcW w:w="3686" w:type="dxa"/>
            <w:shd w:val="clear" w:color="auto" w:fill="E6EED5"/>
          </w:tcPr>
          <w:p w:rsidR="00F02A4B" w:rsidRPr="009F0974" w:rsidRDefault="009C2160" w:rsidP="00C63B08">
            <w:pPr>
              <w:rPr>
                <w:rFonts w:ascii="Times New Roman" w:hAnsi="Times New Roman" w:cs="Times New Roman"/>
                <w:szCs w:val="18"/>
                <w:lang w:val="es-ES_tradnl"/>
              </w:rPr>
            </w:pPr>
            <w:r w:rsidRPr="009C2160">
              <w:rPr>
                <w:rFonts w:ascii="Times New Roman" w:hAnsi="Times New Roman" w:cs="Times New Roman"/>
                <w:sz w:val="22"/>
                <w:szCs w:val="18"/>
                <w:lang w:val="es-ES_tradnl"/>
              </w:rPr>
              <w:t xml:space="preserve">8 asentamientos identificados y su status legal revisado; curso capacitación políticas de suelo. </w:t>
            </w:r>
          </w:p>
        </w:tc>
        <w:tc>
          <w:tcPr>
            <w:tcW w:w="1843" w:type="dxa"/>
            <w:shd w:val="clear" w:color="auto" w:fill="E6EED5"/>
          </w:tcPr>
          <w:p w:rsidR="00F02A4B" w:rsidRPr="009F0974" w:rsidRDefault="009C2160" w:rsidP="00231714">
            <w:pPr>
              <w:rPr>
                <w:rFonts w:ascii="Times New Roman" w:hAnsi="Times New Roman" w:cs="Times New Roman"/>
                <w:szCs w:val="18"/>
                <w:lang w:val="es-ES_tradnl"/>
              </w:rPr>
            </w:pPr>
            <w:r w:rsidRPr="009C2160">
              <w:rPr>
                <w:rFonts w:ascii="Times New Roman" w:hAnsi="Times New Roman" w:cs="Times New Roman"/>
                <w:sz w:val="22"/>
                <w:szCs w:val="18"/>
                <w:lang w:val="es-ES_tradnl"/>
              </w:rPr>
              <w:t>ONUHABITAT ha implementado casi todas las actividades con un cumplimiento financiero de 90%.</w:t>
            </w:r>
          </w:p>
        </w:tc>
      </w:tr>
      <w:tr w:rsidR="00F02A4B" w:rsidRPr="009F0974">
        <w:tc>
          <w:tcPr>
            <w:tcW w:w="2977" w:type="dxa"/>
            <w:shd w:val="clear" w:color="auto" w:fill="E6EED5"/>
          </w:tcPr>
          <w:p w:rsidR="00F02A4B" w:rsidRPr="009F0974" w:rsidRDefault="00F02A4B" w:rsidP="008B1F55">
            <w:pPr>
              <w:widowControl w:val="0"/>
              <w:autoSpaceDE w:val="0"/>
              <w:autoSpaceDN w:val="0"/>
              <w:adjustRightInd w:val="0"/>
              <w:rPr>
                <w:rFonts w:ascii="Times New Roman" w:hAnsi="Times New Roman" w:cs="Times New Roman"/>
                <w:szCs w:val="18"/>
                <w:lang w:val="es-ES_tradnl"/>
              </w:rPr>
            </w:pPr>
            <w:r w:rsidRPr="009F0974">
              <w:rPr>
                <w:rFonts w:ascii="Times New Roman" w:hAnsi="Times New Roman" w:cs="Times New Roman"/>
                <w:bCs/>
                <w:color w:val="000000"/>
                <w:sz w:val="22"/>
                <w:szCs w:val="20"/>
                <w:lang w:val="es-ES_tradnl" w:eastAsia="es-ES"/>
              </w:rPr>
              <w:t>1.2. Políticas, regulaciones y procedimientos de urbanización y construcción de vivienda revisadas, racionalizadas, implementadas y aplicadas</w:t>
            </w:r>
            <w:r w:rsidR="009C2160" w:rsidRPr="009C2160">
              <w:rPr>
                <w:rFonts w:ascii="Times New Roman" w:hAnsi="Times New Roman" w:cs="Times New Roman"/>
                <w:sz w:val="22"/>
                <w:szCs w:val="18"/>
                <w:lang w:val="es-ES_tradnl"/>
              </w:rPr>
              <w:t>.</w:t>
            </w:r>
          </w:p>
          <w:p w:rsidR="00F02A4B" w:rsidRPr="009F0974" w:rsidRDefault="00F02A4B">
            <w:pPr>
              <w:rPr>
                <w:rFonts w:ascii="Times New Roman" w:hAnsi="Times New Roman" w:cs="Times New Roman"/>
                <w:szCs w:val="18"/>
                <w:lang w:val="es-ES_tradnl"/>
              </w:rPr>
            </w:pPr>
          </w:p>
        </w:tc>
        <w:tc>
          <w:tcPr>
            <w:tcW w:w="3686" w:type="dxa"/>
            <w:shd w:val="clear" w:color="auto" w:fill="E6EED5"/>
          </w:tcPr>
          <w:p w:rsidR="00F02A4B" w:rsidRPr="009F0974" w:rsidRDefault="009C2160">
            <w:pPr>
              <w:rPr>
                <w:rFonts w:ascii="Times New Roman" w:hAnsi="Times New Roman" w:cs="Times New Roman"/>
                <w:szCs w:val="18"/>
                <w:lang w:val="es-ES_tradnl"/>
              </w:rPr>
            </w:pPr>
            <w:r w:rsidRPr="009C2160">
              <w:rPr>
                <w:rFonts w:ascii="Times New Roman" w:hAnsi="Times New Roman" w:cs="Times New Roman"/>
                <w:sz w:val="22"/>
                <w:szCs w:val="18"/>
                <w:lang w:val="es-ES_tradnl"/>
              </w:rPr>
              <w:t xml:space="preserve">Eventos y fortalecimiento de capacidades para funcionarios y otros miembros de contrapartes.  </w:t>
            </w:r>
          </w:p>
        </w:tc>
        <w:tc>
          <w:tcPr>
            <w:tcW w:w="1843" w:type="dxa"/>
            <w:shd w:val="clear" w:color="auto" w:fill="E6EED5"/>
          </w:tcPr>
          <w:p w:rsidR="00F02A4B" w:rsidRPr="009F0974" w:rsidRDefault="009C2160">
            <w:pPr>
              <w:rPr>
                <w:rFonts w:ascii="Times New Roman" w:hAnsi="Times New Roman" w:cs="Times New Roman"/>
                <w:szCs w:val="18"/>
                <w:lang w:val="es-ES_tradnl"/>
              </w:rPr>
            </w:pPr>
            <w:r w:rsidRPr="009C2160">
              <w:rPr>
                <w:rFonts w:ascii="Times New Roman" w:hAnsi="Times New Roman" w:cs="Times New Roman"/>
                <w:sz w:val="22"/>
                <w:szCs w:val="18"/>
                <w:lang w:val="es-ES_tradnl"/>
              </w:rPr>
              <w:t xml:space="preserve">ONUHABITAT avanza con un buen ritmo de implementación. Cumplimiento financiero: 50%. </w:t>
            </w:r>
          </w:p>
        </w:tc>
      </w:tr>
      <w:tr w:rsidR="00F02A4B" w:rsidRPr="008F6387">
        <w:tc>
          <w:tcPr>
            <w:tcW w:w="2977" w:type="dxa"/>
            <w:shd w:val="clear" w:color="auto" w:fill="E6EED5"/>
          </w:tcPr>
          <w:p w:rsidR="00F02A4B" w:rsidRPr="009F0974" w:rsidRDefault="00F02A4B" w:rsidP="008B1F55">
            <w:pPr>
              <w:widowControl w:val="0"/>
              <w:autoSpaceDE w:val="0"/>
              <w:autoSpaceDN w:val="0"/>
              <w:adjustRightInd w:val="0"/>
              <w:rPr>
                <w:rFonts w:ascii="Times New Roman" w:hAnsi="Times New Roman" w:cs="Times New Roman"/>
                <w:bCs/>
                <w:color w:val="000000"/>
                <w:szCs w:val="20"/>
                <w:lang w:val="es-ES_tradnl" w:eastAsia="es-ES"/>
              </w:rPr>
            </w:pPr>
            <w:r w:rsidRPr="009F0974">
              <w:rPr>
                <w:rFonts w:ascii="Times New Roman" w:hAnsi="Times New Roman" w:cs="Times New Roman"/>
                <w:bCs/>
                <w:color w:val="000000"/>
                <w:sz w:val="22"/>
                <w:szCs w:val="20"/>
                <w:lang w:val="es-ES_tradnl" w:eastAsia="es-ES"/>
              </w:rPr>
              <w:t>1.3. Modelo de vivienda de interés social (nueva y mejora) en asentamientos urbanos (APUS) nuevos y su implementación en 500 viviendas mejoradas y 250 viviendas nuevas diseñado e implementado en un plazo de tres años.</w:t>
            </w:r>
          </w:p>
        </w:tc>
        <w:tc>
          <w:tcPr>
            <w:tcW w:w="3686" w:type="dxa"/>
            <w:shd w:val="clear" w:color="auto" w:fill="E6EED5"/>
          </w:tcPr>
          <w:p w:rsidR="00F02A4B" w:rsidRPr="009F0974" w:rsidRDefault="009C2160">
            <w:pPr>
              <w:rPr>
                <w:rFonts w:ascii="Times New Roman" w:hAnsi="Times New Roman" w:cs="Times New Roman"/>
                <w:szCs w:val="18"/>
                <w:lang w:val="es-ES_tradnl"/>
              </w:rPr>
            </w:pPr>
            <w:r w:rsidRPr="009C2160">
              <w:rPr>
                <w:rFonts w:ascii="Times New Roman" w:hAnsi="Times New Roman" w:cs="Times New Roman"/>
                <w:sz w:val="22"/>
                <w:szCs w:val="18"/>
                <w:lang w:val="es-ES_tradnl"/>
              </w:rPr>
              <w:t xml:space="preserve">Concurso de diseño de APUS en Santa Tecla finalizado, contratación comenzado; Concurso de espacios públicos en Apopa comenzado; Mecanismos y fuentes de financiación identificados, por ejemplo Banca móvil; Intercambio de conocimientos con Colombia </w:t>
            </w:r>
            <w:r w:rsidRPr="009C2160">
              <w:rPr>
                <w:rFonts w:ascii="Times New Roman" w:hAnsi="Times New Roman" w:cs="Times New Roman"/>
                <w:color w:val="000000"/>
                <w:sz w:val="22"/>
                <w:szCs w:val="20"/>
                <w:lang w:val="es-ES_tradnl" w:eastAsia="es-ES"/>
              </w:rPr>
              <w:t>para el modelo</w:t>
            </w:r>
            <w:r w:rsidRPr="009C2160">
              <w:rPr>
                <w:rFonts w:ascii="Times New Roman" w:hAnsi="Times New Roman"/>
                <w:sz w:val="22"/>
                <w:lang w:val="es-ES_tradnl"/>
              </w:rPr>
              <w:t xml:space="preserve"> </w:t>
            </w:r>
            <w:r w:rsidRPr="009C2160">
              <w:rPr>
                <w:rFonts w:ascii="Times New Roman" w:hAnsi="Times New Roman" w:cs="Times New Roman"/>
                <w:color w:val="000000"/>
                <w:sz w:val="22"/>
                <w:szCs w:val="20"/>
                <w:lang w:val="es-ES_tradnl" w:eastAsia="es-ES"/>
              </w:rPr>
              <w:t>de Fiducia Inmobiliaria; identificación de entidades para la provisión de servicios públicos que incorporan PPPP y operación comunitaria en Santa Tecla y Apopa; estudio de la cadena de valor del reciclaje en los dos municipios priorizados; Propuestas para Desarrollo de Mercados Inclusivos; Creada la “Alianza por la Vivienda de Interés Social” con 34 instituciones públicas y privadas; cuatro mesas temáticas: a) financiamiento, b) capacitación y materiales de construcción, c) trámites y d) tecnologías.</w:t>
            </w:r>
          </w:p>
        </w:tc>
        <w:tc>
          <w:tcPr>
            <w:tcW w:w="1843" w:type="dxa"/>
            <w:shd w:val="clear" w:color="auto" w:fill="E6EED5"/>
          </w:tcPr>
          <w:p w:rsidR="00F02A4B" w:rsidRPr="009F0974" w:rsidRDefault="009C2160">
            <w:pPr>
              <w:rPr>
                <w:rFonts w:ascii="Times New Roman" w:hAnsi="Times New Roman" w:cs="Times New Roman"/>
                <w:szCs w:val="18"/>
                <w:lang w:val="es-ES_tradnl"/>
              </w:rPr>
            </w:pPr>
            <w:r w:rsidRPr="009C2160">
              <w:rPr>
                <w:rFonts w:ascii="Times New Roman" w:hAnsi="Times New Roman" w:cs="Times New Roman"/>
                <w:sz w:val="22"/>
                <w:szCs w:val="18"/>
                <w:lang w:val="es-ES_tradnl"/>
              </w:rPr>
              <w:t>ONUHABITAT y PNUD avanzan con un buen ritmo de implementación de los 8 sub-resultados y con un cumplimiento financiero de 45%</w:t>
            </w:r>
          </w:p>
          <w:p w:rsidR="00F02A4B" w:rsidRPr="009F0974" w:rsidRDefault="00F02A4B">
            <w:pPr>
              <w:rPr>
                <w:rFonts w:ascii="Times New Roman" w:hAnsi="Times New Roman" w:cs="Times New Roman"/>
                <w:szCs w:val="18"/>
                <w:lang w:val="es-ES_tradnl"/>
              </w:rPr>
            </w:pPr>
          </w:p>
          <w:p w:rsidR="00F02A4B" w:rsidRPr="009F0974" w:rsidRDefault="009C2160">
            <w:pPr>
              <w:rPr>
                <w:rFonts w:ascii="Times New Roman" w:hAnsi="Times New Roman" w:cs="Times New Roman"/>
                <w:szCs w:val="18"/>
                <w:lang w:val="es-ES_tradnl"/>
              </w:rPr>
            </w:pPr>
            <w:r w:rsidRPr="009C2160">
              <w:rPr>
                <w:rFonts w:ascii="Times New Roman" w:hAnsi="Times New Roman" w:cs="Times New Roman"/>
                <w:sz w:val="22"/>
                <w:szCs w:val="18"/>
                <w:lang w:val="es-ES_tradnl"/>
              </w:rPr>
              <w:t xml:space="preserve">Destaca la colaboración sur-sur </w:t>
            </w:r>
          </w:p>
        </w:tc>
      </w:tr>
      <w:tr w:rsidR="00F02A4B" w:rsidRPr="008F6387">
        <w:tc>
          <w:tcPr>
            <w:tcW w:w="2977" w:type="dxa"/>
            <w:shd w:val="clear" w:color="auto" w:fill="E6EED5"/>
          </w:tcPr>
          <w:p w:rsidR="00F02A4B" w:rsidRPr="009F0974" w:rsidRDefault="00F02A4B" w:rsidP="008B1F55">
            <w:pPr>
              <w:widowControl w:val="0"/>
              <w:autoSpaceDE w:val="0"/>
              <w:autoSpaceDN w:val="0"/>
              <w:adjustRightInd w:val="0"/>
              <w:rPr>
                <w:rFonts w:ascii="Times New Roman" w:hAnsi="Times New Roman" w:cs="Times New Roman"/>
                <w:bCs/>
                <w:color w:val="000000"/>
                <w:szCs w:val="20"/>
                <w:lang w:val="es-ES_tradnl" w:eastAsia="es-ES"/>
              </w:rPr>
            </w:pPr>
          </w:p>
        </w:tc>
        <w:tc>
          <w:tcPr>
            <w:tcW w:w="3686" w:type="dxa"/>
            <w:shd w:val="clear" w:color="auto" w:fill="E6EED5"/>
          </w:tcPr>
          <w:p w:rsidR="00F02A4B" w:rsidRPr="009F0974" w:rsidRDefault="00F02A4B">
            <w:pPr>
              <w:rPr>
                <w:rFonts w:ascii="Times New Roman" w:hAnsi="Times New Roman" w:cs="Times New Roman"/>
                <w:szCs w:val="18"/>
                <w:lang w:val="es-ES_tradnl"/>
              </w:rPr>
            </w:pPr>
          </w:p>
        </w:tc>
        <w:tc>
          <w:tcPr>
            <w:tcW w:w="1843" w:type="dxa"/>
            <w:shd w:val="clear" w:color="auto" w:fill="E6EED5"/>
          </w:tcPr>
          <w:p w:rsidR="00F02A4B" w:rsidRPr="009F0974" w:rsidRDefault="00F02A4B">
            <w:pPr>
              <w:rPr>
                <w:rFonts w:ascii="Times New Roman" w:hAnsi="Times New Roman" w:cs="Times New Roman"/>
                <w:szCs w:val="18"/>
                <w:lang w:val="es-ES_tradnl"/>
              </w:rPr>
            </w:pPr>
          </w:p>
        </w:tc>
      </w:tr>
    </w:tbl>
    <w:p w:rsidR="000D184D" w:rsidRPr="009F0974" w:rsidRDefault="000D184D" w:rsidP="00DA1CFB">
      <w:pPr>
        <w:rPr>
          <w:rFonts w:ascii="Times New Roman" w:hAnsi="Times New Roman"/>
          <w:sz w:val="22"/>
          <w:lang w:val="es-ES_tradnl"/>
        </w:rPr>
      </w:pPr>
    </w:p>
    <w:p w:rsidR="00475657" w:rsidRPr="009F0974" w:rsidRDefault="00475657" w:rsidP="00DA1CFB">
      <w:pPr>
        <w:rPr>
          <w:rFonts w:ascii="Times New Roman" w:hAnsi="Times New Roman"/>
          <w:sz w:val="22"/>
          <w:lang w:val="es-ES_tradnl"/>
        </w:rPr>
      </w:pPr>
    </w:p>
    <w:p w:rsidR="00475657" w:rsidRPr="009F0974" w:rsidRDefault="00475657" w:rsidP="00DA1CFB">
      <w:pPr>
        <w:rPr>
          <w:rFonts w:ascii="Times New Roman" w:hAnsi="Times New Roman"/>
          <w:sz w:val="22"/>
          <w:lang w:val="es-ES_tradnl"/>
        </w:rPr>
      </w:pPr>
    </w:p>
    <w:p w:rsidR="00475657" w:rsidRPr="009F0974" w:rsidRDefault="00475657" w:rsidP="00DA1CFB">
      <w:pPr>
        <w:rPr>
          <w:rFonts w:ascii="Times New Roman" w:hAnsi="Times New Roman"/>
          <w:sz w:val="22"/>
          <w:lang w:val="es-ES_tradnl"/>
        </w:rPr>
      </w:pPr>
    </w:p>
    <w:p w:rsidR="00475657" w:rsidRPr="009F0974" w:rsidRDefault="00475657" w:rsidP="00DA1CFB">
      <w:pPr>
        <w:rPr>
          <w:rFonts w:ascii="Times New Roman" w:hAnsi="Times New Roman"/>
          <w:sz w:val="22"/>
          <w:lang w:val="es-ES_tradnl"/>
        </w:rPr>
      </w:pPr>
    </w:p>
    <w:p w:rsidR="00475657" w:rsidRPr="009F0974" w:rsidRDefault="00475657" w:rsidP="00DA1CFB">
      <w:pPr>
        <w:rPr>
          <w:rFonts w:ascii="Times New Roman" w:hAnsi="Times New Roman"/>
          <w:sz w:val="22"/>
          <w:lang w:val="es-ES_tradnl"/>
        </w:rPr>
      </w:pPr>
    </w:p>
    <w:p w:rsidR="00475657" w:rsidRPr="009F0974" w:rsidRDefault="00475657" w:rsidP="00DA1CFB">
      <w:pPr>
        <w:rPr>
          <w:rFonts w:ascii="Times New Roman" w:hAnsi="Times New Roman"/>
          <w:sz w:val="22"/>
          <w:lang w:val="es-ES_tradnl"/>
        </w:rPr>
      </w:pPr>
    </w:p>
    <w:p w:rsidR="00475657" w:rsidRPr="009F0974" w:rsidRDefault="00475657" w:rsidP="00DA1CFB">
      <w:pPr>
        <w:rPr>
          <w:rFonts w:ascii="Times New Roman" w:hAnsi="Times New Roman"/>
          <w:sz w:val="22"/>
          <w:lang w:val="es-ES_tradnl"/>
        </w:rPr>
      </w:pPr>
    </w:p>
    <w:p w:rsidR="00475657" w:rsidRPr="009F0974" w:rsidRDefault="00475657" w:rsidP="00DA1CFB">
      <w:pPr>
        <w:rPr>
          <w:rFonts w:ascii="Times New Roman" w:hAnsi="Times New Roman"/>
          <w:sz w:val="22"/>
          <w:lang w:val="es-ES_tradnl"/>
        </w:rPr>
      </w:pPr>
    </w:p>
    <w:p w:rsidR="00B608EE" w:rsidRPr="009F0974" w:rsidRDefault="009C2160" w:rsidP="00B608EE">
      <w:pPr>
        <w:pStyle w:val="Epgrafe"/>
        <w:rPr>
          <w:rFonts w:ascii="Times New Roman" w:hAnsi="Times New Roman"/>
          <w:sz w:val="22"/>
          <w:lang w:val="es-ES_tradnl"/>
        </w:rPr>
      </w:pPr>
      <w:bookmarkStart w:id="56" w:name="_Ref183000599"/>
      <w:bookmarkStart w:id="57" w:name="_Toc187319517"/>
      <w:r w:rsidRPr="009C2160">
        <w:rPr>
          <w:rFonts w:ascii="Times New Roman" w:hAnsi="Times New Roman"/>
          <w:lang w:val="es-ES_tradnl"/>
        </w:rPr>
        <w:lastRenderedPageBreak/>
        <w:t xml:space="preserve">Tabla </w:t>
      </w:r>
      <w:r w:rsidRPr="009C2160">
        <w:rPr>
          <w:rFonts w:ascii="Times New Roman" w:hAnsi="Times New Roman"/>
          <w:lang w:val="es-ES_tradnl"/>
        </w:rPr>
        <w:fldChar w:fldCharType="begin"/>
      </w:r>
      <w:r w:rsidRPr="009C2160">
        <w:rPr>
          <w:rFonts w:ascii="Times New Roman" w:hAnsi="Times New Roman"/>
          <w:lang w:val="es-ES_tradnl"/>
        </w:rPr>
        <w:instrText xml:space="preserve"> SEQ Table \* ARABIC </w:instrText>
      </w:r>
      <w:r w:rsidRPr="009C2160">
        <w:rPr>
          <w:rFonts w:ascii="Times New Roman" w:hAnsi="Times New Roman"/>
          <w:lang w:val="es-ES_tradnl"/>
        </w:rPr>
        <w:fldChar w:fldCharType="separate"/>
      </w:r>
      <w:r w:rsidRPr="009C2160">
        <w:rPr>
          <w:rFonts w:ascii="Times New Roman" w:hAnsi="Times New Roman"/>
          <w:noProof/>
          <w:lang w:val="es-ES_tradnl"/>
        </w:rPr>
        <w:t>5</w:t>
      </w:r>
      <w:r w:rsidRPr="009C2160">
        <w:rPr>
          <w:rFonts w:ascii="Times New Roman" w:hAnsi="Times New Roman"/>
          <w:lang w:val="es-ES_tradnl"/>
        </w:rPr>
        <w:fldChar w:fldCharType="end"/>
      </w:r>
      <w:bookmarkEnd w:id="56"/>
      <w:r w:rsidRPr="009C2160">
        <w:rPr>
          <w:rFonts w:ascii="Times New Roman" w:hAnsi="Times New Roman"/>
          <w:lang w:val="es-ES_tradnl"/>
        </w:rPr>
        <w:t>: Eficacia del PC por resultado II</w:t>
      </w:r>
      <w:bookmarkEnd w:id="57"/>
    </w:p>
    <w:p w:rsidR="00F02A4B" w:rsidRPr="009F0974" w:rsidRDefault="00F02A4B" w:rsidP="00DA1CFB">
      <w:pPr>
        <w:rPr>
          <w:rFonts w:ascii="Times New Roman" w:hAnsi="Times New Roman"/>
          <w:sz w:val="22"/>
          <w:lang w:val="es-ES_tradnl"/>
        </w:rPr>
      </w:pPr>
    </w:p>
    <w:tbl>
      <w:tblPr>
        <w:tblStyle w:val="Cuadrculamedia3-nfasis3"/>
        <w:tblW w:w="8613" w:type="dxa"/>
        <w:tblLook w:val="0620" w:firstRow="1" w:lastRow="0" w:firstColumn="0" w:lastColumn="0" w:noHBand="1" w:noVBand="1"/>
      </w:tblPr>
      <w:tblGrid>
        <w:gridCol w:w="3085"/>
        <w:gridCol w:w="3686"/>
        <w:gridCol w:w="1842"/>
      </w:tblGrid>
      <w:tr w:rsidR="00F02A4B" w:rsidRPr="009F0974">
        <w:trPr>
          <w:cnfStyle w:val="100000000000" w:firstRow="1" w:lastRow="0" w:firstColumn="0" w:lastColumn="0" w:oddVBand="0" w:evenVBand="0" w:oddHBand="0" w:evenHBand="0" w:firstRowFirstColumn="0" w:firstRowLastColumn="0" w:lastRowFirstColumn="0" w:lastRowLastColumn="0"/>
        </w:trPr>
        <w:tc>
          <w:tcPr>
            <w:tcW w:w="3085" w:type="dxa"/>
            <w:shd w:val="clear" w:color="auto" w:fill="8DB3E2" w:themeFill="text2" w:themeFillTint="66"/>
          </w:tcPr>
          <w:p w:rsidR="00F02A4B" w:rsidRPr="009F0974" w:rsidRDefault="009C2160">
            <w:pPr>
              <w:rPr>
                <w:rFonts w:ascii="Times New Roman" w:hAnsi="Times New Roman"/>
                <w:sz w:val="22"/>
                <w:lang w:val="es-ES_tradnl"/>
              </w:rPr>
            </w:pPr>
            <w:r w:rsidRPr="009C2160">
              <w:rPr>
                <w:rFonts w:ascii="Times New Roman" w:hAnsi="Times New Roman"/>
                <w:color w:val="595959"/>
                <w:sz w:val="22"/>
                <w:szCs w:val="22"/>
                <w:lang w:val="es-ES_tradnl"/>
              </w:rPr>
              <w:t>Resultado previsto</w:t>
            </w:r>
          </w:p>
        </w:tc>
        <w:tc>
          <w:tcPr>
            <w:tcW w:w="3686" w:type="dxa"/>
            <w:shd w:val="clear" w:color="auto" w:fill="8DB3E2" w:themeFill="text2" w:themeFillTint="66"/>
          </w:tcPr>
          <w:p w:rsidR="00F02A4B" w:rsidRPr="009F0974" w:rsidRDefault="009C2160">
            <w:pPr>
              <w:rPr>
                <w:rFonts w:ascii="Times New Roman" w:hAnsi="Times New Roman"/>
                <w:sz w:val="22"/>
                <w:lang w:val="es-ES_tradnl"/>
              </w:rPr>
            </w:pPr>
            <w:r w:rsidRPr="009C2160">
              <w:rPr>
                <w:rFonts w:ascii="Times New Roman" w:hAnsi="Times New Roman"/>
                <w:color w:val="595959"/>
                <w:sz w:val="22"/>
                <w:szCs w:val="22"/>
                <w:lang w:val="es-ES_tradnl"/>
              </w:rPr>
              <w:t xml:space="preserve">Avances </w:t>
            </w:r>
          </w:p>
        </w:tc>
        <w:tc>
          <w:tcPr>
            <w:tcW w:w="1842" w:type="dxa"/>
            <w:shd w:val="clear" w:color="auto" w:fill="8DB3E2" w:themeFill="text2" w:themeFillTint="66"/>
          </w:tcPr>
          <w:p w:rsidR="00F02A4B" w:rsidRPr="009F0974" w:rsidRDefault="009C2160">
            <w:pPr>
              <w:rPr>
                <w:rFonts w:ascii="Times New Roman" w:hAnsi="Times New Roman"/>
                <w:sz w:val="22"/>
                <w:lang w:val="es-ES_tradnl"/>
              </w:rPr>
            </w:pPr>
            <w:r w:rsidRPr="009C2160">
              <w:rPr>
                <w:rFonts w:ascii="Times New Roman" w:hAnsi="Times New Roman"/>
                <w:color w:val="595959"/>
                <w:sz w:val="22"/>
                <w:szCs w:val="22"/>
                <w:lang w:val="es-ES_tradnl"/>
              </w:rPr>
              <w:t xml:space="preserve">Comentarios </w:t>
            </w:r>
          </w:p>
        </w:tc>
      </w:tr>
      <w:tr w:rsidR="00F02A4B" w:rsidRPr="008F6387">
        <w:tc>
          <w:tcPr>
            <w:tcW w:w="3085" w:type="dxa"/>
          </w:tcPr>
          <w:p w:rsidR="00F02A4B" w:rsidRPr="009F0974" w:rsidRDefault="00F02A4B">
            <w:pPr>
              <w:rPr>
                <w:rFonts w:ascii="Times New Roman" w:hAnsi="Times New Roman"/>
                <w:sz w:val="22"/>
                <w:lang w:val="es-ES_tradnl"/>
              </w:rPr>
            </w:pPr>
            <w:r w:rsidRPr="009F0974">
              <w:rPr>
                <w:rFonts w:ascii="Times New Roman" w:hAnsi="Times New Roman" w:cs="Times New Roman"/>
                <w:bCs/>
                <w:color w:val="000000"/>
                <w:sz w:val="22"/>
                <w:szCs w:val="20"/>
                <w:lang w:val="es-ES_tradnl" w:eastAsia="es-ES"/>
              </w:rPr>
              <w:t>2.1. Nuevas prácticas productivas y de negocio que permitan reforzar las características inclusivas de la cadena.</w:t>
            </w:r>
          </w:p>
        </w:tc>
        <w:tc>
          <w:tcPr>
            <w:tcW w:w="3686" w:type="dxa"/>
          </w:tcPr>
          <w:p w:rsidR="00F02A4B" w:rsidRPr="009F0974" w:rsidRDefault="009C2160">
            <w:pPr>
              <w:rPr>
                <w:rFonts w:ascii="Times New Roman" w:hAnsi="Times New Roman"/>
                <w:color w:val="000000"/>
                <w:sz w:val="22"/>
                <w:szCs w:val="20"/>
                <w:lang w:val="es-ES_tradnl" w:eastAsia="es-ES"/>
              </w:rPr>
            </w:pPr>
            <w:r w:rsidRPr="009C2160">
              <w:rPr>
                <w:rFonts w:ascii="Times New Roman" w:hAnsi="Times New Roman" w:cs="Times New Roman"/>
                <w:color w:val="000000"/>
                <w:sz w:val="22"/>
                <w:szCs w:val="20"/>
                <w:lang w:val="es-ES_tradnl" w:eastAsia="es-ES"/>
              </w:rPr>
              <w:t>Diagnóstico de la cadena de valor de la vivienda de interés social, se analizaron tanto la cadena de valor de la vivienda nueva y la de mejoramiento de vivienda; desarrollo participativo del</w:t>
            </w:r>
            <w:r w:rsidRPr="009C2160">
              <w:rPr>
                <w:rFonts w:ascii="Times New Roman" w:hAnsi="Times New Roman" w:cs="Times New Roman"/>
                <w:sz w:val="22"/>
                <w:szCs w:val="20"/>
                <w:lang w:val="es-ES_tradnl" w:eastAsia="es-ES"/>
              </w:rPr>
              <w:t xml:space="preserve"> plan de acción que apunta a  solucionar los principales cuellos de botella encontrados; Uso de la </w:t>
            </w:r>
            <w:r w:rsidRPr="009C2160">
              <w:rPr>
                <w:rFonts w:ascii="Times New Roman" w:hAnsi="Times New Roman"/>
                <w:color w:val="000000"/>
                <w:sz w:val="22"/>
                <w:szCs w:val="20"/>
                <w:lang w:val="es-ES_tradnl" w:eastAsia="es-ES"/>
              </w:rPr>
              <w:t xml:space="preserve">“Alianza por la Vivienda de Interés Social” con sus cuatro mesas temáticas. </w:t>
            </w:r>
          </w:p>
          <w:p w:rsidR="00F02A4B" w:rsidRPr="009F0974" w:rsidRDefault="00F02A4B">
            <w:pPr>
              <w:rPr>
                <w:rFonts w:ascii="Times New Roman" w:hAnsi="Times New Roman"/>
                <w:sz w:val="22"/>
                <w:lang w:val="es-ES_tradnl"/>
              </w:rPr>
            </w:pPr>
          </w:p>
        </w:tc>
        <w:tc>
          <w:tcPr>
            <w:tcW w:w="1842" w:type="dxa"/>
          </w:tcPr>
          <w:p w:rsidR="00F02A4B" w:rsidRPr="009F0974" w:rsidRDefault="009C2160">
            <w:pPr>
              <w:rPr>
                <w:rFonts w:ascii="Times New Roman" w:hAnsi="Times New Roman"/>
                <w:sz w:val="22"/>
                <w:lang w:val="es-ES_tradnl"/>
              </w:rPr>
            </w:pPr>
            <w:r w:rsidRPr="009C2160">
              <w:rPr>
                <w:rFonts w:ascii="Times New Roman" w:hAnsi="Times New Roman"/>
                <w:sz w:val="22"/>
                <w:lang w:val="es-ES_tradnl"/>
              </w:rPr>
              <w:t xml:space="preserve">ONUDI y PNUD avanzan bien y </w:t>
            </w:r>
            <w:r w:rsidRPr="009C2160">
              <w:rPr>
                <w:rFonts w:ascii="Times New Roman" w:hAnsi="Times New Roman" w:cs="Times New Roman"/>
                <w:sz w:val="22"/>
                <w:szCs w:val="18"/>
                <w:lang w:val="es-ES_tradnl"/>
              </w:rPr>
              <w:t>con un cumplimiento financiero de encima de los 60%.</w:t>
            </w:r>
          </w:p>
        </w:tc>
      </w:tr>
      <w:tr w:rsidR="00F02A4B" w:rsidRPr="009F0974">
        <w:tc>
          <w:tcPr>
            <w:tcW w:w="3085" w:type="dxa"/>
          </w:tcPr>
          <w:p w:rsidR="00F02A4B" w:rsidRPr="009F0974" w:rsidRDefault="00F02A4B">
            <w:pPr>
              <w:rPr>
                <w:rFonts w:ascii="Times New Roman" w:hAnsi="Times New Roman"/>
                <w:sz w:val="22"/>
                <w:lang w:val="es-ES_tradnl"/>
              </w:rPr>
            </w:pPr>
            <w:r w:rsidRPr="009F0974">
              <w:rPr>
                <w:rFonts w:ascii="Times New Roman" w:hAnsi="Times New Roman" w:cs="Times New Roman"/>
                <w:bCs/>
                <w:color w:val="000000"/>
                <w:sz w:val="22"/>
                <w:szCs w:val="20"/>
                <w:lang w:val="es-ES_tradnl" w:eastAsia="es-ES"/>
              </w:rPr>
              <w:t>2.2.Mejorada la organización de la cadena de vivienda social para alcanzar resultados de eficiencia colectiva.</w:t>
            </w:r>
          </w:p>
        </w:tc>
        <w:tc>
          <w:tcPr>
            <w:tcW w:w="3686" w:type="dxa"/>
          </w:tcPr>
          <w:p w:rsidR="00F02A4B" w:rsidRPr="009F0974" w:rsidRDefault="009C2160">
            <w:pPr>
              <w:rPr>
                <w:rFonts w:ascii="Times New Roman" w:hAnsi="Times New Roman"/>
                <w:sz w:val="22"/>
                <w:szCs w:val="20"/>
                <w:lang w:val="es-ES_tradnl" w:eastAsia="es-ES"/>
              </w:rPr>
            </w:pPr>
            <w:r w:rsidRPr="009C2160">
              <w:rPr>
                <w:rFonts w:ascii="Times New Roman" w:hAnsi="Times New Roman"/>
                <w:sz w:val="22"/>
                <w:szCs w:val="20"/>
                <w:lang w:val="es-ES_tradnl" w:eastAsia="es-ES"/>
              </w:rPr>
              <w:t xml:space="preserve">Está en proceso de implementación el desarrollo de una metodología para la agregación de la demanda y la oferta de soluciones integrales para el mejoramiento de vivienda y su aplicación en el proyecto piloto. </w:t>
            </w:r>
          </w:p>
          <w:p w:rsidR="00F02A4B" w:rsidRPr="009F0974" w:rsidRDefault="009C2160">
            <w:pPr>
              <w:rPr>
                <w:rFonts w:ascii="Times New Roman" w:hAnsi="Times New Roman"/>
                <w:sz w:val="22"/>
                <w:szCs w:val="20"/>
                <w:lang w:val="es-ES_tradnl" w:eastAsia="es-ES"/>
              </w:rPr>
            </w:pPr>
            <w:r w:rsidRPr="009C2160">
              <w:rPr>
                <w:rFonts w:ascii="Times New Roman" w:hAnsi="Times New Roman"/>
                <w:sz w:val="22"/>
                <w:szCs w:val="20"/>
                <w:lang w:val="es-ES_tradnl" w:eastAsia="es-ES"/>
              </w:rPr>
              <w:t>Conformar redes de empresas a través de metodologías de desarrollo de proveedores, que permita a las MIPYMES articularse al tejido productivo vinculado a la industria de la construcción;</w:t>
            </w:r>
          </w:p>
          <w:p w:rsidR="00F02A4B" w:rsidRPr="009F0974" w:rsidRDefault="009C2160">
            <w:pPr>
              <w:rPr>
                <w:rFonts w:ascii="Times New Roman" w:hAnsi="Times New Roman"/>
                <w:sz w:val="22"/>
                <w:szCs w:val="20"/>
                <w:lang w:val="es-ES_tradnl" w:eastAsia="es-ES"/>
              </w:rPr>
            </w:pPr>
            <w:r w:rsidRPr="009C2160">
              <w:rPr>
                <w:rFonts w:ascii="Times New Roman" w:hAnsi="Times New Roman"/>
                <w:sz w:val="22"/>
                <w:szCs w:val="20"/>
                <w:lang w:val="es-ES_tradnl" w:eastAsia="es-ES"/>
              </w:rPr>
              <w:t>El proceso ha comenzado de formar redes de empresas a través de metodologías de desarrollo de proveedores, que permita a las MIPYMES articularse al tejido productivo vinculado a la industria de la construcción.</w:t>
            </w:r>
          </w:p>
          <w:p w:rsidR="00F02A4B" w:rsidRPr="009F0974" w:rsidRDefault="00F02A4B">
            <w:pPr>
              <w:rPr>
                <w:rFonts w:ascii="Times New Roman" w:hAnsi="Times New Roman"/>
                <w:sz w:val="22"/>
                <w:lang w:val="es-ES_tradnl"/>
              </w:rPr>
            </w:pPr>
          </w:p>
        </w:tc>
        <w:tc>
          <w:tcPr>
            <w:tcW w:w="1842" w:type="dxa"/>
          </w:tcPr>
          <w:p w:rsidR="00F02A4B" w:rsidRPr="009F0974" w:rsidRDefault="009C2160">
            <w:pPr>
              <w:rPr>
                <w:rFonts w:ascii="Times New Roman" w:hAnsi="Times New Roman"/>
                <w:sz w:val="22"/>
                <w:lang w:val="es-ES_tradnl"/>
              </w:rPr>
            </w:pPr>
            <w:r w:rsidRPr="009C2160">
              <w:rPr>
                <w:rFonts w:ascii="Times New Roman" w:hAnsi="Times New Roman"/>
                <w:sz w:val="22"/>
                <w:lang w:val="es-ES_tradnl"/>
              </w:rPr>
              <w:t xml:space="preserve">ONUDI avanza con un buen ritmo de la implementación. </w:t>
            </w:r>
          </w:p>
          <w:p w:rsidR="00F02A4B" w:rsidRPr="009F0974" w:rsidRDefault="00F02A4B">
            <w:pPr>
              <w:rPr>
                <w:rFonts w:ascii="Times New Roman" w:hAnsi="Times New Roman"/>
                <w:sz w:val="22"/>
                <w:lang w:val="es-ES_tradnl"/>
              </w:rPr>
            </w:pPr>
          </w:p>
          <w:p w:rsidR="00F02A4B" w:rsidRPr="009F0974" w:rsidRDefault="009C2160">
            <w:pPr>
              <w:rPr>
                <w:rFonts w:ascii="Times New Roman" w:hAnsi="Times New Roman"/>
                <w:sz w:val="22"/>
                <w:lang w:val="es-ES_tradnl"/>
              </w:rPr>
            </w:pPr>
            <w:r w:rsidRPr="009C2160">
              <w:rPr>
                <w:rFonts w:ascii="Times New Roman" w:hAnsi="Times New Roman"/>
                <w:sz w:val="22"/>
                <w:lang w:val="es-ES_tradnl"/>
              </w:rPr>
              <w:t xml:space="preserve">Tasa de </w:t>
            </w:r>
            <w:r w:rsidRPr="009C2160">
              <w:rPr>
                <w:rFonts w:ascii="Times New Roman" w:hAnsi="Times New Roman" w:cs="Times New Roman"/>
                <w:sz w:val="22"/>
                <w:szCs w:val="18"/>
                <w:lang w:val="es-ES_tradnl"/>
              </w:rPr>
              <w:t>cumplimiento financiero: 65%.</w:t>
            </w:r>
          </w:p>
        </w:tc>
      </w:tr>
      <w:tr w:rsidR="00F02A4B" w:rsidRPr="009F0974">
        <w:tc>
          <w:tcPr>
            <w:tcW w:w="3085" w:type="dxa"/>
          </w:tcPr>
          <w:p w:rsidR="00F02A4B" w:rsidRPr="009F0974" w:rsidRDefault="00F02A4B">
            <w:pPr>
              <w:rPr>
                <w:rFonts w:ascii="Times New Roman" w:hAnsi="Times New Roman"/>
                <w:sz w:val="22"/>
                <w:lang w:val="es-ES_tradnl"/>
              </w:rPr>
            </w:pPr>
            <w:r w:rsidRPr="009F0974">
              <w:rPr>
                <w:rFonts w:ascii="Times New Roman" w:hAnsi="Times New Roman" w:cs="Times New Roman"/>
                <w:bCs/>
                <w:color w:val="000000"/>
                <w:sz w:val="22"/>
                <w:szCs w:val="20"/>
                <w:lang w:val="es-ES_tradnl" w:eastAsia="es-ES"/>
              </w:rPr>
              <w:t>2.3. Mejorada la oferta de servicios de apoyo.</w:t>
            </w:r>
          </w:p>
        </w:tc>
        <w:tc>
          <w:tcPr>
            <w:tcW w:w="3686" w:type="dxa"/>
          </w:tcPr>
          <w:p w:rsidR="00F02A4B" w:rsidRPr="009F0974" w:rsidRDefault="009C2160">
            <w:pPr>
              <w:rPr>
                <w:rFonts w:ascii="Times New Roman" w:hAnsi="Times New Roman" w:cs="Times New Roman"/>
                <w:color w:val="000000"/>
                <w:sz w:val="22"/>
                <w:szCs w:val="20"/>
                <w:lang w:val="es-ES_tradnl" w:eastAsia="es-ES"/>
              </w:rPr>
            </w:pPr>
            <w:r w:rsidRPr="009C2160">
              <w:rPr>
                <w:rFonts w:ascii="Times New Roman" w:hAnsi="Times New Roman" w:cs="Times New Roman"/>
                <w:color w:val="000000"/>
                <w:sz w:val="22"/>
                <w:szCs w:val="20"/>
                <w:lang w:val="es-ES_tradnl" w:eastAsia="es-ES"/>
              </w:rPr>
              <w:t xml:space="preserve">Se han determinado los instrumentos de financiación que se van a promover para constructores: Fiducia Inmobiliaria. </w:t>
            </w:r>
          </w:p>
          <w:p w:rsidR="00F02A4B" w:rsidRPr="009F0974" w:rsidRDefault="009C2160">
            <w:pPr>
              <w:rPr>
                <w:rFonts w:ascii="Times New Roman" w:hAnsi="Times New Roman" w:cs="Times New Roman"/>
                <w:color w:val="000000"/>
                <w:sz w:val="22"/>
                <w:szCs w:val="20"/>
                <w:lang w:val="es-ES_tradnl" w:eastAsia="es-ES"/>
              </w:rPr>
            </w:pPr>
            <w:r w:rsidRPr="009C2160">
              <w:rPr>
                <w:rFonts w:ascii="Times New Roman" w:hAnsi="Times New Roman" w:cs="Times New Roman"/>
                <w:color w:val="000000"/>
                <w:sz w:val="22"/>
                <w:szCs w:val="20"/>
                <w:lang w:val="es-ES_tradnl" w:eastAsia="es-ES"/>
              </w:rPr>
              <w:t xml:space="preserve">Ley de la Banca de Desarrollo aprobado por unaminidad en la Asamblea Legislativa; </w:t>
            </w:r>
            <w:r w:rsidRPr="009C2160">
              <w:rPr>
                <w:rFonts w:ascii="Times New Roman" w:hAnsi="Times New Roman" w:cs="Times New Roman"/>
                <w:sz w:val="22"/>
                <w:szCs w:val="20"/>
                <w:lang w:val="es-ES_tradnl" w:eastAsia="es-ES"/>
              </w:rPr>
              <w:t xml:space="preserve">formación para trabajadores y empresarios de la cadena de valor; Progreso en </w:t>
            </w:r>
            <w:r w:rsidRPr="009C2160">
              <w:rPr>
                <w:rFonts w:ascii="Times New Roman" w:hAnsi="Times New Roman"/>
                <w:sz w:val="22"/>
                <w:szCs w:val="20"/>
                <w:lang w:val="es-ES_tradnl" w:eastAsia="es-ES"/>
              </w:rPr>
              <w:t>analizar y revisar la curricula de capacitación de mano de obra.</w:t>
            </w:r>
          </w:p>
          <w:p w:rsidR="00F02A4B" w:rsidRPr="009F0974" w:rsidRDefault="00F02A4B">
            <w:pPr>
              <w:rPr>
                <w:rFonts w:ascii="Times New Roman" w:hAnsi="Times New Roman"/>
                <w:sz w:val="22"/>
                <w:lang w:val="es-ES_tradnl"/>
              </w:rPr>
            </w:pPr>
          </w:p>
        </w:tc>
        <w:tc>
          <w:tcPr>
            <w:tcW w:w="1842" w:type="dxa"/>
          </w:tcPr>
          <w:p w:rsidR="00F02A4B" w:rsidRPr="009F0974" w:rsidRDefault="009C2160">
            <w:pPr>
              <w:rPr>
                <w:rFonts w:ascii="Times New Roman" w:hAnsi="Times New Roman"/>
                <w:sz w:val="22"/>
                <w:lang w:val="es-ES_tradnl"/>
              </w:rPr>
            </w:pPr>
            <w:r w:rsidRPr="009C2160">
              <w:rPr>
                <w:rFonts w:ascii="Times New Roman" w:hAnsi="Times New Roman"/>
                <w:sz w:val="22"/>
                <w:lang w:val="es-ES_tradnl"/>
              </w:rPr>
              <w:t>ONUDI y PNUD están al comienzo de la implementación.</w:t>
            </w:r>
          </w:p>
          <w:p w:rsidR="00F02A4B" w:rsidRPr="009F0974" w:rsidRDefault="00F02A4B">
            <w:pPr>
              <w:rPr>
                <w:rFonts w:ascii="Times New Roman" w:hAnsi="Times New Roman"/>
                <w:sz w:val="22"/>
                <w:lang w:val="es-ES_tradnl"/>
              </w:rPr>
            </w:pPr>
          </w:p>
          <w:p w:rsidR="00F02A4B" w:rsidRPr="009F0974" w:rsidRDefault="009C2160">
            <w:pPr>
              <w:rPr>
                <w:rFonts w:ascii="Times New Roman" w:hAnsi="Times New Roman"/>
                <w:sz w:val="22"/>
                <w:lang w:val="es-ES_tradnl"/>
              </w:rPr>
            </w:pPr>
            <w:r w:rsidRPr="009C2160">
              <w:rPr>
                <w:rFonts w:ascii="Times New Roman" w:hAnsi="Times New Roman"/>
                <w:sz w:val="22"/>
                <w:lang w:val="es-ES_tradnl"/>
              </w:rPr>
              <w:t xml:space="preserve">Tasa de </w:t>
            </w:r>
            <w:r w:rsidRPr="009C2160">
              <w:rPr>
                <w:rFonts w:ascii="Times New Roman" w:hAnsi="Times New Roman" w:cs="Times New Roman"/>
                <w:sz w:val="22"/>
                <w:szCs w:val="18"/>
                <w:lang w:val="es-ES_tradnl"/>
              </w:rPr>
              <w:t>cumplimiento financiero: 10%.</w:t>
            </w:r>
          </w:p>
        </w:tc>
      </w:tr>
      <w:tr w:rsidR="00F02A4B" w:rsidRPr="009F0974">
        <w:tc>
          <w:tcPr>
            <w:tcW w:w="3085" w:type="dxa"/>
          </w:tcPr>
          <w:p w:rsidR="00F02A4B" w:rsidRPr="009F0974" w:rsidRDefault="00F02A4B">
            <w:pPr>
              <w:rPr>
                <w:rFonts w:ascii="Times New Roman" w:hAnsi="Times New Roman" w:cs="Times New Roman"/>
                <w:bCs/>
                <w:color w:val="000000"/>
                <w:sz w:val="22"/>
                <w:szCs w:val="20"/>
                <w:lang w:val="es-ES_tradnl" w:eastAsia="es-ES"/>
              </w:rPr>
            </w:pPr>
          </w:p>
        </w:tc>
        <w:tc>
          <w:tcPr>
            <w:tcW w:w="3686" w:type="dxa"/>
          </w:tcPr>
          <w:p w:rsidR="00F02A4B" w:rsidRPr="009F0974" w:rsidRDefault="00F02A4B">
            <w:pPr>
              <w:rPr>
                <w:rFonts w:ascii="Times New Roman" w:hAnsi="Times New Roman" w:cs="Times New Roman"/>
                <w:color w:val="000000"/>
                <w:sz w:val="22"/>
                <w:szCs w:val="20"/>
                <w:lang w:val="es-ES_tradnl" w:eastAsia="es-ES"/>
              </w:rPr>
            </w:pPr>
          </w:p>
        </w:tc>
        <w:tc>
          <w:tcPr>
            <w:tcW w:w="1842" w:type="dxa"/>
          </w:tcPr>
          <w:p w:rsidR="00F02A4B" w:rsidRPr="009F0974" w:rsidRDefault="00F02A4B">
            <w:pPr>
              <w:rPr>
                <w:rFonts w:ascii="Times New Roman" w:hAnsi="Times New Roman"/>
                <w:sz w:val="22"/>
                <w:lang w:val="es-ES_tradnl"/>
              </w:rPr>
            </w:pPr>
          </w:p>
        </w:tc>
      </w:tr>
    </w:tbl>
    <w:p w:rsidR="00F02A4B" w:rsidRPr="009F0974" w:rsidRDefault="00F02A4B" w:rsidP="00F02A4B">
      <w:pPr>
        <w:tabs>
          <w:tab w:val="left" w:pos="2960"/>
        </w:tabs>
        <w:rPr>
          <w:lang w:val="es-ES_tradnl"/>
        </w:rPr>
      </w:pPr>
    </w:p>
    <w:p w:rsidR="00F02A4B" w:rsidRPr="009F0974" w:rsidRDefault="00F02A4B" w:rsidP="00DA1CFB">
      <w:pPr>
        <w:rPr>
          <w:rFonts w:ascii="Times New Roman" w:hAnsi="Times New Roman"/>
          <w:sz w:val="22"/>
          <w:lang w:val="es-ES_tradnl"/>
        </w:rPr>
      </w:pPr>
    </w:p>
    <w:p w:rsidR="00F02A4B" w:rsidRPr="009F0974" w:rsidRDefault="00F02A4B" w:rsidP="00DA1CFB">
      <w:pPr>
        <w:rPr>
          <w:rFonts w:ascii="Times New Roman" w:hAnsi="Times New Roman"/>
          <w:sz w:val="22"/>
          <w:lang w:val="es-ES_tradnl"/>
        </w:rPr>
      </w:pPr>
    </w:p>
    <w:p w:rsidR="00F02A4B" w:rsidRPr="009F0974" w:rsidRDefault="00F02A4B" w:rsidP="00DA1CFB">
      <w:pPr>
        <w:rPr>
          <w:rFonts w:ascii="Times New Roman" w:hAnsi="Times New Roman"/>
          <w:sz w:val="22"/>
          <w:lang w:val="es-ES_tradnl"/>
        </w:rPr>
      </w:pPr>
    </w:p>
    <w:p w:rsidR="00F02A4B" w:rsidRPr="009F0974" w:rsidRDefault="00F02A4B" w:rsidP="00DA1CFB">
      <w:pPr>
        <w:rPr>
          <w:rFonts w:ascii="Times New Roman" w:hAnsi="Times New Roman"/>
          <w:sz w:val="22"/>
          <w:lang w:val="es-ES_tradnl"/>
        </w:rPr>
      </w:pPr>
    </w:p>
    <w:p w:rsidR="00F02A4B" w:rsidRPr="009F0974" w:rsidRDefault="00F02A4B" w:rsidP="00DA1CFB">
      <w:pPr>
        <w:rPr>
          <w:rFonts w:ascii="Times New Roman" w:hAnsi="Times New Roman"/>
          <w:sz w:val="22"/>
          <w:lang w:val="es-ES_tradnl"/>
        </w:rPr>
      </w:pPr>
    </w:p>
    <w:p w:rsidR="00B608EE" w:rsidRPr="009F0974" w:rsidRDefault="009C2160" w:rsidP="00B608EE">
      <w:pPr>
        <w:pStyle w:val="Epgrafe"/>
        <w:rPr>
          <w:rFonts w:ascii="Times New Roman" w:hAnsi="Times New Roman"/>
          <w:sz w:val="22"/>
          <w:lang w:val="es-ES_tradnl"/>
        </w:rPr>
      </w:pPr>
      <w:bookmarkStart w:id="58" w:name="_Ref183000601"/>
      <w:bookmarkStart w:id="59" w:name="_Toc187319518"/>
      <w:r w:rsidRPr="009C2160">
        <w:rPr>
          <w:rFonts w:ascii="Times New Roman" w:hAnsi="Times New Roman"/>
          <w:lang w:val="es-ES_tradnl"/>
        </w:rPr>
        <w:lastRenderedPageBreak/>
        <w:t xml:space="preserve">Tabla </w:t>
      </w:r>
      <w:r w:rsidRPr="009C2160">
        <w:rPr>
          <w:rFonts w:ascii="Times New Roman" w:hAnsi="Times New Roman"/>
          <w:lang w:val="es-ES_tradnl"/>
        </w:rPr>
        <w:fldChar w:fldCharType="begin"/>
      </w:r>
      <w:r w:rsidRPr="009C2160">
        <w:rPr>
          <w:rFonts w:ascii="Times New Roman" w:hAnsi="Times New Roman"/>
          <w:lang w:val="es-ES_tradnl"/>
        </w:rPr>
        <w:instrText xml:space="preserve"> SEQ Table \* ARABIC </w:instrText>
      </w:r>
      <w:r w:rsidRPr="009C2160">
        <w:rPr>
          <w:rFonts w:ascii="Times New Roman" w:hAnsi="Times New Roman"/>
          <w:lang w:val="es-ES_tradnl"/>
        </w:rPr>
        <w:fldChar w:fldCharType="separate"/>
      </w:r>
      <w:r w:rsidRPr="009C2160">
        <w:rPr>
          <w:rFonts w:ascii="Times New Roman" w:hAnsi="Times New Roman"/>
          <w:noProof/>
          <w:lang w:val="es-ES_tradnl"/>
        </w:rPr>
        <w:t>6</w:t>
      </w:r>
      <w:r w:rsidRPr="009C2160">
        <w:rPr>
          <w:rFonts w:ascii="Times New Roman" w:hAnsi="Times New Roman"/>
          <w:lang w:val="es-ES_tradnl"/>
        </w:rPr>
        <w:fldChar w:fldCharType="end"/>
      </w:r>
      <w:bookmarkEnd w:id="58"/>
      <w:r w:rsidRPr="009C2160">
        <w:rPr>
          <w:rFonts w:ascii="Times New Roman" w:hAnsi="Times New Roman"/>
          <w:lang w:val="es-ES_tradnl"/>
        </w:rPr>
        <w:t>: Eficacia del PC por resultado III</w:t>
      </w:r>
      <w:bookmarkEnd w:id="59"/>
    </w:p>
    <w:p w:rsidR="00F02A4B" w:rsidRPr="009F0974" w:rsidRDefault="00F02A4B" w:rsidP="00DA1CFB">
      <w:pPr>
        <w:rPr>
          <w:rFonts w:ascii="Times New Roman" w:hAnsi="Times New Roman"/>
          <w:sz w:val="22"/>
          <w:lang w:val="es-ES_tradnl"/>
        </w:rPr>
      </w:pPr>
    </w:p>
    <w:tbl>
      <w:tblPr>
        <w:tblStyle w:val="Cuadrculamedia3-nfasis3"/>
        <w:tblW w:w="8613" w:type="dxa"/>
        <w:tblLayout w:type="fixed"/>
        <w:tblLook w:val="0620" w:firstRow="1" w:lastRow="0" w:firstColumn="0" w:lastColumn="0" w:noHBand="1" w:noVBand="1"/>
      </w:tblPr>
      <w:tblGrid>
        <w:gridCol w:w="2376"/>
        <w:gridCol w:w="4366"/>
        <w:gridCol w:w="1871"/>
      </w:tblGrid>
      <w:tr w:rsidR="00F02A4B" w:rsidRPr="009F0974">
        <w:trPr>
          <w:cnfStyle w:val="100000000000" w:firstRow="1" w:lastRow="0" w:firstColumn="0" w:lastColumn="0" w:oddVBand="0" w:evenVBand="0" w:oddHBand="0" w:evenHBand="0" w:firstRowFirstColumn="0" w:firstRowLastColumn="0" w:lastRowFirstColumn="0" w:lastRowLastColumn="0"/>
        </w:trPr>
        <w:tc>
          <w:tcPr>
            <w:tcW w:w="2376" w:type="dxa"/>
            <w:shd w:val="clear" w:color="auto" w:fill="8DB3E2" w:themeFill="text2" w:themeFillTint="66"/>
          </w:tcPr>
          <w:p w:rsidR="00F02A4B" w:rsidRPr="009F0974" w:rsidRDefault="009C2160">
            <w:pPr>
              <w:rPr>
                <w:lang w:val="es-ES_tradnl"/>
              </w:rPr>
            </w:pPr>
            <w:r w:rsidRPr="009C2160">
              <w:rPr>
                <w:rFonts w:ascii="Times New Roman" w:hAnsi="Times New Roman"/>
                <w:color w:val="595959"/>
                <w:sz w:val="22"/>
                <w:szCs w:val="22"/>
                <w:lang w:val="es-ES_tradnl"/>
              </w:rPr>
              <w:t>Resultado previsto</w:t>
            </w:r>
          </w:p>
        </w:tc>
        <w:tc>
          <w:tcPr>
            <w:tcW w:w="4366" w:type="dxa"/>
            <w:shd w:val="clear" w:color="auto" w:fill="8DB3E2" w:themeFill="text2" w:themeFillTint="66"/>
          </w:tcPr>
          <w:p w:rsidR="00F02A4B" w:rsidRPr="009F0974" w:rsidRDefault="009C2160">
            <w:pPr>
              <w:rPr>
                <w:lang w:val="es-ES_tradnl"/>
              </w:rPr>
            </w:pPr>
            <w:r w:rsidRPr="009C2160">
              <w:rPr>
                <w:rFonts w:ascii="Times New Roman" w:hAnsi="Times New Roman"/>
                <w:color w:val="595959"/>
                <w:sz w:val="22"/>
                <w:szCs w:val="22"/>
                <w:lang w:val="es-ES_tradnl"/>
              </w:rPr>
              <w:t xml:space="preserve">Avances </w:t>
            </w:r>
          </w:p>
        </w:tc>
        <w:tc>
          <w:tcPr>
            <w:tcW w:w="1871" w:type="dxa"/>
            <w:shd w:val="clear" w:color="auto" w:fill="8DB3E2" w:themeFill="text2" w:themeFillTint="66"/>
          </w:tcPr>
          <w:p w:rsidR="00F02A4B" w:rsidRPr="009F0974" w:rsidRDefault="009C2160">
            <w:pPr>
              <w:tabs>
                <w:tab w:val="left" w:pos="270"/>
              </w:tabs>
              <w:spacing w:before="120" w:after="60"/>
              <w:ind w:left="1296" w:right="432" w:hanging="1296"/>
              <w:rPr>
                <w:lang w:val="es-ES_tradnl"/>
              </w:rPr>
            </w:pPr>
            <w:r w:rsidRPr="009C2160">
              <w:rPr>
                <w:rFonts w:ascii="Times New Roman" w:hAnsi="Times New Roman"/>
                <w:color w:val="595959"/>
                <w:sz w:val="22"/>
                <w:szCs w:val="22"/>
                <w:lang w:val="es-ES_tradnl"/>
              </w:rPr>
              <w:t xml:space="preserve">Comentarios </w:t>
            </w:r>
          </w:p>
        </w:tc>
      </w:tr>
      <w:tr w:rsidR="00F02A4B" w:rsidRPr="009F0974">
        <w:tc>
          <w:tcPr>
            <w:tcW w:w="2376" w:type="dxa"/>
          </w:tcPr>
          <w:p w:rsidR="00F02A4B" w:rsidRPr="009F0974" w:rsidRDefault="00F02A4B" w:rsidP="00F02A4B">
            <w:pPr>
              <w:tabs>
                <w:tab w:val="left" w:pos="0"/>
              </w:tabs>
              <w:spacing w:before="120" w:after="60"/>
              <w:ind w:right="432"/>
              <w:rPr>
                <w:rFonts w:ascii="Times New Roman" w:hAnsi="Times New Roman" w:cs="Times New Roman"/>
                <w:bCs/>
                <w:color w:val="000000"/>
                <w:sz w:val="22"/>
                <w:szCs w:val="20"/>
                <w:lang w:val="es-ES_tradnl" w:eastAsia="es-ES"/>
              </w:rPr>
            </w:pPr>
            <w:r w:rsidRPr="009F0974">
              <w:rPr>
                <w:rFonts w:ascii="Times New Roman" w:hAnsi="Times New Roman" w:cs="Times New Roman"/>
                <w:bCs/>
                <w:color w:val="000000"/>
                <w:sz w:val="22"/>
                <w:szCs w:val="20"/>
                <w:lang w:val="es-ES_tradnl" w:eastAsia="es-ES"/>
              </w:rPr>
              <w:t>3.1 Asentamientos urbanos productivos, integrados y sostenibles (APUS) planificados e implementados.</w:t>
            </w:r>
          </w:p>
        </w:tc>
        <w:tc>
          <w:tcPr>
            <w:tcW w:w="4366" w:type="dxa"/>
          </w:tcPr>
          <w:p w:rsidR="00F02A4B" w:rsidRPr="009F0974" w:rsidRDefault="009C2160" w:rsidP="001A386E">
            <w:pPr>
              <w:rPr>
                <w:rFonts w:ascii="Times New Roman" w:hAnsi="Times New Roman" w:cs="Times New Roman"/>
                <w:color w:val="000000"/>
                <w:sz w:val="22"/>
                <w:szCs w:val="20"/>
                <w:lang w:val="es-ES_tradnl" w:eastAsia="es-ES"/>
              </w:rPr>
            </w:pPr>
            <w:r w:rsidRPr="009C2160">
              <w:rPr>
                <w:rFonts w:ascii="Times New Roman" w:hAnsi="Times New Roman" w:cs="Times New Roman"/>
                <w:color w:val="000000"/>
                <w:sz w:val="22"/>
                <w:szCs w:val="20"/>
                <w:lang w:val="es-ES_tradnl" w:eastAsia="es-ES"/>
              </w:rPr>
              <w:t>Estudio de Flujo de bienes y servicios entre los APUS y su entorno  finalizado; Programa de Desarrollo de Proveedores PDP de la Cámara de Comercio brinda asistencia técnica a los distintos emprendimientos que van a articularse a los encadenamientos productivos y de mercados del entorno de los APUS.</w:t>
            </w:r>
          </w:p>
          <w:p w:rsidR="00F02A4B" w:rsidRPr="009F0974" w:rsidRDefault="00F02A4B">
            <w:pPr>
              <w:rPr>
                <w:rFonts w:ascii="Times New Roman" w:hAnsi="Times New Roman" w:cs="Times New Roman"/>
                <w:color w:val="000000"/>
                <w:sz w:val="22"/>
                <w:szCs w:val="20"/>
                <w:lang w:val="es-ES_tradnl" w:eastAsia="es-ES"/>
              </w:rPr>
            </w:pPr>
          </w:p>
        </w:tc>
        <w:tc>
          <w:tcPr>
            <w:tcW w:w="1871" w:type="dxa"/>
          </w:tcPr>
          <w:p w:rsidR="00F02A4B" w:rsidRPr="009F0974" w:rsidRDefault="009C2160" w:rsidP="001A386E">
            <w:pPr>
              <w:rPr>
                <w:rFonts w:ascii="Times New Roman" w:hAnsi="Times New Roman"/>
                <w:sz w:val="22"/>
                <w:lang w:val="es-ES_tradnl"/>
              </w:rPr>
            </w:pPr>
            <w:r w:rsidRPr="009C2160">
              <w:rPr>
                <w:rFonts w:ascii="Times New Roman" w:hAnsi="Times New Roman"/>
                <w:sz w:val="22"/>
                <w:lang w:val="es-ES_tradnl"/>
              </w:rPr>
              <w:t xml:space="preserve">PNUD y ONUDI han comenzado bien con la implementación; </w:t>
            </w:r>
          </w:p>
          <w:p w:rsidR="00F02A4B" w:rsidRPr="009F0974" w:rsidRDefault="00F02A4B" w:rsidP="001A386E">
            <w:pPr>
              <w:rPr>
                <w:rFonts w:ascii="Times New Roman" w:hAnsi="Times New Roman"/>
                <w:sz w:val="22"/>
                <w:lang w:val="es-ES_tradnl"/>
              </w:rPr>
            </w:pPr>
          </w:p>
          <w:p w:rsidR="00F02A4B" w:rsidRPr="009F0974" w:rsidRDefault="009C2160" w:rsidP="001A386E">
            <w:pPr>
              <w:rPr>
                <w:rFonts w:ascii="Times New Roman" w:hAnsi="Times New Roman"/>
                <w:sz w:val="22"/>
                <w:lang w:val="es-ES_tradnl"/>
              </w:rPr>
            </w:pPr>
            <w:r w:rsidRPr="009C2160">
              <w:rPr>
                <w:rFonts w:ascii="Times New Roman" w:hAnsi="Times New Roman"/>
                <w:sz w:val="22"/>
                <w:lang w:val="es-ES_tradnl"/>
              </w:rPr>
              <w:t xml:space="preserve">Tasa de </w:t>
            </w:r>
            <w:r w:rsidRPr="009C2160">
              <w:rPr>
                <w:rFonts w:ascii="Times New Roman" w:hAnsi="Times New Roman" w:cs="Times New Roman"/>
                <w:sz w:val="22"/>
                <w:szCs w:val="18"/>
                <w:lang w:val="es-ES_tradnl"/>
              </w:rPr>
              <w:t>cumplimiento financiero: 35%.</w:t>
            </w:r>
          </w:p>
        </w:tc>
      </w:tr>
      <w:tr w:rsidR="00F02A4B" w:rsidRPr="009F0974">
        <w:tc>
          <w:tcPr>
            <w:tcW w:w="2376" w:type="dxa"/>
          </w:tcPr>
          <w:p w:rsidR="00F02A4B" w:rsidRPr="009F0974" w:rsidRDefault="00F02A4B">
            <w:pPr>
              <w:rPr>
                <w:rFonts w:ascii="Times New Roman" w:hAnsi="Times New Roman" w:cs="Times New Roman"/>
                <w:bCs/>
                <w:color w:val="000000"/>
                <w:sz w:val="22"/>
                <w:szCs w:val="20"/>
                <w:lang w:val="es-ES_tradnl" w:eastAsia="es-ES"/>
              </w:rPr>
            </w:pPr>
            <w:r w:rsidRPr="009F0974">
              <w:rPr>
                <w:rFonts w:ascii="Times New Roman" w:hAnsi="Times New Roman" w:cs="Times New Roman"/>
                <w:bCs/>
                <w:color w:val="000000"/>
                <w:sz w:val="22"/>
                <w:szCs w:val="20"/>
                <w:lang w:val="es-ES_tradnl" w:eastAsia="es-ES"/>
              </w:rPr>
              <w:t>3.2. Programas específicos de atención de género diseñados, validados e implementados en los APUS.</w:t>
            </w:r>
          </w:p>
        </w:tc>
        <w:tc>
          <w:tcPr>
            <w:tcW w:w="4366" w:type="dxa"/>
          </w:tcPr>
          <w:p w:rsidR="00F02A4B" w:rsidRPr="009F0974" w:rsidRDefault="009C2160" w:rsidP="00183909">
            <w:pPr>
              <w:rPr>
                <w:rFonts w:ascii="Times New Roman" w:hAnsi="Times New Roman" w:cs="Times New Roman"/>
                <w:color w:val="000000"/>
                <w:sz w:val="22"/>
                <w:szCs w:val="20"/>
                <w:lang w:val="es-ES_tradnl" w:eastAsia="es-ES"/>
              </w:rPr>
            </w:pPr>
            <w:r w:rsidRPr="009C2160">
              <w:rPr>
                <w:rFonts w:ascii="Times New Roman" w:hAnsi="Times New Roman" w:cs="Times New Roman"/>
                <w:color w:val="000000"/>
                <w:sz w:val="22"/>
                <w:szCs w:val="20"/>
                <w:lang w:val="es-ES_tradnl" w:eastAsia="es-ES"/>
              </w:rPr>
              <w:t>Un enfoque de genero se ha tenido en cuenta para el concurso de diseño de La Cruz en Santa Tecla y en los espacios comunes de los asentamientos priorizados para mejoramiento en Apopa; Se incluyeron variables de seguridad en los indicadores de la línea base de los asentamientos. Ningún progreso en el resultado “</w:t>
            </w:r>
            <w:r w:rsidRPr="009C2160">
              <w:rPr>
                <w:rFonts w:ascii="Times New Roman" w:hAnsi="Times New Roman" w:cs="Times New Roman"/>
                <w:sz w:val="22"/>
                <w:szCs w:val="20"/>
                <w:lang w:val="es-ES_tradnl" w:eastAsia="es-ES"/>
              </w:rPr>
              <w:t>Construcción de la primera ciudad mujer" apoyado.</w:t>
            </w:r>
          </w:p>
        </w:tc>
        <w:tc>
          <w:tcPr>
            <w:tcW w:w="1871" w:type="dxa"/>
          </w:tcPr>
          <w:p w:rsidR="00F02A4B" w:rsidRPr="009F0974" w:rsidRDefault="009C2160" w:rsidP="007122B2">
            <w:pPr>
              <w:rPr>
                <w:rFonts w:ascii="Times New Roman" w:hAnsi="Times New Roman"/>
                <w:sz w:val="22"/>
                <w:lang w:val="es-ES_tradnl"/>
              </w:rPr>
            </w:pPr>
            <w:r w:rsidRPr="009C2160">
              <w:rPr>
                <w:rFonts w:ascii="Times New Roman" w:hAnsi="Times New Roman"/>
                <w:sz w:val="22"/>
                <w:lang w:val="es-ES_tradnl"/>
              </w:rPr>
              <w:t xml:space="preserve">PNUD ha comenzado con la implementación de los sub-resultados menos el sub-resultado </w:t>
            </w:r>
            <w:r w:rsidRPr="009C2160">
              <w:rPr>
                <w:rFonts w:ascii="Times New Roman" w:hAnsi="Times New Roman" w:cs="Times New Roman"/>
                <w:sz w:val="22"/>
                <w:szCs w:val="20"/>
                <w:lang w:val="es-ES_tradnl" w:eastAsia="es-ES"/>
              </w:rPr>
              <w:t>Construcción de la primera "ciudad mujer apoyado" como no está vinculado al resto del programa</w:t>
            </w:r>
            <w:r w:rsidRPr="009C2160">
              <w:rPr>
                <w:rFonts w:ascii="Times New Roman" w:hAnsi="Times New Roman"/>
                <w:sz w:val="22"/>
                <w:lang w:val="es-ES_tradnl"/>
              </w:rPr>
              <w:t>.</w:t>
            </w:r>
          </w:p>
          <w:p w:rsidR="00F02A4B" w:rsidRPr="009F0974" w:rsidRDefault="00F02A4B" w:rsidP="00183909">
            <w:pPr>
              <w:rPr>
                <w:rFonts w:ascii="Times New Roman" w:hAnsi="Times New Roman"/>
                <w:sz w:val="22"/>
                <w:lang w:val="es-ES_tradnl"/>
              </w:rPr>
            </w:pPr>
          </w:p>
          <w:p w:rsidR="00F02A4B" w:rsidRPr="009F0974" w:rsidRDefault="009C2160" w:rsidP="00183909">
            <w:pPr>
              <w:rPr>
                <w:rFonts w:ascii="Times New Roman" w:hAnsi="Times New Roman"/>
                <w:sz w:val="22"/>
                <w:lang w:val="es-ES_tradnl"/>
              </w:rPr>
            </w:pPr>
            <w:r w:rsidRPr="009C2160">
              <w:rPr>
                <w:rFonts w:ascii="Times New Roman" w:hAnsi="Times New Roman"/>
                <w:sz w:val="22"/>
                <w:lang w:val="es-ES_tradnl"/>
              </w:rPr>
              <w:t>Tasa de cumplimiento financiero: 11%</w:t>
            </w:r>
          </w:p>
          <w:p w:rsidR="00F02A4B" w:rsidRPr="009F0974" w:rsidRDefault="00F02A4B" w:rsidP="00183909">
            <w:pPr>
              <w:rPr>
                <w:rFonts w:ascii="Times New Roman" w:hAnsi="Times New Roman"/>
                <w:sz w:val="22"/>
                <w:lang w:val="es-ES_tradnl"/>
              </w:rPr>
            </w:pPr>
          </w:p>
        </w:tc>
      </w:tr>
      <w:tr w:rsidR="00F02A4B" w:rsidRPr="009F0974">
        <w:tc>
          <w:tcPr>
            <w:tcW w:w="2376" w:type="dxa"/>
          </w:tcPr>
          <w:p w:rsidR="00F02A4B" w:rsidRPr="009F0974" w:rsidRDefault="00F02A4B">
            <w:pPr>
              <w:rPr>
                <w:rFonts w:ascii="Times New Roman" w:hAnsi="Times New Roman" w:cs="Times New Roman"/>
                <w:bCs/>
                <w:color w:val="000000"/>
                <w:sz w:val="22"/>
                <w:szCs w:val="20"/>
                <w:lang w:val="es-ES_tradnl" w:eastAsia="es-ES"/>
              </w:rPr>
            </w:pPr>
            <w:r w:rsidRPr="009F0974">
              <w:rPr>
                <w:rFonts w:ascii="Times New Roman" w:hAnsi="Times New Roman" w:cs="Times New Roman"/>
                <w:bCs/>
                <w:color w:val="000000"/>
                <w:sz w:val="22"/>
                <w:szCs w:val="20"/>
                <w:lang w:val="es-ES_tradnl" w:eastAsia="es-ES"/>
              </w:rPr>
              <w:t>4.1. Sistemas de Administración del Conocimiento y M&amp;E implementados.</w:t>
            </w:r>
          </w:p>
        </w:tc>
        <w:tc>
          <w:tcPr>
            <w:tcW w:w="4366" w:type="dxa"/>
          </w:tcPr>
          <w:p w:rsidR="00F02A4B" w:rsidRPr="009F0974" w:rsidRDefault="009C2160" w:rsidP="009D0A25">
            <w:pPr>
              <w:rPr>
                <w:rFonts w:ascii="Times New Roman" w:hAnsi="Times New Roman" w:cs="Times New Roman"/>
                <w:color w:val="000000"/>
                <w:sz w:val="22"/>
                <w:szCs w:val="20"/>
                <w:lang w:val="es-ES_tradnl" w:eastAsia="es-ES"/>
              </w:rPr>
            </w:pPr>
            <w:r w:rsidRPr="009C2160">
              <w:rPr>
                <w:rFonts w:ascii="Times New Roman" w:hAnsi="Times New Roman" w:cs="Times New Roman"/>
                <w:color w:val="000000"/>
                <w:sz w:val="22"/>
                <w:szCs w:val="20"/>
                <w:lang w:val="es-ES_tradnl" w:eastAsia="es-ES"/>
              </w:rPr>
              <w:t xml:space="preserve">Articulación con el área de Gestión de Conocimiento de la Oficina de Coordinador Residente. </w:t>
            </w:r>
          </w:p>
          <w:p w:rsidR="00F02A4B" w:rsidRPr="009F0974" w:rsidRDefault="009C2160" w:rsidP="009D0A25">
            <w:pPr>
              <w:rPr>
                <w:rFonts w:ascii="Times New Roman" w:hAnsi="Times New Roman" w:cs="Times New Roman"/>
                <w:color w:val="000000"/>
                <w:sz w:val="22"/>
                <w:szCs w:val="20"/>
                <w:lang w:val="es-ES_tradnl" w:eastAsia="es-ES"/>
              </w:rPr>
            </w:pPr>
            <w:r w:rsidRPr="009C2160">
              <w:rPr>
                <w:rFonts w:ascii="Times New Roman" w:hAnsi="Times New Roman" w:cs="Times New Roman"/>
                <w:color w:val="000000"/>
                <w:sz w:val="22"/>
                <w:szCs w:val="20"/>
                <w:lang w:val="es-ES_tradnl" w:eastAsia="es-ES"/>
              </w:rPr>
              <w:t xml:space="preserve">En proceso el convenio con la Red Iberoamericana de Buenas Prácticas para el estudio de oferta y demanda de conocimiento y Comunidades de Práctica. </w:t>
            </w:r>
          </w:p>
          <w:p w:rsidR="00F02A4B" w:rsidRPr="009F0974" w:rsidRDefault="00F02A4B" w:rsidP="009D0A25">
            <w:pPr>
              <w:rPr>
                <w:rFonts w:ascii="Times New Roman" w:hAnsi="Times New Roman" w:cs="Times New Roman"/>
                <w:color w:val="000000"/>
                <w:sz w:val="22"/>
                <w:szCs w:val="20"/>
                <w:lang w:val="es-ES_tradnl" w:eastAsia="es-ES"/>
              </w:rPr>
            </w:pPr>
          </w:p>
          <w:p w:rsidR="00F02A4B" w:rsidRPr="009F0974" w:rsidRDefault="009C2160" w:rsidP="009D0A25">
            <w:pPr>
              <w:rPr>
                <w:rFonts w:ascii="Times New Roman" w:hAnsi="Times New Roman" w:cs="Times New Roman"/>
                <w:color w:val="000000"/>
                <w:sz w:val="22"/>
                <w:szCs w:val="20"/>
                <w:lang w:val="es-ES_tradnl" w:eastAsia="es-ES"/>
              </w:rPr>
            </w:pPr>
            <w:r w:rsidRPr="009C2160">
              <w:rPr>
                <w:rFonts w:ascii="Times New Roman" w:hAnsi="Times New Roman" w:cs="Times New Roman"/>
                <w:color w:val="000000"/>
                <w:sz w:val="22"/>
                <w:szCs w:val="20"/>
                <w:lang w:val="es-ES_tradnl" w:eastAsia="es-ES"/>
              </w:rPr>
              <w:t xml:space="preserve">Se han establecido tres grupos de líneas base:  </w:t>
            </w:r>
          </w:p>
          <w:p w:rsidR="00F02A4B" w:rsidRPr="009F0974" w:rsidRDefault="009C2160" w:rsidP="009D0A25">
            <w:pPr>
              <w:rPr>
                <w:rFonts w:ascii="Times New Roman" w:hAnsi="Times New Roman" w:cs="Times New Roman"/>
                <w:color w:val="000000"/>
                <w:sz w:val="22"/>
                <w:szCs w:val="20"/>
                <w:lang w:val="es-ES_tradnl" w:eastAsia="es-ES"/>
              </w:rPr>
            </w:pPr>
            <w:r w:rsidRPr="009C2160">
              <w:rPr>
                <w:rFonts w:ascii="Times New Roman" w:hAnsi="Times New Roman" w:cs="Times New Roman"/>
                <w:color w:val="000000"/>
                <w:sz w:val="22"/>
                <w:szCs w:val="20"/>
                <w:lang w:val="es-ES_tradnl" w:eastAsia="es-ES"/>
              </w:rPr>
              <w:t>1. Asentamientos priorizados. En relación con los ODM se ha aportado el indicador país para la Meta 11 del ODM.</w:t>
            </w:r>
          </w:p>
          <w:p w:rsidR="00F02A4B" w:rsidRPr="009F0974" w:rsidRDefault="009C2160" w:rsidP="009D0A25">
            <w:pPr>
              <w:rPr>
                <w:rFonts w:ascii="Times New Roman" w:hAnsi="Times New Roman" w:cs="Times New Roman"/>
                <w:color w:val="000000"/>
                <w:sz w:val="22"/>
                <w:szCs w:val="20"/>
                <w:lang w:val="es-ES_tradnl" w:eastAsia="es-ES"/>
              </w:rPr>
            </w:pPr>
            <w:r w:rsidRPr="009C2160">
              <w:rPr>
                <w:rFonts w:ascii="Times New Roman" w:hAnsi="Times New Roman" w:cs="Times New Roman"/>
                <w:color w:val="000000"/>
                <w:sz w:val="22"/>
                <w:szCs w:val="20"/>
                <w:lang w:val="es-ES_tradnl" w:eastAsia="es-ES"/>
              </w:rPr>
              <w:t>2.  Vivienda: Diagnostico de la institucionalidad pública de vivienda y propuestas de reorganización y fortalecimiento del sector.</w:t>
            </w:r>
          </w:p>
          <w:p w:rsidR="00F02A4B" w:rsidRPr="009F0974" w:rsidRDefault="009C2160" w:rsidP="009D0A25">
            <w:pPr>
              <w:rPr>
                <w:rFonts w:ascii="Times New Roman" w:hAnsi="Times New Roman" w:cs="Times New Roman"/>
                <w:color w:val="000000"/>
                <w:sz w:val="22"/>
                <w:szCs w:val="20"/>
                <w:lang w:val="es-ES_tradnl" w:eastAsia="es-ES"/>
              </w:rPr>
            </w:pPr>
            <w:r w:rsidRPr="009C2160">
              <w:rPr>
                <w:rFonts w:ascii="Times New Roman" w:hAnsi="Times New Roman" w:cs="Times New Roman"/>
                <w:color w:val="000000"/>
                <w:sz w:val="22"/>
                <w:szCs w:val="20"/>
                <w:lang w:val="es-ES_tradnl" w:eastAsia="es-ES"/>
              </w:rPr>
              <w:t>3. Cadenas de valor de construcción de vivienda nueva y por desarrollo progresivo, identificando los puntos de problemáticos como base de trabajo para el plan de acción.</w:t>
            </w:r>
          </w:p>
          <w:p w:rsidR="00F02A4B" w:rsidRPr="009F0974" w:rsidRDefault="00F02A4B" w:rsidP="00183909">
            <w:pPr>
              <w:rPr>
                <w:rFonts w:ascii="Times New Roman" w:hAnsi="Times New Roman" w:cs="Times New Roman"/>
                <w:color w:val="000000"/>
                <w:sz w:val="22"/>
                <w:szCs w:val="20"/>
                <w:lang w:val="es-ES_tradnl" w:eastAsia="es-ES"/>
              </w:rPr>
            </w:pPr>
          </w:p>
        </w:tc>
        <w:tc>
          <w:tcPr>
            <w:tcW w:w="1871" w:type="dxa"/>
          </w:tcPr>
          <w:p w:rsidR="00F02A4B" w:rsidRPr="009F0974" w:rsidRDefault="009C2160" w:rsidP="009D0A25">
            <w:pPr>
              <w:rPr>
                <w:rFonts w:ascii="Times New Roman" w:hAnsi="Times New Roman"/>
                <w:sz w:val="22"/>
                <w:lang w:val="es-ES_tradnl"/>
              </w:rPr>
            </w:pPr>
            <w:r w:rsidRPr="009C2160">
              <w:rPr>
                <w:rFonts w:ascii="Times New Roman" w:hAnsi="Times New Roman"/>
                <w:sz w:val="22"/>
                <w:lang w:val="es-ES_tradnl"/>
              </w:rPr>
              <w:t xml:space="preserve">PNUD avanza con un buen ritmo de la implementación. </w:t>
            </w:r>
          </w:p>
          <w:p w:rsidR="00F02A4B" w:rsidRPr="009F0974" w:rsidRDefault="00F02A4B" w:rsidP="009D0A25">
            <w:pPr>
              <w:rPr>
                <w:rFonts w:ascii="Times New Roman" w:hAnsi="Times New Roman"/>
                <w:sz w:val="22"/>
                <w:lang w:val="es-ES_tradnl"/>
              </w:rPr>
            </w:pPr>
          </w:p>
          <w:p w:rsidR="00F02A4B" w:rsidRPr="009F0974" w:rsidRDefault="009C2160" w:rsidP="009D0A25">
            <w:pPr>
              <w:rPr>
                <w:rFonts w:ascii="Times New Roman" w:hAnsi="Times New Roman"/>
                <w:sz w:val="22"/>
                <w:lang w:val="es-ES_tradnl"/>
              </w:rPr>
            </w:pPr>
            <w:r w:rsidRPr="009C2160">
              <w:rPr>
                <w:rFonts w:ascii="Times New Roman" w:hAnsi="Times New Roman"/>
                <w:sz w:val="22"/>
                <w:lang w:val="es-ES_tradnl"/>
              </w:rPr>
              <w:t xml:space="preserve">Tasa de </w:t>
            </w:r>
            <w:r w:rsidRPr="009C2160">
              <w:rPr>
                <w:rFonts w:ascii="Times New Roman" w:hAnsi="Times New Roman" w:cs="Times New Roman"/>
                <w:sz w:val="22"/>
                <w:szCs w:val="18"/>
                <w:lang w:val="es-ES_tradnl"/>
              </w:rPr>
              <w:t>cumplimiento financiero: 46%.</w:t>
            </w:r>
          </w:p>
        </w:tc>
      </w:tr>
      <w:tr w:rsidR="00F02A4B" w:rsidRPr="009F0974">
        <w:tc>
          <w:tcPr>
            <w:tcW w:w="2376" w:type="dxa"/>
          </w:tcPr>
          <w:p w:rsidR="00F02A4B" w:rsidRPr="009F0974" w:rsidRDefault="00F02A4B">
            <w:pPr>
              <w:rPr>
                <w:rFonts w:ascii="Times New Roman" w:hAnsi="Times New Roman" w:cs="Times New Roman"/>
                <w:bCs/>
                <w:color w:val="000000"/>
                <w:sz w:val="22"/>
                <w:szCs w:val="20"/>
                <w:lang w:val="es-ES_tradnl" w:eastAsia="es-ES"/>
              </w:rPr>
            </w:pPr>
          </w:p>
        </w:tc>
        <w:tc>
          <w:tcPr>
            <w:tcW w:w="4366" w:type="dxa"/>
          </w:tcPr>
          <w:p w:rsidR="00F02A4B" w:rsidRPr="009F0974" w:rsidRDefault="00F02A4B" w:rsidP="00183909">
            <w:pPr>
              <w:rPr>
                <w:rFonts w:ascii="Times New Roman" w:hAnsi="Times New Roman" w:cs="Times New Roman"/>
                <w:color w:val="000000"/>
                <w:sz w:val="22"/>
                <w:szCs w:val="20"/>
                <w:lang w:val="es-ES_tradnl" w:eastAsia="es-ES"/>
              </w:rPr>
            </w:pPr>
          </w:p>
        </w:tc>
        <w:tc>
          <w:tcPr>
            <w:tcW w:w="1871" w:type="dxa"/>
          </w:tcPr>
          <w:p w:rsidR="00F02A4B" w:rsidRPr="009F0974" w:rsidRDefault="00F02A4B" w:rsidP="00183909">
            <w:pPr>
              <w:rPr>
                <w:rFonts w:ascii="Times New Roman" w:hAnsi="Times New Roman"/>
                <w:sz w:val="22"/>
                <w:lang w:val="es-ES_tradnl"/>
              </w:rPr>
            </w:pPr>
          </w:p>
        </w:tc>
      </w:tr>
    </w:tbl>
    <w:p w:rsidR="004A352E" w:rsidRPr="009F0974" w:rsidRDefault="004A352E" w:rsidP="00DA1CFB">
      <w:pPr>
        <w:rPr>
          <w:rFonts w:ascii="Times New Roman" w:hAnsi="Times New Roman"/>
          <w:sz w:val="22"/>
          <w:lang w:val="es-ES_tradnl"/>
        </w:rPr>
      </w:pPr>
    </w:p>
    <w:p w:rsidR="004A352E" w:rsidRPr="009F0974" w:rsidRDefault="004A352E" w:rsidP="00DA1CFB">
      <w:pPr>
        <w:rPr>
          <w:rFonts w:ascii="Times New Roman" w:hAnsi="Times New Roman" w:cs="Times New Roman"/>
          <w:sz w:val="22"/>
          <w:lang w:val="es-ES_tradnl"/>
        </w:rPr>
        <w:sectPr w:rsidR="004A352E" w:rsidRPr="009F0974">
          <w:pgSz w:w="11907" w:h="16840" w:code="9"/>
          <w:pgMar w:top="1440" w:right="1797" w:bottom="1440" w:left="1797" w:header="720" w:footer="720" w:gutter="0"/>
          <w:cols w:space="720"/>
          <w:docGrid w:linePitch="360"/>
        </w:sectPr>
      </w:pPr>
    </w:p>
    <w:p w:rsidR="004A352E" w:rsidRPr="009F0974" w:rsidRDefault="009C2160" w:rsidP="00DA1CFB">
      <w:pPr>
        <w:pStyle w:val="Ttulo2"/>
        <w:numPr>
          <w:ilvl w:val="1"/>
          <w:numId w:val="1"/>
        </w:numPr>
        <w:rPr>
          <w:rFonts w:ascii="Times New Roman" w:hAnsi="Times New Roman" w:cs="Times New Roman"/>
          <w:sz w:val="22"/>
          <w:lang w:val="es-ES_tradnl"/>
        </w:rPr>
      </w:pPr>
      <w:bookmarkStart w:id="60" w:name="_Toc183157166"/>
      <w:bookmarkEnd w:id="0"/>
      <w:r w:rsidRPr="009C2160">
        <w:rPr>
          <w:rFonts w:ascii="Times New Roman" w:hAnsi="Times New Roman" w:cs="Times New Roman"/>
          <w:sz w:val="22"/>
          <w:lang w:val="es-ES_tradnl"/>
        </w:rPr>
        <w:lastRenderedPageBreak/>
        <w:t>Probabilidad de impacto</w:t>
      </w:r>
      <w:bookmarkEnd w:id="60"/>
    </w:p>
    <w:p w:rsidR="004A352E" w:rsidRPr="009F0974" w:rsidRDefault="008F1651" w:rsidP="00710C2A">
      <w:pPr>
        <w:rPr>
          <w:rFonts w:ascii="Times New Roman" w:hAnsi="Times New Roman" w:cs="Times New Roman"/>
          <w:sz w:val="22"/>
          <w:lang w:val="es-ES_tradnl"/>
        </w:rPr>
      </w:pPr>
      <w:r>
        <w:rPr>
          <w:rFonts w:ascii="Times New Roman" w:hAnsi="Times New Roman"/>
          <w:noProof/>
          <w:sz w:val="22"/>
          <w:lang w:val="es-SV" w:eastAsia="es-SV"/>
        </w:rPr>
        <mc:AlternateContent>
          <mc:Choice Requires="wps">
            <w:drawing>
              <wp:anchor distT="0" distB="0" distL="114300" distR="114300" simplePos="0" relativeHeight="251650560" behindDoc="0" locked="0" layoutInCell="1" allowOverlap="1">
                <wp:simplePos x="0" y="0"/>
                <wp:positionH relativeFrom="column">
                  <wp:posOffset>-114300</wp:posOffset>
                </wp:positionH>
                <wp:positionV relativeFrom="paragraph">
                  <wp:posOffset>182245</wp:posOffset>
                </wp:positionV>
                <wp:extent cx="5257800" cy="2400300"/>
                <wp:effectExtent l="0" t="1270" r="0" b="0"/>
                <wp:wrapTight wrapText="bothSides">
                  <wp:wrapPolygon edited="0">
                    <wp:start x="-39" y="0"/>
                    <wp:lineTo x="-39" y="21531"/>
                    <wp:lineTo x="21600" y="21531"/>
                    <wp:lineTo x="21600" y="0"/>
                    <wp:lineTo x="-39" y="0"/>
                  </wp:wrapPolygon>
                </wp:wrapTight>
                <wp:docPr id="44"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57800" cy="2400300"/>
                        </a:xfrm>
                        <a:prstGeom prst="rect">
                          <a:avLst/>
                        </a:prstGeom>
                        <a:solidFill>
                          <a:srgbClr val="17365D"/>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B4DCF" w:rsidRPr="007E29CC" w:rsidRDefault="00CB4DCF" w:rsidP="005C2F06">
                            <w:pPr>
                              <w:rPr>
                                <w:rFonts w:ascii="Times New Roman" w:hAnsi="Times New Roman" w:cs="Times New Roman"/>
                                <w:color w:val="FFFFFF"/>
                                <w:sz w:val="22"/>
                                <w:lang w:val="es-ES_tradnl"/>
                              </w:rPr>
                            </w:pPr>
                            <w:r w:rsidRPr="007E29CC">
                              <w:rPr>
                                <w:rFonts w:ascii="Times New Roman" w:hAnsi="Times New Roman" w:cs="Times New Roman"/>
                                <w:color w:val="FFFFFF"/>
                                <w:sz w:val="22"/>
                                <w:lang w:val="es-ES_tradnl"/>
                              </w:rPr>
                              <w:t xml:space="preserve">Impacto del PC: </w:t>
                            </w:r>
                            <w:r w:rsidRPr="007E29CC">
                              <w:rPr>
                                <w:rFonts w:ascii="Times New Roman" w:hAnsi="Times New Roman" w:cs="Times New Roman"/>
                                <w:color w:val="FFFFFF" w:themeColor="background1"/>
                                <w:sz w:val="22"/>
                                <w:lang w:val="es-ES_tradnl"/>
                              </w:rPr>
                              <w:t xml:space="preserve">91% de los entrevistados consideran la probabilidad del impacto del PC como </w:t>
                            </w:r>
                            <w:r w:rsidRPr="007E29CC">
                              <w:rPr>
                                <w:rFonts w:ascii="Times New Roman" w:hAnsi="Times New Roman"/>
                                <w:color w:val="FFFFFF" w:themeColor="background1"/>
                                <w:sz w:val="22"/>
                                <w:lang w:val="es-ES_tradnl"/>
                              </w:rPr>
                              <w:t xml:space="preserve">alta a muy alta </w:t>
                            </w:r>
                          </w:p>
                          <w:p w:rsidR="00CB4DCF" w:rsidRPr="007E29CC" w:rsidRDefault="00CB4DCF" w:rsidP="005C2F06">
                            <w:pPr>
                              <w:rPr>
                                <w:rFonts w:ascii="Times New Roman" w:hAnsi="Times New Roman" w:cs="Times New Roman"/>
                                <w:color w:val="FFFFFF"/>
                                <w:sz w:val="22"/>
                                <w:lang w:val="es-ES_tradnl"/>
                              </w:rPr>
                            </w:pPr>
                          </w:p>
                          <w:p w:rsidR="00CB4DCF" w:rsidRPr="007E29CC" w:rsidRDefault="00CB4DCF" w:rsidP="000E7E49">
                            <w:pPr>
                              <w:pStyle w:val="ColorfulList-Accent11"/>
                              <w:numPr>
                                <w:ilvl w:val="0"/>
                                <w:numId w:val="2"/>
                              </w:numPr>
                              <w:jc w:val="left"/>
                              <w:rPr>
                                <w:rFonts w:ascii="Times New Roman" w:hAnsi="Times New Roman" w:cs="Times New Roman"/>
                                <w:color w:val="FFFFFF"/>
                                <w:sz w:val="22"/>
                                <w:lang w:val="es-ES_tradnl"/>
                              </w:rPr>
                            </w:pPr>
                            <w:r w:rsidRPr="007E29CC">
                              <w:rPr>
                                <w:rFonts w:ascii="Times New Roman" w:hAnsi="Times New Roman" w:cs="Times New Roman"/>
                                <w:color w:val="FFFFFF"/>
                                <w:sz w:val="22"/>
                                <w:lang w:val="es-ES_tradnl"/>
                              </w:rPr>
                              <w:t xml:space="preserve">Un aumento positivo de la participación, coordinación, independencia, emancipación, transformación </w:t>
                            </w:r>
                          </w:p>
                          <w:p w:rsidR="00CB4DCF" w:rsidRPr="007E29CC" w:rsidRDefault="00CB4DCF" w:rsidP="000E7E49">
                            <w:pPr>
                              <w:pStyle w:val="ColorfulList-Accent11"/>
                              <w:numPr>
                                <w:ilvl w:val="0"/>
                                <w:numId w:val="2"/>
                              </w:numPr>
                              <w:jc w:val="left"/>
                              <w:rPr>
                                <w:rFonts w:ascii="Times New Roman" w:hAnsi="Times New Roman" w:cs="Times New Roman"/>
                                <w:color w:val="FFFFFF"/>
                                <w:sz w:val="22"/>
                                <w:lang w:val="es-ES_tradnl"/>
                              </w:rPr>
                            </w:pPr>
                            <w:r w:rsidRPr="007E29CC">
                              <w:rPr>
                                <w:rFonts w:ascii="Times New Roman" w:hAnsi="Times New Roman" w:cs="Times New Roman"/>
                                <w:color w:val="FFFFFF"/>
                                <w:sz w:val="22"/>
                                <w:lang w:val="es-ES_tradnl"/>
                              </w:rPr>
                              <w:t>Aceleración de la implementación de planes existentes, pero con un modelo novedoso</w:t>
                            </w:r>
                          </w:p>
                          <w:p w:rsidR="00CB4DCF" w:rsidRPr="007E29CC" w:rsidRDefault="00CB4DCF" w:rsidP="000E7E49">
                            <w:pPr>
                              <w:pStyle w:val="ColorfulList-Accent11"/>
                              <w:numPr>
                                <w:ilvl w:val="0"/>
                                <w:numId w:val="2"/>
                              </w:numPr>
                              <w:jc w:val="left"/>
                              <w:rPr>
                                <w:rFonts w:ascii="Times New Roman" w:hAnsi="Times New Roman" w:cs="Times New Roman"/>
                                <w:color w:val="FFFFFF"/>
                                <w:sz w:val="22"/>
                                <w:lang w:val="es-ES_tradnl"/>
                              </w:rPr>
                            </w:pPr>
                            <w:r w:rsidRPr="007E29CC">
                              <w:rPr>
                                <w:rFonts w:ascii="Times New Roman" w:hAnsi="Times New Roman" w:cs="Times New Roman"/>
                                <w:color w:val="FFFFFF"/>
                                <w:sz w:val="22"/>
                                <w:lang w:val="es-ES_tradnl"/>
                              </w:rPr>
                              <w:t>Creación de alianzas publico-privadas que harán realidad la construcción de asentamientos</w:t>
                            </w:r>
                          </w:p>
                          <w:p w:rsidR="00CB4DCF" w:rsidRPr="007E29CC" w:rsidRDefault="00CB4DCF" w:rsidP="000E7E49">
                            <w:pPr>
                              <w:pStyle w:val="ColorfulList-Accent11"/>
                              <w:numPr>
                                <w:ilvl w:val="0"/>
                                <w:numId w:val="2"/>
                              </w:numPr>
                              <w:jc w:val="left"/>
                              <w:rPr>
                                <w:rFonts w:ascii="Times New Roman" w:hAnsi="Times New Roman" w:cs="Times New Roman"/>
                                <w:color w:val="FFFFFF"/>
                                <w:sz w:val="22"/>
                                <w:lang w:val="es-ES_tradnl"/>
                              </w:rPr>
                            </w:pPr>
                            <w:r w:rsidRPr="007E29CC">
                              <w:rPr>
                                <w:rFonts w:ascii="Times New Roman" w:hAnsi="Times New Roman" w:cs="Times New Roman"/>
                                <w:color w:val="FFFFFF"/>
                                <w:sz w:val="22"/>
                                <w:lang w:val="es-ES_tradnl"/>
                              </w:rPr>
                              <w:t xml:space="preserve">Desarrollo de cooperación sur-sur en intercambio de conocimiento </w:t>
                            </w:r>
                          </w:p>
                          <w:p w:rsidR="00CB4DCF" w:rsidRPr="007E29CC" w:rsidRDefault="00CB4DCF" w:rsidP="000E7E49">
                            <w:pPr>
                              <w:pStyle w:val="ColorfulList-Accent11"/>
                              <w:numPr>
                                <w:ilvl w:val="0"/>
                                <w:numId w:val="2"/>
                              </w:numPr>
                              <w:jc w:val="left"/>
                              <w:rPr>
                                <w:rFonts w:ascii="Times New Roman" w:hAnsi="Times New Roman" w:cs="Times New Roman"/>
                                <w:color w:val="FFFFFF"/>
                                <w:sz w:val="22"/>
                                <w:lang w:val="es-ES_tradnl"/>
                              </w:rPr>
                            </w:pPr>
                            <w:r w:rsidRPr="007E29CC">
                              <w:rPr>
                                <w:rFonts w:ascii="Times New Roman" w:hAnsi="Times New Roman" w:cs="Times New Roman"/>
                                <w:color w:val="FFFFFF"/>
                                <w:sz w:val="22"/>
                                <w:lang w:val="es-ES_tradnl"/>
                              </w:rPr>
                              <w:t>Alto grado de participación en formaciones, por ejemplo de mujeres (70%) en liderazgo comunitario</w:t>
                            </w:r>
                          </w:p>
                          <w:p w:rsidR="00CB4DCF" w:rsidRPr="007E29CC" w:rsidRDefault="00CB4DCF" w:rsidP="000E7E49">
                            <w:pPr>
                              <w:pStyle w:val="ColorfulList-Accent11"/>
                              <w:numPr>
                                <w:ilvl w:val="0"/>
                                <w:numId w:val="2"/>
                              </w:numPr>
                              <w:jc w:val="left"/>
                              <w:rPr>
                                <w:rFonts w:ascii="Times New Roman" w:hAnsi="Times New Roman" w:cs="Times New Roman"/>
                                <w:color w:val="FFFFFF"/>
                                <w:sz w:val="22"/>
                                <w:lang w:val="es-ES_tradnl"/>
                              </w:rPr>
                            </w:pPr>
                            <w:r w:rsidRPr="007E29CC">
                              <w:rPr>
                                <w:rFonts w:ascii="Times New Roman" w:hAnsi="Times New Roman" w:cs="Times New Roman"/>
                                <w:color w:val="FFFFFF"/>
                                <w:sz w:val="22"/>
                                <w:lang w:val="es-ES_tradnl"/>
                              </w:rPr>
                              <w:t xml:space="preserve">Aumento de la capacidad y del auto-estimo de jóvenes como única oportunidad de expresarse en comunidades sumamente precarias. </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 o:spid="_x0000_s1047" type="#_x0000_t202" style="position:absolute;left:0;text-align:left;margin-left:-9pt;margin-top:14.35pt;width:414pt;height:189pt;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" fillcolor="#17365d" stroked="f">
                <v:textbox inset=",7.2pt,,7.2pt">
                  <w:txbxContent>
                    <w:p w:rsidR="00CB4DCF" w:rsidRPr="007E29CC" w:rsidRDefault="00CB4DCF" w:rsidP="005C2F06">
                      <w:pPr>
                        <w:rPr>
                          <w:rFonts w:ascii="Times New Roman" w:hAnsi="Times New Roman" w:cs="Times New Roman"/>
                          <w:color w:val="FFFFFF"/>
                          <w:sz w:val="22"/>
                          <w:lang w:val="es-ES_tradnl"/>
                        </w:rPr>
                      </w:pPr>
                      <w:r w:rsidRPr="007E29CC">
                        <w:rPr>
                          <w:rFonts w:ascii="Times New Roman" w:hAnsi="Times New Roman" w:cs="Times New Roman"/>
                          <w:color w:val="FFFFFF"/>
                          <w:sz w:val="22"/>
                          <w:lang w:val="es-ES_tradnl"/>
                        </w:rPr>
                        <w:t xml:space="preserve">Impacto del PC: </w:t>
                      </w:r>
                      <w:r w:rsidRPr="007E29CC">
                        <w:rPr>
                          <w:rFonts w:ascii="Times New Roman" w:hAnsi="Times New Roman" w:cs="Times New Roman"/>
                          <w:color w:val="FFFFFF" w:themeColor="background1"/>
                          <w:sz w:val="22"/>
                          <w:lang w:val="es-ES_tradnl"/>
                        </w:rPr>
                        <w:t xml:space="preserve">91% de los entrevistados consideran la probabilidad del impacto del PC como </w:t>
                      </w:r>
                      <w:r w:rsidRPr="007E29CC">
                        <w:rPr>
                          <w:rFonts w:ascii="Times New Roman" w:hAnsi="Times New Roman"/>
                          <w:color w:val="FFFFFF" w:themeColor="background1"/>
                          <w:sz w:val="22"/>
                          <w:lang w:val="es-ES_tradnl"/>
                        </w:rPr>
                        <w:t xml:space="preserve">alta a muy alta </w:t>
                      </w:r>
                    </w:p>
                    <w:p w:rsidR="00CB4DCF" w:rsidRPr="007E29CC" w:rsidRDefault="00CB4DCF" w:rsidP="005C2F06">
                      <w:pPr>
                        <w:rPr>
                          <w:rFonts w:ascii="Times New Roman" w:hAnsi="Times New Roman" w:cs="Times New Roman"/>
                          <w:color w:val="FFFFFF"/>
                          <w:sz w:val="22"/>
                          <w:lang w:val="es-ES_tradnl"/>
                        </w:rPr>
                      </w:pPr>
                    </w:p>
                    <w:p w:rsidR="00CB4DCF" w:rsidRPr="007E29CC" w:rsidRDefault="00CB4DCF" w:rsidP="000E7E49">
                      <w:pPr>
                        <w:pStyle w:val="ColorfulList-Accent11"/>
                        <w:numPr>
                          <w:ilvl w:val="0"/>
                          <w:numId w:val="2"/>
                        </w:numPr>
                        <w:jc w:val="left"/>
                        <w:rPr>
                          <w:rFonts w:ascii="Times New Roman" w:hAnsi="Times New Roman" w:cs="Times New Roman"/>
                          <w:color w:val="FFFFFF"/>
                          <w:sz w:val="22"/>
                          <w:lang w:val="es-ES_tradnl"/>
                        </w:rPr>
                      </w:pPr>
                      <w:r w:rsidRPr="007E29CC">
                        <w:rPr>
                          <w:rFonts w:ascii="Times New Roman" w:hAnsi="Times New Roman" w:cs="Times New Roman"/>
                          <w:color w:val="FFFFFF"/>
                          <w:sz w:val="22"/>
                          <w:lang w:val="es-ES_tradnl"/>
                        </w:rPr>
                        <w:t xml:space="preserve">Un aumento positivo de la participación, coordinación, independencia, emancipación, transformación </w:t>
                      </w:r>
                    </w:p>
                    <w:p w:rsidR="00CB4DCF" w:rsidRPr="007E29CC" w:rsidRDefault="00CB4DCF" w:rsidP="000E7E49">
                      <w:pPr>
                        <w:pStyle w:val="ColorfulList-Accent11"/>
                        <w:numPr>
                          <w:ilvl w:val="0"/>
                          <w:numId w:val="2"/>
                        </w:numPr>
                        <w:jc w:val="left"/>
                        <w:rPr>
                          <w:rFonts w:ascii="Times New Roman" w:hAnsi="Times New Roman" w:cs="Times New Roman"/>
                          <w:color w:val="FFFFFF"/>
                          <w:sz w:val="22"/>
                          <w:lang w:val="es-ES_tradnl"/>
                        </w:rPr>
                      </w:pPr>
                      <w:r w:rsidRPr="007E29CC">
                        <w:rPr>
                          <w:rFonts w:ascii="Times New Roman" w:hAnsi="Times New Roman" w:cs="Times New Roman"/>
                          <w:color w:val="FFFFFF"/>
                          <w:sz w:val="22"/>
                          <w:lang w:val="es-ES_tradnl"/>
                        </w:rPr>
                        <w:t>Aceleración de la implementación de planes existentes, pero con un modelo novedoso</w:t>
                      </w:r>
                    </w:p>
                    <w:p w:rsidR="00CB4DCF" w:rsidRPr="007E29CC" w:rsidRDefault="00CB4DCF" w:rsidP="000E7E49">
                      <w:pPr>
                        <w:pStyle w:val="ColorfulList-Accent11"/>
                        <w:numPr>
                          <w:ilvl w:val="0"/>
                          <w:numId w:val="2"/>
                        </w:numPr>
                        <w:jc w:val="left"/>
                        <w:rPr>
                          <w:rFonts w:ascii="Times New Roman" w:hAnsi="Times New Roman" w:cs="Times New Roman"/>
                          <w:color w:val="FFFFFF"/>
                          <w:sz w:val="22"/>
                          <w:lang w:val="es-ES_tradnl"/>
                        </w:rPr>
                      </w:pPr>
                      <w:r w:rsidRPr="007E29CC">
                        <w:rPr>
                          <w:rFonts w:ascii="Times New Roman" w:hAnsi="Times New Roman" w:cs="Times New Roman"/>
                          <w:color w:val="FFFFFF"/>
                          <w:sz w:val="22"/>
                          <w:lang w:val="es-ES_tradnl"/>
                        </w:rPr>
                        <w:t>Creación de alianzas publico-privadas que harán realidad la construcción de asentamientos</w:t>
                      </w:r>
                    </w:p>
                    <w:p w:rsidR="00CB4DCF" w:rsidRPr="007E29CC" w:rsidRDefault="00CB4DCF" w:rsidP="000E7E49">
                      <w:pPr>
                        <w:pStyle w:val="ColorfulList-Accent11"/>
                        <w:numPr>
                          <w:ilvl w:val="0"/>
                          <w:numId w:val="2"/>
                        </w:numPr>
                        <w:jc w:val="left"/>
                        <w:rPr>
                          <w:rFonts w:ascii="Times New Roman" w:hAnsi="Times New Roman" w:cs="Times New Roman"/>
                          <w:color w:val="FFFFFF"/>
                          <w:sz w:val="22"/>
                          <w:lang w:val="es-ES_tradnl"/>
                        </w:rPr>
                      </w:pPr>
                      <w:r w:rsidRPr="007E29CC">
                        <w:rPr>
                          <w:rFonts w:ascii="Times New Roman" w:hAnsi="Times New Roman" w:cs="Times New Roman"/>
                          <w:color w:val="FFFFFF"/>
                          <w:sz w:val="22"/>
                          <w:lang w:val="es-ES_tradnl"/>
                        </w:rPr>
                        <w:t xml:space="preserve">Desarrollo de cooperación sur-sur en intercambio de conocimiento </w:t>
                      </w:r>
                    </w:p>
                    <w:p w:rsidR="00CB4DCF" w:rsidRPr="007E29CC" w:rsidRDefault="00CB4DCF" w:rsidP="000E7E49">
                      <w:pPr>
                        <w:pStyle w:val="ColorfulList-Accent11"/>
                        <w:numPr>
                          <w:ilvl w:val="0"/>
                          <w:numId w:val="2"/>
                        </w:numPr>
                        <w:jc w:val="left"/>
                        <w:rPr>
                          <w:rFonts w:ascii="Times New Roman" w:hAnsi="Times New Roman" w:cs="Times New Roman"/>
                          <w:color w:val="FFFFFF"/>
                          <w:sz w:val="22"/>
                          <w:lang w:val="es-ES_tradnl"/>
                        </w:rPr>
                      </w:pPr>
                      <w:r w:rsidRPr="007E29CC">
                        <w:rPr>
                          <w:rFonts w:ascii="Times New Roman" w:hAnsi="Times New Roman" w:cs="Times New Roman"/>
                          <w:color w:val="FFFFFF"/>
                          <w:sz w:val="22"/>
                          <w:lang w:val="es-ES_tradnl"/>
                        </w:rPr>
                        <w:t>Alto grado de participación en formaciones, por ejemplo de mujeres (70%) en liderazgo comunitario</w:t>
                      </w:r>
                    </w:p>
                    <w:p w:rsidR="00CB4DCF" w:rsidRPr="007E29CC" w:rsidRDefault="00CB4DCF" w:rsidP="000E7E49">
                      <w:pPr>
                        <w:pStyle w:val="ColorfulList-Accent11"/>
                        <w:numPr>
                          <w:ilvl w:val="0"/>
                          <w:numId w:val="2"/>
                        </w:numPr>
                        <w:jc w:val="left"/>
                        <w:rPr>
                          <w:rFonts w:ascii="Times New Roman" w:hAnsi="Times New Roman" w:cs="Times New Roman"/>
                          <w:color w:val="FFFFFF"/>
                          <w:sz w:val="22"/>
                          <w:lang w:val="es-ES_tradnl"/>
                        </w:rPr>
                      </w:pPr>
                      <w:r w:rsidRPr="007E29CC">
                        <w:rPr>
                          <w:rFonts w:ascii="Times New Roman" w:hAnsi="Times New Roman" w:cs="Times New Roman"/>
                          <w:color w:val="FFFFFF"/>
                          <w:sz w:val="22"/>
                          <w:lang w:val="es-ES_tradnl"/>
                        </w:rPr>
                        <w:t xml:space="preserve">Aumento de la capacidad y del auto-estimo de jóvenes como única oportunidad de expresarse en comunidades sumamente precarias. </w:t>
                      </w:r>
                    </w:p>
                  </w:txbxContent>
                </v:textbox>
                <w10:wrap type="tight"/>
              </v:shape>
            </w:pict>
          </mc:Fallback>
        </mc:AlternateContent>
      </w:r>
    </w:p>
    <w:p w:rsidR="00C70E61" w:rsidRPr="009F0974" w:rsidRDefault="009C2160" w:rsidP="00710C2A">
      <w:pPr>
        <w:rPr>
          <w:rFonts w:ascii="Times New Roman" w:hAnsi="Times New Roman" w:cs="Times New Roman"/>
          <w:i/>
          <w:sz w:val="22"/>
          <w:lang w:val="es-ES_tradnl"/>
        </w:rPr>
      </w:pPr>
      <w:r w:rsidRPr="009C2160">
        <w:rPr>
          <w:rFonts w:ascii="Times New Roman" w:hAnsi="Times New Roman" w:cs="Times New Roman"/>
          <w:i/>
          <w:sz w:val="22"/>
          <w:lang w:val="es-ES_tradnl"/>
        </w:rPr>
        <w:t xml:space="preserve">Esta sección analiza la probabilidad de impacto del Programa Conjunto basándose en </w:t>
      </w:r>
      <w:r w:rsidRPr="009C2160">
        <w:rPr>
          <w:rFonts w:ascii="Times New Roman" w:hAnsi="Times New Roman" w:cs="Times New Roman"/>
          <w:i/>
          <w:iCs/>
          <w:sz w:val="22"/>
          <w:lang w:val="es-ES_tradnl"/>
        </w:rPr>
        <w:t>una pregunta hipotética.</w:t>
      </w:r>
    </w:p>
    <w:p w:rsidR="00B162AF" w:rsidRPr="009F0974" w:rsidRDefault="00B162AF" w:rsidP="00710C2A">
      <w:pPr>
        <w:rPr>
          <w:rFonts w:ascii="Times New Roman" w:hAnsi="Times New Roman" w:cs="Times New Roman"/>
          <w:i/>
          <w:iCs/>
          <w:sz w:val="22"/>
          <w:lang w:val="es-ES_tradnl"/>
        </w:rPr>
      </w:pPr>
    </w:p>
    <w:p w:rsidR="00F62386" w:rsidRPr="009F0974" w:rsidRDefault="008F1651" w:rsidP="000E7E49">
      <w:pPr>
        <w:rPr>
          <w:rFonts w:ascii="Times New Roman" w:hAnsi="Times New Roman"/>
          <w:b/>
          <w:bCs/>
          <w:i/>
          <w:iCs/>
          <w:sz w:val="22"/>
          <w:szCs w:val="20"/>
          <w:lang w:val="es-ES_tradnl"/>
        </w:rPr>
      </w:pPr>
      <w:r>
        <w:rPr>
          <w:rFonts w:ascii="Times New Roman" w:hAnsi="Times New Roman"/>
          <w:b/>
          <w:bCs/>
          <w:i/>
          <w:iCs/>
          <w:noProof/>
          <w:sz w:val="22"/>
          <w:szCs w:val="20"/>
          <w:lang w:val="es-SV" w:eastAsia="es-SV"/>
        </w:rPr>
        <mc:AlternateContent>
          <mc:Choice Requires="wps">
            <w:drawing>
              <wp:anchor distT="0" distB="0" distL="114300" distR="114300" simplePos="0" relativeHeight="251705344" behindDoc="0" locked="0" layoutInCell="1" allowOverlap="1">
                <wp:simplePos x="0" y="0"/>
                <wp:positionH relativeFrom="column">
                  <wp:posOffset>3134360</wp:posOffset>
                </wp:positionH>
                <wp:positionV relativeFrom="paragraph">
                  <wp:posOffset>855345</wp:posOffset>
                </wp:positionV>
                <wp:extent cx="2352040" cy="1185545"/>
                <wp:effectExtent l="635" t="0" r="0" b="0"/>
                <wp:wrapTight wrapText="bothSides">
                  <wp:wrapPolygon edited="0">
                    <wp:start x="0" y="0"/>
                    <wp:lineTo x="21600" y="0"/>
                    <wp:lineTo x="21600" y="21600"/>
                    <wp:lineTo x="0" y="21600"/>
                    <wp:lineTo x="0" y="0"/>
                  </wp:wrapPolygon>
                </wp:wrapTight>
                <wp:docPr id="43" name="Text Box 1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52040" cy="11855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B4DCF" w:rsidRDefault="00CB4DCF">
                            <w:r w:rsidRPr="00D71EEE">
                              <w:rPr>
                                <w:noProof/>
                                <w:lang w:val="es-SV" w:eastAsia="es-SV"/>
                              </w:rPr>
                              <w:drawing>
                                <wp:inline distT="0" distB="0" distL="0" distR="0">
                                  <wp:extent cx="1690517" cy="1126402"/>
                                  <wp:effectExtent l="25400" t="0" r="11283" b="0"/>
                                  <wp:docPr id="25" name="Picture 11" descr="Visita Evaluador 8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isita Evaluador 882.jpg"/>
                                          <pic:cNvPicPr/>
                                        </pic:nvPicPr>
                                        <pic:blipFill>
                                          <a:blip r:embed="rId38"/>
                                          <a:stretch>
                                            <a:fillRect/>
                                          </a:stretch>
                                        </pic:blipFill>
                                        <pic:spPr>
                                          <a:xfrm>
                                            <a:off x="0" y="0"/>
                                            <a:ext cx="1690517" cy="1126402"/>
                                          </a:xfrm>
                                          <a:prstGeom prst="rect">
                                            <a:avLst/>
                                          </a:prstGeom>
                                        </pic:spPr>
                                      </pic:pic>
                                    </a:graphicData>
                                  </a:graphic>
                                </wp:inline>
                              </w:drawing>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0" o:spid="_x0000_s1048" type="#_x0000_t202" style="position:absolute;left:0;text-align:left;margin-left:246.8pt;margin-top:67.35pt;width:185.2pt;height:93.35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" filled="f" stroked="f">
                <v:textbox inset=",7.2pt,,7.2pt">
                  <w:txbxContent>
                    <w:p w:rsidR="00CB4DCF" w:rsidRDefault="00CB4DCF">
                      <w:r w:rsidRPr="00D71EEE">
                        <w:rPr>
                          <w:noProof/>
                          <w:lang w:val="es-SV" w:eastAsia="es-SV"/>
                        </w:rPr>
                        <w:drawing>
                          <wp:inline distT="0" distB="0" distL="0" distR="0">
                            <wp:extent cx="1690517" cy="1126402"/>
                            <wp:effectExtent l="25400" t="0" r="11283" b="0"/>
                            <wp:docPr id="25" name="Picture 11" descr="Visita Evaluador 8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isita Evaluador 882.jpg"/>
                                    <pic:cNvPicPr/>
                                  </pic:nvPicPr>
                                  <pic:blipFill>
                                    <a:blip r:embed="rId38"/>
                                    <a:stretch>
                                      <a:fillRect/>
                                    </a:stretch>
                                  </pic:blipFill>
                                  <pic:spPr>
                                    <a:xfrm>
                                      <a:off x="0" y="0"/>
                                      <a:ext cx="1690517" cy="1126402"/>
                                    </a:xfrm>
                                    <a:prstGeom prst="rect">
                                      <a:avLst/>
                                    </a:prstGeom>
                                  </pic:spPr>
                                </pic:pic>
                              </a:graphicData>
                            </a:graphic>
                          </wp:inline>
                        </w:drawing>
                      </w:r>
                    </w:p>
                  </w:txbxContent>
                </v:textbox>
                <w10:wrap type="tight"/>
              </v:shape>
            </w:pict>
          </mc:Fallback>
        </mc:AlternateContent>
      </w:r>
      <w:r>
        <w:rPr>
          <w:rFonts w:ascii="Times New Roman" w:hAnsi="Times New Roman"/>
          <w:b/>
          <w:bCs/>
          <w:i/>
          <w:iCs/>
          <w:noProof/>
          <w:sz w:val="22"/>
          <w:szCs w:val="20"/>
          <w:lang w:val="es-SV" w:eastAsia="es-SV"/>
        </w:rPr>
        <mc:AlternateContent>
          <mc:Choice Requires="wps">
            <w:drawing>
              <wp:anchor distT="0" distB="0" distL="114300" distR="114300" simplePos="0" relativeHeight="251704320" behindDoc="0" locked="0" layoutInCell="1" allowOverlap="1">
                <wp:simplePos x="0" y="0"/>
                <wp:positionH relativeFrom="column">
                  <wp:posOffset>1714500</wp:posOffset>
                </wp:positionH>
                <wp:positionV relativeFrom="paragraph">
                  <wp:posOffset>855345</wp:posOffset>
                </wp:positionV>
                <wp:extent cx="1828800" cy="1257300"/>
                <wp:effectExtent l="0" t="0" r="0" b="1905"/>
                <wp:wrapTight wrapText="bothSides">
                  <wp:wrapPolygon edited="0">
                    <wp:start x="0" y="0"/>
                    <wp:lineTo x="21600" y="0"/>
                    <wp:lineTo x="21600" y="21600"/>
                    <wp:lineTo x="0" y="21600"/>
                    <wp:lineTo x="0" y="0"/>
                  </wp:wrapPolygon>
                </wp:wrapTight>
                <wp:docPr id="42" name="Text Box 1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1257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B4DCF" w:rsidRDefault="00CB4DCF">
                            <w:r w:rsidRPr="00D71EEE">
                              <w:rPr>
                                <w:noProof/>
                                <w:lang w:val="es-SV" w:eastAsia="es-SV"/>
                              </w:rPr>
                              <w:drawing>
                                <wp:inline distT="0" distB="0" distL="0" distR="0">
                                  <wp:extent cx="1303867" cy="1054100"/>
                                  <wp:effectExtent l="25400" t="0" r="0" b="0"/>
                                  <wp:docPr id="20" name="Picture 9" descr="Visita Evaluador 8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isita Evaluador 872.jpg"/>
                                          <pic:cNvPicPr/>
                                        </pic:nvPicPr>
                                        <pic:blipFill>
                                          <a:blip r:embed="rId39"/>
                                          <a:stretch>
                                            <a:fillRect/>
                                          </a:stretch>
                                        </pic:blipFill>
                                        <pic:spPr>
                                          <a:xfrm>
                                            <a:off x="0" y="0"/>
                                            <a:ext cx="1303867" cy="1054100"/>
                                          </a:xfrm>
                                          <a:prstGeom prst="rect">
                                            <a:avLst/>
                                          </a:prstGeom>
                                        </pic:spPr>
                                      </pic:pic>
                                    </a:graphicData>
                                  </a:graphic>
                                </wp:inline>
                              </w:drawing>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8" o:spid="_x0000_s1049" type="#_x0000_t202" style="position:absolute;left:0;text-align:left;margin-left:135pt;margin-top:67.35pt;width:2in;height:99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" filled="f" stroked="f">
                <v:textbox inset=",7.2pt,,7.2pt">
                  <w:txbxContent>
                    <w:p w:rsidR="00CB4DCF" w:rsidRDefault="00CB4DCF">
                      <w:r w:rsidRPr="00D71EEE">
                        <w:rPr>
                          <w:noProof/>
                          <w:lang w:val="es-SV" w:eastAsia="es-SV"/>
                        </w:rPr>
                        <w:drawing>
                          <wp:inline distT="0" distB="0" distL="0" distR="0">
                            <wp:extent cx="1303867" cy="1054100"/>
                            <wp:effectExtent l="25400" t="0" r="0" b="0"/>
                            <wp:docPr id="20" name="Picture 9" descr="Visita Evaluador 8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isita Evaluador 872.jpg"/>
                                    <pic:cNvPicPr/>
                                  </pic:nvPicPr>
                                  <pic:blipFill>
                                    <a:blip r:embed="rId39"/>
                                    <a:stretch>
                                      <a:fillRect/>
                                    </a:stretch>
                                  </pic:blipFill>
                                  <pic:spPr>
                                    <a:xfrm>
                                      <a:off x="0" y="0"/>
                                      <a:ext cx="1303867" cy="1054100"/>
                                    </a:xfrm>
                                    <a:prstGeom prst="rect">
                                      <a:avLst/>
                                    </a:prstGeom>
                                  </pic:spPr>
                                </pic:pic>
                              </a:graphicData>
                            </a:graphic>
                          </wp:inline>
                        </w:drawing>
                      </w:r>
                    </w:p>
                  </w:txbxContent>
                </v:textbox>
                <w10:wrap type="tight"/>
              </v:shape>
            </w:pict>
          </mc:Fallback>
        </mc:AlternateContent>
      </w:r>
      <w:r w:rsidR="00303013" w:rsidRPr="009F0974">
        <w:rPr>
          <w:rFonts w:ascii="Times New Roman" w:hAnsi="Times New Roman" w:cs="Times New Roman"/>
          <w:iCs/>
          <w:sz w:val="22"/>
          <w:lang w:val="es-ES_tradnl"/>
        </w:rPr>
        <w:t>El</w:t>
      </w:r>
      <w:r w:rsidR="009C2160" w:rsidRPr="009C2160">
        <w:rPr>
          <w:rFonts w:ascii="Times New Roman" w:hAnsi="Times New Roman" w:cs="Times New Roman"/>
          <w:iCs/>
          <w:sz w:val="22"/>
          <w:lang w:val="es-ES_tradnl"/>
        </w:rPr>
        <w:t xml:space="preserve"> impacto de cualquier intervención de cooperación al desarrollo es más visible hacia finales del ciclo de la intervención, incluso después de la intervención. Aunque el uso del criterio de impacto no estaba previsto para esta evaluación intermedia, el evaluador aplicó una pregunta hipotética para saber la probabilidad de impacto: </w:t>
      </w:r>
      <w:r w:rsidR="009C2160" w:rsidRPr="009C2160">
        <w:rPr>
          <w:rFonts w:ascii="Times New Roman" w:hAnsi="Times New Roman"/>
          <w:b/>
          <w:bCs/>
          <w:i/>
          <w:iCs/>
          <w:sz w:val="22"/>
          <w:szCs w:val="20"/>
          <w:lang w:val="es-ES_tradnl"/>
        </w:rPr>
        <w:t xml:space="preserve">¿Que hubiese pasado en el área de asentamientos urbanos productivos en El Salvador sin el Programa Conjunto? </w:t>
      </w:r>
    </w:p>
    <w:p w:rsidR="00F62386" w:rsidRPr="009F0974" w:rsidRDefault="008F1651" w:rsidP="000E7E49">
      <w:pPr>
        <w:rPr>
          <w:rFonts w:ascii="Times New Roman" w:hAnsi="Times New Roman"/>
          <w:b/>
          <w:bCs/>
          <w:i/>
          <w:iCs/>
          <w:sz w:val="22"/>
          <w:szCs w:val="20"/>
          <w:lang w:val="es-ES_tradnl"/>
        </w:rPr>
      </w:pPr>
      <w:r>
        <w:rPr>
          <w:rFonts w:ascii="Times New Roman" w:hAnsi="Times New Roman"/>
          <w:b/>
          <w:bCs/>
          <w:i/>
          <w:iCs/>
          <w:noProof/>
          <w:sz w:val="22"/>
          <w:szCs w:val="20"/>
          <w:lang w:val="es-SV" w:eastAsia="es-SV"/>
        </w:rPr>
        <mc:AlternateContent>
          <mc:Choice Requires="wps">
            <w:drawing>
              <wp:anchor distT="0" distB="0" distL="114300" distR="114300" simplePos="0" relativeHeight="251702272" behindDoc="0" locked="0" layoutInCell="1" allowOverlap="1">
                <wp:simplePos x="0" y="0"/>
                <wp:positionH relativeFrom="column">
                  <wp:posOffset>0</wp:posOffset>
                </wp:positionH>
                <wp:positionV relativeFrom="paragraph">
                  <wp:posOffset>52705</wp:posOffset>
                </wp:positionV>
                <wp:extent cx="1828800" cy="1371600"/>
                <wp:effectExtent l="0" t="0" r="0" b="4445"/>
                <wp:wrapTight wrapText="bothSides">
                  <wp:wrapPolygon edited="0">
                    <wp:start x="0" y="0"/>
                    <wp:lineTo x="21600" y="0"/>
                    <wp:lineTo x="21600" y="21600"/>
                    <wp:lineTo x="0" y="21600"/>
                    <wp:lineTo x="0" y="0"/>
                  </wp:wrapPolygon>
                </wp:wrapTight>
                <wp:docPr id="41" name="Text Box 1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1371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B4DCF" w:rsidRDefault="00CB4DCF">
                            <w:r>
                              <w:rPr>
                                <w:noProof/>
                                <w:lang w:val="es-SV" w:eastAsia="es-SV"/>
                              </w:rPr>
                              <w:drawing>
                                <wp:inline distT="0" distB="0" distL="0" distR="0">
                                  <wp:extent cx="1645920" cy="1096685"/>
                                  <wp:effectExtent l="25400" t="0" r="5080" b="0"/>
                                  <wp:docPr id="19" name="Picture 6" descr="Visita Evaluador 8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isita Evaluador 832.jpg"/>
                                          <pic:cNvPicPr/>
                                        </pic:nvPicPr>
                                        <pic:blipFill>
                                          <a:blip r:embed="rId40"/>
                                          <a:stretch>
                                            <a:fillRect/>
                                          </a:stretch>
                                        </pic:blipFill>
                                        <pic:spPr>
                                          <a:xfrm>
                                            <a:off x="0" y="0"/>
                                            <a:ext cx="1645920" cy="1096685"/>
                                          </a:xfrm>
                                          <a:prstGeom prst="rect">
                                            <a:avLst/>
                                          </a:prstGeom>
                                        </pic:spPr>
                                      </pic:pic>
                                    </a:graphicData>
                                  </a:graphic>
                                </wp:inline>
                              </w:drawing>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6" o:spid="_x0000_s1050" type="#_x0000_t202" style="position:absolute;left:0;text-align:left;margin-left:0;margin-top:4.15pt;width:2in;height:108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" filled="f" stroked="f">
                <v:textbox inset=",7.2pt,,7.2pt">
                  <w:txbxContent>
                    <w:p w:rsidR="00CB4DCF" w:rsidRDefault="00CB4DCF">
                      <w:r>
                        <w:rPr>
                          <w:noProof/>
                          <w:lang w:val="es-SV" w:eastAsia="es-SV"/>
                        </w:rPr>
                        <w:drawing>
                          <wp:inline distT="0" distB="0" distL="0" distR="0">
                            <wp:extent cx="1645920" cy="1096685"/>
                            <wp:effectExtent l="25400" t="0" r="5080" b="0"/>
                            <wp:docPr id="19" name="Picture 6" descr="Visita Evaluador 8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isita Evaluador 832.jpg"/>
                                    <pic:cNvPicPr/>
                                  </pic:nvPicPr>
                                  <pic:blipFill>
                                    <a:blip r:embed="rId40"/>
                                    <a:stretch>
                                      <a:fillRect/>
                                    </a:stretch>
                                  </pic:blipFill>
                                  <pic:spPr>
                                    <a:xfrm>
                                      <a:off x="0" y="0"/>
                                      <a:ext cx="1645920" cy="1096685"/>
                                    </a:xfrm>
                                    <a:prstGeom prst="rect">
                                      <a:avLst/>
                                    </a:prstGeom>
                                  </pic:spPr>
                                </pic:pic>
                              </a:graphicData>
                            </a:graphic>
                          </wp:inline>
                        </w:drawing>
                      </w:r>
                    </w:p>
                  </w:txbxContent>
                </v:textbox>
                <w10:wrap type="tight"/>
              </v:shape>
            </w:pict>
          </mc:Fallback>
        </mc:AlternateContent>
      </w:r>
    </w:p>
    <w:p w:rsidR="004500B6" w:rsidRPr="009F0974" w:rsidRDefault="009C2160" w:rsidP="000E7E49">
      <w:pPr>
        <w:rPr>
          <w:rFonts w:ascii="Times New Roman" w:hAnsi="Times New Roman"/>
          <w:bCs/>
          <w:iCs/>
          <w:sz w:val="22"/>
          <w:szCs w:val="20"/>
          <w:lang w:val="es-ES_tradnl"/>
        </w:rPr>
      </w:pPr>
      <w:r w:rsidRPr="009C2160">
        <w:rPr>
          <w:rFonts w:ascii="Times New Roman" w:hAnsi="Times New Roman"/>
          <w:bCs/>
          <w:iCs/>
          <w:sz w:val="22"/>
          <w:szCs w:val="20"/>
          <w:lang w:val="es-ES_tradnl"/>
        </w:rPr>
        <w:t>Las contrapartes respondieron a esta pregunta brindando ejemplos de las buenas practicas del PC y evidencia anecdótica. Los resultados más destacados que fueron valorados por el evaluador y que aumentan la probabilidad de los impactos del PC son:</w:t>
      </w:r>
    </w:p>
    <w:p w:rsidR="000E7E49" w:rsidRPr="009F0974" w:rsidRDefault="000E7E49" w:rsidP="000E7E49">
      <w:pPr>
        <w:rPr>
          <w:rFonts w:ascii="Times New Roman" w:hAnsi="Times New Roman" w:cs="Times New Roman"/>
          <w:iCs/>
          <w:sz w:val="22"/>
          <w:lang w:val="es-ES_tradnl"/>
        </w:rPr>
      </w:pPr>
    </w:p>
    <w:p w:rsidR="00B018F3" w:rsidRPr="009F0974" w:rsidRDefault="009C2160" w:rsidP="004B3B0F">
      <w:pPr>
        <w:rPr>
          <w:rFonts w:ascii="Times New Roman" w:hAnsi="Times New Roman"/>
          <w:sz w:val="22"/>
          <w:lang w:val="es-ES_tradnl"/>
        </w:rPr>
      </w:pPr>
      <w:r w:rsidRPr="009C2160">
        <w:rPr>
          <w:rFonts w:ascii="Times New Roman" w:hAnsi="Times New Roman"/>
          <w:sz w:val="22"/>
          <w:lang w:val="es-ES_tradnl"/>
        </w:rPr>
        <w:t>Sin el PC faltaría el esfuerzo conjunto de las tres agencias de NN.UU. así como también la eficiente coordinación: a) del trabajo institucional con el Viceministerio y la Asamblea Legislativa, y b) sur-sur con la meta de intercambiar conocimientos facilitadas por el RR.EE. e impulsados por el PC.</w:t>
      </w:r>
    </w:p>
    <w:p w:rsidR="00B018F3" w:rsidRPr="009F0974" w:rsidRDefault="00B018F3" w:rsidP="004B3B0F">
      <w:pPr>
        <w:rPr>
          <w:rFonts w:ascii="Times New Roman" w:hAnsi="Times New Roman"/>
          <w:sz w:val="22"/>
          <w:lang w:val="es-ES_tradnl"/>
        </w:rPr>
      </w:pPr>
    </w:p>
    <w:p w:rsidR="00FB4D51" w:rsidRPr="009F0974" w:rsidRDefault="009C2160" w:rsidP="00FB4D51">
      <w:pPr>
        <w:rPr>
          <w:rFonts w:ascii="Times New Roman" w:hAnsi="Times New Roman"/>
          <w:sz w:val="22"/>
          <w:lang w:val="es-ES_tradnl"/>
        </w:rPr>
      </w:pPr>
      <w:r w:rsidRPr="009C2160">
        <w:rPr>
          <w:rFonts w:ascii="Times New Roman" w:hAnsi="Times New Roman"/>
          <w:sz w:val="22"/>
          <w:lang w:val="es-ES_tradnl"/>
        </w:rPr>
        <w:t>Antes del inicio del PC, las alcaldías ya tenían planes urbanísticos aunque más limitados. Sin embargo, su ejecución hubiese sido muchísimo más lenta con un gran reto de crear alianzas publico-privadas para movilizar recursos. Además, sin el rol facilitador del PC hubiese faltado la confianza creada en la comunidades de acercarse al sector privado por medio de la mesa publico-privada Alianza por la Vivienda de Interés Social.</w:t>
      </w:r>
    </w:p>
    <w:p w:rsidR="00FB4D51" w:rsidRPr="009F0974" w:rsidRDefault="00FB4D51" w:rsidP="004B3B0F">
      <w:pPr>
        <w:rPr>
          <w:rFonts w:ascii="Times New Roman" w:hAnsi="Times New Roman"/>
          <w:sz w:val="22"/>
          <w:lang w:val="es-ES_tradnl"/>
        </w:rPr>
      </w:pPr>
    </w:p>
    <w:p w:rsidR="00E235A9" w:rsidRPr="009F0974" w:rsidRDefault="009C2160" w:rsidP="004B3B0F">
      <w:pPr>
        <w:contextualSpacing/>
        <w:rPr>
          <w:rFonts w:ascii="Times New Roman" w:hAnsi="Times New Roman"/>
          <w:sz w:val="22"/>
          <w:lang w:val="es-ES_tradnl"/>
        </w:rPr>
      </w:pPr>
      <w:r w:rsidRPr="009C2160">
        <w:rPr>
          <w:rFonts w:ascii="Times New Roman" w:hAnsi="Times New Roman"/>
          <w:sz w:val="22"/>
          <w:lang w:val="es-ES_tradnl"/>
        </w:rPr>
        <w:t>Sin el PC faltaría el elemento innovador dentro de las políticas públicas de la vivienda: el modelo integrado. También cabe recordar en esta sección que gracias a la contribución del PC se han logrado unos positivos avances en el trabajo normativo.</w:t>
      </w:r>
    </w:p>
    <w:p w:rsidR="00E235A9" w:rsidRPr="009F0974" w:rsidRDefault="00E235A9" w:rsidP="004B3B0F">
      <w:pPr>
        <w:contextualSpacing/>
        <w:rPr>
          <w:rFonts w:ascii="Times New Roman" w:hAnsi="Times New Roman"/>
          <w:sz w:val="22"/>
          <w:lang w:val="es-ES_tradnl"/>
        </w:rPr>
      </w:pPr>
    </w:p>
    <w:p w:rsidR="00E43A98" w:rsidRPr="009F0974" w:rsidRDefault="00E43A98" w:rsidP="004B3B0F">
      <w:pPr>
        <w:contextualSpacing/>
        <w:rPr>
          <w:rFonts w:ascii="Times New Roman" w:hAnsi="Times New Roman"/>
          <w:sz w:val="22"/>
          <w:lang w:val="es-ES_tradnl"/>
        </w:rPr>
      </w:pPr>
    </w:p>
    <w:p w:rsidR="00497A4A" w:rsidRPr="009F0974" w:rsidRDefault="008F1651" w:rsidP="000E7E49">
      <w:pPr>
        <w:contextualSpacing/>
        <w:rPr>
          <w:rFonts w:ascii="Times New Roman" w:hAnsi="Times New Roman"/>
          <w:sz w:val="22"/>
          <w:lang w:val="es-ES_tradnl"/>
        </w:rPr>
      </w:pPr>
      <w:r>
        <w:rPr>
          <w:rFonts w:ascii="Times New Roman" w:hAnsi="Times New Roman"/>
          <w:noProof/>
          <w:sz w:val="22"/>
          <w:lang w:val="es-SV" w:eastAsia="es-SV"/>
        </w:rPr>
        <w:lastRenderedPageBreak/>
        <mc:AlternateContent>
          <mc:Choice Requires="wps">
            <w:drawing>
              <wp:anchor distT="0" distB="0" distL="114300" distR="114300" simplePos="0" relativeHeight="251682816" behindDoc="0" locked="0" layoutInCell="1" allowOverlap="1">
                <wp:simplePos x="0" y="0"/>
                <wp:positionH relativeFrom="column">
                  <wp:posOffset>-342900</wp:posOffset>
                </wp:positionH>
                <wp:positionV relativeFrom="paragraph">
                  <wp:posOffset>111125</wp:posOffset>
                </wp:positionV>
                <wp:extent cx="1143000" cy="914400"/>
                <wp:effectExtent l="9525" t="6350" r="9525" b="12700"/>
                <wp:wrapTight wrapText="bothSides">
                  <wp:wrapPolygon edited="0">
                    <wp:start x="0" y="0"/>
                    <wp:lineTo x="21600" y="0"/>
                    <wp:lineTo x="21600" y="21600"/>
                    <wp:lineTo x="0" y="21600"/>
                    <wp:lineTo x="0" y="0"/>
                  </wp:wrapPolygon>
                </wp:wrapTight>
                <wp:docPr id="40" name="Text Box 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3000" cy="914400"/>
                        </a:xfrm>
                        <a:prstGeom prst="rect">
                          <a:avLst/>
                        </a:prstGeom>
                        <a:solidFill>
                          <a:schemeClr val="tx2">
                            <a:lumMod val="20000"/>
                            <a:lumOff val="80000"/>
                          </a:schemeClr>
                        </a:solidFill>
                        <a:ln w="9525">
                          <a:solidFill>
                            <a:schemeClr val="tx2">
                              <a:lumMod val="20000"/>
                              <a:lumOff val="80000"/>
                            </a:schemeClr>
                          </a:solidFill>
                          <a:miter lim="800000"/>
                          <a:headEnd/>
                          <a:tailEnd/>
                        </a:ln>
                      </wps:spPr>
                      <wps:txbx>
                        <w:txbxContent>
                          <w:p w:rsidR="00CB4DCF" w:rsidRPr="00AB0346" w:rsidRDefault="00CB4DCF">
                            <w:pPr>
                              <w:rPr>
                                <w:rFonts w:ascii="Times New Roman" w:hAnsi="Times New Roman"/>
                                <w:b/>
                                <w:lang w:val="es-ES_tradnl"/>
                              </w:rPr>
                            </w:pPr>
                            <w:r>
                              <w:rPr>
                                <w:rFonts w:ascii="Times New Roman" w:hAnsi="Times New Roman"/>
                                <w:b/>
                                <w:lang w:val="es-ES_tradnl"/>
                              </w:rPr>
                              <w:t>Conocimiento</w:t>
                            </w:r>
                            <w:r w:rsidRPr="00AB0346">
                              <w:rPr>
                                <w:rFonts w:ascii="Times New Roman" w:hAnsi="Times New Roman"/>
                                <w:b/>
                                <w:lang w:val="es-ES_tradnl"/>
                              </w:rPr>
                              <w:t xml:space="preserve"> </w:t>
                            </w:r>
                          </w:p>
                          <w:p w:rsidR="00CB4DCF" w:rsidRPr="00AB0346" w:rsidRDefault="00CB4DCF">
                            <w:pPr>
                              <w:rPr>
                                <w:rFonts w:ascii="Times New Roman" w:hAnsi="Times New Roman"/>
                                <w:b/>
                                <w:lang w:val="es-ES_tradnl"/>
                              </w:rPr>
                            </w:pPr>
                            <w:r w:rsidRPr="00AB0346">
                              <w:rPr>
                                <w:rFonts w:ascii="Times New Roman" w:hAnsi="Times New Roman"/>
                                <w:b/>
                                <w:lang w:val="es-ES_tradnl"/>
                              </w:rPr>
                              <w:t>y</w:t>
                            </w:r>
                          </w:p>
                          <w:p w:rsidR="00CB4DCF" w:rsidRPr="00AB0346" w:rsidRDefault="00CB4DCF">
                            <w:pPr>
                              <w:rPr>
                                <w:rFonts w:ascii="Times New Roman" w:hAnsi="Times New Roman"/>
                                <w:b/>
                                <w:lang w:val="es-ES_tradnl"/>
                              </w:rPr>
                            </w:pPr>
                            <w:r w:rsidRPr="00AB0346">
                              <w:rPr>
                                <w:rFonts w:ascii="Times New Roman" w:hAnsi="Times New Roman"/>
                                <w:b/>
                                <w:lang w:val="es-ES_tradnl"/>
                              </w:rPr>
                              <w:t xml:space="preserve">motivación </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1" o:spid="_x0000_s1051" type="#_x0000_t202" style="position:absolute;left:0;text-align:left;margin-left:-27pt;margin-top:8.75pt;width:90pt;height:1in;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" fillcolor="#c6d9f1 [671]" strokecolor="#c6d9f1 [671]">
                <v:textbox inset=",7.2pt,,7.2pt">
                  <w:txbxContent>
                    <w:p w:rsidR="00CB4DCF" w:rsidRPr="00AB0346" w:rsidRDefault="00CB4DCF">
                      <w:pPr>
                        <w:rPr>
                          <w:rFonts w:ascii="Times New Roman" w:hAnsi="Times New Roman"/>
                          <w:b/>
                          <w:lang w:val="es-ES_tradnl"/>
                        </w:rPr>
                      </w:pPr>
                      <w:r>
                        <w:rPr>
                          <w:rFonts w:ascii="Times New Roman" w:hAnsi="Times New Roman"/>
                          <w:b/>
                          <w:lang w:val="es-ES_tradnl"/>
                        </w:rPr>
                        <w:t>Conocimiento</w:t>
                      </w:r>
                      <w:r w:rsidRPr="00AB0346">
                        <w:rPr>
                          <w:rFonts w:ascii="Times New Roman" w:hAnsi="Times New Roman"/>
                          <w:b/>
                          <w:lang w:val="es-ES_tradnl"/>
                        </w:rPr>
                        <w:t xml:space="preserve"> </w:t>
                      </w:r>
                    </w:p>
                    <w:p w:rsidR="00CB4DCF" w:rsidRPr="00AB0346" w:rsidRDefault="00CB4DCF">
                      <w:pPr>
                        <w:rPr>
                          <w:rFonts w:ascii="Times New Roman" w:hAnsi="Times New Roman"/>
                          <w:b/>
                          <w:lang w:val="es-ES_tradnl"/>
                        </w:rPr>
                      </w:pPr>
                      <w:r w:rsidRPr="00AB0346">
                        <w:rPr>
                          <w:rFonts w:ascii="Times New Roman" w:hAnsi="Times New Roman"/>
                          <w:b/>
                          <w:lang w:val="es-ES_tradnl"/>
                        </w:rPr>
                        <w:t>y</w:t>
                      </w:r>
                    </w:p>
                    <w:p w:rsidR="00CB4DCF" w:rsidRPr="00AB0346" w:rsidRDefault="00CB4DCF">
                      <w:pPr>
                        <w:rPr>
                          <w:rFonts w:ascii="Times New Roman" w:hAnsi="Times New Roman"/>
                          <w:b/>
                          <w:lang w:val="es-ES_tradnl"/>
                        </w:rPr>
                      </w:pPr>
                      <w:r w:rsidRPr="00AB0346">
                        <w:rPr>
                          <w:rFonts w:ascii="Times New Roman" w:hAnsi="Times New Roman"/>
                          <w:b/>
                          <w:lang w:val="es-ES_tradnl"/>
                        </w:rPr>
                        <w:t xml:space="preserve">motivación </w:t>
                      </w:r>
                    </w:p>
                  </w:txbxContent>
                </v:textbox>
                <w10:wrap type="tight"/>
              </v:shape>
            </w:pict>
          </mc:Fallback>
        </mc:AlternateContent>
      </w:r>
      <w:r w:rsidR="009C2160" w:rsidRPr="009C2160">
        <w:rPr>
          <w:rFonts w:ascii="Times New Roman" w:hAnsi="Times New Roman"/>
          <w:sz w:val="22"/>
          <w:lang w:val="es-ES_tradnl"/>
        </w:rPr>
        <w:t xml:space="preserve">Por otro lado los beneficiarios del PC mencionaron como resultados más relevantes con probabilidad de impacto:  Que sin el PC no hubiese sido posible aumentar el conocimiento y la auto-confianza de líderes comunitarios y de jóvenes de Santa Tecla y Apopa . Un 70% de los líderes comunitarios que acuden a capacitaciones los días Sábados son mujeres que sacrifican sus ingresos financieros de un día de trabajo para poder beneficiarse de la capacitación.  Las reuniones del PC con jóvenes constituyen las únicas oportunidades de “desahogarse” y de tratar temas de inquietud para los jóvenes en medio de asentamientos altamente precarios. </w:t>
      </w:r>
    </w:p>
    <w:p w:rsidR="00C4509B" w:rsidRPr="009F0974" w:rsidRDefault="008F1651" w:rsidP="000E7E49">
      <w:pPr>
        <w:contextualSpacing/>
        <w:rPr>
          <w:rFonts w:ascii="Times New Roman" w:hAnsi="Times New Roman"/>
          <w:sz w:val="22"/>
          <w:lang w:val="es-ES_tradnl"/>
        </w:rPr>
      </w:pPr>
      <w:r>
        <w:rPr>
          <w:rFonts w:ascii="Times New Roman" w:hAnsi="Times New Roman"/>
          <w:noProof/>
          <w:sz w:val="22"/>
          <w:lang w:val="es-SV" w:eastAsia="es-SV"/>
        </w:rPr>
        <mc:AlternateContent>
          <mc:Choice Requires="wps">
            <w:drawing>
              <wp:anchor distT="0" distB="0" distL="114300" distR="114300" simplePos="0" relativeHeight="251706368" behindDoc="0" locked="0" layoutInCell="1" allowOverlap="1">
                <wp:simplePos x="0" y="0"/>
                <wp:positionH relativeFrom="column">
                  <wp:posOffset>2971800</wp:posOffset>
                </wp:positionH>
                <wp:positionV relativeFrom="paragraph">
                  <wp:posOffset>48895</wp:posOffset>
                </wp:positionV>
                <wp:extent cx="1943100" cy="1118235"/>
                <wp:effectExtent l="0" t="1270" r="0" b="4445"/>
                <wp:wrapTight wrapText="bothSides">
                  <wp:wrapPolygon edited="0">
                    <wp:start x="0" y="0"/>
                    <wp:lineTo x="21600" y="0"/>
                    <wp:lineTo x="21600" y="21600"/>
                    <wp:lineTo x="0" y="21600"/>
                    <wp:lineTo x="0" y="0"/>
                  </wp:wrapPolygon>
                </wp:wrapTight>
                <wp:docPr id="39" name="Text Box 1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43100" cy="11182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B4DCF" w:rsidRDefault="00CB4DCF">
                            <w:r w:rsidRPr="007055B0">
                              <w:rPr>
                                <w:noProof/>
                                <w:lang w:val="es-SV" w:eastAsia="es-SV"/>
                              </w:rPr>
                              <w:drawing>
                                <wp:inline distT="0" distB="0" distL="0" distR="0">
                                  <wp:extent cx="1403956" cy="935464"/>
                                  <wp:effectExtent l="25400" t="0" r="0" b="0"/>
                                  <wp:docPr id="30" name="Picture 29" descr="Visita Evaluador 9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isita Evaluador 905.jpg"/>
                                          <pic:cNvPicPr/>
                                        </pic:nvPicPr>
                                        <pic:blipFill>
                                          <a:blip r:embed="rId41"/>
                                          <a:stretch>
                                            <a:fillRect/>
                                          </a:stretch>
                                        </pic:blipFill>
                                        <pic:spPr>
                                          <a:xfrm>
                                            <a:off x="0" y="0"/>
                                            <a:ext cx="1416228" cy="943641"/>
                                          </a:xfrm>
                                          <a:prstGeom prst="rect">
                                            <a:avLst/>
                                          </a:prstGeom>
                                        </pic:spPr>
                                      </pic:pic>
                                    </a:graphicData>
                                  </a:graphic>
                                </wp:inline>
                              </w:drawing>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1" o:spid="_x0000_s1052" type="#_x0000_t202" style="position:absolute;left:0;text-align:left;margin-left:234pt;margin-top:3.85pt;width:153pt;height:88.05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" filled="f" stroked="f">
                <v:textbox inset=",7.2pt,,7.2pt">
                  <w:txbxContent>
                    <w:p w:rsidR="00CB4DCF" w:rsidRDefault="00CB4DCF">
                      <w:r w:rsidRPr="007055B0">
                        <w:rPr>
                          <w:noProof/>
                          <w:lang w:val="es-SV" w:eastAsia="es-SV"/>
                        </w:rPr>
                        <w:drawing>
                          <wp:inline distT="0" distB="0" distL="0" distR="0">
                            <wp:extent cx="1403956" cy="935464"/>
                            <wp:effectExtent l="25400" t="0" r="0" b="0"/>
                            <wp:docPr id="30" name="Picture 29" descr="Visita Evaluador 9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isita Evaluador 905.jpg"/>
                                    <pic:cNvPicPr/>
                                  </pic:nvPicPr>
                                  <pic:blipFill>
                                    <a:blip r:embed="rId41"/>
                                    <a:stretch>
                                      <a:fillRect/>
                                    </a:stretch>
                                  </pic:blipFill>
                                  <pic:spPr>
                                    <a:xfrm>
                                      <a:off x="0" y="0"/>
                                      <a:ext cx="1416228" cy="943641"/>
                                    </a:xfrm>
                                    <a:prstGeom prst="rect">
                                      <a:avLst/>
                                    </a:prstGeom>
                                  </pic:spPr>
                                </pic:pic>
                              </a:graphicData>
                            </a:graphic>
                          </wp:inline>
                        </w:drawing>
                      </w:r>
                    </w:p>
                  </w:txbxContent>
                </v:textbox>
                <w10:wrap type="tight"/>
              </v:shape>
            </w:pict>
          </mc:Fallback>
        </mc:AlternateContent>
      </w:r>
      <w:r>
        <w:rPr>
          <w:rFonts w:ascii="Times New Roman" w:hAnsi="Times New Roman"/>
          <w:noProof/>
          <w:sz w:val="22"/>
          <w:lang w:val="es-SV" w:eastAsia="es-SV"/>
        </w:rPr>
        <mc:AlternateContent>
          <mc:Choice Requires="wps">
            <w:drawing>
              <wp:anchor distT="0" distB="0" distL="114300" distR="114300" simplePos="0" relativeHeight="251709440" behindDoc="0" locked="0" layoutInCell="1" allowOverlap="1">
                <wp:simplePos x="0" y="0"/>
                <wp:positionH relativeFrom="column">
                  <wp:posOffset>1538605</wp:posOffset>
                </wp:positionH>
                <wp:positionV relativeFrom="paragraph">
                  <wp:posOffset>48895</wp:posOffset>
                </wp:positionV>
                <wp:extent cx="1661795" cy="1118235"/>
                <wp:effectExtent l="0" t="1270" r="0" b="4445"/>
                <wp:wrapTight wrapText="bothSides">
                  <wp:wrapPolygon edited="0">
                    <wp:start x="0" y="0"/>
                    <wp:lineTo x="21600" y="0"/>
                    <wp:lineTo x="21600" y="21600"/>
                    <wp:lineTo x="0" y="21600"/>
                    <wp:lineTo x="0" y="0"/>
                  </wp:wrapPolygon>
                </wp:wrapTight>
                <wp:docPr id="38" name="Text Box 1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61795" cy="11182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B4DCF" w:rsidRDefault="00CB4DCF">
                            <w:r w:rsidRPr="007055B0">
                              <w:rPr>
                                <w:noProof/>
                                <w:lang w:val="es-SV" w:eastAsia="es-SV"/>
                              </w:rPr>
                              <w:drawing>
                                <wp:inline distT="0" distB="0" distL="0" distR="0">
                                  <wp:extent cx="1433195" cy="954947"/>
                                  <wp:effectExtent l="25400" t="0" r="0" b="0"/>
                                  <wp:docPr id="31" name="Picture 1" descr="Visita Evaluador 8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isita Evaluador 810.jpg"/>
                                          <pic:cNvPicPr/>
                                        </pic:nvPicPr>
                                        <pic:blipFill>
                                          <a:blip r:embed="rId42"/>
                                          <a:stretch>
                                            <a:fillRect/>
                                          </a:stretch>
                                        </pic:blipFill>
                                        <pic:spPr>
                                          <a:xfrm>
                                            <a:off x="0" y="0"/>
                                            <a:ext cx="1433195" cy="954947"/>
                                          </a:xfrm>
                                          <a:prstGeom prst="rect">
                                            <a:avLst/>
                                          </a:prstGeom>
                                        </pic:spPr>
                                      </pic:pic>
                                    </a:graphicData>
                                  </a:graphic>
                                </wp:inline>
                              </w:drawing>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4" o:spid="_x0000_s1053" type="#_x0000_t202" style="position:absolute;left:0;text-align:left;margin-left:121.15pt;margin-top:3.85pt;width:130.85pt;height:88.05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" filled="f" stroked="f">
                <v:textbox inset=",7.2pt,,7.2pt">
                  <w:txbxContent>
                    <w:p w:rsidR="00CB4DCF" w:rsidRDefault="00CB4DCF">
                      <w:r w:rsidRPr="007055B0">
                        <w:rPr>
                          <w:noProof/>
                          <w:lang w:val="es-SV" w:eastAsia="es-SV"/>
                        </w:rPr>
                        <w:drawing>
                          <wp:inline distT="0" distB="0" distL="0" distR="0">
                            <wp:extent cx="1433195" cy="954947"/>
                            <wp:effectExtent l="25400" t="0" r="0" b="0"/>
                            <wp:docPr id="31" name="Picture 1" descr="Visita Evaluador 8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isita Evaluador 810.jpg"/>
                                    <pic:cNvPicPr/>
                                  </pic:nvPicPr>
                                  <pic:blipFill>
                                    <a:blip r:embed="rId42"/>
                                    <a:stretch>
                                      <a:fillRect/>
                                    </a:stretch>
                                  </pic:blipFill>
                                  <pic:spPr>
                                    <a:xfrm>
                                      <a:off x="0" y="0"/>
                                      <a:ext cx="1433195" cy="954947"/>
                                    </a:xfrm>
                                    <a:prstGeom prst="rect">
                                      <a:avLst/>
                                    </a:prstGeom>
                                  </pic:spPr>
                                </pic:pic>
                              </a:graphicData>
                            </a:graphic>
                          </wp:inline>
                        </w:drawing>
                      </w:r>
                    </w:p>
                  </w:txbxContent>
                </v:textbox>
                <w10:wrap type="tight"/>
              </v:shape>
            </w:pict>
          </mc:Fallback>
        </mc:AlternateContent>
      </w:r>
      <w:r>
        <w:rPr>
          <w:rFonts w:ascii="Times New Roman" w:hAnsi="Times New Roman"/>
          <w:noProof/>
          <w:sz w:val="22"/>
          <w:lang w:val="es-SV" w:eastAsia="es-SV"/>
        </w:rPr>
        <mc:AlternateContent>
          <mc:Choice Requires="wps">
            <w:drawing>
              <wp:anchor distT="0" distB="0" distL="114300" distR="114300" simplePos="0" relativeHeight="251707392" behindDoc="0" locked="0" layoutInCell="1" allowOverlap="1">
                <wp:simplePos x="0" y="0"/>
                <wp:positionH relativeFrom="column">
                  <wp:posOffset>-175895</wp:posOffset>
                </wp:positionH>
                <wp:positionV relativeFrom="paragraph">
                  <wp:posOffset>31115</wp:posOffset>
                </wp:positionV>
                <wp:extent cx="1828800" cy="1143000"/>
                <wp:effectExtent l="0" t="2540" r="4445" b="0"/>
                <wp:wrapTight wrapText="bothSides">
                  <wp:wrapPolygon edited="0">
                    <wp:start x="0" y="0"/>
                    <wp:lineTo x="21600" y="0"/>
                    <wp:lineTo x="21600" y="21600"/>
                    <wp:lineTo x="0" y="21600"/>
                    <wp:lineTo x="0" y="0"/>
                  </wp:wrapPolygon>
                </wp:wrapTight>
                <wp:docPr id="37" name="Text Box 1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1143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B4DCF" w:rsidRDefault="00CB4DCF">
                            <w:r w:rsidRPr="007055B0">
                              <w:rPr>
                                <w:noProof/>
                                <w:lang w:val="es-SV" w:eastAsia="es-SV"/>
                              </w:rPr>
                              <w:drawing>
                                <wp:inline distT="0" distB="0" distL="0" distR="0">
                                  <wp:extent cx="1645920" cy="1047058"/>
                                  <wp:effectExtent l="25400" t="0" r="5080" b="0"/>
                                  <wp:docPr id="27" name="Picture 26" descr="Visita Evaluador 9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isita Evaluador 978.jpg"/>
                                          <pic:cNvPicPr/>
                                        </pic:nvPicPr>
                                        <pic:blipFill>
                                          <a:blip r:embed="rId43"/>
                                          <a:stretch>
                                            <a:fillRect/>
                                          </a:stretch>
                                        </pic:blipFill>
                                        <pic:spPr>
                                          <a:xfrm>
                                            <a:off x="0" y="0"/>
                                            <a:ext cx="1645920" cy="1047058"/>
                                          </a:xfrm>
                                          <a:prstGeom prst="rect">
                                            <a:avLst/>
                                          </a:prstGeom>
                                        </pic:spPr>
                                      </pic:pic>
                                    </a:graphicData>
                                  </a:graphic>
                                </wp:inline>
                              </w:drawing>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2" o:spid="_x0000_s1054" type="#_x0000_t202" style="position:absolute;left:0;text-align:left;margin-left:-13.85pt;margin-top:2.45pt;width:2in;height:90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" filled="f" stroked="f">
                <v:textbox inset=",7.2pt,,7.2pt">
                  <w:txbxContent>
                    <w:p w:rsidR="00CB4DCF" w:rsidRDefault="00CB4DCF">
                      <w:r w:rsidRPr="007055B0">
                        <w:rPr>
                          <w:noProof/>
                          <w:lang w:val="es-SV" w:eastAsia="es-SV"/>
                        </w:rPr>
                        <w:drawing>
                          <wp:inline distT="0" distB="0" distL="0" distR="0">
                            <wp:extent cx="1645920" cy="1047058"/>
                            <wp:effectExtent l="25400" t="0" r="5080" b="0"/>
                            <wp:docPr id="27" name="Picture 26" descr="Visita Evaluador 9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isita Evaluador 978.jpg"/>
                                    <pic:cNvPicPr/>
                                  </pic:nvPicPr>
                                  <pic:blipFill>
                                    <a:blip r:embed="rId43"/>
                                    <a:stretch>
                                      <a:fillRect/>
                                    </a:stretch>
                                  </pic:blipFill>
                                  <pic:spPr>
                                    <a:xfrm>
                                      <a:off x="0" y="0"/>
                                      <a:ext cx="1645920" cy="1047058"/>
                                    </a:xfrm>
                                    <a:prstGeom prst="rect">
                                      <a:avLst/>
                                    </a:prstGeom>
                                  </pic:spPr>
                                </pic:pic>
                              </a:graphicData>
                            </a:graphic>
                          </wp:inline>
                        </w:drawing>
                      </w:r>
                    </w:p>
                  </w:txbxContent>
                </v:textbox>
                <w10:wrap type="tight"/>
              </v:shape>
            </w:pict>
          </mc:Fallback>
        </mc:AlternateContent>
      </w:r>
    </w:p>
    <w:p w:rsidR="00C4509B" w:rsidRPr="009F0974" w:rsidRDefault="00C4509B" w:rsidP="000E7E49">
      <w:pPr>
        <w:rPr>
          <w:rFonts w:ascii="Times New Roman" w:hAnsi="Times New Roman"/>
          <w:sz w:val="22"/>
          <w:lang w:val="es-ES_tradnl"/>
        </w:rPr>
      </w:pPr>
    </w:p>
    <w:p w:rsidR="00497A4A" w:rsidRPr="009F0974" w:rsidRDefault="00497A4A" w:rsidP="000E7E49">
      <w:pPr>
        <w:rPr>
          <w:rFonts w:ascii="Times New Roman" w:hAnsi="Times New Roman"/>
          <w:sz w:val="22"/>
          <w:lang w:val="es-ES_tradnl"/>
        </w:rPr>
      </w:pPr>
    </w:p>
    <w:p w:rsidR="00C336E7" w:rsidRPr="009F0974" w:rsidRDefault="00C336E7" w:rsidP="000E7E49">
      <w:pPr>
        <w:rPr>
          <w:rFonts w:ascii="Times New Roman" w:hAnsi="Times New Roman"/>
          <w:sz w:val="22"/>
          <w:lang w:val="es-ES_tradnl"/>
        </w:rPr>
      </w:pPr>
    </w:p>
    <w:p w:rsidR="00C336E7" w:rsidRPr="009F0974" w:rsidRDefault="00C336E7" w:rsidP="000E7E49">
      <w:pPr>
        <w:rPr>
          <w:rFonts w:ascii="Times New Roman" w:hAnsi="Times New Roman"/>
          <w:sz w:val="22"/>
          <w:lang w:val="es-ES_tradnl"/>
        </w:rPr>
      </w:pPr>
    </w:p>
    <w:p w:rsidR="00C336E7" w:rsidRPr="009F0974" w:rsidRDefault="00C336E7" w:rsidP="000E7E49">
      <w:pPr>
        <w:rPr>
          <w:rFonts w:ascii="Times New Roman" w:hAnsi="Times New Roman"/>
          <w:sz w:val="22"/>
          <w:lang w:val="es-ES_tradnl"/>
        </w:rPr>
      </w:pPr>
    </w:p>
    <w:p w:rsidR="00C336E7" w:rsidRPr="009F0974" w:rsidRDefault="00C336E7" w:rsidP="000E7E49">
      <w:pPr>
        <w:rPr>
          <w:rFonts w:ascii="Times New Roman" w:hAnsi="Times New Roman"/>
          <w:sz w:val="22"/>
          <w:lang w:val="es-ES_tradnl"/>
        </w:rPr>
      </w:pPr>
    </w:p>
    <w:p w:rsidR="00C336E7" w:rsidRPr="009F0974" w:rsidRDefault="00C336E7" w:rsidP="000E7E49">
      <w:pPr>
        <w:rPr>
          <w:rFonts w:ascii="Times New Roman" w:hAnsi="Times New Roman"/>
          <w:sz w:val="22"/>
          <w:lang w:val="es-ES_tradnl"/>
        </w:rPr>
      </w:pPr>
    </w:p>
    <w:p w:rsidR="00AB0346" w:rsidRPr="009F0974" w:rsidRDefault="009C2160" w:rsidP="000E7E49">
      <w:pPr>
        <w:rPr>
          <w:rFonts w:ascii="Times New Roman" w:hAnsi="Times New Roman"/>
          <w:sz w:val="22"/>
          <w:lang w:val="es-ES_tradnl"/>
        </w:rPr>
      </w:pPr>
      <w:r w:rsidRPr="009C2160">
        <w:rPr>
          <w:rFonts w:ascii="Times New Roman" w:hAnsi="Times New Roman"/>
          <w:sz w:val="22"/>
          <w:lang w:val="es-ES_tradnl"/>
        </w:rPr>
        <w:t>El análisis cuantitativo coincide con la triangulación de los resultados de la información cualitativa y las observaciones del evaluador. Según el 91% de contrapartes claves entrevistadas</w:t>
      </w:r>
      <w:r>
        <w:rPr>
          <w:rStyle w:val="Refdenotaalpie"/>
          <w:rFonts w:ascii="Times New Roman" w:hAnsi="Times New Roman"/>
          <w:sz w:val="22"/>
          <w:lang w:val="es-ES_tradnl"/>
        </w:rPr>
        <w:footnoteReference w:id="8"/>
      </w:r>
      <w:r w:rsidRPr="009C2160">
        <w:rPr>
          <w:rFonts w:ascii="Times New Roman" w:hAnsi="Times New Roman"/>
          <w:sz w:val="22"/>
          <w:lang w:val="es-ES_tradnl"/>
        </w:rPr>
        <w:t xml:space="preserve"> consideran la probabilidad del impacto de PC como alto a muy alto. </w:t>
      </w:r>
    </w:p>
    <w:p w:rsidR="007D769F" w:rsidRPr="009F0974" w:rsidRDefault="007D769F" w:rsidP="000E7E49">
      <w:pPr>
        <w:rPr>
          <w:rFonts w:ascii="Times New Roman" w:hAnsi="Times New Roman"/>
          <w:sz w:val="22"/>
          <w:lang w:val="es-ES_tradnl"/>
        </w:rPr>
      </w:pPr>
    </w:p>
    <w:p w:rsidR="007D769F" w:rsidRPr="009F0974" w:rsidRDefault="009C2160" w:rsidP="007D769F">
      <w:pPr>
        <w:pStyle w:val="Epgrafe"/>
        <w:rPr>
          <w:rFonts w:ascii="Times New Roman" w:hAnsi="Times New Roman"/>
          <w:sz w:val="22"/>
          <w:lang w:val="es-ES_tradnl"/>
        </w:rPr>
      </w:pPr>
      <w:bookmarkStart w:id="61" w:name="_Toc180941884"/>
      <w:r w:rsidRPr="009C2160">
        <w:rPr>
          <w:rFonts w:ascii="Times New Roman" w:hAnsi="Times New Roman"/>
          <w:sz w:val="22"/>
          <w:lang w:val="es-ES_tradnl"/>
        </w:rPr>
        <w:t xml:space="preserve">Figura </w:t>
      </w:r>
      <w:r w:rsidRPr="009C2160">
        <w:rPr>
          <w:rFonts w:ascii="Times New Roman" w:hAnsi="Times New Roman"/>
          <w:sz w:val="22"/>
          <w:lang w:val="es-ES_tradnl"/>
        </w:rPr>
        <w:fldChar w:fldCharType="begin"/>
      </w:r>
      <w:r w:rsidRPr="009C2160">
        <w:rPr>
          <w:rFonts w:ascii="Times New Roman" w:hAnsi="Times New Roman"/>
          <w:sz w:val="22"/>
          <w:lang w:val="es-ES_tradnl"/>
        </w:rPr>
        <w:instrText xml:space="preserve"> SEQ Figure \* ARABIC </w:instrText>
      </w:r>
      <w:r w:rsidRPr="009C2160">
        <w:rPr>
          <w:rFonts w:ascii="Times New Roman" w:hAnsi="Times New Roman"/>
          <w:sz w:val="22"/>
          <w:lang w:val="es-ES_tradnl"/>
        </w:rPr>
        <w:fldChar w:fldCharType="separate"/>
      </w:r>
      <w:r w:rsidRPr="009C2160">
        <w:rPr>
          <w:rFonts w:ascii="Times New Roman" w:hAnsi="Times New Roman"/>
          <w:noProof/>
          <w:sz w:val="22"/>
          <w:lang w:val="es-ES_tradnl"/>
        </w:rPr>
        <w:t>8</w:t>
      </w:r>
      <w:r w:rsidRPr="009C2160">
        <w:rPr>
          <w:rFonts w:ascii="Times New Roman" w:hAnsi="Times New Roman"/>
          <w:sz w:val="22"/>
          <w:lang w:val="es-ES_tradnl"/>
        </w:rPr>
        <w:fldChar w:fldCharType="end"/>
      </w:r>
      <w:r w:rsidRPr="009C2160">
        <w:rPr>
          <w:rFonts w:ascii="Times New Roman" w:hAnsi="Times New Roman"/>
          <w:sz w:val="22"/>
          <w:lang w:val="es-ES_tradnl"/>
        </w:rPr>
        <w:t>: Probabilidad de impacto del PC</w:t>
      </w:r>
      <w:bookmarkEnd w:id="61"/>
    </w:p>
    <w:p w:rsidR="00AB0346" w:rsidRPr="009F0974" w:rsidRDefault="00AB0346" w:rsidP="000E7E49">
      <w:pPr>
        <w:rPr>
          <w:rFonts w:ascii="Times New Roman" w:hAnsi="Times New Roman"/>
          <w:sz w:val="22"/>
          <w:lang w:val="es-ES_tradnl"/>
        </w:rPr>
      </w:pPr>
    </w:p>
    <w:p w:rsidR="007D769F" w:rsidRPr="009F0974" w:rsidRDefault="00330EA9" w:rsidP="007D769F">
      <w:pPr>
        <w:ind w:left="1418"/>
        <w:rPr>
          <w:rFonts w:ascii="Times New Roman" w:hAnsi="Times New Roman"/>
          <w:sz w:val="22"/>
          <w:lang w:val="es-ES_tradnl"/>
        </w:rPr>
      </w:pPr>
      <w:r>
        <w:rPr>
          <w:rFonts w:ascii="Times New Roman" w:hAnsi="Times New Roman"/>
          <w:noProof/>
          <w:sz w:val="22"/>
          <w:lang w:val="es-SV" w:eastAsia="es-SV"/>
        </w:rPr>
        <w:drawing>
          <wp:inline distT="0" distB="0" distL="0" distR="0">
            <wp:extent cx="2961640" cy="1498600"/>
            <wp:effectExtent l="25400" t="25400" r="10160" b="0"/>
            <wp:docPr id="26" name="C 14"/>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rsidR="00C4509B" w:rsidRPr="009F0974" w:rsidRDefault="00C4509B" w:rsidP="000E7E49">
      <w:pPr>
        <w:rPr>
          <w:rFonts w:ascii="Times New Roman" w:hAnsi="Times New Roman"/>
          <w:sz w:val="22"/>
          <w:lang w:val="es-ES_tradnl"/>
        </w:rPr>
      </w:pPr>
    </w:p>
    <w:p w:rsidR="00C4509B" w:rsidRPr="009F0974" w:rsidRDefault="008F1651" w:rsidP="000E7E49">
      <w:pPr>
        <w:rPr>
          <w:rFonts w:ascii="Times New Roman" w:hAnsi="Times New Roman"/>
          <w:sz w:val="22"/>
          <w:lang w:val="es-ES_tradnl"/>
        </w:rPr>
      </w:pPr>
      <w:r>
        <w:rPr>
          <w:rFonts w:ascii="Times New Roman" w:hAnsi="Times New Roman"/>
          <w:noProof/>
          <w:sz w:val="22"/>
          <w:lang w:val="es-SV" w:eastAsia="es-SV"/>
        </w:rPr>
        <mc:AlternateContent>
          <mc:Choice Requires="wps">
            <w:drawing>
              <wp:anchor distT="0" distB="0" distL="114300" distR="114300" simplePos="0" relativeHeight="251668480" behindDoc="0" locked="0" layoutInCell="1" allowOverlap="1">
                <wp:simplePos x="0" y="0"/>
                <wp:positionH relativeFrom="column">
                  <wp:posOffset>120015</wp:posOffset>
                </wp:positionH>
                <wp:positionV relativeFrom="paragraph">
                  <wp:posOffset>69215</wp:posOffset>
                </wp:positionV>
                <wp:extent cx="4914900" cy="2227580"/>
                <wp:effectExtent l="0" t="2540" r="3810" b="0"/>
                <wp:wrapTight wrapText="bothSides">
                  <wp:wrapPolygon edited="0">
                    <wp:start x="0" y="0"/>
                    <wp:lineTo x="21600" y="0"/>
                    <wp:lineTo x="21600" y="21600"/>
                    <wp:lineTo x="0" y="21600"/>
                    <wp:lineTo x="0" y="0"/>
                  </wp:wrapPolygon>
                </wp:wrapTight>
                <wp:docPr id="36" name="Text Box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14900" cy="2227580"/>
                        </a:xfrm>
                        <a:prstGeom prst="rect">
                          <a:avLst/>
                        </a:prstGeom>
                        <a:solidFill>
                          <a:schemeClr val="tx2">
                            <a:lumMod val="20000"/>
                            <a:lumOff val="8000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B4DCF" w:rsidRPr="00D75A3A" w:rsidRDefault="00CB4DCF" w:rsidP="00537CE9">
                            <w:pPr>
                              <w:rPr>
                                <w:rFonts w:ascii="Times New Roman" w:hAnsi="Times New Roman"/>
                                <w:b/>
                                <w:sz w:val="22"/>
                                <w:lang w:val="es-ES_tradnl"/>
                              </w:rPr>
                            </w:pPr>
                            <w:r>
                              <w:rPr>
                                <w:rFonts w:ascii="Times New Roman" w:hAnsi="Times New Roman"/>
                                <w:b/>
                                <w:sz w:val="22"/>
                                <w:lang w:val="es-ES_tradnl"/>
                              </w:rPr>
                              <w:t>Citas más destacadas</w:t>
                            </w:r>
                          </w:p>
                          <w:p w:rsidR="00CB4DCF" w:rsidRPr="00D75A3A" w:rsidRDefault="00CB4DCF">
                            <w:pPr>
                              <w:rPr>
                                <w:rFonts w:ascii="Times New Roman" w:hAnsi="Times New Roman"/>
                                <w:sz w:val="22"/>
                                <w:lang w:val="es-ES_tradnl"/>
                              </w:rPr>
                            </w:pPr>
                          </w:p>
                          <w:p w:rsidR="00CB4DCF" w:rsidRPr="00D75A3A" w:rsidRDefault="00CB4DCF">
                            <w:pPr>
                              <w:rPr>
                                <w:rFonts w:ascii="Times New Roman" w:hAnsi="Times New Roman"/>
                                <w:sz w:val="22"/>
                                <w:lang w:val="es-ES_tradnl"/>
                              </w:rPr>
                            </w:pPr>
                            <w:r w:rsidRPr="00D75A3A">
                              <w:rPr>
                                <w:rFonts w:ascii="Times New Roman" w:hAnsi="Times New Roman"/>
                                <w:i/>
                                <w:sz w:val="22"/>
                                <w:lang w:val="es-ES_tradnl"/>
                              </w:rPr>
                              <w:t xml:space="preserve">“Gracias al programa por fin avanzamos. Uds. nos han dado la luz”  </w:t>
                            </w:r>
                          </w:p>
                          <w:p w:rsidR="00CB4DCF" w:rsidRPr="00D75A3A" w:rsidRDefault="00CB4DCF">
                            <w:pPr>
                              <w:rPr>
                                <w:rFonts w:ascii="Times New Roman" w:hAnsi="Times New Roman"/>
                                <w:i/>
                                <w:sz w:val="22"/>
                                <w:lang w:val="es-ES_tradnl"/>
                              </w:rPr>
                            </w:pPr>
                          </w:p>
                          <w:p w:rsidR="00CB4DCF" w:rsidRPr="00D75A3A" w:rsidRDefault="00CB4DCF">
                            <w:pPr>
                              <w:rPr>
                                <w:rFonts w:ascii="Times New Roman" w:hAnsi="Times New Roman"/>
                                <w:i/>
                                <w:sz w:val="22"/>
                                <w:lang w:val="es-ES_tradnl"/>
                              </w:rPr>
                            </w:pPr>
                            <w:r w:rsidRPr="00D75A3A">
                              <w:rPr>
                                <w:rFonts w:ascii="Times New Roman" w:hAnsi="Times New Roman"/>
                                <w:i/>
                                <w:sz w:val="22"/>
                                <w:lang w:val="es-ES_tradnl"/>
                              </w:rPr>
                              <w:t xml:space="preserve">“En un año hemos avanzado más que en los 30 años que quedan atrás desde que huimos” </w:t>
                            </w:r>
                          </w:p>
                          <w:p w:rsidR="00CB4DCF" w:rsidRPr="00D75A3A" w:rsidRDefault="00CB4DCF">
                            <w:pPr>
                              <w:rPr>
                                <w:rFonts w:ascii="Times New Roman" w:hAnsi="Times New Roman"/>
                                <w:i/>
                                <w:sz w:val="22"/>
                                <w:lang w:val="es-ES_tradnl"/>
                              </w:rPr>
                            </w:pPr>
                          </w:p>
                          <w:p w:rsidR="00CB4DCF" w:rsidRPr="00D75A3A" w:rsidRDefault="00CB4DCF">
                            <w:pPr>
                              <w:rPr>
                                <w:rFonts w:ascii="Times New Roman" w:hAnsi="Times New Roman"/>
                                <w:i/>
                                <w:sz w:val="22"/>
                                <w:lang w:val="es-ES_tradnl"/>
                              </w:rPr>
                            </w:pPr>
                            <w:r w:rsidRPr="00D75A3A">
                              <w:rPr>
                                <w:rFonts w:ascii="Times New Roman" w:hAnsi="Times New Roman"/>
                                <w:i/>
                                <w:sz w:val="22"/>
                                <w:lang w:val="es-ES_tradnl"/>
                              </w:rPr>
                              <w:t>“El PC va mas allá del maquillaje de problemas. Ayuda a romper el ciclo de pobreza”</w:t>
                            </w:r>
                          </w:p>
                          <w:p w:rsidR="00CB4DCF" w:rsidRPr="00D75A3A" w:rsidRDefault="00CB4DCF">
                            <w:pPr>
                              <w:rPr>
                                <w:rFonts w:ascii="Times New Roman" w:hAnsi="Times New Roman"/>
                                <w:i/>
                                <w:sz w:val="22"/>
                                <w:lang w:val="es-ES_tradnl"/>
                              </w:rPr>
                            </w:pPr>
                          </w:p>
                          <w:p w:rsidR="00CB4DCF" w:rsidRDefault="00CB4DCF">
                            <w:pPr>
                              <w:rPr>
                                <w:rFonts w:ascii="Times New Roman" w:hAnsi="Times New Roman"/>
                                <w:i/>
                                <w:sz w:val="22"/>
                                <w:lang w:val="es-ES_tradnl"/>
                              </w:rPr>
                            </w:pPr>
                            <w:r w:rsidRPr="00D75A3A">
                              <w:rPr>
                                <w:rFonts w:ascii="Times New Roman" w:hAnsi="Times New Roman"/>
                                <w:i/>
                                <w:sz w:val="22"/>
                                <w:lang w:val="es-ES_tradnl"/>
                              </w:rPr>
                              <w:t xml:space="preserve">“Hemos aprendido </w:t>
                            </w:r>
                            <w:r>
                              <w:rPr>
                                <w:rFonts w:ascii="Times New Roman" w:hAnsi="Times New Roman"/>
                                <w:i/>
                                <w:sz w:val="22"/>
                                <w:lang w:val="es-ES_tradnl"/>
                              </w:rPr>
                              <w:t>a</w:t>
                            </w:r>
                            <w:r w:rsidRPr="00D75A3A">
                              <w:rPr>
                                <w:rFonts w:ascii="Times New Roman" w:hAnsi="Times New Roman"/>
                                <w:i/>
                                <w:sz w:val="22"/>
                                <w:lang w:val="es-ES_tradnl"/>
                              </w:rPr>
                              <w:t xml:space="preserve"> trabajar juntos” </w:t>
                            </w:r>
                          </w:p>
                          <w:p w:rsidR="00CB4DCF" w:rsidRPr="00D75A3A" w:rsidRDefault="00CB4DCF">
                            <w:pPr>
                              <w:rPr>
                                <w:rFonts w:ascii="Times New Roman" w:hAnsi="Times New Roman"/>
                                <w:i/>
                                <w:sz w:val="22"/>
                                <w:lang w:val="es-ES_tradnl"/>
                              </w:rPr>
                            </w:pPr>
                          </w:p>
                          <w:p w:rsidR="00CB4DCF" w:rsidRPr="00D75A3A" w:rsidRDefault="00CB4DCF">
                            <w:pPr>
                              <w:rPr>
                                <w:rFonts w:ascii="Times New Roman" w:hAnsi="Times New Roman"/>
                                <w:sz w:val="22"/>
                                <w:lang w:val="es-ES_tradnl"/>
                              </w:rPr>
                            </w:pPr>
                            <w:r w:rsidRPr="00D75A3A">
                              <w:rPr>
                                <w:rFonts w:ascii="Times New Roman" w:hAnsi="Times New Roman"/>
                                <w:sz w:val="22"/>
                                <w:lang w:val="es-ES_tradnl"/>
                              </w:rPr>
                              <w:t xml:space="preserve">Fuente: </w:t>
                            </w:r>
                            <w:r>
                              <w:rPr>
                                <w:rFonts w:ascii="Times New Roman" w:hAnsi="Times New Roman"/>
                                <w:sz w:val="22"/>
                                <w:lang w:val="es-ES_tradnl"/>
                              </w:rPr>
                              <w:t>c</w:t>
                            </w:r>
                            <w:r w:rsidRPr="00D75A3A">
                              <w:rPr>
                                <w:rFonts w:ascii="Times New Roman" w:hAnsi="Times New Roman"/>
                                <w:sz w:val="22"/>
                                <w:lang w:val="es-ES_tradnl"/>
                              </w:rPr>
                              <w:t>ontrapartes del PC</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3" o:spid="_x0000_s1055" type="#_x0000_t202" style="position:absolute;left:0;text-align:left;margin-left:9.45pt;margin-top:5.45pt;width:387pt;height:175.4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" fillcolor="#c6d9f1 [671]" stroked="f">
                <v:textbox inset=",7.2pt,,7.2pt">
                  <w:txbxContent>
                    <w:p w:rsidR="00CB4DCF" w:rsidRPr="00D75A3A" w:rsidRDefault="00CB4DCF" w:rsidP="00537CE9">
                      <w:pPr>
                        <w:rPr>
                          <w:rFonts w:ascii="Times New Roman" w:hAnsi="Times New Roman"/>
                          <w:b/>
                          <w:sz w:val="22"/>
                          <w:lang w:val="es-ES_tradnl"/>
                        </w:rPr>
                      </w:pPr>
                      <w:r>
                        <w:rPr>
                          <w:rFonts w:ascii="Times New Roman" w:hAnsi="Times New Roman"/>
                          <w:b/>
                          <w:sz w:val="22"/>
                          <w:lang w:val="es-ES_tradnl"/>
                        </w:rPr>
                        <w:t>Citas más destacadas</w:t>
                      </w:r>
                    </w:p>
                    <w:p w:rsidR="00CB4DCF" w:rsidRPr="00D75A3A" w:rsidRDefault="00CB4DCF">
                      <w:pPr>
                        <w:rPr>
                          <w:rFonts w:ascii="Times New Roman" w:hAnsi="Times New Roman"/>
                          <w:sz w:val="22"/>
                          <w:lang w:val="es-ES_tradnl"/>
                        </w:rPr>
                      </w:pPr>
                    </w:p>
                    <w:p w:rsidR="00CB4DCF" w:rsidRPr="00D75A3A" w:rsidRDefault="00CB4DCF">
                      <w:pPr>
                        <w:rPr>
                          <w:rFonts w:ascii="Times New Roman" w:hAnsi="Times New Roman"/>
                          <w:sz w:val="22"/>
                          <w:lang w:val="es-ES_tradnl"/>
                        </w:rPr>
                      </w:pPr>
                      <w:r w:rsidRPr="00D75A3A">
                        <w:rPr>
                          <w:rFonts w:ascii="Times New Roman" w:hAnsi="Times New Roman"/>
                          <w:i/>
                          <w:sz w:val="22"/>
                          <w:lang w:val="es-ES_tradnl"/>
                        </w:rPr>
                        <w:t xml:space="preserve">“Gracias al programa por fin avanzamos. Uds. nos han dado la luz”  </w:t>
                      </w:r>
                    </w:p>
                    <w:p w:rsidR="00CB4DCF" w:rsidRPr="00D75A3A" w:rsidRDefault="00CB4DCF">
                      <w:pPr>
                        <w:rPr>
                          <w:rFonts w:ascii="Times New Roman" w:hAnsi="Times New Roman"/>
                          <w:i/>
                          <w:sz w:val="22"/>
                          <w:lang w:val="es-ES_tradnl"/>
                        </w:rPr>
                      </w:pPr>
                    </w:p>
                    <w:p w:rsidR="00CB4DCF" w:rsidRPr="00D75A3A" w:rsidRDefault="00CB4DCF">
                      <w:pPr>
                        <w:rPr>
                          <w:rFonts w:ascii="Times New Roman" w:hAnsi="Times New Roman"/>
                          <w:i/>
                          <w:sz w:val="22"/>
                          <w:lang w:val="es-ES_tradnl"/>
                        </w:rPr>
                      </w:pPr>
                      <w:r w:rsidRPr="00D75A3A">
                        <w:rPr>
                          <w:rFonts w:ascii="Times New Roman" w:hAnsi="Times New Roman"/>
                          <w:i/>
                          <w:sz w:val="22"/>
                          <w:lang w:val="es-ES_tradnl"/>
                        </w:rPr>
                        <w:t xml:space="preserve">“En un año hemos avanzado más que en los 30 años que quedan atrás desde que huimos” </w:t>
                      </w:r>
                    </w:p>
                    <w:p w:rsidR="00CB4DCF" w:rsidRPr="00D75A3A" w:rsidRDefault="00CB4DCF">
                      <w:pPr>
                        <w:rPr>
                          <w:rFonts w:ascii="Times New Roman" w:hAnsi="Times New Roman"/>
                          <w:i/>
                          <w:sz w:val="22"/>
                          <w:lang w:val="es-ES_tradnl"/>
                        </w:rPr>
                      </w:pPr>
                    </w:p>
                    <w:p w:rsidR="00CB4DCF" w:rsidRPr="00D75A3A" w:rsidRDefault="00CB4DCF">
                      <w:pPr>
                        <w:rPr>
                          <w:rFonts w:ascii="Times New Roman" w:hAnsi="Times New Roman"/>
                          <w:i/>
                          <w:sz w:val="22"/>
                          <w:lang w:val="es-ES_tradnl"/>
                        </w:rPr>
                      </w:pPr>
                      <w:r w:rsidRPr="00D75A3A">
                        <w:rPr>
                          <w:rFonts w:ascii="Times New Roman" w:hAnsi="Times New Roman"/>
                          <w:i/>
                          <w:sz w:val="22"/>
                          <w:lang w:val="es-ES_tradnl"/>
                        </w:rPr>
                        <w:t>“El PC va mas allá del maquillaje de problemas. Ayuda a romper el ciclo de pobreza”</w:t>
                      </w:r>
                    </w:p>
                    <w:p w:rsidR="00CB4DCF" w:rsidRPr="00D75A3A" w:rsidRDefault="00CB4DCF">
                      <w:pPr>
                        <w:rPr>
                          <w:rFonts w:ascii="Times New Roman" w:hAnsi="Times New Roman"/>
                          <w:i/>
                          <w:sz w:val="22"/>
                          <w:lang w:val="es-ES_tradnl"/>
                        </w:rPr>
                      </w:pPr>
                    </w:p>
                    <w:p w:rsidR="00CB4DCF" w:rsidRDefault="00CB4DCF">
                      <w:pPr>
                        <w:rPr>
                          <w:rFonts w:ascii="Times New Roman" w:hAnsi="Times New Roman"/>
                          <w:i/>
                          <w:sz w:val="22"/>
                          <w:lang w:val="es-ES_tradnl"/>
                        </w:rPr>
                      </w:pPr>
                      <w:r w:rsidRPr="00D75A3A">
                        <w:rPr>
                          <w:rFonts w:ascii="Times New Roman" w:hAnsi="Times New Roman"/>
                          <w:i/>
                          <w:sz w:val="22"/>
                          <w:lang w:val="es-ES_tradnl"/>
                        </w:rPr>
                        <w:t xml:space="preserve">“Hemos aprendido </w:t>
                      </w:r>
                      <w:r>
                        <w:rPr>
                          <w:rFonts w:ascii="Times New Roman" w:hAnsi="Times New Roman"/>
                          <w:i/>
                          <w:sz w:val="22"/>
                          <w:lang w:val="es-ES_tradnl"/>
                        </w:rPr>
                        <w:t>a</w:t>
                      </w:r>
                      <w:r w:rsidRPr="00D75A3A">
                        <w:rPr>
                          <w:rFonts w:ascii="Times New Roman" w:hAnsi="Times New Roman"/>
                          <w:i/>
                          <w:sz w:val="22"/>
                          <w:lang w:val="es-ES_tradnl"/>
                        </w:rPr>
                        <w:t xml:space="preserve"> trabajar juntos” </w:t>
                      </w:r>
                    </w:p>
                    <w:p w:rsidR="00CB4DCF" w:rsidRPr="00D75A3A" w:rsidRDefault="00CB4DCF">
                      <w:pPr>
                        <w:rPr>
                          <w:rFonts w:ascii="Times New Roman" w:hAnsi="Times New Roman"/>
                          <w:i/>
                          <w:sz w:val="22"/>
                          <w:lang w:val="es-ES_tradnl"/>
                        </w:rPr>
                      </w:pPr>
                    </w:p>
                    <w:p w:rsidR="00CB4DCF" w:rsidRPr="00D75A3A" w:rsidRDefault="00CB4DCF">
                      <w:pPr>
                        <w:rPr>
                          <w:rFonts w:ascii="Times New Roman" w:hAnsi="Times New Roman"/>
                          <w:sz w:val="22"/>
                          <w:lang w:val="es-ES_tradnl"/>
                        </w:rPr>
                      </w:pPr>
                      <w:r w:rsidRPr="00D75A3A">
                        <w:rPr>
                          <w:rFonts w:ascii="Times New Roman" w:hAnsi="Times New Roman"/>
                          <w:sz w:val="22"/>
                          <w:lang w:val="es-ES_tradnl"/>
                        </w:rPr>
                        <w:t xml:space="preserve">Fuente: </w:t>
                      </w:r>
                      <w:r>
                        <w:rPr>
                          <w:rFonts w:ascii="Times New Roman" w:hAnsi="Times New Roman"/>
                          <w:sz w:val="22"/>
                          <w:lang w:val="es-ES_tradnl"/>
                        </w:rPr>
                        <w:t>c</w:t>
                      </w:r>
                      <w:r w:rsidRPr="00D75A3A">
                        <w:rPr>
                          <w:rFonts w:ascii="Times New Roman" w:hAnsi="Times New Roman"/>
                          <w:sz w:val="22"/>
                          <w:lang w:val="es-ES_tradnl"/>
                        </w:rPr>
                        <w:t>ontrapartes del PC</w:t>
                      </w:r>
                    </w:p>
                  </w:txbxContent>
                </v:textbox>
                <w10:wrap type="tight"/>
              </v:shape>
            </w:pict>
          </mc:Fallback>
        </mc:AlternateContent>
      </w:r>
    </w:p>
    <w:p w:rsidR="006C5EC1" w:rsidRPr="009F0974" w:rsidRDefault="006C5EC1" w:rsidP="00D04984">
      <w:pPr>
        <w:rPr>
          <w:rFonts w:ascii="Times New Roman" w:hAnsi="Times New Roman" w:cs="Times New Roman"/>
          <w:sz w:val="22"/>
          <w:lang w:val="es-ES_tradnl"/>
        </w:rPr>
      </w:pPr>
    </w:p>
    <w:p w:rsidR="006C5EC1" w:rsidRPr="009F0974" w:rsidRDefault="006C5EC1" w:rsidP="00D04984">
      <w:pPr>
        <w:rPr>
          <w:rFonts w:ascii="Times New Roman" w:hAnsi="Times New Roman" w:cs="Times New Roman"/>
          <w:sz w:val="22"/>
          <w:lang w:val="es-ES_tradnl"/>
        </w:rPr>
      </w:pPr>
    </w:p>
    <w:p w:rsidR="006C5EC1" w:rsidRPr="009F0974" w:rsidRDefault="006C5EC1" w:rsidP="00D04984">
      <w:pPr>
        <w:rPr>
          <w:rFonts w:ascii="Times New Roman" w:hAnsi="Times New Roman" w:cs="Times New Roman"/>
          <w:sz w:val="22"/>
          <w:lang w:val="es-ES_tradnl"/>
        </w:rPr>
      </w:pPr>
    </w:p>
    <w:p w:rsidR="006C5EC1" w:rsidRPr="009F0974" w:rsidRDefault="006C5EC1" w:rsidP="00D04984">
      <w:pPr>
        <w:rPr>
          <w:rFonts w:ascii="Times New Roman" w:hAnsi="Times New Roman" w:cs="Times New Roman"/>
          <w:sz w:val="22"/>
          <w:lang w:val="es-ES_tradnl"/>
        </w:rPr>
      </w:pPr>
    </w:p>
    <w:p w:rsidR="006C5EC1" w:rsidRPr="009F0974" w:rsidRDefault="006C5EC1" w:rsidP="00D04984">
      <w:pPr>
        <w:rPr>
          <w:rFonts w:ascii="Times New Roman" w:hAnsi="Times New Roman" w:cs="Times New Roman"/>
          <w:sz w:val="22"/>
          <w:lang w:val="es-ES_tradnl"/>
        </w:rPr>
      </w:pPr>
    </w:p>
    <w:p w:rsidR="006C5EC1" w:rsidRPr="009F0974" w:rsidRDefault="006C5EC1" w:rsidP="00D04984">
      <w:pPr>
        <w:rPr>
          <w:rFonts w:ascii="Times New Roman" w:hAnsi="Times New Roman" w:cs="Times New Roman"/>
          <w:sz w:val="22"/>
          <w:lang w:val="es-ES_tradnl"/>
        </w:rPr>
      </w:pPr>
    </w:p>
    <w:p w:rsidR="006C5EC1" w:rsidRPr="009F0974" w:rsidRDefault="006C5EC1" w:rsidP="00D04984">
      <w:pPr>
        <w:rPr>
          <w:rFonts w:ascii="Times New Roman" w:hAnsi="Times New Roman" w:cs="Times New Roman"/>
          <w:sz w:val="22"/>
          <w:lang w:val="es-ES_tradnl"/>
        </w:rPr>
      </w:pPr>
    </w:p>
    <w:p w:rsidR="006C5EC1" w:rsidRPr="009F0974" w:rsidRDefault="006C5EC1" w:rsidP="00D04984">
      <w:pPr>
        <w:rPr>
          <w:rFonts w:ascii="Times New Roman" w:hAnsi="Times New Roman" w:cs="Times New Roman"/>
          <w:sz w:val="22"/>
          <w:lang w:val="es-ES_tradnl"/>
        </w:rPr>
      </w:pPr>
    </w:p>
    <w:p w:rsidR="006C5EC1" w:rsidRPr="009F0974" w:rsidRDefault="006C5EC1" w:rsidP="00D04984">
      <w:pPr>
        <w:rPr>
          <w:rFonts w:ascii="Times New Roman" w:hAnsi="Times New Roman" w:cs="Times New Roman"/>
          <w:sz w:val="22"/>
          <w:lang w:val="es-ES_tradnl"/>
        </w:rPr>
      </w:pPr>
    </w:p>
    <w:p w:rsidR="006C5EC1" w:rsidRPr="009F0974" w:rsidRDefault="006C5EC1" w:rsidP="00D04984">
      <w:pPr>
        <w:rPr>
          <w:rFonts w:ascii="Times New Roman" w:hAnsi="Times New Roman" w:cs="Times New Roman"/>
          <w:sz w:val="22"/>
          <w:lang w:val="es-ES_tradnl"/>
        </w:rPr>
      </w:pPr>
    </w:p>
    <w:p w:rsidR="006C5EC1" w:rsidRPr="009F0974" w:rsidRDefault="006C5EC1" w:rsidP="00D04984">
      <w:pPr>
        <w:rPr>
          <w:rFonts w:ascii="Times New Roman" w:hAnsi="Times New Roman" w:cs="Times New Roman"/>
          <w:sz w:val="22"/>
          <w:lang w:val="es-ES_tradnl"/>
        </w:rPr>
      </w:pPr>
    </w:p>
    <w:p w:rsidR="006C5EC1" w:rsidRPr="009F0974" w:rsidRDefault="006C5EC1" w:rsidP="00D04984">
      <w:pPr>
        <w:rPr>
          <w:rFonts w:ascii="Times New Roman" w:hAnsi="Times New Roman" w:cs="Times New Roman"/>
          <w:sz w:val="22"/>
          <w:lang w:val="es-ES_tradnl"/>
        </w:rPr>
      </w:pPr>
    </w:p>
    <w:p w:rsidR="006C5EC1" w:rsidRPr="009F0974" w:rsidRDefault="006C5EC1" w:rsidP="00D04984">
      <w:pPr>
        <w:rPr>
          <w:rFonts w:ascii="Times New Roman" w:hAnsi="Times New Roman" w:cs="Times New Roman"/>
          <w:sz w:val="22"/>
          <w:lang w:val="es-ES_tradnl"/>
        </w:rPr>
      </w:pPr>
    </w:p>
    <w:p w:rsidR="004A352E" w:rsidRPr="009F0974" w:rsidRDefault="009C2160" w:rsidP="00D04984">
      <w:pPr>
        <w:rPr>
          <w:rFonts w:ascii="Times New Roman" w:hAnsi="Times New Roman"/>
          <w:sz w:val="22"/>
          <w:lang w:val="es-ES_tradnl"/>
        </w:rPr>
      </w:pPr>
      <w:r w:rsidRPr="009C2160">
        <w:rPr>
          <w:rFonts w:ascii="Times New Roman" w:hAnsi="Times New Roman" w:cs="Times New Roman"/>
          <w:sz w:val="22"/>
          <w:lang w:val="es-ES_tradnl"/>
        </w:rPr>
        <w:t xml:space="preserve">Un impacto positivo pero posiblemente no deliberado es que </w:t>
      </w:r>
      <w:r w:rsidRPr="009C2160">
        <w:rPr>
          <w:rFonts w:ascii="Times New Roman" w:hAnsi="Times New Roman"/>
          <w:sz w:val="22"/>
          <w:lang w:val="es-ES_tradnl"/>
        </w:rPr>
        <w:t xml:space="preserve">el PC ayuda a cambiar el ideal familiar. La triangulación de las fuentes primarias a nivel de los asentamientos mostró que el PC contribuye al cambio del estigma que sufren las familias sin padre en los dos asentamientos. </w:t>
      </w:r>
    </w:p>
    <w:p w:rsidR="004A352E" w:rsidRPr="009F0974" w:rsidRDefault="004A352E" w:rsidP="00DA1CFB">
      <w:pPr>
        <w:rPr>
          <w:rFonts w:ascii="Times New Roman" w:hAnsi="Times New Roman" w:cs="Times New Roman"/>
          <w:b/>
          <w:bCs/>
          <w:sz w:val="22"/>
          <w:lang w:val="es-ES_tradnl"/>
        </w:rPr>
        <w:sectPr w:rsidR="004A352E" w:rsidRPr="009F0974">
          <w:pgSz w:w="11907" w:h="16840" w:code="9"/>
          <w:pgMar w:top="1440" w:right="1797" w:bottom="1440" w:left="1797" w:header="720" w:footer="720" w:gutter="0"/>
          <w:cols w:space="720"/>
          <w:docGrid w:linePitch="360"/>
        </w:sectPr>
      </w:pPr>
    </w:p>
    <w:p w:rsidR="004A352E" w:rsidRPr="009F0974" w:rsidRDefault="009C2160" w:rsidP="00DA1CFB">
      <w:pPr>
        <w:pStyle w:val="Ttulo2"/>
        <w:numPr>
          <w:ilvl w:val="1"/>
          <w:numId w:val="1"/>
        </w:numPr>
        <w:rPr>
          <w:rFonts w:ascii="Times New Roman" w:hAnsi="Times New Roman" w:cs="Times New Roman"/>
          <w:sz w:val="22"/>
          <w:lang w:val="es-ES_tradnl"/>
        </w:rPr>
      </w:pPr>
      <w:bookmarkStart w:id="62" w:name="_Toc183157167"/>
      <w:bookmarkEnd w:id="1"/>
      <w:r w:rsidRPr="009C2160">
        <w:rPr>
          <w:rFonts w:ascii="Times New Roman" w:hAnsi="Times New Roman" w:cs="Times New Roman"/>
          <w:sz w:val="22"/>
          <w:lang w:val="es-ES_tradnl"/>
        </w:rPr>
        <w:lastRenderedPageBreak/>
        <w:t>Sostenibilidad</w:t>
      </w:r>
      <w:bookmarkEnd w:id="62"/>
      <w:r w:rsidRPr="009C2160">
        <w:rPr>
          <w:rFonts w:ascii="Times New Roman" w:hAnsi="Times New Roman" w:cs="Times New Roman"/>
          <w:sz w:val="22"/>
          <w:lang w:val="es-ES_tradnl"/>
        </w:rPr>
        <w:t xml:space="preserve"> </w:t>
      </w:r>
    </w:p>
    <w:p w:rsidR="004A352E" w:rsidRPr="009F0974" w:rsidRDefault="008F1651" w:rsidP="00DA1CFB">
      <w:pPr>
        <w:rPr>
          <w:rFonts w:ascii="Times New Roman" w:hAnsi="Times New Roman" w:cs="Times New Roman"/>
          <w:sz w:val="22"/>
          <w:lang w:val="es-ES_tradnl"/>
        </w:rPr>
      </w:pPr>
      <w:r>
        <w:rPr>
          <w:rFonts w:ascii="Times New Roman" w:hAnsi="Times New Roman"/>
          <w:noProof/>
          <w:sz w:val="22"/>
          <w:lang w:val="es-SV" w:eastAsia="es-SV"/>
        </w:rPr>
        <mc:AlternateContent>
          <mc:Choice Requires="wps">
            <w:drawing>
              <wp:anchor distT="0" distB="0" distL="114300" distR="114300" simplePos="0" relativeHeight="251651584" behindDoc="0" locked="0" layoutInCell="1" allowOverlap="1">
                <wp:simplePos x="0" y="0"/>
                <wp:positionH relativeFrom="column">
                  <wp:posOffset>0</wp:posOffset>
                </wp:positionH>
                <wp:positionV relativeFrom="paragraph">
                  <wp:posOffset>252730</wp:posOffset>
                </wp:positionV>
                <wp:extent cx="5257800" cy="2672715"/>
                <wp:effectExtent l="0" t="0" r="0" b="0"/>
                <wp:wrapTight wrapText="bothSides">
                  <wp:wrapPolygon edited="0">
                    <wp:start x="-39" y="0"/>
                    <wp:lineTo x="-39" y="21477"/>
                    <wp:lineTo x="21600" y="21477"/>
                    <wp:lineTo x="21600" y="0"/>
                    <wp:lineTo x="-39" y="0"/>
                  </wp:wrapPolygon>
                </wp:wrapTight>
                <wp:docPr id="35"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57800" cy="2672715"/>
                        </a:xfrm>
                        <a:prstGeom prst="rect">
                          <a:avLst/>
                        </a:prstGeom>
                        <a:solidFill>
                          <a:srgbClr val="17365D"/>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B4DCF" w:rsidRPr="00E235A9" w:rsidRDefault="00CB4DCF" w:rsidP="00A90A9E">
                            <w:pPr>
                              <w:pStyle w:val="ColorfulList-Accent11"/>
                              <w:ind w:left="0"/>
                              <w:jc w:val="left"/>
                              <w:rPr>
                                <w:rFonts w:ascii="Times New Roman" w:hAnsi="Times New Roman"/>
                                <w:color w:val="FFFFFF" w:themeColor="background1"/>
                                <w:sz w:val="22"/>
                                <w:lang w:val="es-ES_tradnl"/>
                              </w:rPr>
                            </w:pPr>
                            <w:r>
                              <w:rPr>
                                <w:rFonts w:ascii="Times New Roman" w:hAnsi="Times New Roman"/>
                                <w:color w:val="FFFFFF" w:themeColor="background1"/>
                                <w:sz w:val="22"/>
                                <w:lang w:val="es-ES_tradnl"/>
                              </w:rPr>
                              <w:t>El evaluador pudo validar los siguientes aspectos de sustentabilidad de los resultados del PC</w:t>
                            </w:r>
                          </w:p>
                          <w:p w:rsidR="00CB4DCF" w:rsidRPr="00E235A9" w:rsidRDefault="00CB4DCF" w:rsidP="008B6625">
                            <w:pPr>
                              <w:pStyle w:val="ColorfulList-Accent11"/>
                              <w:numPr>
                                <w:ilvl w:val="0"/>
                                <w:numId w:val="2"/>
                              </w:numPr>
                              <w:jc w:val="left"/>
                              <w:rPr>
                                <w:rFonts w:ascii="Times New Roman" w:hAnsi="Times New Roman"/>
                                <w:color w:val="FFFFFF" w:themeColor="background1"/>
                                <w:sz w:val="22"/>
                                <w:lang w:val="es-ES_tradnl"/>
                              </w:rPr>
                            </w:pPr>
                            <w:r w:rsidRPr="00E235A9">
                              <w:rPr>
                                <w:rFonts w:ascii="Times New Roman" w:hAnsi="Times New Roman"/>
                                <w:color w:val="FFFFFF" w:themeColor="background1"/>
                                <w:sz w:val="22"/>
                                <w:lang w:val="es-ES_tradnl"/>
                              </w:rPr>
                              <w:t>Fuerte compromiso no solamente del gobierno y de las NN.UU. sino también de alcaldías gracias a un enfoque parcialmente descentralizado del PC</w:t>
                            </w:r>
                          </w:p>
                          <w:p w:rsidR="00CB4DCF" w:rsidRPr="00E235A9" w:rsidRDefault="00CB4DCF" w:rsidP="00B85F2B">
                            <w:pPr>
                              <w:pStyle w:val="ColorfulList-Accent11"/>
                              <w:numPr>
                                <w:ilvl w:val="0"/>
                                <w:numId w:val="2"/>
                              </w:numPr>
                              <w:jc w:val="left"/>
                              <w:rPr>
                                <w:rFonts w:ascii="Times New Roman" w:hAnsi="Times New Roman"/>
                                <w:color w:val="FFFFFF" w:themeColor="background1"/>
                                <w:sz w:val="22"/>
                                <w:lang w:val="es-ES_tradnl"/>
                              </w:rPr>
                            </w:pPr>
                            <w:r w:rsidRPr="00E235A9">
                              <w:rPr>
                                <w:rFonts w:ascii="Times New Roman" w:hAnsi="Times New Roman"/>
                                <w:color w:val="FFFFFF" w:themeColor="background1"/>
                                <w:sz w:val="22"/>
                                <w:lang w:val="es-ES_tradnl"/>
                              </w:rPr>
                              <w:t xml:space="preserve">Sostenibilidad gracias a procesos participativos (formulación del PC, coordinación) y el trabajo legislativo y normativo </w:t>
                            </w:r>
                          </w:p>
                          <w:p w:rsidR="00CB4DCF" w:rsidRPr="00E235A9" w:rsidRDefault="00CB4DCF">
                            <w:pPr>
                              <w:pStyle w:val="ColorfulList-Accent11"/>
                              <w:numPr>
                                <w:ilvl w:val="0"/>
                                <w:numId w:val="2"/>
                              </w:numPr>
                              <w:jc w:val="left"/>
                              <w:rPr>
                                <w:rFonts w:ascii="Times New Roman" w:hAnsi="Times New Roman"/>
                                <w:color w:val="FFFFFF" w:themeColor="background1"/>
                                <w:sz w:val="22"/>
                                <w:lang w:val="es-ES_tradnl"/>
                              </w:rPr>
                            </w:pPr>
                            <w:r w:rsidRPr="00E235A9">
                              <w:rPr>
                                <w:rFonts w:ascii="Times New Roman" w:hAnsi="Times New Roman"/>
                                <w:color w:val="FFFFFF" w:themeColor="background1"/>
                                <w:sz w:val="22"/>
                                <w:lang w:val="es-ES_tradnl"/>
                              </w:rPr>
                              <w:t xml:space="preserve">Las alcaldías reciben y seguirán recibiendo apoyo para su capacitación, formación y fortalecimiento de la estructura local. Sin embargo persisten las deficiencias de capacidades en planificación urbanística </w:t>
                            </w:r>
                          </w:p>
                          <w:p w:rsidR="00CB4DCF" w:rsidRPr="00E235A9" w:rsidRDefault="00CB4DCF" w:rsidP="00B85F2B">
                            <w:pPr>
                              <w:pStyle w:val="ColorfulList-Accent11"/>
                              <w:numPr>
                                <w:ilvl w:val="0"/>
                                <w:numId w:val="2"/>
                              </w:numPr>
                              <w:jc w:val="left"/>
                              <w:rPr>
                                <w:rFonts w:ascii="Times New Roman" w:hAnsi="Times New Roman"/>
                                <w:color w:val="FFFFFF" w:themeColor="background1"/>
                                <w:sz w:val="22"/>
                                <w:lang w:val="es-ES_tradnl"/>
                              </w:rPr>
                            </w:pPr>
                            <w:r w:rsidRPr="00E235A9">
                              <w:rPr>
                                <w:rFonts w:ascii="Times New Roman" w:hAnsi="Times New Roman"/>
                                <w:color w:val="FFFFFF" w:themeColor="background1"/>
                                <w:sz w:val="22"/>
                                <w:lang w:val="es-ES_tradnl"/>
                              </w:rPr>
                              <w:t xml:space="preserve">Se ha reducido el riesgo financiero de las alcaldías a través de la canalización de recursos financieros por medio de alianzas PP. </w:t>
                            </w:r>
                          </w:p>
                          <w:p w:rsidR="00CB4DCF" w:rsidRPr="00E235A9" w:rsidRDefault="00CB4DCF" w:rsidP="00B85F2B">
                            <w:pPr>
                              <w:pStyle w:val="ColorfulList-Accent11"/>
                              <w:numPr>
                                <w:ilvl w:val="0"/>
                                <w:numId w:val="2"/>
                              </w:numPr>
                              <w:jc w:val="left"/>
                              <w:rPr>
                                <w:rFonts w:ascii="Times New Roman" w:hAnsi="Times New Roman"/>
                                <w:color w:val="FFFFFF" w:themeColor="background1"/>
                                <w:sz w:val="22"/>
                                <w:lang w:val="es-ES_tradnl"/>
                              </w:rPr>
                            </w:pPr>
                            <w:r w:rsidRPr="00E235A9">
                              <w:rPr>
                                <w:rFonts w:ascii="Times New Roman" w:hAnsi="Times New Roman"/>
                                <w:color w:val="FFFFFF" w:themeColor="background1"/>
                                <w:sz w:val="22"/>
                                <w:lang w:val="es-ES_tradnl"/>
                              </w:rPr>
                              <w:t xml:space="preserve">El tiempo de duración del PC parece suficiente para alcanzar la mayoría de los resultados. Sin embargo existe el riesgo de que no sea suficiente para sostener  los tejidos sociales y el empoderamiento de todas las comunidades </w:t>
                            </w:r>
                          </w:p>
                          <w:p w:rsidR="00CB4DCF" w:rsidRPr="00E235A9" w:rsidRDefault="00CB4DCF" w:rsidP="00DC2468">
                            <w:pPr>
                              <w:pStyle w:val="ColorfulList-Accent11"/>
                              <w:numPr>
                                <w:ilvl w:val="0"/>
                                <w:numId w:val="2"/>
                              </w:numPr>
                              <w:jc w:val="left"/>
                              <w:rPr>
                                <w:rFonts w:ascii="Times New Roman" w:hAnsi="Times New Roman"/>
                                <w:color w:val="FFFFFF" w:themeColor="background1"/>
                                <w:sz w:val="22"/>
                                <w:lang w:val="es-ES_tradnl"/>
                              </w:rPr>
                            </w:pPr>
                            <w:r w:rsidRPr="00E235A9">
                              <w:rPr>
                                <w:rFonts w:ascii="Times New Roman" w:hAnsi="Times New Roman"/>
                                <w:color w:val="FFFFFF" w:themeColor="background1"/>
                                <w:sz w:val="22"/>
                                <w:lang w:val="es-ES_tradnl"/>
                              </w:rPr>
                              <w:t>Alto potencial de replicabilidad de varios modelos del PC</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 o:spid="_x0000_s1056" type="#_x0000_t202" style="position:absolute;left:0;text-align:left;margin-left:0;margin-top:19.9pt;width:414pt;height:210.45pt;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" fillcolor="#17365d" stroked="f">
                <v:textbox inset=",7.2pt,,7.2pt">
                  <w:txbxContent>
                    <w:p w:rsidR="00CB4DCF" w:rsidRPr="00E235A9" w:rsidRDefault="00CB4DCF" w:rsidP="00A90A9E">
                      <w:pPr>
                        <w:pStyle w:val="ColorfulList-Accent11"/>
                        <w:ind w:left="0"/>
                        <w:jc w:val="left"/>
                        <w:rPr>
                          <w:rFonts w:ascii="Times New Roman" w:hAnsi="Times New Roman"/>
                          <w:color w:val="FFFFFF" w:themeColor="background1"/>
                          <w:sz w:val="22"/>
                          <w:lang w:val="es-ES_tradnl"/>
                        </w:rPr>
                      </w:pPr>
                      <w:r>
                        <w:rPr>
                          <w:rFonts w:ascii="Times New Roman" w:hAnsi="Times New Roman"/>
                          <w:color w:val="FFFFFF" w:themeColor="background1"/>
                          <w:sz w:val="22"/>
                          <w:lang w:val="es-ES_tradnl"/>
                        </w:rPr>
                        <w:t>El evaluador pudo validar los siguientes aspectos de sustentabilidad de los resultados del PC</w:t>
                      </w:r>
                    </w:p>
                    <w:p w:rsidR="00CB4DCF" w:rsidRPr="00E235A9" w:rsidRDefault="00CB4DCF" w:rsidP="008B6625">
                      <w:pPr>
                        <w:pStyle w:val="ColorfulList-Accent11"/>
                        <w:numPr>
                          <w:ilvl w:val="0"/>
                          <w:numId w:val="2"/>
                        </w:numPr>
                        <w:jc w:val="left"/>
                        <w:rPr>
                          <w:rFonts w:ascii="Times New Roman" w:hAnsi="Times New Roman"/>
                          <w:color w:val="FFFFFF" w:themeColor="background1"/>
                          <w:sz w:val="22"/>
                          <w:lang w:val="es-ES_tradnl"/>
                        </w:rPr>
                      </w:pPr>
                      <w:r w:rsidRPr="00E235A9">
                        <w:rPr>
                          <w:rFonts w:ascii="Times New Roman" w:hAnsi="Times New Roman"/>
                          <w:color w:val="FFFFFF" w:themeColor="background1"/>
                          <w:sz w:val="22"/>
                          <w:lang w:val="es-ES_tradnl"/>
                        </w:rPr>
                        <w:t>Fuerte compromiso no solamente del gobierno y de las NN.UU. sino también de alcaldías gracias a un enfoque parcialmente descentralizado del PC</w:t>
                      </w:r>
                    </w:p>
                    <w:p w:rsidR="00CB4DCF" w:rsidRPr="00E235A9" w:rsidRDefault="00CB4DCF" w:rsidP="00B85F2B">
                      <w:pPr>
                        <w:pStyle w:val="ColorfulList-Accent11"/>
                        <w:numPr>
                          <w:ilvl w:val="0"/>
                          <w:numId w:val="2"/>
                        </w:numPr>
                        <w:jc w:val="left"/>
                        <w:rPr>
                          <w:rFonts w:ascii="Times New Roman" w:hAnsi="Times New Roman"/>
                          <w:color w:val="FFFFFF" w:themeColor="background1"/>
                          <w:sz w:val="22"/>
                          <w:lang w:val="es-ES_tradnl"/>
                        </w:rPr>
                      </w:pPr>
                      <w:r w:rsidRPr="00E235A9">
                        <w:rPr>
                          <w:rFonts w:ascii="Times New Roman" w:hAnsi="Times New Roman"/>
                          <w:color w:val="FFFFFF" w:themeColor="background1"/>
                          <w:sz w:val="22"/>
                          <w:lang w:val="es-ES_tradnl"/>
                        </w:rPr>
                        <w:t xml:space="preserve">Sostenibilidad gracias a procesos participativos (formulación del PC, coordinación) y el trabajo legislativo y normativo </w:t>
                      </w:r>
                    </w:p>
                    <w:p w:rsidR="00CB4DCF" w:rsidRPr="00E235A9" w:rsidRDefault="00CB4DCF">
                      <w:pPr>
                        <w:pStyle w:val="ColorfulList-Accent11"/>
                        <w:numPr>
                          <w:ilvl w:val="0"/>
                          <w:numId w:val="2"/>
                        </w:numPr>
                        <w:jc w:val="left"/>
                        <w:rPr>
                          <w:rFonts w:ascii="Times New Roman" w:hAnsi="Times New Roman"/>
                          <w:color w:val="FFFFFF" w:themeColor="background1"/>
                          <w:sz w:val="22"/>
                          <w:lang w:val="es-ES_tradnl"/>
                        </w:rPr>
                      </w:pPr>
                      <w:r w:rsidRPr="00E235A9">
                        <w:rPr>
                          <w:rFonts w:ascii="Times New Roman" w:hAnsi="Times New Roman"/>
                          <w:color w:val="FFFFFF" w:themeColor="background1"/>
                          <w:sz w:val="22"/>
                          <w:lang w:val="es-ES_tradnl"/>
                        </w:rPr>
                        <w:t xml:space="preserve">Las alcaldías reciben y seguirán recibiendo apoyo para su capacitación, formación y fortalecimiento de la estructura local. Sin embargo persisten las deficiencias de capacidades en planificación urbanística </w:t>
                      </w:r>
                    </w:p>
                    <w:p w:rsidR="00CB4DCF" w:rsidRPr="00E235A9" w:rsidRDefault="00CB4DCF" w:rsidP="00B85F2B">
                      <w:pPr>
                        <w:pStyle w:val="ColorfulList-Accent11"/>
                        <w:numPr>
                          <w:ilvl w:val="0"/>
                          <w:numId w:val="2"/>
                        </w:numPr>
                        <w:jc w:val="left"/>
                        <w:rPr>
                          <w:rFonts w:ascii="Times New Roman" w:hAnsi="Times New Roman"/>
                          <w:color w:val="FFFFFF" w:themeColor="background1"/>
                          <w:sz w:val="22"/>
                          <w:lang w:val="es-ES_tradnl"/>
                        </w:rPr>
                      </w:pPr>
                      <w:r w:rsidRPr="00E235A9">
                        <w:rPr>
                          <w:rFonts w:ascii="Times New Roman" w:hAnsi="Times New Roman"/>
                          <w:color w:val="FFFFFF" w:themeColor="background1"/>
                          <w:sz w:val="22"/>
                          <w:lang w:val="es-ES_tradnl"/>
                        </w:rPr>
                        <w:t xml:space="preserve">Se ha reducido el riesgo financiero de las alcaldías a través de la canalización de recursos financieros por medio de alianzas PP. </w:t>
                      </w:r>
                    </w:p>
                    <w:p w:rsidR="00CB4DCF" w:rsidRPr="00E235A9" w:rsidRDefault="00CB4DCF" w:rsidP="00B85F2B">
                      <w:pPr>
                        <w:pStyle w:val="ColorfulList-Accent11"/>
                        <w:numPr>
                          <w:ilvl w:val="0"/>
                          <w:numId w:val="2"/>
                        </w:numPr>
                        <w:jc w:val="left"/>
                        <w:rPr>
                          <w:rFonts w:ascii="Times New Roman" w:hAnsi="Times New Roman"/>
                          <w:color w:val="FFFFFF" w:themeColor="background1"/>
                          <w:sz w:val="22"/>
                          <w:lang w:val="es-ES_tradnl"/>
                        </w:rPr>
                      </w:pPr>
                      <w:r w:rsidRPr="00E235A9">
                        <w:rPr>
                          <w:rFonts w:ascii="Times New Roman" w:hAnsi="Times New Roman"/>
                          <w:color w:val="FFFFFF" w:themeColor="background1"/>
                          <w:sz w:val="22"/>
                          <w:lang w:val="es-ES_tradnl"/>
                        </w:rPr>
                        <w:t xml:space="preserve">El tiempo de duración del PC parece suficiente para alcanzar la mayoría de los resultados. Sin embargo existe el riesgo de que no sea suficiente para sostener  los tejidos sociales y el empoderamiento de todas las comunidades </w:t>
                      </w:r>
                    </w:p>
                    <w:p w:rsidR="00CB4DCF" w:rsidRPr="00E235A9" w:rsidRDefault="00CB4DCF" w:rsidP="00DC2468">
                      <w:pPr>
                        <w:pStyle w:val="ColorfulList-Accent11"/>
                        <w:numPr>
                          <w:ilvl w:val="0"/>
                          <w:numId w:val="2"/>
                        </w:numPr>
                        <w:jc w:val="left"/>
                        <w:rPr>
                          <w:rFonts w:ascii="Times New Roman" w:hAnsi="Times New Roman"/>
                          <w:color w:val="FFFFFF" w:themeColor="background1"/>
                          <w:sz w:val="22"/>
                          <w:lang w:val="es-ES_tradnl"/>
                        </w:rPr>
                      </w:pPr>
                      <w:r w:rsidRPr="00E235A9">
                        <w:rPr>
                          <w:rFonts w:ascii="Times New Roman" w:hAnsi="Times New Roman"/>
                          <w:color w:val="FFFFFF" w:themeColor="background1"/>
                          <w:sz w:val="22"/>
                          <w:lang w:val="es-ES_tradnl"/>
                        </w:rPr>
                        <w:t>Alto potencial de replicabilidad de varios modelos del PC</w:t>
                      </w:r>
                    </w:p>
                  </w:txbxContent>
                </v:textbox>
                <w10:wrap type="tight"/>
              </v:shape>
            </w:pict>
          </mc:Fallback>
        </mc:AlternateContent>
      </w:r>
    </w:p>
    <w:p w:rsidR="001A386E" w:rsidRPr="009F0974" w:rsidRDefault="001A386E" w:rsidP="006262EA">
      <w:pPr>
        <w:tabs>
          <w:tab w:val="left" w:pos="4820"/>
        </w:tabs>
        <w:rPr>
          <w:rFonts w:ascii="Times New Roman" w:hAnsi="Times New Roman" w:cs="Times New Roman"/>
          <w:i/>
          <w:iCs/>
          <w:sz w:val="22"/>
          <w:lang w:val="es-ES_tradnl"/>
        </w:rPr>
      </w:pPr>
    </w:p>
    <w:p w:rsidR="004A352E" w:rsidRPr="009F0974" w:rsidRDefault="008F1651" w:rsidP="006262EA">
      <w:pPr>
        <w:tabs>
          <w:tab w:val="left" w:pos="4820"/>
        </w:tabs>
        <w:rPr>
          <w:rFonts w:ascii="Times New Roman" w:hAnsi="Times New Roman" w:cs="Times New Roman"/>
          <w:i/>
          <w:iCs/>
          <w:sz w:val="22"/>
          <w:lang w:val="es-ES_tradnl"/>
        </w:rPr>
      </w:pPr>
      <w:r>
        <w:rPr>
          <w:rFonts w:ascii="Times New Roman" w:hAnsi="Times New Roman" w:cs="Times New Roman"/>
          <w:i/>
          <w:iCs/>
          <w:noProof/>
          <w:sz w:val="22"/>
          <w:lang w:val="es-SV" w:eastAsia="es-SV"/>
        </w:rPr>
        <mc:AlternateContent>
          <mc:Choice Requires="wps">
            <w:drawing>
              <wp:anchor distT="0" distB="0" distL="114300" distR="114300" simplePos="0" relativeHeight="251692032" behindDoc="0" locked="0" layoutInCell="1" allowOverlap="1">
                <wp:simplePos x="0" y="0"/>
                <wp:positionH relativeFrom="column">
                  <wp:posOffset>3771900</wp:posOffset>
                </wp:positionH>
                <wp:positionV relativeFrom="paragraph">
                  <wp:posOffset>558800</wp:posOffset>
                </wp:positionV>
                <wp:extent cx="2171700" cy="1371600"/>
                <wp:effectExtent l="0" t="0" r="0" b="3175"/>
                <wp:wrapTight wrapText="bothSides">
                  <wp:wrapPolygon edited="0">
                    <wp:start x="0" y="0"/>
                    <wp:lineTo x="21600" y="0"/>
                    <wp:lineTo x="21600" y="21600"/>
                    <wp:lineTo x="0" y="21600"/>
                    <wp:lineTo x="0" y="0"/>
                  </wp:wrapPolygon>
                </wp:wrapTight>
                <wp:docPr id="34" name="Text Box 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71700" cy="1371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B4DCF" w:rsidRDefault="00CB4DCF">
                            <w:r w:rsidRPr="00653325">
                              <w:rPr>
                                <w:noProof/>
                                <w:lang w:val="es-SV" w:eastAsia="es-SV"/>
                              </w:rPr>
                              <w:drawing>
                                <wp:inline distT="0" distB="0" distL="0" distR="0">
                                  <wp:extent cx="1826895" cy="1143000"/>
                                  <wp:effectExtent l="25400" t="25400" r="1905" b="0"/>
                                  <wp:docPr id="16" name="C 9"/>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6" o:spid="_x0000_s1057" type="#_x0000_t202" style="position:absolute;left:0;text-align:left;margin-left:297pt;margin-top:44pt;width:171pt;height:108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" filled="f" stroked="f">
                <v:textbox inset=",7.2pt,,7.2pt">
                  <w:txbxContent>
                    <w:p w:rsidR="00CB4DCF" w:rsidRDefault="00CB4DCF">
                      <w:r w:rsidRPr="00653325">
                        <w:rPr>
                          <w:noProof/>
                          <w:lang w:val="es-SV" w:eastAsia="es-SV"/>
                        </w:rPr>
                        <w:drawing>
                          <wp:inline distT="0" distB="0" distL="0" distR="0">
                            <wp:extent cx="1826895" cy="1143000"/>
                            <wp:effectExtent l="25400" t="25400" r="1905" b="0"/>
                            <wp:docPr id="16" name="C 9"/>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txbxContent>
                </v:textbox>
                <w10:wrap type="tight"/>
              </v:shape>
            </w:pict>
          </mc:Fallback>
        </mc:AlternateContent>
      </w:r>
      <w:r w:rsidR="009C2160" w:rsidRPr="009C2160">
        <w:rPr>
          <w:rFonts w:ascii="Times New Roman" w:hAnsi="Times New Roman" w:cs="Times New Roman"/>
          <w:i/>
          <w:iCs/>
          <w:sz w:val="22"/>
          <w:lang w:val="es-ES_tradnl"/>
        </w:rPr>
        <w:t xml:space="preserve">Esta sección se enfoca en la sostenibilidad de los resultados del PC y sus beneficios. Los aspectos de liderazgo de instituciones nacionales y locales, la sostenibilidad de las capacidades de contrapartes y la duración del PC están analizados. La sección concluye con un análisis de la replicabilidad del PC. </w:t>
      </w:r>
    </w:p>
    <w:p w:rsidR="00257DAC" w:rsidRPr="009F0974" w:rsidRDefault="00257DAC" w:rsidP="00710C2A">
      <w:pPr>
        <w:rPr>
          <w:rFonts w:ascii="Times New Roman" w:hAnsi="Times New Roman" w:cs="Times New Roman"/>
          <w:sz w:val="22"/>
          <w:lang w:val="es-ES_tradnl"/>
        </w:rPr>
      </w:pPr>
    </w:p>
    <w:p w:rsidR="001A386E" w:rsidRPr="009F0974" w:rsidRDefault="008F1651" w:rsidP="00327F7E">
      <w:pPr>
        <w:rPr>
          <w:rFonts w:ascii="Times New Roman" w:hAnsi="Times New Roman" w:cs="Times New Roman"/>
          <w:sz w:val="22"/>
          <w:lang w:val="es-ES_tradnl"/>
        </w:rPr>
      </w:pPr>
      <w:r>
        <w:rPr>
          <w:rFonts w:ascii="Times New Roman" w:hAnsi="Times New Roman"/>
          <w:noProof/>
          <w:sz w:val="22"/>
          <w:lang w:val="es-SV" w:eastAsia="es-SV"/>
        </w:rPr>
        <mc:AlternateContent>
          <mc:Choice Requires="wps">
            <w:drawing>
              <wp:anchor distT="0" distB="0" distL="114300" distR="114300" simplePos="0" relativeHeight="251669504" behindDoc="0" locked="0" layoutInCell="1" allowOverlap="1">
                <wp:simplePos x="0" y="0"/>
                <wp:positionH relativeFrom="column">
                  <wp:posOffset>0</wp:posOffset>
                </wp:positionH>
                <wp:positionV relativeFrom="paragraph">
                  <wp:posOffset>1538605</wp:posOffset>
                </wp:positionV>
                <wp:extent cx="5257800" cy="1597025"/>
                <wp:effectExtent l="0" t="0" r="0" b="0"/>
                <wp:wrapTight wrapText="bothSides">
                  <wp:wrapPolygon edited="0">
                    <wp:start x="0" y="0"/>
                    <wp:lineTo x="21600" y="0"/>
                    <wp:lineTo x="21600" y="21600"/>
                    <wp:lineTo x="0" y="21600"/>
                    <wp:lineTo x="0" y="0"/>
                  </wp:wrapPolygon>
                </wp:wrapTight>
                <wp:docPr id="33" name="Text Box 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57800" cy="1597025"/>
                        </a:xfrm>
                        <a:prstGeom prst="rect">
                          <a:avLst/>
                        </a:prstGeom>
                        <a:solidFill>
                          <a:schemeClr val="tx2">
                            <a:lumMod val="20000"/>
                            <a:lumOff val="8000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B4DCF" w:rsidRPr="00D75A3A" w:rsidRDefault="00CB4DCF" w:rsidP="00537CE9">
                            <w:pPr>
                              <w:rPr>
                                <w:rFonts w:ascii="Times New Roman" w:hAnsi="Times New Roman"/>
                                <w:b/>
                                <w:sz w:val="22"/>
                                <w:lang w:val="es-ES_tradnl"/>
                              </w:rPr>
                            </w:pPr>
                            <w:r>
                              <w:rPr>
                                <w:rFonts w:ascii="Times New Roman" w:hAnsi="Times New Roman"/>
                                <w:b/>
                                <w:sz w:val="22"/>
                                <w:lang w:val="es-ES_tradnl"/>
                              </w:rPr>
                              <w:t>Citas más destacadas</w:t>
                            </w:r>
                          </w:p>
                          <w:p w:rsidR="00CB4DCF" w:rsidRPr="00D75A3A" w:rsidRDefault="00CB4DCF" w:rsidP="007D49BC">
                            <w:pPr>
                              <w:rPr>
                                <w:rFonts w:ascii="Times New Roman" w:hAnsi="Times New Roman"/>
                                <w:sz w:val="22"/>
                                <w:lang w:val="es-ES_tradnl"/>
                              </w:rPr>
                            </w:pPr>
                          </w:p>
                          <w:p w:rsidR="00CB4DCF" w:rsidRPr="00D75A3A" w:rsidRDefault="00CB4DCF" w:rsidP="00BE34C2">
                            <w:pPr>
                              <w:rPr>
                                <w:rFonts w:ascii="Times New Roman" w:hAnsi="Times New Roman"/>
                                <w:i/>
                                <w:sz w:val="22"/>
                                <w:lang w:val="es-ES_tradnl"/>
                              </w:rPr>
                            </w:pPr>
                            <w:r w:rsidRPr="00D75A3A">
                              <w:rPr>
                                <w:rFonts w:ascii="Times New Roman" w:hAnsi="Times New Roman"/>
                                <w:sz w:val="22"/>
                                <w:lang w:val="es-ES_tradnl"/>
                              </w:rPr>
                              <w:t>“</w:t>
                            </w:r>
                            <w:r w:rsidRPr="00D75A3A">
                              <w:rPr>
                                <w:rFonts w:ascii="Times New Roman" w:hAnsi="Times New Roman"/>
                                <w:i/>
                                <w:sz w:val="22"/>
                                <w:lang w:val="es-ES_tradnl"/>
                              </w:rPr>
                              <w:t>Lo que ha hecho el programa e</w:t>
                            </w:r>
                            <w:r>
                              <w:rPr>
                                <w:rFonts w:ascii="Times New Roman" w:hAnsi="Times New Roman"/>
                                <w:i/>
                                <w:sz w:val="22"/>
                                <w:lang w:val="es-ES_tradnl"/>
                              </w:rPr>
                              <w:t xml:space="preserve">s </w:t>
                            </w:r>
                            <w:r w:rsidRPr="00D75A3A">
                              <w:rPr>
                                <w:rFonts w:ascii="Times New Roman" w:hAnsi="Times New Roman"/>
                                <w:i/>
                                <w:sz w:val="22"/>
                                <w:lang w:val="es-ES_tradnl"/>
                              </w:rPr>
                              <w:t>adelantarnos al futuro”</w:t>
                            </w:r>
                          </w:p>
                          <w:p w:rsidR="00CB4DCF" w:rsidRPr="00D75A3A" w:rsidRDefault="00CB4DCF" w:rsidP="00BE34C2">
                            <w:pPr>
                              <w:rPr>
                                <w:rFonts w:ascii="Times New Roman" w:hAnsi="Times New Roman"/>
                                <w:i/>
                                <w:sz w:val="22"/>
                                <w:lang w:val="es-ES_tradnl"/>
                              </w:rPr>
                            </w:pPr>
                          </w:p>
                          <w:p w:rsidR="00CB4DCF" w:rsidRPr="00D75A3A" w:rsidRDefault="00CB4DCF" w:rsidP="00BE34C2">
                            <w:pPr>
                              <w:rPr>
                                <w:rFonts w:ascii="Times New Roman" w:hAnsi="Times New Roman"/>
                                <w:i/>
                                <w:sz w:val="22"/>
                                <w:lang w:val="es-ES_tradnl"/>
                              </w:rPr>
                            </w:pPr>
                            <w:r w:rsidRPr="00D75A3A">
                              <w:rPr>
                                <w:rFonts w:ascii="Times New Roman" w:hAnsi="Times New Roman"/>
                                <w:i/>
                                <w:sz w:val="22"/>
                                <w:lang w:val="es-ES_tradnl"/>
                              </w:rPr>
                              <w:t>“Los diputados por fin comienzan a poner el blanco y azul de</w:t>
                            </w:r>
                            <w:r>
                              <w:rPr>
                                <w:rFonts w:ascii="Times New Roman" w:hAnsi="Times New Roman"/>
                                <w:i/>
                                <w:sz w:val="22"/>
                                <w:lang w:val="es-ES_tradnl"/>
                              </w:rPr>
                              <w:t xml:space="preserve"> E</w:t>
                            </w:r>
                            <w:r w:rsidRPr="00D75A3A">
                              <w:rPr>
                                <w:rFonts w:ascii="Times New Roman" w:hAnsi="Times New Roman"/>
                                <w:i/>
                                <w:sz w:val="22"/>
                                <w:lang w:val="es-ES_tradnl"/>
                              </w:rPr>
                              <w:t>l Salvador antes de los colores partidarios”</w:t>
                            </w:r>
                          </w:p>
                          <w:p w:rsidR="00CB4DCF" w:rsidRPr="00D75A3A" w:rsidRDefault="00CB4DCF" w:rsidP="00BE34C2">
                            <w:pPr>
                              <w:rPr>
                                <w:rFonts w:ascii="Times New Roman" w:hAnsi="Times New Roman"/>
                                <w:i/>
                                <w:sz w:val="22"/>
                                <w:lang w:val="es-ES_tradnl"/>
                              </w:rPr>
                            </w:pPr>
                          </w:p>
                          <w:p w:rsidR="00CB4DCF" w:rsidRPr="00D75A3A" w:rsidRDefault="00CB4DCF" w:rsidP="00BE34C2">
                            <w:pPr>
                              <w:rPr>
                                <w:rFonts w:ascii="Times New Roman" w:hAnsi="Times New Roman"/>
                                <w:sz w:val="22"/>
                                <w:lang w:val="es-ES_tradnl"/>
                              </w:rPr>
                            </w:pPr>
                            <w:r w:rsidRPr="00D75A3A">
                              <w:rPr>
                                <w:rFonts w:ascii="Times New Roman" w:hAnsi="Times New Roman"/>
                                <w:sz w:val="22"/>
                                <w:lang w:val="es-ES_tradnl"/>
                              </w:rPr>
                              <w:t xml:space="preserve">Fuente: contrapartes del gobierno y de la oposición política </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7" o:spid="_x0000_s1058" type="#_x0000_t202" style="position:absolute;left:0;text-align:left;margin-left:0;margin-top:121.15pt;width:414pt;height:125.7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" fillcolor="#c6d9f1 [671]" stroked="f">
                <v:textbox inset=",7.2pt,,7.2pt">
                  <w:txbxContent>
                    <w:p w:rsidR="00CB4DCF" w:rsidRPr="00D75A3A" w:rsidRDefault="00CB4DCF" w:rsidP="00537CE9">
                      <w:pPr>
                        <w:rPr>
                          <w:rFonts w:ascii="Times New Roman" w:hAnsi="Times New Roman"/>
                          <w:b/>
                          <w:sz w:val="22"/>
                          <w:lang w:val="es-ES_tradnl"/>
                        </w:rPr>
                      </w:pPr>
                      <w:r>
                        <w:rPr>
                          <w:rFonts w:ascii="Times New Roman" w:hAnsi="Times New Roman"/>
                          <w:b/>
                          <w:sz w:val="22"/>
                          <w:lang w:val="es-ES_tradnl"/>
                        </w:rPr>
                        <w:t>Citas más destacadas</w:t>
                      </w:r>
                    </w:p>
                    <w:p w:rsidR="00CB4DCF" w:rsidRPr="00D75A3A" w:rsidRDefault="00CB4DCF" w:rsidP="007D49BC">
                      <w:pPr>
                        <w:rPr>
                          <w:rFonts w:ascii="Times New Roman" w:hAnsi="Times New Roman"/>
                          <w:sz w:val="22"/>
                          <w:lang w:val="es-ES_tradnl"/>
                        </w:rPr>
                      </w:pPr>
                    </w:p>
                    <w:p w:rsidR="00CB4DCF" w:rsidRPr="00D75A3A" w:rsidRDefault="00CB4DCF" w:rsidP="00BE34C2">
                      <w:pPr>
                        <w:rPr>
                          <w:rFonts w:ascii="Times New Roman" w:hAnsi="Times New Roman"/>
                          <w:i/>
                          <w:sz w:val="22"/>
                          <w:lang w:val="es-ES_tradnl"/>
                        </w:rPr>
                      </w:pPr>
                      <w:r w:rsidRPr="00D75A3A">
                        <w:rPr>
                          <w:rFonts w:ascii="Times New Roman" w:hAnsi="Times New Roman"/>
                          <w:sz w:val="22"/>
                          <w:lang w:val="es-ES_tradnl"/>
                        </w:rPr>
                        <w:t>“</w:t>
                      </w:r>
                      <w:r w:rsidRPr="00D75A3A">
                        <w:rPr>
                          <w:rFonts w:ascii="Times New Roman" w:hAnsi="Times New Roman"/>
                          <w:i/>
                          <w:sz w:val="22"/>
                          <w:lang w:val="es-ES_tradnl"/>
                        </w:rPr>
                        <w:t>Lo que ha hecho el programa e</w:t>
                      </w:r>
                      <w:r>
                        <w:rPr>
                          <w:rFonts w:ascii="Times New Roman" w:hAnsi="Times New Roman"/>
                          <w:i/>
                          <w:sz w:val="22"/>
                          <w:lang w:val="es-ES_tradnl"/>
                        </w:rPr>
                        <w:t xml:space="preserve">s </w:t>
                      </w:r>
                      <w:r w:rsidRPr="00D75A3A">
                        <w:rPr>
                          <w:rFonts w:ascii="Times New Roman" w:hAnsi="Times New Roman"/>
                          <w:i/>
                          <w:sz w:val="22"/>
                          <w:lang w:val="es-ES_tradnl"/>
                        </w:rPr>
                        <w:t>adelantarnos al futuro”</w:t>
                      </w:r>
                    </w:p>
                    <w:p w:rsidR="00CB4DCF" w:rsidRPr="00D75A3A" w:rsidRDefault="00CB4DCF" w:rsidP="00BE34C2">
                      <w:pPr>
                        <w:rPr>
                          <w:rFonts w:ascii="Times New Roman" w:hAnsi="Times New Roman"/>
                          <w:i/>
                          <w:sz w:val="22"/>
                          <w:lang w:val="es-ES_tradnl"/>
                        </w:rPr>
                      </w:pPr>
                    </w:p>
                    <w:p w:rsidR="00CB4DCF" w:rsidRPr="00D75A3A" w:rsidRDefault="00CB4DCF" w:rsidP="00BE34C2">
                      <w:pPr>
                        <w:rPr>
                          <w:rFonts w:ascii="Times New Roman" w:hAnsi="Times New Roman"/>
                          <w:i/>
                          <w:sz w:val="22"/>
                          <w:lang w:val="es-ES_tradnl"/>
                        </w:rPr>
                      </w:pPr>
                      <w:r w:rsidRPr="00D75A3A">
                        <w:rPr>
                          <w:rFonts w:ascii="Times New Roman" w:hAnsi="Times New Roman"/>
                          <w:i/>
                          <w:sz w:val="22"/>
                          <w:lang w:val="es-ES_tradnl"/>
                        </w:rPr>
                        <w:t>“Los diputados por fin comienzan a poner el blanco y azul de</w:t>
                      </w:r>
                      <w:r>
                        <w:rPr>
                          <w:rFonts w:ascii="Times New Roman" w:hAnsi="Times New Roman"/>
                          <w:i/>
                          <w:sz w:val="22"/>
                          <w:lang w:val="es-ES_tradnl"/>
                        </w:rPr>
                        <w:t xml:space="preserve"> E</w:t>
                      </w:r>
                      <w:r w:rsidRPr="00D75A3A">
                        <w:rPr>
                          <w:rFonts w:ascii="Times New Roman" w:hAnsi="Times New Roman"/>
                          <w:i/>
                          <w:sz w:val="22"/>
                          <w:lang w:val="es-ES_tradnl"/>
                        </w:rPr>
                        <w:t>l Salvador antes de los colores partidarios”</w:t>
                      </w:r>
                    </w:p>
                    <w:p w:rsidR="00CB4DCF" w:rsidRPr="00D75A3A" w:rsidRDefault="00CB4DCF" w:rsidP="00BE34C2">
                      <w:pPr>
                        <w:rPr>
                          <w:rFonts w:ascii="Times New Roman" w:hAnsi="Times New Roman"/>
                          <w:i/>
                          <w:sz w:val="22"/>
                          <w:lang w:val="es-ES_tradnl"/>
                        </w:rPr>
                      </w:pPr>
                    </w:p>
                    <w:p w:rsidR="00CB4DCF" w:rsidRPr="00D75A3A" w:rsidRDefault="00CB4DCF" w:rsidP="00BE34C2">
                      <w:pPr>
                        <w:rPr>
                          <w:rFonts w:ascii="Times New Roman" w:hAnsi="Times New Roman"/>
                          <w:sz w:val="22"/>
                          <w:lang w:val="es-ES_tradnl"/>
                        </w:rPr>
                      </w:pPr>
                      <w:r w:rsidRPr="00D75A3A">
                        <w:rPr>
                          <w:rFonts w:ascii="Times New Roman" w:hAnsi="Times New Roman"/>
                          <w:sz w:val="22"/>
                          <w:lang w:val="es-ES_tradnl"/>
                        </w:rPr>
                        <w:t xml:space="preserve">Fuente: contrapartes del gobierno y de la oposición política </w:t>
                      </w:r>
                    </w:p>
                  </w:txbxContent>
                </v:textbox>
                <w10:wrap type="tight"/>
              </v:shape>
            </w:pict>
          </mc:Fallback>
        </mc:AlternateContent>
      </w:r>
      <w:r w:rsidR="009C2160" w:rsidRPr="009C2160">
        <w:rPr>
          <w:rFonts w:ascii="Times New Roman" w:hAnsi="Times New Roman" w:cs="Times New Roman"/>
          <w:sz w:val="22"/>
          <w:lang w:val="es-ES_tradnl"/>
        </w:rPr>
        <w:t xml:space="preserve">Los hallazgos de esta evaluación indican una alta probabilidad de que los resultados del PC serán sostenibles debido a las  medidas tomadas por el programa. 81% de las contrapartes entrevistadas confían que los efectos creados por el PC tendrán una alta o muy alta sostenibilidad.  Existe un alto nivel de apropiación gracias a que las contrapartes tanto a nivel local como nacional se identifican con las visiones y acciones del PC, lo que coincide con la triangulación de los resultados del análisis cualitativo y las observaciones del evaluador. </w:t>
      </w:r>
    </w:p>
    <w:p w:rsidR="000A0D19" w:rsidRPr="009F0974" w:rsidRDefault="008F1651" w:rsidP="00327F7E">
      <w:pPr>
        <w:contextualSpacing/>
        <w:rPr>
          <w:rFonts w:ascii="Times New Roman" w:hAnsi="Times New Roman"/>
          <w:sz w:val="22"/>
          <w:lang w:val="es-ES_tradnl"/>
        </w:rPr>
      </w:pPr>
      <w:r>
        <w:rPr>
          <w:rFonts w:ascii="Times New Roman" w:hAnsi="Times New Roman"/>
          <w:noProof/>
          <w:sz w:val="22"/>
          <w:lang w:val="es-SV" w:eastAsia="es-SV"/>
        </w:rPr>
        <mc:AlternateContent>
          <mc:Choice Requires="wps">
            <w:drawing>
              <wp:anchor distT="0" distB="0" distL="114300" distR="114300" simplePos="0" relativeHeight="251670528" behindDoc="0" locked="0" layoutInCell="1" allowOverlap="1">
                <wp:simplePos x="0" y="0"/>
                <wp:positionH relativeFrom="column">
                  <wp:posOffset>-571500</wp:posOffset>
                </wp:positionH>
                <wp:positionV relativeFrom="paragraph">
                  <wp:posOffset>179070</wp:posOffset>
                </wp:positionV>
                <wp:extent cx="1371600" cy="881380"/>
                <wp:effectExtent l="9525" t="7620" r="9525" b="6350"/>
                <wp:wrapTight wrapText="bothSides">
                  <wp:wrapPolygon edited="0">
                    <wp:start x="0" y="0"/>
                    <wp:lineTo x="21600" y="0"/>
                    <wp:lineTo x="21600" y="21600"/>
                    <wp:lineTo x="0" y="21600"/>
                    <wp:lineTo x="0" y="0"/>
                  </wp:wrapPolygon>
                </wp:wrapTight>
                <wp:docPr id="32" name="Text Box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1600" cy="881380"/>
                        </a:xfrm>
                        <a:prstGeom prst="rect">
                          <a:avLst/>
                        </a:prstGeom>
                        <a:solidFill>
                          <a:schemeClr val="accent1">
                            <a:lumMod val="20000"/>
                            <a:lumOff val="80000"/>
                          </a:schemeClr>
                        </a:solidFill>
                        <a:ln w="9525">
                          <a:solidFill>
                            <a:schemeClr val="tx2">
                              <a:lumMod val="20000"/>
                              <a:lumOff val="80000"/>
                            </a:schemeClr>
                          </a:solidFill>
                          <a:miter lim="800000"/>
                          <a:headEnd/>
                          <a:tailEnd/>
                        </a:ln>
                      </wps:spPr>
                      <wps:txbx>
                        <w:txbxContent>
                          <w:p w:rsidR="00CB4DCF" w:rsidRPr="00193E9A" w:rsidRDefault="00CB4DCF">
                            <w:pPr>
                              <w:rPr>
                                <w:rFonts w:ascii="Times New Roman" w:hAnsi="Times New Roman"/>
                                <w:b/>
                                <w:lang w:val="es-ES_tradnl"/>
                              </w:rPr>
                            </w:pPr>
                            <w:r w:rsidRPr="00193E9A">
                              <w:rPr>
                                <w:rFonts w:ascii="Times New Roman" w:hAnsi="Times New Roman"/>
                                <w:b/>
                                <w:lang w:val="es-ES_tradnl"/>
                              </w:rPr>
                              <w:t xml:space="preserve">Sustentabilidad: </w:t>
                            </w:r>
                          </w:p>
                          <w:p w:rsidR="00CB4DCF" w:rsidRDefault="00CB4DCF">
                            <w:pPr>
                              <w:rPr>
                                <w:rFonts w:ascii="Times New Roman" w:hAnsi="Times New Roman"/>
                                <w:lang w:val="es-ES_tradnl"/>
                              </w:rPr>
                            </w:pPr>
                          </w:p>
                          <w:p w:rsidR="00CB4DCF" w:rsidRPr="00327F7E" w:rsidRDefault="00CB4DCF">
                            <w:pPr>
                              <w:rPr>
                                <w:rFonts w:ascii="Times New Roman" w:hAnsi="Times New Roman"/>
                                <w:b/>
                                <w:lang w:val="es-ES_tradnl"/>
                              </w:rPr>
                            </w:pPr>
                            <w:r w:rsidRPr="00327F7E">
                              <w:rPr>
                                <w:rFonts w:ascii="Times New Roman" w:hAnsi="Times New Roman"/>
                                <w:b/>
                                <w:lang w:val="es-ES_tradnl"/>
                              </w:rPr>
                              <w:t>Factores claves</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8" o:spid="_x0000_s1059" type="#_x0000_t202" style="position:absolute;left:0;text-align:left;margin-left:-45pt;margin-top:14.1pt;width:108pt;height:69.4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" fillcolor="#dbe5f1 [660]" strokecolor="#c6d9f1 [671]">
                <v:textbox inset=",7.2pt,,7.2pt">
                  <w:txbxContent>
                    <w:p w:rsidR="00CB4DCF" w:rsidRPr="00193E9A" w:rsidRDefault="00CB4DCF">
                      <w:pPr>
                        <w:rPr>
                          <w:rFonts w:ascii="Times New Roman" w:hAnsi="Times New Roman"/>
                          <w:b/>
                          <w:lang w:val="es-ES_tradnl"/>
                        </w:rPr>
                      </w:pPr>
                      <w:r w:rsidRPr="00193E9A">
                        <w:rPr>
                          <w:rFonts w:ascii="Times New Roman" w:hAnsi="Times New Roman"/>
                          <w:b/>
                          <w:lang w:val="es-ES_tradnl"/>
                        </w:rPr>
                        <w:t xml:space="preserve">Sustentabilidad: </w:t>
                      </w:r>
                    </w:p>
                    <w:p w:rsidR="00CB4DCF" w:rsidRDefault="00CB4DCF">
                      <w:pPr>
                        <w:rPr>
                          <w:rFonts w:ascii="Times New Roman" w:hAnsi="Times New Roman"/>
                          <w:lang w:val="es-ES_tradnl"/>
                        </w:rPr>
                      </w:pPr>
                    </w:p>
                    <w:p w:rsidR="00CB4DCF" w:rsidRPr="00327F7E" w:rsidRDefault="00CB4DCF">
                      <w:pPr>
                        <w:rPr>
                          <w:rFonts w:ascii="Times New Roman" w:hAnsi="Times New Roman"/>
                          <w:b/>
                          <w:lang w:val="es-ES_tradnl"/>
                        </w:rPr>
                      </w:pPr>
                      <w:r w:rsidRPr="00327F7E">
                        <w:rPr>
                          <w:rFonts w:ascii="Times New Roman" w:hAnsi="Times New Roman"/>
                          <w:b/>
                          <w:lang w:val="es-ES_tradnl"/>
                        </w:rPr>
                        <w:t>Factores claves</w:t>
                      </w:r>
                    </w:p>
                  </w:txbxContent>
                </v:textbox>
                <w10:wrap type="tight"/>
              </v:shape>
            </w:pict>
          </mc:Fallback>
        </mc:AlternateContent>
      </w:r>
      <w:r w:rsidR="009C2160" w:rsidRPr="009C2160">
        <w:rPr>
          <w:rFonts w:ascii="Times New Roman" w:hAnsi="Times New Roman"/>
          <w:sz w:val="22"/>
          <w:lang w:val="es-ES_tradnl"/>
        </w:rPr>
        <w:t>La mayoría de las contrapartes confía en la sostenibilidad de los resultados del PC y coinciden que los factores claves de sostenibilidad son los siguientes: a) la coordinación de trabajo institucional con el Viceministerio y la Asamblea Legislativa; b) la formulación del PC conjuntamente con las alcaldías</w:t>
      </w:r>
      <w:r w:rsidR="009C2160">
        <w:rPr>
          <w:rStyle w:val="Refdenotaalpie"/>
          <w:rFonts w:ascii="Times New Roman" w:hAnsi="Times New Roman"/>
          <w:sz w:val="22"/>
          <w:lang w:val="es-ES_tradnl"/>
        </w:rPr>
        <w:footnoteReference w:id="9"/>
      </w:r>
      <w:r w:rsidR="009C2160" w:rsidRPr="009C2160">
        <w:rPr>
          <w:rFonts w:ascii="Times New Roman" w:hAnsi="Times New Roman"/>
          <w:sz w:val="22"/>
          <w:lang w:val="es-ES_tradnl"/>
        </w:rPr>
        <w:t xml:space="preserve"> lo que facilitó una apropiación desde el principio; c) el diseño de políticas públicas de la vivienda; d)  el trabajo legislativo y normativo en los siguientes áreas: ley de lotificación, ley de vivir en alturas, ley de ordenamiento territorial y ley de </w:t>
      </w:r>
      <w:r w:rsidR="009C2160" w:rsidRPr="009C2160">
        <w:rPr>
          <w:rFonts w:ascii="Times New Roman" w:hAnsi="Times New Roman"/>
          <w:sz w:val="22"/>
          <w:lang w:val="es-ES_tradnl"/>
        </w:rPr>
        <w:lastRenderedPageBreak/>
        <w:t>vivienda social  y e) las alianzas público-privadas y público-públicas entre el gobierno nacional y local.</w:t>
      </w:r>
    </w:p>
    <w:p w:rsidR="000A0D19" w:rsidRPr="009F0974" w:rsidRDefault="000A0D19" w:rsidP="00327F7E">
      <w:pPr>
        <w:contextualSpacing/>
        <w:rPr>
          <w:rFonts w:ascii="Times New Roman" w:hAnsi="Times New Roman"/>
          <w:sz w:val="22"/>
          <w:lang w:val="es-ES_tradnl"/>
        </w:rPr>
      </w:pPr>
    </w:p>
    <w:p w:rsidR="00CB21DC" w:rsidRPr="009F0974" w:rsidRDefault="009C2160" w:rsidP="00327F7E">
      <w:pPr>
        <w:contextualSpacing/>
        <w:rPr>
          <w:rFonts w:ascii="Times New Roman" w:hAnsi="Times New Roman"/>
          <w:sz w:val="22"/>
          <w:lang w:val="es-ES_tradnl"/>
        </w:rPr>
      </w:pPr>
      <w:r w:rsidRPr="009C2160">
        <w:rPr>
          <w:rFonts w:ascii="Times New Roman" w:hAnsi="Times New Roman"/>
          <w:sz w:val="22"/>
          <w:lang w:val="es-ES_tradnl"/>
        </w:rPr>
        <w:t>Existe una unanimidad absoluta de parte de las contrapartes entrevistadas en lo que se refiere al positivo  apoyo brindado por parte del gobierno nacional (VMVDU) y local (alcaldías) al PC. El 90% de las entrevistados indico que existe una alta a muy alta</w:t>
      </w:r>
      <w:r w:rsidRPr="009C2160">
        <w:rPr>
          <w:rFonts w:ascii="Times New Roman" w:hAnsi="Times New Roman"/>
          <w:color w:val="000000"/>
          <w:sz w:val="22"/>
          <w:lang w:val="es-ES_tradnl"/>
        </w:rPr>
        <w:t xml:space="preserve"> identificación de las contrapartes con las visiones y acciones del PC (véase </w:t>
      </w:r>
      <w:r w:rsidRPr="009C2160">
        <w:rPr>
          <w:rFonts w:ascii="Times New Roman" w:hAnsi="Times New Roman"/>
          <w:color w:val="000000"/>
          <w:sz w:val="22"/>
          <w:lang w:val="es-ES_tradnl"/>
        </w:rPr>
        <w:fldChar w:fldCharType="begin"/>
      </w:r>
      <w:r w:rsidRPr="009C2160">
        <w:rPr>
          <w:rFonts w:ascii="Times New Roman" w:hAnsi="Times New Roman"/>
          <w:color w:val="000000"/>
          <w:sz w:val="22"/>
          <w:lang w:val="es-ES_tradnl"/>
        </w:rPr>
        <w:instrText xml:space="preserve"> REF _Ref180492005 \h </w:instrText>
      </w:r>
      <w:r w:rsidRPr="009C2160">
        <w:rPr>
          <w:rFonts w:ascii="Times New Roman" w:hAnsi="Times New Roman"/>
          <w:color w:val="000000"/>
          <w:sz w:val="22"/>
          <w:lang w:val="es-ES_tradnl"/>
        </w:rPr>
      </w:r>
      <w:r w:rsidRPr="009C2160">
        <w:rPr>
          <w:rFonts w:ascii="Times New Roman" w:hAnsi="Times New Roman"/>
          <w:color w:val="000000"/>
          <w:sz w:val="22"/>
          <w:lang w:val="es-ES_tradnl"/>
        </w:rPr>
        <w:fldChar w:fldCharType="separate"/>
      </w:r>
      <w:r w:rsidRPr="009C2160">
        <w:rPr>
          <w:rFonts w:ascii="Times New Roman" w:hAnsi="Times New Roman"/>
          <w:sz w:val="22"/>
          <w:lang w:val="es-ES_tradnl"/>
        </w:rPr>
        <w:t xml:space="preserve">Figura </w:t>
      </w:r>
      <w:r w:rsidRPr="009C2160">
        <w:rPr>
          <w:rFonts w:ascii="Times New Roman" w:hAnsi="Times New Roman"/>
          <w:noProof/>
          <w:sz w:val="22"/>
          <w:lang w:val="es-ES_tradnl"/>
        </w:rPr>
        <w:t>9</w:t>
      </w:r>
      <w:r w:rsidRPr="009C2160">
        <w:rPr>
          <w:rFonts w:ascii="Times New Roman" w:hAnsi="Times New Roman"/>
          <w:color w:val="000000"/>
          <w:sz w:val="22"/>
          <w:lang w:val="es-ES_tradnl"/>
        </w:rPr>
        <w:fldChar w:fldCharType="end"/>
      </w:r>
      <w:r w:rsidRPr="009C2160">
        <w:rPr>
          <w:rFonts w:ascii="Times New Roman" w:hAnsi="Times New Roman"/>
          <w:color w:val="000000"/>
          <w:sz w:val="22"/>
          <w:lang w:val="es-ES_tradnl"/>
        </w:rPr>
        <w:t xml:space="preserve">). </w:t>
      </w:r>
    </w:p>
    <w:p w:rsidR="000A0D19" w:rsidRPr="009F0974" w:rsidRDefault="000A0D19" w:rsidP="00327F7E">
      <w:pPr>
        <w:rPr>
          <w:rFonts w:ascii="Times New Roman" w:hAnsi="Times New Roman"/>
          <w:sz w:val="22"/>
          <w:lang w:val="es-ES_tradnl"/>
        </w:rPr>
      </w:pPr>
    </w:p>
    <w:p w:rsidR="000A0D19" w:rsidRPr="009F0974" w:rsidRDefault="009C2160" w:rsidP="000A0D19">
      <w:pPr>
        <w:pStyle w:val="Epgrafe"/>
        <w:rPr>
          <w:rFonts w:ascii="Times New Roman" w:hAnsi="Times New Roman"/>
          <w:sz w:val="22"/>
          <w:lang w:val="es-ES_tradnl"/>
        </w:rPr>
      </w:pPr>
      <w:bookmarkStart w:id="63" w:name="_Ref180492005"/>
      <w:bookmarkStart w:id="64" w:name="_Toc180941885"/>
      <w:r w:rsidRPr="009C2160">
        <w:rPr>
          <w:rFonts w:ascii="Times New Roman" w:hAnsi="Times New Roman"/>
          <w:sz w:val="22"/>
          <w:lang w:val="es-ES_tradnl"/>
        </w:rPr>
        <w:t xml:space="preserve">Figura </w:t>
      </w:r>
      <w:r w:rsidRPr="009C2160">
        <w:rPr>
          <w:rFonts w:ascii="Times New Roman" w:hAnsi="Times New Roman"/>
          <w:sz w:val="22"/>
          <w:lang w:val="es-ES_tradnl"/>
        </w:rPr>
        <w:fldChar w:fldCharType="begin"/>
      </w:r>
      <w:r w:rsidRPr="009C2160">
        <w:rPr>
          <w:rFonts w:ascii="Times New Roman" w:hAnsi="Times New Roman"/>
          <w:sz w:val="22"/>
          <w:lang w:val="es-ES_tradnl"/>
        </w:rPr>
        <w:instrText xml:space="preserve"> SEQ Figure \* ARABIC </w:instrText>
      </w:r>
      <w:r w:rsidRPr="009C2160">
        <w:rPr>
          <w:rFonts w:ascii="Times New Roman" w:hAnsi="Times New Roman"/>
          <w:sz w:val="22"/>
          <w:lang w:val="es-ES_tradnl"/>
        </w:rPr>
        <w:fldChar w:fldCharType="separate"/>
      </w:r>
      <w:r w:rsidRPr="009C2160">
        <w:rPr>
          <w:rFonts w:ascii="Times New Roman" w:hAnsi="Times New Roman"/>
          <w:noProof/>
          <w:sz w:val="22"/>
          <w:lang w:val="es-ES_tradnl"/>
        </w:rPr>
        <w:t>9</w:t>
      </w:r>
      <w:r w:rsidRPr="009C2160">
        <w:rPr>
          <w:rFonts w:ascii="Times New Roman" w:hAnsi="Times New Roman"/>
          <w:sz w:val="22"/>
          <w:lang w:val="es-ES_tradnl"/>
        </w:rPr>
        <w:fldChar w:fldCharType="end"/>
      </w:r>
      <w:bookmarkEnd w:id="63"/>
      <w:r w:rsidRPr="009C2160">
        <w:rPr>
          <w:rFonts w:ascii="Times New Roman" w:hAnsi="Times New Roman"/>
          <w:sz w:val="22"/>
          <w:lang w:val="es-ES_tradnl"/>
        </w:rPr>
        <w:t>: Análisis cuantitativo: sostenibilidad del PC</w:t>
      </w:r>
      <w:bookmarkEnd w:id="64"/>
    </w:p>
    <w:p w:rsidR="000A0D19" w:rsidRPr="009F0974" w:rsidRDefault="000A0D19" w:rsidP="00327F7E">
      <w:pPr>
        <w:rPr>
          <w:rFonts w:ascii="Times New Roman" w:hAnsi="Times New Roman"/>
          <w:sz w:val="22"/>
          <w:lang w:val="es-ES_tradnl"/>
        </w:rPr>
      </w:pPr>
    </w:p>
    <w:p w:rsidR="000A0D19" w:rsidRPr="009F0974" w:rsidRDefault="00330EA9" w:rsidP="000A0D19">
      <w:pPr>
        <w:ind w:left="426"/>
        <w:rPr>
          <w:rFonts w:ascii="Times New Roman" w:hAnsi="Times New Roman"/>
          <w:sz w:val="22"/>
          <w:lang w:val="es-ES_tradnl"/>
        </w:rPr>
      </w:pPr>
      <w:r>
        <w:rPr>
          <w:rFonts w:ascii="Times New Roman" w:hAnsi="Times New Roman"/>
          <w:noProof/>
          <w:sz w:val="22"/>
          <w:lang w:val="es-SV" w:eastAsia="es-SV"/>
        </w:rPr>
        <w:drawing>
          <wp:inline distT="0" distB="0" distL="0" distR="0">
            <wp:extent cx="4699000" cy="2921000"/>
            <wp:effectExtent l="25400" t="25400" r="0" b="0"/>
            <wp:docPr id="21" name="C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rsidR="000A0D19" w:rsidRPr="009F0974" w:rsidRDefault="000A0D19" w:rsidP="00327F7E">
      <w:pPr>
        <w:rPr>
          <w:rFonts w:ascii="Times New Roman" w:hAnsi="Times New Roman"/>
          <w:sz w:val="22"/>
          <w:lang w:val="es-ES_tradnl"/>
        </w:rPr>
      </w:pPr>
    </w:p>
    <w:p w:rsidR="009C59E9" w:rsidRPr="009F0974" w:rsidRDefault="009C2160" w:rsidP="00327F7E">
      <w:pPr>
        <w:rPr>
          <w:rFonts w:ascii="Times New Roman" w:hAnsi="Times New Roman"/>
          <w:sz w:val="22"/>
          <w:lang w:val="es-ES_tradnl"/>
        </w:rPr>
      </w:pPr>
      <w:r w:rsidRPr="009C2160">
        <w:rPr>
          <w:rFonts w:ascii="Times New Roman" w:hAnsi="Times New Roman"/>
          <w:sz w:val="22"/>
          <w:lang w:val="es-ES_tradnl"/>
        </w:rPr>
        <w:t xml:space="preserve">Como parte de esta evaluación se identificaron algunos retos entre los más importantes cabe mencionar: 1) continuar con la mejora de la capacidad técnica de las contrapartes gubernamentales; 2) incrementar la capacidad financiera; y 3) el alcance de los resultados en tiempo de duración previsto para el PC. </w:t>
      </w:r>
    </w:p>
    <w:p w:rsidR="00CB21DC" w:rsidRPr="009F0974" w:rsidRDefault="00CB21DC" w:rsidP="00327F7E">
      <w:pPr>
        <w:rPr>
          <w:rFonts w:ascii="Times New Roman" w:hAnsi="Times New Roman"/>
          <w:sz w:val="22"/>
          <w:lang w:val="es-ES_tradnl"/>
        </w:rPr>
      </w:pPr>
    </w:p>
    <w:p w:rsidR="005D1519" w:rsidRPr="009F0974" w:rsidRDefault="008F1651" w:rsidP="00327F7E">
      <w:pPr>
        <w:rPr>
          <w:rFonts w:ascii="Times New Roman" w:hAnsi="Times New Roman"/>
          <w:sz w:val="22"/>
          <w:lang w:val="es-ES_tradnl"/>
        </w:rPr>
      </w:pPr>
      <w:r>
        <w:rPr>
          <w:rFonts w:ascii="Times New Roman" w:hAnsi="Times New Roman"/>
          <w:noProof/>
          <w:sz w:val="22"/>
          <w:lang w:val="es-SV" w:eastAsia="es-SV"/>
        </w:rPr>
        <mc:AlternateContent>
          <mc:Choice Requires="wps">
            <w:drawing>
              <wp:anchor distT="0" distB="0" distL="114300" distR="114300" simplePos="0" relativeHeight="251671552" behindDoc="0" locked="0" layoutInCell="1" allowOverlap="1">
                <wp:simplePos x="0" y="0"/>
                <wp:positionH relativeFrom="column">
                  <wp:posOffset>4229100</wp:posOffset>
                </wp:positionH>
                <wp:positionV relativeFrom="paragraph">
                  <wp:posOffset>304800</wp:posOffset>
                </wp:positionV>
                <wp:extent cx="1257300" cy="1137920"/>
                <wp:effectExtent l="9525" t="9525" r="9525" b="5080"/>
                <wp:wrapTight wrapText="bothSides">
                  <wp:wrapPolygon edited="0">
                    <wp:start x="0" y="0"/>
                    <wp:lineTo x="21600" y="0"/>
                    <wp:lineTo x="21600" y="21600"/>
                    <wp:lineTo x="0" y="21600"/>
                    <wp:lineTo x="0" y="0"/>
                  </wp:wrapPolygon>
                </wp:wrapTight>
                <wp:docPr id="29" name="Text Box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7300" cy="1137920"/>
                        </a:xfrm>
                        <a:prstGeom prst="rect">
                          <a:avLst/>
                        </a:prstGeom>
                        <a:solidFill>
                          <a:schemeClr val="accent1">
                            <a:lumMod val="20000"/>
                            <a:lumOff val="80000"/>
                          </a:schemeClr>
                        </a:solidFill>
                        <a:ln w="9525">
                          <a:solidFill>
                            <a:schemeClr val="tx2">
                              <a:lumMod val="20000"/>
                              <a:lumOff val="80000"/>
                            </a:schemeClr>
                          </a:solidFill>
                          <a:miter lim="800000"/>
                          <a:headEnd/>
                          <a:tailEnd/>
                        </a:ln>
                      </wps:spPr>
                      <wps:txbx>
                        <w:txbxContent>
                          <w:p w:rsidR="00CB4DCF" w:rsidRDefault="00CB4DCF">
                            <w:pPr>
                              <w:rPr>
                                <w:rFonts w:ascii="Times New Roman" w:hAnsi="Times New Roman"/>
                                <w:b/>
                                <w:lang w:val="es-ES_tradnl"/>
                              </w:rPr>
                            </w:pPr>
                            <w:r w:rsidRPr="00327F7E">
                              <w:rPr>
                                <w:rFonts w:ascii="Times New Roman" w:hAnsi="Times New Roman"/>
                                <w:b/>
                                <w:lang w:val="es-ES_tradnl"/>
                              </w:rPr>
                              <w:t>Retos</w:t>
                            </w:r>
                            <w:r>
                              <w:rPr>
                                <w:rFonts w:ascii="Times New Roman" w:hAnsi="Times New Roman"/>
                                <w:b/>
                                <w:lang w:val="es-ES_tradnl"/>
                              </w:rPr>
                              <w:t>:</w:t>
                            </w:r>
                          </w:p>
                          <w:p w:rsidR="00CB4DCF" w:rsidRDefault="00CB4DCF">
                            <w:pPr>
                              <w:rPr>
                                <w:rFonts w:ascii="Times New Roman" w:hAnsi="Times New Roman"/>
                                <w:b/>
                                <w:lang w:val="es-ES_tradnl"/>
                              </w:rPr>
                            </w:pPr>
                          </w:p>
                          <w:p w:rsidR="00CB4DCF" w:rsidRPr="00327F7E" w:rsidRDefault="00CB4DCF">
                            <w:pPr>
                              <w:rPr>
                                <w:rFonts w:ascii="Times New Roman" w:hAnsi="Times New Roman"/>
                                <w:b/>
                                <w:lang w:val="es-ES_tradnl"/>
                              </w:rPr>
                            </w:pPr>
                            <w:r>
                              <w:rPr>
                                <w:rFonts w:ascii="Times New Roman" w:hAnsi="Times New Roman"/>
                                <w:b/>
                                <w:lang w:val="es-ES_tradnl"/>
                              </w:rPr>
                              <w:t xml:space="preserve">Capacitación… </w:t>
                            </w:r>
                            <w:r w:rsidRPr="00327F7E">
                              <w:rPr>
                                <w:rFonts w:ascii="Times New Roman" w:hAnsi="Times New Roman"/>
                                <w:b/>
                                <w:lang w:val="es-ES_tradnl"/>
                              </w:rPr>
                              <w:t xml:space="preserve"> </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9" o:spid="_x0000_s1060" type="#_x0000_t202" style="position:absolute;left:0;text-align:left;margin-left:333pt;margin-top:24pt;width:99pt;height:89.6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" fillcolor="#dbe5f1 [660]" strokecolor="#c6d9f1 [671]">
                <v:textbox inset=",7.2pt,,7.2pt">
                  <w:txbxContent>
                    <w:p w:rsidR="00CB4DCF" w:rsidRDefault="00CB4DCF">
                      <w:pPr>
                        <w:rPr>
                          <w:rFonts w:ascii="Times New Roman" w:hAnsi="Times New Roman"/>
                          <w:b/>
                          <w:lang w:val="es-ES_tradnl"/>
                        </w:rPr>
                      </w:pPr>
                      <w:r w:rsidRPr="00327F7E">
                        <w:rPr>
                          <w:rFonts w:ascii="Times New Roman" w:hAnsi="Times New Roman"/>
                          <w:b/>
                          <w:lang w:val="es-ES_tradnl"/>
                        </w:rPr>
                        <w:t>Retos</w:t>
                      </w:r>
                      <w:r>
                        <w:rPr>
                          <w:rFonts w:ascii="Times New Roman" w:hAnsi="Times New Roman"/>
                          <w:b/>
                          <w:lang w:val="es-ES_tradnl"/>
                        </w:rPr>
                        <w:t>:</w:t>
                      </w:r>
                    </w:p>
                    <w:p w:rsidR="00CB4DCF" w:rsidRDefault="00CB4DCF">
                      <w:pPr>
                        <w:rPr>
                          <w:rFonts w:ascii="Times New Roman" w:hAnsi="Times New Roman"/>
                          <w:b/>
                          <w:lang w:val="es-ES_tradnl"/>
                        </w:rPr>
                      </w:pPr>
                    </w:p>
                    <w:p w:rsidR="00CB4DCF" w:rsidRPr="00327F7E" w:rsidRDefault="00CB4DCF">
                      <w:pPr>
                        <w:rPr>
                          <w:rFonts w:ascii="Times New Roman" w:hAnsi="Times New Roman"/>
                          <w:b/>
                          <w:lang w:val="es-ES_tradnl"/>
                        </w:rPr>
                      </w:pPr>
                      <w:r>
                        <w:rPr>
                          <w:rFonts w:ascii="Times New Roman" w:hAnsi="Times New Roman"/>
                          <w:b/>
                          <w:lang w:val="es-ES_tradnl"/>
                        </w:rPr>
                        <w:t xml:space="preserve">Capacitación… </w:t>
                      </w:r>
                      <w:r w:rsidRPr="00327F7E">
                        <w:rPr>
                          <w:rFonts w:ascii="Times New Roman" w:hAnsi="Times New Roman"/>
                          <w:b/>
                          <w:lang w:val="es-ES_tradnl"/>
                        </w:rPr>
                        <w:t xml:space="preserve"> </w:t>
                      </w:r>
                    </w:p>
                  </w:txbxContent>
                </v:textbox>
                <w10:wrap type="tight"/>
              </v:shape>
            </w:pict>
          </mc:Fallback>
        </mc:AlternateContent>
      </w:r>
      <w:r w:rsidR="009C2160" w:rsidRPr="009C2160">
        <w:rPr>
          <w:rFonts w:ascii="Times New Roman" w:hAnsi="Times New Roman"/>
          <w:sz w:val="22"/>
          <w:lang w:val="es-ES_tradnl"/>
        </w:rPr>
        <w:t xml:space="preserve">Reto 1 – Continuar con la mejora de la capacidad técnica de las contrapartes gubernamentales: En general, la mitad de los entrevistados opinan que el PC está logrando con éxito crear o reforzar la capacidad de las contrapartes. En especial las alcaldías se beneficiarían de una profundización en temas de planificación urbanística para aprovechar aun más el potencial de desarrollo local que brinda el PC y para sostener sus resultados.  Según las alcaldías hay un fuerte compromiso del gobierno local para replicar aspectos del PC, pero hace falta fortalecer aún más los puntos focales de las alcaldías para interactuar con el sector empresarial. En otras palabras, permanece tanto la necesidad como la demanda a continuar con capacitaciones. Sin embargo, será un reto para el PC como indicado en los resultados de las entrevistas con contrapartes claves dentro y fuera del ámbito del gobierno local: para 40% de los entrevistados la capacidad técnica del gobierno es baja o muy baja e insuficiente para sustentar o replicar los resultados del PC. </w:t>
      </w:r>
    </w:p>
    <w:p w:rsidR="005D1519" w:rsidRPr="009F0974" w:rsidRDefault="008F1651" w:rsidP="00327F7E">
      <w:pPr>
        <w:rPr>
          <w:rFonts w:ascii="Times New Roman" w:hAnsi="Times New Roman"/>
          <w:sz w:val="22"/>
          <w:lang w:val="es-ES_tradnl"/>
        </w:rPr>
      </w:pPr>
      <w:r>
        <w:rPr>
          <w:rFonts w:ascii="Times New Roman" w:hAnsi="Times New Roman"/>
          <w:noProof/>
          <w:sz w:val="22"/>
          <w:lang w:val="es-SV" w:eastAsia="es-SV"/>
        </w:rPr>
        <mc:AlternateContent>
          <mc:Choice Requires="wps">
            <w:drawing>
              <wp:anchor distT="0" distB="0" distL="114300" distR="114300" simplePos="0" relativeHeight="251672576" behindDoc="0" locked="0" layoutInCell="1" allowOverlap="1">
                <wp:simplePos x="0" y="0"/>
                <wp:positionH relativeFrom="column">
                  <wp:posOffset>-228600</wp:posOffset>
                </wp:positionH>
                <wp:positionV relativeFrom="paragraph">
                  <wp:posOffset>129540</wp:posOffset>
                </wp:positionV>
                <wp:extent cx="1257300" cy="1028700"/>
                <wp:effectExtent l="9525" t="5715" r="9525" b="13335"/>
                <wp:wrapTight wrapText="bothSides">
                  <wp:wrapPolygon edited="0">
                    <wp:start x="0" y="0"/>
                    <wp:lineTo x="21600" y="0"/>
                    <wp:lineTo x="21600" y="21600"/>
                    <wp:lineTo x="0" y="21600"/>
                    <wp:lineTo x="0" y="0"/>
                  </wp:wrapPolygon>
                </wp:wrapTight>
                <wp:docPr id="28" name="Text Box 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7300" cy="1028700"/>
                        </a:xfrm>
                        <a:prstGeom prst="rect">
                          <a:avLst/>
                        </a:prstGeom>
                        <a:solidFill>
                          <a:schemeClr val="accent1">
                            <a:lumMod val="20000"/>
                            <a:lumOff val="80000"/>
                          </a:schemeClr>
                        </a:solidFill>
                        <a:ln w="9525">
                          <a:solidFill>
                            <a:schemeClr val="tx2">
                              <a:lumMod val="20000"/>
                              <a:lumOff val="80000"/>
                            </a:schemeClr>
                          </a:solidFill>
                          <a:miter lim="800000"/>
                          <a:headEnd/>
                          <a:tailEnd/>
                        </a:ln>
                      </wps:spPr>
                      <wps:txbx>
                        <w:txbxContent>
                          <w:p w:rsidR="00CB4DCF" w:rsidRPr="00606646" w:rsidRDefault="00CB4DCF">
                            <w:pPr>
                              <w:rPr>
                                <w:rFonts w:ascii="Times New Roman" w:hAnsi="Times New Roman"/>
                                <w:b/>
                                <w:lang w:val="es-ES_tradnl"/>
                              </w:rPr>
                            </w:pPr>
                            <w:r w:rsidRPr="00606646">
                              <w:rPr>
                                <w:rFonts w:ascii="Times New Roman" w:hAnsi="Times New Roman"/>
                                <w:b/>
                                <w:lang w:val="es-ES_tradnl"/>
                              </w:rPr>
                              <w:t>…capacidad financiera…</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1" o:spid="_x0000_s1061" type="#_x0000_t202" style="position:absolute;left:0;text-align:left;margin-left:-18pt;margin-top:10.2pt;width:99pt;height:81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" fillcolor="#dbe5f1 [660]" strokecolor="#c6d9f1 [671]">
                <v:textbox inset=",7.2pt,,7.2pt">
                  <w:txbxContent>
                    <w:p w:rsidR="00CB4DCF" w:rsidRPr="00606646" w:rsidRDefault="00CB4DCF">
                      <w:pPr>
                        <w:rPr>
                          <w:rFonts w:ascii="Times New Roman" w:hAnsi="Times New Roman"/>
                          <w:b/>
                          <w:lang w:val="es-ES_tradnl"/>
                        </w:rPr>
                      </w:pPr>
                      <w:r w:rsidRPr="00606646">
                        <w:rPr>
                          <w:rFonts w:ascii="Times New Roman" w:hAnsi="Times New Roman"/>
                          <w:b/>
                          <w:lang w:val="es-ES_tradnl"/>
                        </w:rPr>
                        <w:t>…capacidad financiera…</w:t>
                      </w:r>
                    </w:p>
                  </w:txbxContent>
                </v:textbox>
                <w10:wrap type="tight"/>
              </v:shape>
            </w:pict>
          </mc:Fallback>
        </mc:AlternateContent>
      </w:r>
    </w:p>
    <w:p w:rsidR="005D1519" w:rsidRPr="009F0974" w:rsidRDefault="009C2160" w:rsidP="00327F7E">
      <w:pPr>
        <w:rPr>
          <w:rFonts w:ascii="Times New Roman" w:hAnsi="Times New Roman"/>
          <w:sz w:val="22"/>
          <w:lang w:val="es-ES_tradnl"/>
        </w:rPr>
      </w:pPr>
      <w:r w:rsidRPr="009C2160">
        <w:rPr>
          <w:rFonts w:ascii="Times New Roman" w:hAnsi="Times New Roman"/>
          <w:sz w:val="22"/>
          <w:lang w:val="es-ES_tradnl"/>
        </w:rPr>
        <w:t xml:space="preserve">Reto 2 - incrementar la capacidad financiera: Las entrevistas mostraron que la capacidad financiera de las contrapartes puede ser insuficiente para sustentar logros alcanzados.  El 90% de las entrevistas indican una baja a muy baja capacidad financiera de las contrapartes. Este resumen se refiere en especial al gobierno local debido a la peculiaridades del </w:t>
      </w:r>
      <w:r w:rsidRPr="009C2160">
        <w:rPr>
          <w:rFonts w:ascii="Times New Roman" w:hAnsi="Times New Roman"/>
          <w:sz w:val="22"/>
          <w:lang w:val="es-ES_tradnl"/>
        </w:rPr>
        <w:lastRenderedPageBreak/>
        <w:t xml:space="preserve">sistema de financiación estatal en El Salvador. Por otro lado se presenta una oportunidad para manejar este riesgo.   La introducción del sistema predial en El Salvador podría reforzar la capacidad financiera de los municipios y el PC podría responder a una nueva iniciativa para lanzar un programa de predios para el Área Metropolitana de San Salvador. Esta iniciativa podría comenzar a llenar el vacío que se presenta hoy en día en el ámbito de las políticas municipales de vivienda y su financiamiento. </w:t>
      </w:r>
    </w:p>
    <w:p w:rsidR="00673201" w:rsidRPr="009F0974" w:rsidRDefault="00673201" w:rsidP="00327F7E">
      <w:pPr>
        <w:rPr>
          <w:rFonts w:ascii="Times New Roman" w:hAnsi="Times New Roman"/>
          <w:sz w:val="22"/>
          <w:lang w:val="es-ES_tradnl"/>
        </w:rPr>
      </w:pPr>
    </w:p>
    <w:p w:rsidR="003C7727" w:rsidRPr="009F0974" w:rsidRDefault="008F1651" w:rsidP="00327F7E">
      <w:pPr>
        <w:rPr>
          <w:rFonts w:ascii="Times New Roman" w:hAnsi="Times New Roman"/>
          <w:sz w:val="22"/>
          <w:lang w:val="es-ES_tradnl"/>
        </w:rPr>
      </w:pPr>
      <w:r>
        <w:rPr>
          <w:rFonts w:ascii="Times New Roman" w:hAnsi="Times New Roman"/>
          <w:noProof/>
          <w:sz w:val="22"/>
          <w:lang w:val="es-SV" w:eastAsia="es-SV"/>
        </w:rPr>
        <mc:AlternateContent>
          <mc:Choice Requires="wps">
            <w:drawing>
              <wp:anchor distT="0" distB="0" distL="114300" distR="114300" simplePos="0" relativeHeight="251673600" behindDoc="0" locked="0" layoutInCell="1" allowOverlap="1">
                <wp:simplePos x="0" y="0"/>
                <wp:positionH relativeFrom="column">
                  <wp:posOffset>4343400</wp:posOffset>
                </wp:positionH>
                <wp:positionV relativeFrom="paragraph">
                  <wp:posOffset>43180</wp:posOffset>
                </wp:positionV>
                <wp:extent cx="1257300" cy="1028700"/>
                <wp:effectExtent l="9525" t="5080" r="9525" b="13970"/>
                <wp:wrapTight wrapText="bothSides">
                  <wp:wrapPolygon edited="0">
                    <wp:start x="0" y="0"/>
                    <wp:lineTo x="21600" y="0"/>
                    <wp:lineTo x="21600" y="21600"/>
                    <wp:lineTo x="0" y="21600"/>
                    <wp:lineTo x="0" y="0"/>
                  </wp:wrapPolygon>
                </wp:wrapTight>
                <wp:docPr id="14" name="Text Box 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7300" cy="1028700"/>
                        </a:xfrm>
                        <a:prstGeom prst="rect">
                          <a:avLst/>
                        </a:prstGeom>
                        <a:solidFill>
                          <a:schemeClr val="accent1">
                            <a:lumMod val="20000"/>
                            <a:lumOff val="80000"/>
                          </a:schemeClr>
                        </a:solidFill>
                        <a:ln w="9525">
                          <a:solidFill>
                            <a:schemeClr val="tx2">
                              <a:lumMod val="20000"/>
                              <a:lumOff val="80000"/>
                            </a:schemeClr>
                          </a:solidFill>
                          <a:miter lim="800000"/>
                          <a:headEnd/>
                          <a:tailEnd/>
                        </a:ln>
                      </wps:spPr>
                      <wps:txbx>
                        <w:txbxContent>
                          <w:p w:rsidR="00CB4DCF" w:rsidRPr="00606646" w:rsidRDefault="00CB4DCF" w:rsidP="00193E9A">
                            <w:pPr>
                              <w:rPr>
                                <w:rFonts w:ascii="Times New Roman" w:hAnsi="Times New Roman"/>
                                <w:b/>
                                <w:lang w:val="es-ES_tradnl"/>
                              </w:rPr>
                            </w:pPr>
                            <w:r>
                              <w:rPr>
                                <w:rFonts w:ascii="Times New Roman" w:hAnsi="Times New Roman"/>
                                <w:b/>
                                <w:lang w:val="es-ES_tradnl"/>
                              </w:rPr>
                              <w:t xml:space="preserve">…y la duración del programa </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2" o:spid="_x0000_s1062" type="#_x0000_t202" style="position:absolute;left:0;text-align:left;margin-left:342pt;margin-top:3.4pt;width:99pt;height:81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" fillcolor="#dbe5f1 [660]" strokecolor="#c6d9f1 [671]">
                <v:textbox inset=",7.2pt,,7.2pt">
                  <w:txbxContent>
                    <w:p w:rsidR="00CB4DCF" w:rsidRPr="00606646" w:rsidRDefault="00CB4DCF" w:rsidP="00193E9A">
                      <w:pPr>
                        <w:rPr>
                          <w:rFonts w:ascii="Times New Roman" w:hAnsi="Times New Roman"/>
                          <w:b/>
                          <w:lang w:val="es-ES_tradnl"/>
                        </w:rPr>
                      </w:pPr>
                      <w:r>
                        <w:rPr>
                          <w:rFonts w:ascii="Times New Roman" w:hAnsi="Times New Roman"/>
                          <w:b/>
                          <w:lang w:val="es-ES_tradnl"/>
                        </w:rPr>
                        <w:t xml:space="preserve">…y la duración del programa </w:t>
                      </w:r>
                    </w:p>
                  </w:txbxContent>
                </v:textbox>
                <w10:wrap type="tight"/>
              </v:shape>
            </w:pict>
          </mc:Fallback>
        </mc:AlternateContent>
      </w:r>
      <w:r w:rsidR="009C2160" w:rsidRPr="009C2160">
        <w:rPr>
          <w:rFonts w:ascii="Times New Roman" w:hAnsi="Times New Roman"/>
          <w:sz w:val="22"/>
          <w:lang w:val="es-ES_tradnl"/>
        </w:rPr>
        <w:t xml:space="preserve">Reto 3 - el alcance de los resultados en tiempo de duración previsto para el PC:  Existe una cierta división de opiniones, entre el equipo de gestión y sus respectivas agencias  por un lado y las contrapartes por otro lado, en lo que respecta al tiempo de duración del programa sobre todo a nivel de capacitación y empoderamiento de las comunidades. Según el 70% de las contrapartes claves entrevistadas, la </w:t>
      </w:r>
      <w:r w:rsidR="009C2160" w:rsidRPr="009C2160">
        <w:rPr>
          <w:rFonts w:ascii="Times New Roman" w:hAnsi="Times New Roman"/>
          <w:color w:val="000000"/>
          <w:sz w:val="22"/>
          <w:lang w:val="es-ES_tradnl"/>
        </w:rPr>
        <w:t>duración del programa conjunto es insuficiente para asegurar una sostenibilidad de los resultados.</w:t>
      </w:r>
      <w:r w:rsidR="009C2160" w:rsidRPr="009C2160">
        <w:rPr>
          <w:rFonts w:ascii="Arial" w:hAnsi="Arial"/>
          <w:color w:val="000000"/>
          <w:lang w:val="es-ES_tradnl"/>
        </w:rPr>
        <w:t xml:space="preserve"> </w:t>
      </w:r>
    </w:p>
    <w:p w:rsidR="000E781D" w:rsidRPr="009F0974" w:rsidRDefault="000E781D" w:rsidP="00327F7E">
      <w:pPr>
        <w:rPr>
          <w:rFonts w:ascii="Times New Roman" w:hAnsi="Times New Roman"/>
          <w:sz w:val="22"/>
          <w:lang w:val="es-ES_tradnl"/>
        </w:rPr>
      </w:pPr>
    </w:p>
    <w:p w:rsidR="00193E9A" w:rsidRPr="009F0974" w:rsidRDefault="009C2160" w:rsidP="00327F7E">
      <w:pPr>
        <w:rPr>
          <w:rFonts w:ascii="Times New Roman" w:hAnsi="Times New Roman"/>
          <w:sz w:val="22"/>
          <w:lang w:val="es-ES_tradnl"/>
        </w:rPr>
      </w:pPr>
      <w:r w:rsidRPr="009C2160">
        <w:rPr>
          <w:rFonts w:ascii="Times New Roman" w:hAnsi="Times New Roman"/>
          <w:sz w:val="22"/>
          <w:lang w:val="es-ES_tradnl"/>
        </w:rPr>
        <w:t xml:space="preserve">Un interlocutor del BMI argumentó que el Banco Interamericano de Desarrollo implementa programas de vivienda de 5 años de duración. Un equipo del PDP subrayó que debido a las características distintas en los asentamientos la duración del PC de tres años no será  suficiente para crear empresas. Mientras que el tiempo que queda restante (15 meses) para la implementación del PC serán suficiente para acompañar el proceso de creación empresarial en Santa Tecla, existe el riesgo de que su sostenibilidad no sería posible en Apopa donde las capacidades son más bajas en las comunidades frente a un entorno de empleabilidad y emprendimiento más amplio. </w:t>
      </w:r>
    </w:p>
    <w:p w:rsidR="00BD2B84" w:rsidRPr="009F0974" w:rsidRDefault="00BD2B84" w:rsidP="00327F7E">
      <w:pPr>
        <w:rPr>
          <w:rFonts w:ascii="Times New Roman" w:hAnsi="Times New Roman"/>
          <w:sz w:val="22"/>
          <w:lang w:val="es-ES_tradnl"/>
        </w:rPr>
      </w:pPr>
    </w:p>
    <w:p w:rsidR="00193E9A" w:rsidRPr="009F0974" w:rsidRDefault="009C2160" w:rsidP="00327F7E">
      <w:pPr>
        <w:rPr>
          <w:rFonts w:ascii="Times New Roman" w:hAnsi="Times New Roman"/>
          <w:sz w:val="22"/>
          <w:lang w:val="es-ES_tradnl"/>
        </w:rPr>
      </w:pPr>
      <w:r w:rsidRPr="009C2160">
        <w:rPr>
          <w:rFonts w:ascii="Times New Roman" w:hAnsi="Times New Roman"/>
          <w:sz w:val="22"/>
          <w:lang w:val="es-ES_tradnl"/>
        </w:rPr>
        <w:t>Los resultados de las entrevistas realizadas durante la evaluación indican que los componentes para fortalecer el tejido social en las comunidades requieren de hasta 5 años</w:t>
      </w:r>
      <w:r>
        <w:rPr>
          <w:rStyle w:val="Refdenotaalpie"/>
          <w:rFonts w:ascii="Times New Roman" w:hAnsi="Times New Roman"/>
          <w:sz w:val="22"/>
          <w:lang w:val="es-ES_tradnl"/>
        </w:rPr>
        <w:footnoteReference w:id="10"/>
      </w:r>
      <w:r w:rsidRPr="009C2160">
        <w:rPr>
          <w:rFonts w:ascii="Times New Roman" w:hAnsi="Times New Roman"/>
          <w:sz w:val="22"/>
          <w:lang w:val="es-ES_tradnl"/>
        </w:rPr>
        <w:t xml:space="preserve">. La implementación de un modelo integral es novedoso y sus procesos altamente participativos requerirían más tiempo.  El equipo de gestión y sus agencias respectivas argumentan que la gran mayoría de los aspectos del PC serán sustentables en el marco acordado de 3 años. El éxito en la aceleración de procesos legislativos es un ejemplo. </w:t>
      </w:r>
    </w:p>
    <w:p w:rsidR="00245C82" w:rsidRPr="009F0974" w:rsidRDefault="00245C82" w:rsidP="00327F7E">
      <w:pPr>
        <w:rPr>
          <w:rFonts w:ascii="Times New Roman" w:hAnsi="Times New Roman"/>
          <w:sz w:val="22"/>
          <w:lang w:val="es-ES_tradnl"/>
        </w:rPr>
      </w:pPr>
    </w:p>
    <w:p w:rsidR="0070561C" w:rsidRPr="009F0974" w:rsidRDefault="009C2160" w:rsidP="00327F7E">
      <w:pPr>
        <w:rPr>
          <w:rFonts w:ascii="Times New Roman" w:hAnsi="Times New Roman"/>
          <w:sz w:val="22"/>
          <w:lang w:val="es-ES_tradnl"/>
        </w:rPr>
      </w:pPr>
      <w:r w:rsidRPr="009C2160">
        <w:rPr>
          <w:rFonts w:ascii="Times New Roman" w:hAnsi="Times New Roman"/>
          <w:sz w:val="22"/>
          <w:lang w:val="es-ES_tradnl"/>
        </w:rPr>
        <w:t xml:space="preserve">Según el Viceministro de Vivienda y Desarrollo Urbano el ciclo del PC debería ser aun mejor coordinado con el ciclo político en el país. El PC debería durar hasta mediados del 2014, hacia el fin de la Presidencia actual en vez de terminar en diciembre del 2012. Los avances alcanzados hasta ahora deberían ser institucionalizados para quedar irreversiblemente consagrados en la estructura del Estado, y no solamente en la del gobierno. </w:t>
      </w:r>
    </w:p>
    <w:p w:rsidR="00696493" w:rsidRPr="009F0974" w:rsidRDefault="00696493" w:rsidP="00327F7E">
      <w:pPr>
        <w:rPr>
          <w:rFonts w:ascii="Times New Roman" w:hAnsi="Times New Roman"/>
          <w:sz w:val="22"/>
          <w:lang w:val="es-ES_tradnl"/>
        </w:rPr>
      </w:pPr>
    </w:p>
    <w:p w:rsidR="0070561C" w:rsidRPr="009F0974" w:rsidRDefault="009C2160" w:rsidP="004B689A">
      <w:pPr>
        <w:pStyle w:val="Ttulo3"/>
      </w:pPr>
      <w:bookmarkStart w:id="65" w:name="_Toc183157168"/>
      <w:r w:rsidRPr="009C2160">
        <w:t>Marco de aceleración de los ODM</w:t>
      </w:r>
      <w:r w:rsidRPr="009C2160">
        <w:rPr>
          <w:rStyle w:val="Refdenotaalpie"/>
        </w:rPr>
        <w:footnoteReference w:id="11"/>
      </w:r>
      <w:bookmarkEnd w:id="65"/>
    </w:p>
    <w:p w:rsidR="00B34533" w:rsidRPr="009F0974" w:rsidRDefault="00B34533" w:rsidP="0070561C">
      <w:pPr>
        <w:rPr>
          <w:rFonts w:ascii="Times New Roman" w:hAnsi="Times New Roman"/>
          <w:sz w:val="22"/>
          <w:szCs w:val="22"/>
          <w:lang w:val="es-ES_tradnl"/>
        </w:rPr>
      </w:pPr>
    </w:p>
    <w:p w:rsidR="00B34533" w:rsidRPr="009F0974" w:rsidRDefault="00B34533" w:rsidP="0070561C">
      <w:pPr>
        <w:rPr>
          <w:rFonts w:ascii="Times New Roman" w:hAnsi="Times New Roman"/>
          <w:sz w:val="22"/>
          <w:szCs w:val="22"/>
          <w:lang w:val="es-ES_tradnl"/>
        </w:rPr>
      </w:pPr>
      <w:r w:rsidRPr="009F0974">
        <w:rPr>
          <w:rFonts w:ascii="Times New Roman" w:hAnsi="Times New Roman"/>
          <w:sz w:val="22"/>
          <w:szCs w:val="22"/>
          <w:lang w:val="es-ES_tradnl"/>
        </w:rPr>
        <w:t xml:space="preserve">Sin duda es imposible buscar la sostenibilidad absoluta de </w:t>
      </w:r>
      <w:r w:rsidR="00696493" w:rsidRPr="009F0974">
        <w:rPr>
          <w:rFonts w:ascii="Times New Roman" w:hAnsi="Times New Roman"/>
          <w:sz w:val="22"/>
          <w:szCs w:val="22"/>
          <w:lang w:val="es-ES_tradnl"/>
        </w:rPr>
        <w:t xml:space="preserve">todas </w:t>
      </w:r>
      <w:r w:rsidR="009C2160" w:rsidRPr="009C2160">
        <w:rPr>
          <w:rFonts w:ascii="Times New Roman" w:hAnsi="Times New Roman"/>
          <w:sz w:val="22"/>
          <w:szCs w:val="22"/>
          <w:lang w:val="es-ES_tradnl"/>
        </w:rPr>
        <w:t>las actividades promovidas por el PC. Pero existen propuestas alternativas para fomentar alianzas con el fin de aumentar las probabilidades de continuidad.</w:t>
      </w:r>
      <w:r w:rsidR="009C2160" w:rsidRPr="009C2160">
        <w:rPr>
          <w:rFonts w:ascii="Times New Roman" w:hAnsi="Times New Roman"/>
          <w:b/>
          <w:sz w:val="22"/>
          <w:szCs w:val="22"/>
          <w:lang w:val="es-ES_tradnl"/>
        </w:rPr>
        <w:t xml:space="preserve"> </w:t>
      </w:r>
    </w:p>
    <w:p w:rsidR="00B34533" w:rsidRPr="009F0974" w:rsidRDefault="00B34533" w:rsidP="0070561C">
      <w:pPr>
        <w:rPr>
          <w:rFonts w:ascii="Times New Roman" w:hAnsi="Times New Roman"/>
          <w:sz w:val="22"/>
          <w:szCs w:val="22"/>
          <w:lang w:val="es-ES_tradnl"/>
        </w:rPr>
      </w:pPr>
    </w:p>
    <w:p w:rsidR="0070561C" w:rsidRPr="009F0974" w:rsidRDefault="009C2160" w:rsidP="0070561C">
      <w:pPr>
        <w:rPr>
          <w:rFonts w:ascii="Times New Roman" w:hAnsi="Times New Roman" w:cs="Times New Roman"/>
          <w:sz w:val="22"/>
          <w:lang w:val="es-ES_tradnl"/>
        </w:rPr>
      </w:pPr>
      <w:r w:rsidRPr="009C2160">
        <w:rPr>
          <w:rFonts w:ascii="Times New Roman" w:hAnsi="Times New Roman"/>
          <w:sz w:val="22"/>
          <w:lang w:val="es-ES_tradnl"/>
        </w:rPr>
        <w:t xml:space="preserve">Un camino hacia la replicación de los modelos del PC y la sostenibilidad de sus resultados podría ser la aplicación de un </w:t>
      </w:r>
      <w:r w:rsidRPr="009C2160">
        <w:rPr>
          <w:rFonts w:ascii="Times New Roman" w:hAnsi="Times New Roman" w:cs="MyriadPro-Regular"/>
          <w:sz w:val="22"/>
          <w:szCs w:val="21"/>
          <w:lang w:val="es-ES_tradnl"/>
        </w:rPr>
        <w:t xml:space="preserve">marco de aceleración de los ODM </w:t>
      </w:r>
      <w:r w:rsidRPr="009C2160">
        <w:rPr>
          <w:rFonts w:ascii="Times New Roman" w:hAnsi="Times New Roman" w:cs="Regular"/>
          <w:sz w:val="22"/>
          <w:szCs w:val="21"/>
          <w:lang w:val="es-ES_tradnl"/>
        </w:rPr>
        <w:t xml:space="preserve">(MAF, por sus siglas en inglés), por ejemplo con el fin de acelerar el alcance del ODM </w:t>
      </w:r>
      <w:r w:rsidRPr="009C2160">
        <w:rPr>
          <w:rFonts w:ascii="Times New Roman" w:hAnsi="Times New Roman" w:cs="Times New Roman"/>
          <w:b/>
          <w:sz w:val="22"/>
          <w:lang w:val="es-ES_tradnl"/>
        </w:rPr>
        <w:t xml:space="preserve">Meta 7D </w:t>
      </w:r>
      <w:r w:rsidRPr="009C2160">
        <w:rPr>
          <w:rFonts w:ascii="Times New Roman" w:hAnsi="Times New Roman" w:cs="Times New Roman"/>
          <w:sz w:val="22"/>
          <w:lang w:val="es-ES_tradnl"/>
        </w:rPr>
        <w:t xml:space="preserve">en El Salvador: “Haber mejorado considerablemente, para el año 2020, la vida de por lo menos 100 millones de habitantes de tugurios” (a nivel mundial). Es un proceso que el país podría considerar, con el apoyo del sistema de NN.UU. y facilitado por el PC. </w:t>
      </w:r>
    </w:p>
    <w:p w:rsidR="0070561C" w:rsidRPr="009F0974" w:rsidRDefault="0070561C" w:rsidP="0070561C">
      <w:pPr>
        <w:rPr>
          <w:rFonts w:ascii="Times New Roman" w:hAnsi="Times New Roman"/>
          <w:sz w:val="22"/>
          <w:lang w:val="es-ES_tradnl"/>
        </w:rPr>
      </w:pPr>
    </w:p>
    <w:p w:rsidR="0070561C" w:rsidRPr="009F0974" w:rsidRDefault="009C2160" w:rsidP="0070561C">
      <w:pPr>
        <w:widowControl w:val="0"/>
        <w:autoSpaceDE w:val="0"/>
        <w:autoSpaceDN w:val="0"/>
        <w:adjustRightInd w:val="0"/>
        <w:rPr>
          <w:rFonts w:ascii="Times New Roman" w:hAnsi="Times New Roman" w:cs="MyriadPro-Regular"/>
          <w:sz w:val="22"/>
          <w:szCs w:val="21"/>
          <w:lang w:val="es-ES_tradnl"/>
        </w:rPr>
      </w:pPr>
      <w:r w:rsidRPr="009C2160">
        <w:rPr>
          <w:rFonts w:ascii="Times New Roman" w:hAnsi="Times New Roman" w:cs="MyriadPro-Regular"/>
          <w:sz w:val="22"/>
          <w:szCs w:val="21"/>
          <w:lang w:val="es-ES_tradnl"/>
        </w:rPr>
        <w:t xml:space="preserve">El Marco de aceleración de los ODM de Naciones Unidas pretende ayudar a los países a </w:t>
      </w:r>
      <w:r w:rsidRPr="009C2160">
        <w:rPr>
          <w:rFonts w:ascii="Times New Roman" w:hAnsi="Times New Roman" w:cs="MyriadPro-Regular"/>
          <w:sz w:val="22"/>
          <w:szCs w:val="21"/>
          <w:lang w:val="es-ES_tradnl"/>
        </w:rPr>
        <w:lastRenderedPageBreak/>
        <w:t>establecer planes de acción de autoría nacional, con múltiples socios, a modo de mejorar la tasa de progreso en los ODM que se han desviado, dentro del contexto de los ciclos y procesos de planificación existentes.</w:t>
      </w:r>
    </w:p>
    <w:p w:rsidR="0070561C" w:rsidRPr="009F0974" w:rsidRDefault="0070561C" w:rsidP="0070561C">
      <w:pPr>
        <w:widowControl w:val="0"/>
        <w:autoSpaceDE w:val="0"/>
        <w:autoSpaceDN w:val="0"/>
        <w:adjustRightInd w:val="0"/>
        <w:rPr>
          <w:rFonts w:ascii="Times New Roman" w:hAnsi="Times New Roman" w:cs="MyriadPro-Regular"/>
          <w:sz w:val="22"/>
          <w:szCs w:val="21"/>
          <w:lang w:val="es-ES_tradnl"/>
        </w:rPr>
      </w:pPr>
    </w:p>
    <w:p w:rsidR="008E2622" w:rsidRPr="009F0974" w:rsidRDefault="009C2160" w:rsidP="0070561C">
      <w:pPr>
        <w:widowControl w:val="0"/>
        <w:autoSpaceDE w:val="0"/>
        <w:autoSpaceDN w:val="0"/>
        <w:adjustRightInd w:val="0"/>
        <w:rPr>
          <w:rFonts w:ascii="Times New Roman" w:hAnsi="Times New Roman" w:cs="MyriadPro-Regular"/>
          <w:sz w:val="22"/>
          <w:szCs w:val="21"/>
          <w:lang w:val="es-ES_tradnl"/>
        </w:rPr>
      </w:pPr>
      <w:r w:rsidRPr="009C2160">
        <w:rPr>
          <w:rFonts w:ascii="Times New Roman" w:hAnsi="Times New Roman" w:cs="MyriadPro-Regular"/>
          <w:sz w:val="22"/>
          <w:szCs w:val="21"/>
          <w:lang w:val="es-ES_tradnl"/>
        </w:rPr>
        <w:t xml:space="preserve">Una vez que un país identifica un ODM que está teniendo un progreso lento, el MAF sugiere cuatro pasos sistemáticos: </w:t>
      </w:r>
    </w:p>
    <w:p w:rsidR="0070561C" w:rsidRPr="009F0974" w:rsidRDefault="0070561C" w:rsidP="0070561C">
      <w:pPr>
        <w:widowControl w:val="0"/>
        <w:autoSpaceDE w:val="0"/>
        <w:autoSpaceDN w:val="0"/>
        <w:adjustRightInd w:val="0"/>
        <w:rPr>
          <w:rFonts w:ascii="Times New Roman" w:hAnsi="Times New Roman" w:cs="MyriadPro-Regular"/>
          <w:sz w:val="22"/>
          <w:szCs w:val="21"/>
          <w:lang w:val="es-ES_tradnl"/>
        </w:rPr>
      </w:pPr>
    </w:p>
    <w:p w:rsidR="0070561C" w:rsidRPr="009F0974" w:rsidRDefault="009C2160" w:rsidP="008E2622">
      <w:pPr>
        <w:pStyle w:val="Prrafodelista"/>
        <w:widowControl w:val="0"/>
        <w:numPr>
          <w:ilvl w:val="0"/>
          <w:numId w:val="35"/>
        </w:numPr>
        <w:autoSpaceDE w:val="0"/>
        <w:autoSpaceDN w:val="0"/>
        <w:adjustRightInd w:val="0"/>
        <w:spacing w:after="120"/>
        <w:rPr>
          <w:rFonts w:ascii="Times New Roman" w:hAnsi="Times New Roman" w:cs="MyriadPro-Regular"/>
          <w:sz w:val="22"/>
          <w:szCs w:val="21"/>
          <w:lang w:val="es-ES_tradnl"/>
        </w:rPr>
      </w:pPr>
      <w:r w:rsidRPr="009C2160">
        <w:rPr>
          <w:rFonts w:ascii="Times New Roman" w:hAnsi="Times New Roman" w:cs="MyriadPro-Regular"/>
          <w:sz w:val="22"/>
          <w:szCs w:val="21"/>
          <w:lang w:val="es-ES_tradnl"/>
        </w:rPr>
        <w:t xml:space="preserve">Identificación de las intervenciones necesarias para alcanzar la meta en cuestión; </w:t>
      </w:r>
    </w:p>
    <w:p w:rsidR="0070561C" w:rsidRPr="009F0974" w:rsidRDefault="009C2160" w:rsidP="008E2622">
      <w:pPr>
        <w:pStyle w:val="Prrafodelista"/>
        <w:widowControl w:val="0"/>
        <w:numPr>
          <w:ilvl w:val="0"/>
          <w:numId w:val="35"/>
        </w:numPr>
        <w:autoSpaceDE w:val="0"/>
        <w:autoSpaceDN w:val="0"/>
        <w:adjustRightInd w:val="0"/>
        <w:spacing w:after="120"/>
        <w:rPr>
          <w:rFonts w:ascii="Times New Roman" w:hAnsi="Times New Roman" w:cs="MyriadPro-Regular"/>
          <w:sz w:val="22"/>
          <w:szCs w:val="21"/>
          <w:lang w:val="es-ES_tradnl"/>
        </w:rPr>
      </w:pPr>
      <w:r w:rsidRPr="009C2160">
        <w:rPr>
          <w:rFonts w:ascii="Times New Roman" w:hAnsi="Times New Roman" w:cs="MyriadPro-Regular"/>
          <w:sz w:val="22"/>
          <w:szCs w:val="21"/>
          <w:lang w:val="es-ES_tradnl"/>
        </w:rPr>
        <w:t xml:space="preserve">Identificación de los obstáculos que impiden que las principales intervenciones sean eficaces; </w:t>
      </w:r>
    </w:p>
    <w:p w:rsidR="0070561C" w:rsidRPr="009F0974" w:rsidRDefault="009C2160" w:rsidP="008E2622">
      <w:pPr>
        <w:pStyle w:val="Prrafodelista"/>
        <w:widowControl w:val="0"/>
        <w:numPr>
          <w:ilvl w:val="0"/>
          <w:numId w:val="35"/>
        </w:numPr>
        <w:autoSpaceDE w:val="0"/>
        <w:autoSpaceDN w:val="0"/>
        <w:adjustRightInd w:val="0"/>
        <w:spacing w:after="120"/>
        <w:rPr>
          <w:rFonts w:ascii="Times New Roman" w:hAnsi="Times New Roman" w:cs="MyriadPro-Regular"/>
          <w:sz w:val="22"/>
          <w:szCs w:val="21"/>
          <w:lang w:val="es-ES_tradnl"/>
        </w:rPr>
      </w:pPr>
      <w:r w:rsidRPr="009C2160">
        <w:rPr>
          <w:rFonts w:ascii="Times New Roman" w:hAnsi="Times New Roman" w:cs="MyriadPro-Regular"/>
          <w:sz w:val="22"/>
          <w:szCs w:val="21"/>
          <w:lang w:val="es-ES_tradnl"/>
        </w:rPr>
        <w:t xml:space="preserve">Identificación de soluciones factibles de alto impacto para ciertos obstáculos priorizados; y </w:t>
      </w:r>
    </w:p>
    <w:p w:rsidR="0070561C" w:rsidRPr="009F0974" w:rsidRDefault="009C2160" w:rsidP="008E2622">
      <w:pPr>
        <w:pStyle w:val="Prrafodelista"/>
        <w:widowControl w:val="0"/>
        <w:numPr>
          <w:ilvl w:val="0"/>
          <w:numId w:val="35"/>
        </w:numPr>
        <w:autoSpaceDE w:val="0"/>
        <w:autoSpaceDN w:val="0"/>
        <w:adjustRightInd w:val="0"/>
        <w:spacing w:after="120"/>
        <w:rPr>
          <w:rFonts w:ascii="Times New Roman" w:hAnsi="Times New Roman" w:cs="MyriadPro-Regular"/>
          <w:sz w:val="22"/>
          <w:szCs w:val="21"/>
          <w:lang w:val="es-ES_tradnl"/>
        </w:rPr>
      </w:pPr>
      <w:r w:rsidRPr="009C2160">
        <w:rPr>
          <w:rFonts w:ascii="Times New Roman" w:hAnsi="Times New Roman" w:cs="MyriadPro-Regular"/>
          <w:sz w:val="22"/>
          <w:szCs w:val="21"/>
          <w:lang w:val="es-ES_tradnl"/>
        </w:rPr>
        <w:t>Formulación de un plan de acción, con identificación de funciones para todos los socios del desarrollo, que ayudará a encontrar las soluciones.</w:t>
      </w:r>
    </w:p>
    <w:p w:rsidR="0070561C" w:rsidRPr="009F0974" w:rsidRDefault="009C2160" w:rsidP="0070561C">
      <w:pPr>
        <w:widowControl w:val="0"/>
        <w:autoSpaceDE w:val="0"/>
        <w:autoSpaceDN w:val="0"/>
        <w:adjustRightInd w:val="0"/>
        <w:rPr>
          <w:rFonts w:ascii="Times New Roman" w:hAnsi="Times New Roman" w:cs="MyriadPro-Regular"/>
          <w:sz w:val="22"/>
          <w:szCs w:val="21"/>
          <w:lang w:val="es-ES_tradnl"/>
        </w:rPr>
      </w:pPr>
      <w:r w:rsidRPr="009C2160">
        <w:rPr>
          <w:rFonts w:ascii="Times New Roman" w:hAnsi="Times New Roman" w:cs="MyriadPro-Regular"/>
          <w:sz w:val="22"/>
          <w:szCs w:val="21"/>
          <w:lang w:val="es-ES_tradnl"/>
        </w:rPr>
        <w:t>Un piloto del MAF en 2010 incluyó la utilización del MEF en el ámbito local de los departamentos (Estados) y de las municipalidades (ciudades y aldeas) en Colombia. Varias experiencias interesantes resultaron de los pilotos: “Países que tienen planes sectoriales de inversión bien definidos, han sugerido prioridades para ayudar a maximizar su impacto sobre ODM específicos y, de este modo, han servido de guía para asignar recursos a medida que sean disponibles. Los planes han ayudado igualmente a hacer operativas las políticas en los países que las han desarrollado pero que luego tuvieron problemas para ponerlas en práctica o para mejorar su implementación. En la etapa temprana de la formulación de políticas, han ayudado a reunir varias actividades aisladas, y vinculado todos los pasos, desde la política y la planeación, hasta el uso de servicios básicos”</w:t>
      </w:r>
      <w:r>
        <w:rPr>
          <w:rStyle w:val="Refdenotaalpie"/>
          <w:rFonts w:ascii="Times New Roman" w:hAnsi="Times New Roman"/>
          <w:sz w:val="22"/>
          <w:szCs w:val="21"/>
          <w:lang w:val="es-ES_tradnl"/>
        </w:rPr>
        <w:footnoteReference w:id="12"/>
      </w:r>
      <w:r w:rsidRPr="009C2160">
        <w:rPr>
          <w:rFonts w:ascii="Times New Roman" w:hAnsi="Times New Roman" w:cs="MyriadPro-Regular"/>
          <w:sz w:val="22"/>
          <w:szCs w:val="21"/>
          <w:lang w:val="es-ES_tradnl"/>
        </w:rPr>
        <w:t>.</w:t>
      </w:r>
    </w:p>
    <w:p w:rsidR="002B10BD" w:rsidRPr="009F0974" w:rsidRDefault="002B10BD" w:rsidP="00327F7E">
      <w:pPr>
        <w:rPr>
          <w:rFonts w:ascii="Times New Roman" w:hAnsi="Times New Roman"/>
          <w:sz w:val="22"/>
          <w:lang w:val="es-ES_tradnl"/>
        </w:rPr>
      </w:pPr>
    </w:p>
    <w:p w:rsidR="004B689A" w:rsidRPr="009F0974" w:rsidRDefault="009C2160" w:rsidP="004B689A">
      <w:pPr>
        <w:pStyle w:val="Ttulo3"/>
      </w:pPr>
      <w:bookmarkStart w:id="66" w:name="_Toc183157169"/>
      <w:r w:rsidRPr="009C2160">
        <w:t>Replicabilidad</w:t>
      </w:r>
      <w:bookmarkEnd w:id="66"/>
      <w:r w:rsidRPr="009C2160">
        <w:t xml:space="preserve"> </w:t>
      </w:r>
    </w:p>
    <w:p w:rsidR="003E3BD2" w:rsidRPr="009F0974" w:rsidRDefault="003E3BD2" w:rsidP="006A0634">
      <w:pPr>
        <w:rPr>
          <w:rFonts w:ascii="Times New Roman" w:hAnsi="Times New Roman"/>
          <w:sz w:val="22"/>
          <w:lang w:val="es-ES_tradnl"/>
        </w:rPr>
      </w:pPr>
    </w:p>
    <w:p w:rsidR="007E0957" w:rsidRPr="009F0974" w:rsidRDefault="009C2160" w:rsidP="00BA2156">
      <w:pPr>
        <w:rPr>
          <w:rFonts w:ascii="Times New Roman" w:hAnsi="Times New Roman"/>
          <w:sz w:val="22"/>
          <w:lang w:val="es-ES_tradnl"/>
        </w:rPr>
      </w:pPr>
      <w:r w:rsidRPr="009C2160">
        <w:rPr>
          <w:rFonts w:ascii="Times New Roman" w:hAnsi="Times New Roman"/>
          <w:sz w:val="22"/>
          <w:lang w:val="es-ES_tradnl"/>
        </w:rPr>
        <w:t>El evaluador pudo comprobar que el PC consiste de varios enfoques de trabajo y modelos innovadores los cuales muestran un gran potencial para ser replicados. Entre algunos de los modelos replicables se pueden mencionar los siguientes:</w:t>
      </w:r>
    </w:p>
    <w:p w:rsidR="007E0957" w:rsidRPr="009F0974" w:rsidRDefault="008F1651" w:rsidP="00BA2156">
      <w:pPr>
        <w:rPr>
          <w:rFonts w:ascii="Times New Roman" w:hAnsi="Times New Roman"/>
          <w:sz w:val="22"/>
          <w:lang w:val="es-ES_tradnl"/>
        </w:rPr>
      </w:pPr>
      <w:r>
        <w:rPr>
          <w:rFonts w:ascii="Times New Roman" w:hAnsi="Times New Roman"/>
          <w:noProof/>
          <w:sz w:val="22"/>
          <w:lang w:val="es-SV" w:eastAsia="es-SV"/>
        </w:rPr>
        <mc:AlternateContent>
          <mc:Choice Requires="wps">
            <w:drawing>
              <wp:anchor distT="0" distB="0" distL="114300" distR="114300" simplePos="0" relativeHeight="251676672" behindDoc="0" locked="0" layoutInCell="1" allowOverlap="1">
                <wp:simplePos x="0" y="0"/>
                <wp:positionH relativeFrom="column">
                  <wp:posOffset>-316230</wp:posOffset>
                </wp:positionH>
                <wp:positionV relativeFrom="paragraph">
                  <wp:posOffset>130810</wp:posOffset>
                </wp:positionV>
                <wp:extent cx="2057400" cy="1880235"/>
                <wp:effectExtent l="7620" t="6985" r="11430" b="8255"/>
                <wp:wrapTight wrapText="bothSides">
                  <wp:wrapPolygon edited="0">
                    <wp:start x="0" y="0"/>
                    <wp:lineTo x="21600" y="0"/>
                    <wp:lineTo x="21600" y="21600"/>
                    <wp:lineTo x="0" y="21600"/>
                    <wp:lineTo x="0" y="0"/>
                  </wp:wrapPolygon>
                </wp:wrapTight>
                <wp:docPr id="11" name="Text Box 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57400" cy="1880235"/>
                        </a:xfrm>
                        <a:prstGeom prst="rect">
                          <a:avLst/>
                        </a:prstGeom>
                        <a:solidFill>
                          <a:schemeClr val="accent1">
                            <a:lumMod val="20000"/>
                            <a:lumOff val="80000"/>
                          </a:schemeClr>
                        </a:solidFill>
                        <a:ln w="9525">
                          <a:solidFill>
                            <a:schemeClr val="tx2">
                              <a:lumMod val="20000"/>
                              <a:lumOff val="80000"/>
                            </a:schemeClr>
                          </a:solidFill>
                          <a:miter lim="800000"/>
                          <a:headEnd/>
                          <a:tailEnd/>
                        </a:ln>
                      </wps:spPr>
                      <wps:txbx>
                        <w:txbxContent>
                          <w:p w:rsidR="00CB4DCF" w:rsidRDefault="00CB4DCF">
                            <w:r>
                              <w:rPr>
                                <w:noProof/>
                                <w:lang w:val="es-SV" w:eastAsia="es-SV"/>
                              </w:rPr>
                              <w:drawing>
                                <wp:inline distT="0" distB="0" distL="0" distR="0">
                                  <wp:extent cx="1941195" cy="1780904"/>
                                  <wp:effectExtent l="25400" t="0" r="0" b="0"/>
                                  <wp:docPr id="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7"/>
                                          <a:srcRect/>
                                          <a:stretch>
                                            <a:fillRect/>
                                          </a:stretch>
                                        </pic:blipFill>
                                        <pic:spPr bwMode="auto">
                                          <a:xfrm>
                                            <a:off x="0" y="0"/>
                                            <a:ext cx="1944987" cy="1784383"/>
                                          </a:xfrm>
                                          <a:prstGeom prst="rect">
                                            <a:avLst/>
                                          </a:prstGeom>
                                          <a:noFill/>
                                          <a:ln w="9525">
                                            <a:noFill/>
                                            <a:miter lim="800000"/>
                                            <a:headEnd/>
                                            <a:tailEnd/>
                                          </a:ln>
                                        </pic:spPr>
                                      </pic:pic>
                                    </a:graphicData>
                                  </a:graphic>
                                </wp:inline>
                              </w:drawing>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8" o:spid="_x0000_s1063" type="#_x0000_t202" style="position:absolute;left:0;text-align:left;margin-left:-24.9pt;margin-top:10.3pt;width:162pt;height:148.0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" fillcolor="#dbe5f1 [660]" strokecolor="#c6d9f1 [671]">
                <v:textbox inset=",7.2pt,,7.2pt">
                  <w:txbxContent>
                    <w:p w:rsidR="00CB4DCF" w:rsidRDefault="00CB4DCF">
                      <w:r>
                        <w:rPr>
                          <w:noProof/>
                          <w:lang w:val="es-SV" w:eastAsia="es-SV"/>
                        </w:rPr>
                        <w:drawing>
                          <wp:inline distT="0" distB="0" distL="0" distR="0">
                            <wp:extent cx="1941195" cy="1780904"/>
                            <wp:effectExtent l="25400" t="0" r="0" b="0"/>
                            <wp:docPr id="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7"/>
                                    <a:srcRect/>
                                    <a:stretch>
                                      <a:fillRect/>
                                    </a:stretch>
                                  </pic:blipFill>
                                  <pic:spPr bwMode="auto">
                                    <a:xfrm>
                                      <a:off x="0" y="0"/>
                                      <a:ext cx="1944987" cy="1784383"/>
                                    </a:xfrm>
                                    <a:prstGeom prst="rect">
                                      <a:avLst/>
                                    </a:prstGeom>
                                    <a:noFill/>
                                    <a:ln w="9525">
                                      <a:noFill/>
                                      <a:miter lim="800000"/>
                                      <a:headEnd/>
                                      <a:tailEnd/>
                                    </a:ln>
                                  </pic:spPr>
                                </pic:pic>
                              </a:graphicData>
                            </a:graphic>
                          </wp:inline>
                        </w:drawing>
                      </w:r>
                    </w:p>
                  </w:txbxContent>
                </v:textbox>
                <w10:wrap type="tight"/>
              </v:shape>
            </w:pict>
          </mc:Fallback>
        </mc:AlternateContent>
      </w:r>
    </w:p>
    <w:p w:rsidR="00791FB6" w:rsidRPr="009F0974" w:rsidRDefault="009C2160">
      <w:pPr>
        <w:pStyle w:val="Prrafodelista"/>
        <w:numPr>
          <w:ilvl w:val="0"/>
          <w:numId w:val="39"/>
        </w:numPr>
        <w:rPr>
          <w:rFonts w:ascii="Times New Roman" w:hAnsi="Times New Roman"/>
          <w:sz w:val="22"/>
          <w:lang w:val="es-ES_tradnl"/>
        </w:rPr>
      </w:pPr>
      <w:r w:rsidRPr="009C2160">
        <w:rPr>
          <w:rFonts w:ascii="Times New Roman" w:hAnsi="Times New Roman"/>
          <w:sz w:val="22"/>
          <w:lang w:val="es-ES_tradnl"/>
        </w:rPr>
        <w:t>El modelo territorial: Gracias al trabajo legislativo y normativo del PC, el modelo territorial</w:t>
      </w:r>
      <w:r>
        <w:rPr>
          <w:rStyle w:val="Refdenotaalpie"/>
          <w:rFonts w:ascii="Times New Roman" w:hAnsi="Times New Roman"/>
          <w:sz w:val="22"/>
          <w:lang w:val="es-ES_tradnl"/>
        </w:rPr>
        <w:footnoteReference w:id="13"/>
      </w:r>
      <w:r w:rsidRPr="009C2160">
        <w:rPr>
          <w:rFonts w:ascii="Times New Roman" w:hAnsi="Times New Roman"/>
          <w:sz w:val="22"/>
          <w:lang w:val="es-ES_tradnl"/>
        </w:rPr>
        <w:t xml:space="preserve"> podría ser replicado en todo el país, sobre todo en el área metropolitano de San Salvador. </w:t>
      </w:r>
    </w:p>
    <w:p w:rsidR="00FC135C" w:rsidRPr="009F0974" w:rsidRDefault="009C2160" w:rsidP="007E0957">
      <w:pPr>
        <w:pStyle w:val="Prrafodelista"/>
        <w:numPr>
          <w:ilvl w:val="0"/>
          <w:numId w:val="39"/>
        </w:numPr>
        <w:rPr>
          <w:rFonts w:ascii="Times New Roman" w:hAnsi="Times New Roman"/>
          <w:sz w:val="22"/>
          <w:lang w:val="es-ES_tradnl"/>
        </w:rPr>
      </w:pPr>
      <w:r w:rsidRPr="009C2160">
        <w:rPr>
          <w:rFonts w:ascii="Times New Roman" w:hAnsi="Times New Roman"/>
          <w:sz w:val="22"/>
          <w:lang w:val="es-ES_tradnl"/>
        </w:rPr>
        <w:t>El modelo para avanzar políticas públicas podría ser replicable en su metodología en países de renta media tales como todos los países latinoamericanos y del Caribe</w:t>
      </w:r>
      <w:r>
        <w:rPr>
          <w:rStyle w:val="Refdenotaalpie"/>
          <w:rFonts w:ascii="Times New Roman" w:hAnsi="Times New Roman"/>
          <w:sz w:val="22"/>
          <w:lang w:val="es-ES_tradnl"/>
        </w:rPr>
        <w:footnoteReference w:id="14"/>
      </w:r>
      <w:r w:rsidRPr="009C2160">
        <w:rPr>
          <w:rFonts w:ascii="Times New Roman" w:hAnsi="Times New Roman"/>
          <w:sz w:val="22"/>
          <w:lang w:val="es-ES_tradnl"/>
        </w:rPr>
        <w:t xml:space="preserve"> </w:t>
      </w:r>
    </w:p>
    <w:p w:rsidR="00C6723A" w:rsidRPr="009F0974" w:rsidRDefault="009C2160" w:rsidP="007E0957">
      <w:pPr>
        <w:pStyle w:val="Prrafodelista"/>
        <w:numPr>
          <w:ilvl w:val="0"/>
          <w:numId w:val="39"/>
        </w:numPr>
        <w:rPr>
          <w:rFonts w:ascii="Times New Roman" w:hAnsi="Times New Roman"/>
          <w:sz w:val="22"/>
          <w:lang w:val="es-ES_tradnl"/>
        </w:rPr>
      </w:pPr>
      <w:r w:rsidRPr="009C2160">
        <w:rPr>
          <w:rFonts w:ascii="Times New Roman" w:hAnsi="Times New Roman"/>
          <w:sz w:val="22"/>
          <w:lang w:val="es-ES_tradnl"/>
        </w:rPr>
        <w:t xml:space="preserve">El modelo de las cadenas de valor es replicable en muchas comunidades del área metropolitana de San Salvador. </w:t>
      </w:r>
    </w:p>
    <w:p w:rsidR="00C6723A" w:rsidRPr="009F0974" w:rsidRDefault="009C2160" w:rsidP="007E0957">
      <w:pPr>
        <w:pStyle w:val="Prrafodelista"/>
        <w:numPr>
          <w:ilvl w:val="0"/>
          <w:numId w:val="39"/>
        </w:numPr>
        <w:rPr>
          <w:rFonts w:ascii="Times New Roman" w:hAnsi="Times New Roman"/>
          <w:sz w:val="22"/>
          <w:lang w:val="es-ES_tradnl"/>
        </w:rPr>
      </w:pPr>
      <w:r w:rsidRPr="009C2160">
        <w:rPr>
          <w:rFonts w:ascii="Times New Roman" w:hAnsi="Times New Roman"/>
          <w:sz w:val="22"/>
          <w:lang w:val="es-ES_tradnl"/>
        </w:rPr>
        <w:t>Alianzas publico-privadas, sobre todo con multinacionales como Holcim o Walmart son también replicables.</w:t>
      </w:r>
    </w:p>
    <w:p w:rsidR="00C6723A" w:rsidRPr="009F0974" w:rsidRDefault="009C2160" w:rsidP="007E0957">
      <w:pPr>
        <w:pStyle w:val="Prrafodelista"/>
        <w:numPr>
          <w:ilvl w:val="0"/>
          <w:numId w:val="39"/>
        </w:numPr>
        <w:rPr>
          <w:rFonts w:ascii="Times New Roman" w:hAnsi="Times New Roman"/>
          <w:sz w:val="22"/>
          <w:lang w:val="es-ES_tradnl"/>
        </w:rPr>
      </w:pPr>
      <w:r w:rsidRPr="009C2160">
        <w:rPr>
          <w:rFonts w:ascii="Times New Roman" w:hAnsi="Times New Roman"/>
          <w:sz w:val="22"/>
          <w:lang w:val="es-ES_tradnl"/>
        </w:rPr>
        <w:t xml:space="preserve">El modelo de los asentamientos productivos urbanos sostenibles (APUS). Holcim por ejemplo podría implementar hasta 15 proyectos simultáneamente por medio de su “CONTRUFACIL”, el PC siendo uno de ellos. </w:t>
      </w:r>
    </w:p>
    <w:p w:rsidR="00C6723A" w:rsidRPr="009F0974" w:rsidRDefault="00C6723A" w:rsidP="00C6723A">
      <w:pPr>
        <w:rPr>
          <w:rFonts w:ascii="Times New Roman" w:hAnsi="Times New Roman"/>
          <w:sz w:val="22"/>
          <w:lang w:val="es-ES_tradnl"/>
        </w:rPr>
      </w:pPr>
    </w:p>
    <w:p w:rsidR="006A0634" w:rsidRPr="009F0974" w:rsidRDefault="009C2160" w:rsidP="00C6723A">
      <w:pPr>
        <w:rPr>
          <w:rFonts w:ascii="Times New Roman" w:hAnsi="Times New Roman"/>
          <w:sz w:val="22"/>
          <w:lang w:val="es-ES_tradnl"/>
        </w:rPr>
      </w:pPr>
      <w:r w:rsidRPr="009C2160">
        <w:rPr>
          <w:rFonts w:ascii="Times New Roman" w:hAnsi="Times New Roman"/>
          <w:sz w:val="22"/>
          <w:lang w:val="es-ES_tradnl"/>
        </w:rPr>
        <w:t xml:space="preserve">El evaluador encontró que para facilitar la replicabilidad de estos modelos sería beneficioso calcular el costo de los modelos aplicados por el PC, por ejemplo del APUS. La sistemática descripción de los modelos, de sus enfoques, ventajas y limitaciones podría facilitar también su replicación. </w:t>
      </w:r>
    </w:p>
    <w:p w:rsidR="006A0634" w:rsidRPr="009F0974" w:rsidRDefault="009C2160" w:rsidP="006A0634">
      <w:pPr>
        <w:rPr>
          <w:rFonts w:ascii="Times New Roman" w:hAnsi="Times New Roman"/>
          <w:sz w:val="22"/>
          <w:lang w:val="es-ES_tradnl"/>
        </w:rPr>
      </w:pPr>
      <w:r w:rsidRPr="009C2160">
        <w:rPr>
          <w:rFonts w:ascii="Times New Roman" w:hAnsi="Times New Roman"/>
          <w:sz w:val="22"/>
          <w:lang w:val="es-ES_tradnl"/>
        </w:rPr>
        <w:t xml:space="preserve">El hecho de que el PC no tiene un presupuesto para la construcción de vivienda podría ser malinterpretado como un fallo de diseño. Sin embargo,, es un elemento altamente innovador, que obliga el PC a identificar el financiamiento por medio de alianzas publico-privadas. </w:t>
      </w:r>
    </w:p>
    <w:p w:rsidR="00973A12" w:rsidRPr="009F0974" w:rsidRDefault="00973A12" w:rsidP="00DA1CFB">
      <w:pPr>
        <w:rPr>
          <w:rFonts w:ascii="Times New Roman" w:hAnsi="Times New Roman" w:cs="Times New Roman"/>
          <w:sz w:val="22"/>
          <w:lang w:val="es-ES_tradnl"/>
        </w:rPr>
      </w:pPr>
    </w:p>
    <w:p w:rsidR="00973A12" w:rsidRPr="009F0974" w:rsidRDefault="00973A12" w:rsidP="00DA1CFB">
      <w:pPr>
        <w:rPr>
          <w:rFonts w:ascii="Times New Roman" w:hAnsi="Times New Roman" w:cs="Times New Roman"/>
          <w:sz w:val="22"/>
          <w:lang w:val="es-ES_tradnl"/>
        </w:rPr>
      </w:pPr>
    </w:p>
    <w:p w:rsidR="000E44EA" w:rsidRPr="009F0974" w:rsidRDefault="000E44EA" w:rsidP="000E44EA">
      <w:pPr>
        <w:rPr>
          <w:rFonts w:ascii="Times New Roman" w:hAnsi="Times New Roman"/>
          <w:sz w:val="22"/>
          <w:lang w:val="es-ES_tradnl"/>
        </w:rPr>
      </w:pPr>
    </w:p>
    <w:p w:rsidR="000E44EA" w:rsidRPr="009F0974" w:rsidRDefault="000E44EA" w:rsidP="000E44EA">
      <w:pPr>
        <w:rPr>
          <w:rFonts w:ascii="Times New Roman" w:hAnsi="Times New Roman" w:cs="Times New Roman"/>
          <w:sz w:val="22"/>
          <w:lang w:val="es-ES_tradnl"/>
        </w:rPr>
      </w:pPr>
    </w:p>
    <w:p w:rsidR="004A352E" w:rsidRPr="009F0974" w:rsidRDefault="004A352E" w:rsidP="00DA1CFB">
      <w:pPr>
        <w:rPr>
          <w:rFonts w:ascii="Times New Roman" w:hAnsi="Times New Roman"/>
          <w:sz w:val="22"/>
          <w:lang w:val="es-ES_tradnl"/>
        </w:rPr>
      </w:pPr>
    </w:p>
    <w:p w:rsidR="006A77B3" w:rsidRPr="009F0974" w:rsidRDefault="006A77B3" w:rsidP="00DA1CFB">
      <w:pPr>
        <w:rPr>
          <w:rFonts w:ascii="Times New Roman" w:hAnsi="Times New Roman" w:cs="Times New Roman"/>
          <w:sz w:val="22"/>
          <w:lang w:val="es-ES_tradnl"/>
        </w:rPr>
      </w:pPr>
    </w:p>
    <w:p w:rsidR="006A77B3" w:rsidRPr="009F0974" w:rsidRDefault="006A77B3" w:rsidP="006A77B3">
      <w:pPr>
        <w:rPr>
          <w:rFonts w:ascii="Times New Roman" w:hAnsi="Times New Roman" w:cs="Times New Roman"/>
          <w:sz w:val="22"/>
          <w:lang w:val="es-ES_tradnl"/>
        </w:rPr>
      </w:pPr>
    </w:p>
    <w:p w:rsidR="006A77B3" w:rsidRPr="009F0974" w:rsidRDefault="006A77B3" w:rsidP="006A77B3">
      <w:pPr>
        <w:rPr>
          <w:rFonts w:ascii="Times New Roman" w:hAnsi="Times New Roman" w:cs="Times New Roman"/>
          <w:sz w:val="22"/>
          <w:lang w:val="es-ES_tradnl"/>
        </w:rPr>
      </w:pPr>
    </w:p>
    <w:p w:rsidR="006A77B3" w:rsidRPr="009F0974" w:rsidRDefault="006A77B3" w:rsidP="006A77B3">
      <w:pPr>
        <w:rPr>
          <w:rFonts w:ascii="Times New Roman" w:hAnsi="Times New Roman" w:cs="Times New Roman"/>
          <w:sz w:val="22"/>
          <w:lang w:val="es-ES_tradnl"/>
        </w:rPr>
      </w:pPr>
    </w:p>
    <w:p w:rsidR="006A77B3" w:rsidRPr="009F0974" w:rsidRDefault="006A77B3" w:rsidP="006A77B3">
      <w:pPr>
        <w:rPr>
          <w:rFonts w:ascii="Times New Roman" w:hAnsi="Times New Roman" w:cs="Times New Roman"/>
          <w:sz w:val="22"/>
          <w:lang w:val="es-ES_tradnl"/>
        </w:rPr>
      </w:pPr>
    </w:p>
    <w:p w:rsidR="006A77B3" w:rsidRPr="009F0974" w:rsidRDefault="006A77B3" w:rsidP="006A77B3">
      <w:pPr>
        <w:rPr>
          <w:rFonts w:ascii="Times New Roman" w:hAnsi="Times New Roman" w:cs="Times New Roman"/>
          <w:sz w:val="22"/>
          <w:lang w:val="es-ES_tradnl"/>
        </w:rPr>
      </w:pPr>
    </w:p>
    <w:p w:rsidR="006A77B3" w:rsidRPr="009F0974" w:rsidRDefault="006A77B3" w:rsidP="006A77B3">
      <w:pPr>
        <w:rPr>
          <w:rFonts w:ascii="Times New Roman" w:hAnsi="Times New Roman" w:cs="Times New Roman"/>
          <w:sz w:val="22"/>
          <w:lang w:val="es-ES_tradnl"/>
        </w:rPr>
      </w:pPr>
    </w:p>
    <w:p w:rsidR="006A77B3" w:rsidRPr="009F0974" w:rsidRDefault="006A77B3" w:rsidP="006A77B3">
      <w:pPr>
        <w:rPr>
          <w:rFonts w:ascii="Times New Roman" w:hAnsi="Times New Roman" w:cs="Times New Roman"/>
          <w:sz w:val="22"/>
          <w:lang w:val="es-ES_tradnl"/>
        </w:rPr>
      </w:pPr>
    </w:p>
    <w:p w:rsidR="006A77B3" w:rsidRPr="009F0974" w:rsidRDefault="006A77B3" w:rsidP="006A77B3">
      <w:pPr>
        <w:rPr>
          <w:rFonts w:ascii="Times New Roman" w:hAnsi="Times New Roman" w:cs="Times New Roman"/>
          <w:sz w:val="22"/>
          <w:lang w:val="es-ES_tradnl"/>
        </w:rPr>
      </w:pPr>
    </w:p>
    <w:p w:rsidR="006A77B3" w:rsidRPr="009F0974" w:rsidRDefault="006A77B3" w:rsidP="006A77B3">
      <w:pPr>
        <w:rPr>
          <w:rFonts w:ascii="Times New Roman" w:hAnsi="Times New Roman" w:cs="Times New Roman"/>
          <w:sz w:val="22"/>
          <w:lang w:val="es-ES_tradnl"/>
        </w:rPr>
      </w:pPr>
    </w:p>
    <w:p w:rsidR="006A77B3" w:rsidRPr="009F0974" w:rsidRDefault="006A77B3" w:rsidP="006A77B3">
      <w:pPr>
        <w:rPr>
          <w:rFonts w:ascii="Times New Roman" w:hAnsi="Times New Roman" w:cs="Times New Roman"/>
          <w:sz w:val="22"/>
          <w:lang w:val="es-ES_tradnl"/>
        </w:rPr>
      </w:pPr>
    </w:p>
    <w:p w:rsidR="006A77B3" w:rsidRPr="009F0974" w:rsidRDefault="006A77B3" w:rsidP="006A77B3">
      <w:pPr>
        <w:rPr>
          <w:rFonts w:ascii="Times New Roman" w:hAnsi="Times New Roman" w:cs="Times New Roman"/>
          <w:sz w:val="22"/>
          <w:lang w:val="es-ES_tradnl"/>
        </w:rPr>
      </w:pPr>
    </w:p>
    <w:p w:rsidR="006A77B3" w:rsidRPr="009F0974" w:rsidRDefault="006A77B3" w:rsidP="006A77B3">
      <w:pPr>
        <w:rPr>
          <w:rFonts w:ascii="Times New Roman" w:hAnsi="Times New Roman" w:cs="Times New Roman"/>
          <w:sz w:val="22"/>
          <w:lang w:val="es-ES_tradnl"/>
        </w:rPr>
      </w:pPr>
    </w:p>
    <w:p w:rsidR="006A77B3" w:rsidRPr="009F0974" w:rsidRDefault="006A77B3" w:rsidP="006A77B3">
      <w:pPr>
        <w:rPr>
          <w:rFonts w:ascii="Times New Roman" w:hAnsi="Times New Roman" w:cs="Times New Roman"/>
          <w:sz w:val="22"/>
          <w:lang w:val="es-ES_tradnl"/>
        </w:rPr>
      </w:pPr>
    </w:p>
    <w:p w:rsidR="006A77B3" w:rsidRPr="009F0974" w:rsidRDefault="006A77B3" w:rsidP="006A77B3">
      <w:pPr>
        <w:rPr>
          <w:rFonts w:ascii="Times New Roman" w:hAnsi="Times New Roman" w:cs="Times New Roman"/>
          <w:sz w:val="22"/>
          <w:lang w:val="es-ES_tradnl"/>
        </w:rPr>
      </w:pPr>
    </w:p>
    <w:p w:rsidR="006A77B3" w:rsidRPr="009F0974" w:rsidRDefault="006A77B3" w:rsidP="006A77B3">
      <w:pPr>
        <w:rPr>
          <w:rFonts w:ascii="Times New Roman" w:hAnsi="Times New Roman" w:cs="Times New Roman"/>
          <w:sz w:val="22"/>
          <w:lang w:val="es-ES_tradnl"/>
        </w:rPr>
      </w:pPr>
    </w:p>
    <w:p w:rsidR="006A77B3" w:rsidRPr="009F0974" w:rsidRDefault="006A77B3" w:rsidP="006A77B3">
      <w:pPr>
        <w:rPr>
          <w:rFonts w:ascii="Times New Roman" w:hAnsi="Times New Roman" w:cs="Times New Roman"/>
          <w:sz w:val="22"/>
          <w:lang w:val="es-ES_tradnl"/>
        </w:rPr>
      </w:pPr>
    </w:p>
    <w:p w:rsidR="006A77B3" w:rsidRPr="009F0974" w:rsidRDefault="006A77B3" w:rsidP="006A77B3">
      <w:pPr>
        <w:rPr>
          <w:rFonts w:ascii="Times New Roman" w:hAnsi="Times New Roman" w:cs="Times New Roman"/>
          <w:sz w:val="22"/>
          <w:lang w:val="es-ES_tradnl"/>
        </w:rPr>
      </w:pPr>
    </w:p>
    <w:p w:rsidR="006A77B3" w:rsidRPr="009F0974" w:rsidRDefault="006A77B3" w:rsidP="006A77B3">
      <w:pPr>
        <w:rPr>
          <w:rFonts w:ascii="Times New Roman" w:hAnsi="Times New Roman" w:cs="Times New Roman"/>
          <w:sz w:val="22"/>
          <w:lang w:val="es-ES_tradnl"/>
        </w:rPr>
      </w:pPr>
    </w:p>
    <w:p w:rsidR="006A77B3" w:rsidRPr="009F0974" w:rsidRDefault="006A77B3" w:rsidP="006A77B3">
      <w:pPr>
        <w:rPr>
          <w:rFonts w:ascii="Times New Roman" w:hAnsi="Times New Roman" w:cs="Times New Roman"/>
          <w:sz w:val="22"/>
          <w:lang w:val="es-ES_tradnl"/>
        </w:rPr>
      </w:pPr>
    </w:p>
    <w:p w:rsidR="006A77B3" w:rsidRPr="009F0974" w:rsidRDefault="006A77B3" w:rsidP="006A77B3">
      <w:pPr>
        <w:rPr>
          <w:rFonts w:ascii="Times New Roman" w:hAnsi="Times New Roman" w:cs="Times New Roman"/>
          <w:sz w:val="22"/>
          <w:lang w:val="es-ES_tradnl"/>
        </w:rPr>
      </w:pPr>
    </w:p>
    <w:p w:rsidR="006A77B3" w:rsidRPr="009F0974" w:rsidRDefault="006A77B3" w:rsidP="006A77B3">
      <w:pPr>
        <w:rPr>
          <w:rFonts w:ascii="Times New Roman" w:hAnsi="Times New Roman" w:cs="Times New Roman"/>
          <w:sz w:val="22"/>
          <w:lang w:val="es-ES_tradnl"/>
        </w:rPr>
      </w:pPr>
    </w:p>
    <w:p w:rsidR="006A77B3" w:rsidRPr="009F0974" w:rsidRDefault="006A77B3" w:rsidP="006A77B3">
      <w:pPr>
        <w:rPr>
          <w:rFonts w:ascii="Times New Roman" w:hAnsi="Times New Roman" w:cs="Times New Roman"/>
          <w:sz w:val="22"/>
          <w:lang w:val="es-ES_tradnl"/>
        </w:rPr>
      </w:pPr>
    </w:p>
    <w:p w:rsidR="006A77B3" w:rsidRPr="009F0974" w:rsidRDefault="006A77B3" w:rsidP="006A77B3">
      <w:pPr>
        <w:rPr>
          <w:rFonts w:ascii="Times New Roman" w:hAnsi="Times New Roman" w:cs="Times New Roman"/>
          <w:sz w:val="22"/>
          <w:lang w:val="es-ES_tradnl"/>
        </w:rPr>
      </w:pPr>
    </w:p>
    <w:p w:rsidR="006A77B3" w:rsidRPr="009F0974" w:rsidRDefault="006A77B3" w:rsidP="006A77B3">
      <w:pPr>
        <w:rPr>
          <w:rFonts w:ascii="Times New Roman" w:hAnsi="Times New Roman" w:cs="Times New Roman"/>
          <w:sz w:val="22"/>
          <w:lang w:val="es-ES_tradnl"/>
        </w:rPr>
      </w:pPr>
    </w:p>
    <w:p w:rsidR="006A77B3" w:rsidRPr="009F0974" w:rsidRDefault="006A77B3" w:rsidP="006A77B3">
      <w:pPr>
        <w:rPr>
          <w:rFonts w:ascii="Times New Roman" w:hAnsi="Times New Roman" w:cs="Times New Roman"/>
          <w:sz w:val="22"/>
          <w:lang w:val="es-ES_tradnl"/>
        </w:rPr>
      </w:pPr>
    </w:p>
    <w:p w:rsidR="006A77B3" w:rsidRPr="009F0974" w:rsidRDefault="006A77B3" w:rsidP="006A77B3">
      <w:pPr>
        <w:rPr>
          <w:rFonts w:ascii="Times New Roman" w:hAnsi="Times New Roman" w:cs="Times New Roman"/>
          <w:sz w:val="22"/>
          <w:lang w:val="es-ES_tradnl"/>
        </w:rPr>
      </w:pPr>
    </w:p>
    <w:p w:rsidR="006A77B3" w:rsidRPr="009F0974" w:rsidRDefault="006A77B3" w:rsidP="006A77B3">
      <w:pPr>
        <w:rPr>
          <w:rFonts w:ascii="Times New Roman" w:hAnsi="Times New Roman" w:cs="Times New Roman"/>
          <w:sz w:val="22"/>
          <w:lang w:val="es-ES_tradnl"/>
        </w:rPr>
      </w:pPr>
    </w:p>
    <w:p w:rsidR="006A77B3" w:rsidRPr="009F0974" w:rsidRDefault="006A77B3" w:rsidP="006A77B3">
      <w:pPr>
        <w:rPr>
          <w:rFonts w:ascii="Times New Roman" w:hAnsi="Times New Roman" w:cs="Times New Roman"/>
          <w:sz w:val="22"/>
          <w:lang w:val="es-ES_tradnl"/>
        </w:rPr>
      </w:pPr>
    </w:p>
    <w:p w:rsidR="006A77B3" w:rsidRPr="009F0974" w:rsidRDefault="006A77B3" w:rsidP="006A77B3">
      <w:pPr>
        <w:rPr>
          <w:rFonts w:ascii="Times New Roman" w:hAnsi="Times New Roman" w:cs="Times New Roman"/>
          <w:sz w:val="22"/>
          <w:lang w:val="es-ES_tradnl"/>
        </w:rPr>
      </w:pPr>
    </w:p>
    <w:p w:rsidR="006A77B3" w:rsidRPr="009F0974" w:rsidRDefault="006A77B3" w:rsidP="006A77B3">
      <w:pPr>
        <w:rPr>
          <w:rFonts w:ascii="Times New Roman" w:hAnsi="Times New Roman" w:cs="Times New Roman"/>
          <w:sz w:val="22"/>
          <w:lang w:val="es-ES_tradnl"/>
        </w:rPr>
      </w:pPr>
    </w:p>
    <w:p w:rsidR="006A77B3" w:rsidRPr="009F0974" w:rsidRDefault="006A77B3" w:rsidP="006A77B3">
      <w:pPr>
        <w:rPr>
          <w:rFonts w:ascii="Times New Roman" w:hAnsi="Times New Roman" w:cs="Times New Roman"/>
          <w:sz w:val="22"/>
          <w:lang w:val="es-ES_tradnl"/>
        </w:rPr>
      </w:pPr>
    </w:p>
    <w:p w:rsidR="006A77B3" w:rsidRPr="009F0974" w:rsidRDefault="006A77B3" w:rsidP="006A77B3">
      <w:pPr>
        <w:rPr>
          <w:rFonts w:ascii="Times New Roman" w:hAnsi="Times New Roman" w:cs="Times New Roman"/>
          <w:sz w:val="22"/>
          <w:lang w:val="es-ES_tradnl"/>
        </w:rPr>
      </w:pPr>
    </w:p>
    <w:p w:rsidR="006A77B3" w:rsidRPr="009F0974" w:rsidRDefault="006A77B3" w:rsidP="006A77B3">
      <w:pPr>
        <w:rPr>
          <w:rFonts w:ascii="Times New Roman" w:hAnsi="Times New Roman" w:cs="Times New Roman"/>
          <w:sz w:val="22"/>
          <w:lang w:val="es-ES_tradnl"/>
        </w:rPr>
      </w:pPr>
    </w:p>
    <w:p w:rsidR="006A77B3" w:rsidRPr="009F0974" w:rsidRDefault="006A77B3" w:rsidP="006A77B3">
      <w:pPr>
        <w:rPr>
          <w:rFonts w:ascii="Times New Roman" w:hAnsi="Times New Roman" w:cs="Times New Roman"/>
          <w:sz w:val="22"/>
          <w:lang w:val="es-ES_tradnl"/>
        </w:rPr>
      </w:pPr>
    </w:p>
    <w:p w:rsidR="006A77B3" w:rsidRPr="009F0974" w:rsidRDefault="006A77B3" w:rsidP="006A77B3">
      <w:pPr>
        <w:rPr>
          <w:rFonts w:ascii="Times New Roman" w:hAnsi="Times New Roman" w:cs="Times New Roman"/>
          <w:sz w:val="22"/>
          <w:lang w:val="es-ES_tradnl"/>
        </w:rPr>
      </w:pPr>
    </w:p>
    <w:p w:rsidR="006A77B3" w:rsidRPr="009F0974" w:rsidRDefault="006A77B3" w:rsidP="006A77B3">
      <w:pPr>
        <w:rPr>
          <w:rFonts w:ascii="Times New Roman" w:hAnsi="Times New Roman" w:cs="Times New Roman"/>
          <w:sz w:val="22"/>
          <w:lang w:val="es-ES_tradnl"/>
        </w:rPr>
      </w:pPr>
    </w:p>
    <w:p w:rsidR="006A77B3" w:rsidRPr="009F0974" w:rsidRDefault="006A77B3" w:rsidP="006A77B3">
      <w:pPr>
        <w:rPr>
          <w:rFonts w:ascii="Times New Roman" w:hAnsi="Times New Roman" w:cs="Times New Roman"/>
          <w:sz w:val="22"/>
          <w:lang w:val="es-ES_tradnl"/>
        </w:rPr>
      </w:pPr>
    </w:p>
    <w:p w:rsidR="006A77B3" w:rsidRPr="009F0974" w:rsidRDefault="006A77B3" w:rsidP="006A77B3">
      <w:pPr>
        <w:rPr>
          <w:rFonts w:ascii="Times New Roman" w:hAnsi="Times New Roman" w:cs="Times New Roman"/>
          <w:sz w:val="22"/>
          <w:lang w:val="es-ES_tradnl"/>
        </w:rPr>
      </w:pPr>
    </w:p>
    <w:p w:rsidR="006A77B3" w:rsidRPr="009F0974" w:rsidRDefault="006A77B3" w:rsidP="006A77B3">
      <w:pPr>
        <w:rPr>
          <w:rFonts w:ascii="Times New Roman" w:hAnsi="Times New Roman" w:cs="Times New Roman"/>
          <w:sz w:val="22"/>
          <w:lang w:val="es-ES_tradnl"/>
        </w:rPr>
      </w:pPr>
    </w:p>
    <w:p w:rsidR="006A77B3" w:rsidRPr="009F0974" w:rsidRDefault="009C2160" w:rsidP="006A77B3">
      <w:pPr>
        <w:tabs>
          <w:tab w:val="left" w:pos="6320"/>
        </w:tabs>
        <w:rPr>
          <w:rFonts w:ascii="Times New Roman" w:hAnsi="Times New Roman" w:cs="Times New Roman"/>
          <w:sz w:val="22"/>
          <w:lang w:val="es-ES_tradnl"/>
        </w:rPr>
      </w:pPr>
      <w:r w:rsidRPr="009C2160">
        <w:rPr>
          <w:rFonts w:ascii="Times New Roman" w:hAnsi="Times New Roman" w:cs="Times New Roman"/>
          <w:sz w:val="22"/>
          <w:lang w:val="es-ES_tradnl"/>
        </w:rPr>
        <w:tab/>
      </w:r>
    </w:p>
    <w:p w:rsidR="006A77B3" w:rsidRPr="009F0974" w:rsidRDefault="006A77B3" w:rsidP="006A77B3">
      <w:pPr>
        <w:rPr>
          <w:rFonts w:ascii="Times New Roman" w:hAnsi="Times New Roman" w:cs="Times New Roman"/>
          <w:sz w:val="22"/>
          <w:lang w:val="es-ES_tradnl"/>
        </w:rPr>
      </w:pPr>
    </w:p>
    <w:p w:rsidR="004A352E" w:rsidRPr="009F0974" w:rsidRDefault="004A352E" w:rsidP="006A77B3">
      <w:pPr>
        <w:rPr>
          <w:rFonts w:ascii="Times New Roman" w:hAnsi="Times New Roman" w:cs="Times New Roman"/>
          <w:sz w:val="22"/>
          <w:lang w:val="es-ES_tradnl"/>
        </w:rPr>
        <w:sectPr w:rsidR="004A352E" w:rsidRPr="009F0974">
          <w:pgSz w:w="11904" w:h="16834" w:code="9"/>
          <w:pgMar w:top="1440" w:right="1797" w:bottom="1440" w:left="1797" w:header="720" w:footer="720" w:gutter="0"/>
          <w:cols w:space="720"/>
          <w:docGrid w:linePitch="360"/>
        </w:sectPr>
      </w:pPr>
    </w:p>
    <w:p w:rsidR="004A352E" w:rsidRPr="009F0974" w:rsidRDefault="009C2160" w:rsidP="0096369D">
      <w:pPr>
        <w:pStyle w:val="Ttulo1"/>
        <w:pBdr>
          <w:bottom w:val="single" w:sz="4" w:space="0" w:color="auto"/>
        </w:pBdr>
        <w:rPr>
          <w:rFonts w:ascii="Times New Roman" w:hAnsi="Times New Roman" w:cs="Times New Roman"/>
          <w:sz w:val="22"/>
          <w:lang w:val="es-ES_tradnl"/>
        </w:rPr>
      </w:pPr>
      <w:bookmarkStart w:id="67" w:name="_Toc183157170"/>
      <w:r w:rsidRPr="009C2160">
        <w:rPr>
          <w:rFonts w:ascii="Times New Roman" w:hAnsi="Times New Roman" w:cs="Times New Roman"/>
          <w:sz w:val="22"/>
          <w:lang w:val="es-ES_tradnl"/>
        </w:rPr>
        <w:lastRenderedPageBreak/>
        <w:t>Conclusiones</w:t>
      </w:r>
      <w:bookmarkEnd w:id="67"/>
    </w:p>
    <w:p w:rsidR="00745E78" w:rsidRPr="009F0974" w:rsidRDefault="00745E78" w:rsidP="00DA1CFB">
      <w:pPr>
        <w:rPr>
          <w:rFonts w:ascii="Times New Roman" w:hAnsi="Times New Roman" w:cs="Times New Roman"/>
          <w:sz w:val="22"/>
          <w:lang w:val="es-ES_tradnl"/>
        </w:rPr>
      </w:pPr>
    </w:p>
    <w:p w:rsidR="00AE31D4" w:rsidRPr="009F0974" w:rsidRDefault="009C2160" w:rsidP="00DA1CFB">
      <w:pPr>
        <w:rPr>
          <w:rFonts w:ascii="Times New Roman" w:hAnsi="Times New Roman" w:cs="Times New Roman"/>
          <w:sz w:val="22"/>
          <w:lang w:val="es-ES_tradnl"/>
        </w:rPr>
      </w:pPr>
      <w:r w:rsidRPr="009C2160">
        <w:rPr>
          <w:rFonts w:ascii="Times New Roman" w:hAnsi="Times New Roman" w:cs="Times New Roman"/>
          <w:sz w:val="22"/>
          <w:lang w:val="es-ES_tradnl"/>
        </w:rPr>
        <w:t xml:space="preserve">Los aspectos que </w:t>
      </w:r>
      <w:r w:rsidR="005331A1" w:rsidRPr="009C2160">
        <w:rPr>
          <w:rFonts w:ascii="Times New Roman" w:hAnsi="Times New Roman" w:cs="Times New Roman"/>
          <w:sz w:val="22"/>
          <w:lang w:val="es-ES_tradnl"/>
        </w:rPr>
        <w:t>más</w:t>
      </w:r>
      <w:r w:rsidRPr="009C2160">
        <w:rPr>
          <w:rFonts w:ascii="Times New Roman" w:hAnsi="Times New Roman" w:cs="Times New Roman"/>
          <w:sz w:val="22"/>
          <w:lang w:val="es-ES_tradnl"/>
        </w:rPr>
        <w:t xml:space="preserve"> destacan del PC son su alta pertinencia, la eficiencia del trabajo del equipo de gestión y su alta eficacia. Sin embargo, queda pendiente la implementación de un sistema de M&amp;E el cual fue estipulado durante la evaluación intermedia por medio de la revisión del marco lógico del PC con la meta de mejor c</w:t>
      </w:r>
      <w:r w:rsidR="005331A1">
        <w:rPr>
          <w:rFonts w:ascii="Times New Roman" w:hAnsi="Times New Roman" w:cs="Times New Roman"/>
          <w:sz w:val="22"/>
          <w:lang w:val="es-ES_tradnl"/>
        </w:rPr>
        <w:t>aptar sus resultados e impactos</w:t>
      </w:r>
      <w:r w:rsidRPr="009C2160">
        <w:rPr>
          <w:rFonts w:ascii="Times New Roman" w:hAnsi="Times New Roman" w:cs="Times New Roman"/>
          <w:sz w:val="22"/>
          <w:lang w:val="es-ES_tradnl"/>
        </w:rPr>
        <w:t>. Con respecto a la sustentabilidad del PC destacan retos con la mejora de la capacidad técnica de la</w:t>
      </w:r>
      <w:r w:rsidR="005331A1">
        <w:rPr>
          <w:rFonts w:ascii="Times New Roman" w:hAnsi="Times New Roman" w:cs="Times New Roman"/>
          <w:sz w:val="22"/>
          <w:lang w:val="es-ES_tradnl"/>
        </w:rPr>
        <w:t>s</w:t>
      </w:r>
      <w:r w:rsidRPr="009C2160">
        <w:rPr>
          <w:rFonts w:ascii="Times New Roman" w:hAnsi="Times New Roman" w:cs="Times New Roman"/>
          <w:sz w:val="22"/>
          <w:lang w:val="es-ES_tradnl"/>
        </w:rPr>
        <w:t xml:space="preserve"> contrapartes gubernamentales, su capacidad financiera y la duración del PC, </w:t>
      </w:r>
    </w:p>
    <w:p w:rsidR="00AE31D4" w:rsidRPr="009F0974" w:rsidRDefault="00AE31D4" w:rsidP="00DA1CFB">
      <w:pPr>
        <w:rPr>
          <w:rFonts w:ascii="Times New Roman" w:hAnsi="Times New Roman" w:cs="Times New Roman"/>
          <w:sz w:val="22"/>
          <w:lang w:val="es-ES_tradnl"/>
        </w:rPr>
      </w:pPr>
    </w:p>
    <w:p w:rsidR="00D75A3A" w:rsidRPr="009F0974" w:rsidRDefault="009C2160" w:rsidP="00D75A3A">
      <w:pPr>
        <w:rPr>
          <w:rFonts w:ascii="Times New Roman" w:hAnsi="Times New Roman" w:cs="Times New Roman"/>
          <w:b/>
          <w:sz w:val="22"/>
          <w:lang w:val="es-ES_tradnl"/>
        </w:rPr>
      </w:pPr>
      <w:r w:rsidRPr="009C2160">
        <w:rPr>
          <w:rFonts w:ascii="Times New Roman" w:hAnsi="Times New Roman" w:cs="Times New Roman"/>
          <w:b/>
          <w:sz w:val="22"/>
          <w:lang w:val="es-ES_tradnl"/>
        </w:rPr>
        <w:t>Pertinencia</w:t>
      </w:r>
    </w:p>
    <w:p w:rsidR="00471B47" w:rsidRPr="009F0974" w:rsidRDefault="00471B47" w:rsidP="00D75A3A">
      <w:pPr>
        <w:rPr>
          <w:rFonts w:ascii="Times New Roman" w:hAnsi="Times New Roman" w:cs="Times New Roman"/>
          <w:sz w:val="22"/>
          <w:lang w:val="es-ES_tradnl"/>
        </w:rPr>
      </w:pPr>
    </w:p>
    <w:p w:rsidR="00471B47" w:rsidRPr="009F0974" w:rsidRDefault="009C2160" w:rsidP="00D75A3A">
      <w:pPr>
        <w:rPr>
          <w:rFonts w:ascii="Times New Roman" w:hAnsi="Times New Roman" w:cs="Times New Roman"/>
          <w:i/>
          <w:sz w:val="22"/>
          <w:lang w:val="es-ES_tradnl"/>
        </w:rPr>
      </w:pPr>
      <w:r w:rsidRPr="009C2160">
        <w:rPr>
          <w:rFonts w:ascii="Times New Roman" w:hAnsi="Times New Roman" w:cs="Times New Roman"/>
          <w:i/>
          <w:sz w:val="22"/>
          <w:lang w:val="es-ES_tradnl"/>
        </w:rPr>
        <w:t xml:space="preserve">La triangulación de los resultados de las </w:t>
      </w:r>
      <w:r w:rsidRPr="009C2160">
        <w:rPr>
          <w:rFonts w:ascii="Times New Roman" w:hAnsi="Times New Roman" w:cs="Arial"/>
          <w:i/>
          <w:iCs/>
          <w:sz w:val="22"/>
          <w:lang w:val="es-ES_tradnl"/>
        </w:rPr>
        <w:t>36 entrevistas individuales y 4 entrevistas en grupo, incluyendo más de 150 beneficiarios, con los resultados del análisis: a) cuantitativo de 21 contrapartes claves seleccionados por el evaluador, b) con las</w:t>
      </w:r>
      <w:r w:rsidRPr="009C2160">
        <w:rPr>
          <w:rFonts w:ascii="Times New Roman" w:hAnsi="Times New Roman" w:cs="Times New Roman"/>
          <w:i/>
          <w:sz w:val="22"/>
          <w:lang w:val="es-ES_tradnl"/>
        </w:rPr>
        <w:t xml:space="preserve"> fuentes secundarias como los ODM El Salvador, el MANUD o el Plan quinquenal,  c) con el análisis de los documentos internos permitieron al evaluador la validación de lo siguiente: </w:t>
      </w:r>
    </w:p>
    <w:p w:rsidR="00D75A3A" w:rsidRPr="009F0974" w:rsidRDefault="00D75A3A" w:rsidP="00D75A3A">
      <w:pPr>
        <w:rPr>
          <w:rFonts w:ascii="Times New Roman" w:hAnsi="Times New Roman" w:cs="Times New Roman"/>
          <w:sz w:val="22"/>
          <w:lang w:val="es-ES_tradnl"/>
        </w:rPr>
      </w:pPr>
    </w:p>
    <w:p w:rsidR="004A352E" w:rsidRPr="009F0974" w:rsidRDefault="009C2160" w:rsidP="00DA1CFB">
      <w:pPr>
        <w:rPr>
          <w:rFonts w:ascii="Times New Roman" w:hAnsi="Times New Roman" w:cs="Times New Roman"/>
          <w:sz w:val="22"/>
          <w:lang w:val="es-ES_tradnl"/>
        </w:rPr>
      </w:pPr>
      <w:r w:rsidRPr="009C2160">
        <w:rPr>
          <w:rFonts w:ascii="Times New Roman" w:hAnsi="Times New Roman" w:cs="Times New Roman"/>
          <w:sz w:val="22"/>
          <w:szCs w:val="18"/>
          <w:lang w:val="es-ES_tradnl"/>
        </w:rPr>
        <w:t>La alta pertinencia del PC se debe a su formulación congruente con las necesidades del país, las prioridades globales y las políticas de las contrapartes del programa, así como también la inclusión de las partes interesadas durante el proceso de formulación del PC.</w:t>
      </w:r>
    </w:p>
    <w:p w:rsidR="002B6806" w:rsidRPr="009F0974" w:rsidRDefault="002B6806" w:rsidP="00DA1CFB">
      <w:pPr>
        <w:rPr>
          <w:rFonts w:ascii="Times New Roman" w:hAnsi="Times New Roman" w:cs="Times New Roman"/>
          <w:sz w:val="22"/>
          <w:lang w:val="es-ES_tradnl"/>
        </w:rPr>
      </w:pPr>
    </w:p>
    <w:p w:rsidR="00083C5E" w:rsidRPr="009F0974" w:rsidRDefault="00083C5E" w:rsidP="00DA1CFB">
      <w:pPr>
        <w:rPr>
          <w:rFonts w:ascii="Times New Roman" w:hAnsi="Times New Roman" w:cs="Times New Roman"/>
          <w:sz w:val="22"/>
          <w:lang w:val="es-ES_tradnl"/>
        </w:rPr>
      </w:pPr>
    </w:p>
    <w:p w:rsidR="00D75A3A" w:rsidRPr="009F0974" w:rsidRDefault="009C2160" w:rsidP="00D75A3A">
      <w:pPr>
        <w:rPr>
          <w:rFonts w:ascii="Times New Roman" w:hAnsi="Times New Roman"/>
          <w:b/>
          <w:sz w:val="22"/>
          <w:lang w:val="es-ES_tradnl"/>
        </w:rPr>
      </w:pPr>
      <w:r w:rsidRPr="009C2160">
        <w:rPr>
          <w:rFonts w:ascii="Times New Roman" w:hAnsi="Times New Roman"/>
          <w:b/>
          <w:sz w:val="22"/>
          <w:lang w:val="es-ES_tradnl"/>
        </w:rPr>
        <w:t>Eficiencia</w:t>
      </w:r>
    </w:p>
    <w:p w:rsidR="002B6806" w:rsidRPr="009F0974" w:rsidRDefault="002B6806" w:rsidP="00D75A3A">
      <w:pPr>
        <w:rPr>
          <w:rFonts w:ascii="Times New Roman" w:hAnsi="Times New Roman"/>
          <w:b/>
          <w:sz w:val="22"/>
          <w:lang w:val="es-ES_tradnl"/>
        </w:rPr>
      </w:pPr>
    </w:p>
    <w:p w:rsidR="002B6806" w:rsidRPr="009F0974" w:rsidRDefault="009C2160" w:rsidP="002B6806">
      <w:pPr>
        <w:rPr>
          <w:rFonts w:ascii="Times New Roman" w:hAnsi="Times New Roman" w:cs="Times New Roman"/>
          <w:i/>
          <w:sz w:val="22"/>
          <w:lang w:val="es-ES_tradnl"/>
        </w:rPr>
      </w:pPr>
      <w:r w:rsidRPr="009C2160">
        <w:rPr>
          <w:rFonts w:ascii="Times New Roman" w:hAnsi="Times New Roman" w:cs="Times New Roman"/>
          <w:i/>
          <w:sz w:val="22"/>
          <w:lang w:val="es-ES_tradnl"/>
        </w:rPr>
        <w:t xml:space="preserve">La triangulación de los resultados de las </w:t>
      </w:r>
      <w:r w:rsidRPr="009C2160">
        <w:rPr>
          <w:rFonts w:ascii="Times New Roman" w:hAnsi="Times New Roman" w:cs="Arial"/>
          <w:i/>
          <w:iCs/>
          <w:sz w:val="22"/>
          <w:lang w:val="es-ES_tradnl"/>
        </w:rPr>
        <w:t xml:space="preserve">36 entrevistas individuales y 4 entrevistas en grupo, incluyendo más de 150 beneficiarios con los resultados del análisis cuantitativo de 21 contrapartes claves seleccionados por el evaluador, </w:t>
      </w:r>
      <w:r w:rsidRPr="009C2160">
        <w:rPr>
          <w:rFonts w:ascii="Times New Roman" w:hAnsi="Times New Roman" w:cs="Times New Roman"/>
          <w:i/>
          <w:sz w:val="22"/>
          <w:lang w:val="es-ES_tradnl"/>
        </w:rPr>
        <w:t xml:space="preserve">con el estudio de los documentos internos como el documento del programa y el marco lógico y con las observaciones y valoraciones del evaluador en el terreno muestra lo siguiente: </w:t>
      </w:r>
    </w:p>
    <w:p w:rsidR="00313340" w:rsidRPr="009F0974" w:rsidRDefault="00313340" w:rsidP="00D75A3A">
      <w:pPr>
        <w:rPr>
          <w:rFonts w:ascii="Times New Roman" w:hAnsi="Times New Roman"/>
          <w:b/>
          <w:sz w:val="22"/>
          <w:lang w:val="es-ES_tradnl"/>
        </w:rPr>
      </w:pPr>
    </w:p>
    <w:p w:rsidR="00791FB6" w:rsidRPr="009F0974" w:rsidRDefault="009C2160">
      <w:pPr>
        <w:rPr>
          <w:rFonts w:ascii="Times New Roman" w:hAnsi="Times New Roman" w:cs="Times New Roman"/>
          <w:sz w:val="22"/>
          <w:lang w:val="es-ES_tradnl"/>
        </w:rPr>
      </w:pPr>
      <w:r w:rsidRPr="009C2160">
        <w:rPr>
          <w:rFonts w:ascii="Times New Roman" w:hAnsi="Times New Roman" w:cs="Times New Roman"/>
          <w:sz w:val="22"/>
          <w:lang w:val="es-ES_tradnl"/>
        </w:rPr>
        <w:t>Basado en el análisis de la evaluación se puede concluir que sería prácticamente imposible alcanzar los mismos resultados del PC en menos tiempo con un modelo alternativo o menos fondos.</w:t>
      </w:r>
    </w:p>
    <w:p w:rsidR="00D75A3A" w:rsidRPr="009F0974" w:rsidRDefault="00D75A3A" w:rsidP="00D75A3A">
      <w:pPr>
        <w:rPr>
          <w:rFonts w:ascii="Times New Roman" w:hAnsi="Times New Roman"/>
          <w:sz w:val="22"/>
          <w:lang w:val="es-ES_tradnl"/>
        </w:rPr>
      </w:pPr>
    </w:p>
    <w:p w:rsidR="00D75A3A" w:rsidRPr="009F0974" w:rsidRDefault="009C2160" w:rsidP="00D75A3A">
      <w:pPr>
        <w:rPr>
          <w:rFonts w:ascii="Times New Roman" w:hAnsi="Times New Roman"/>
          <w:sz w:val="22"/>
          <w:lang w:val="es-ES_tradnl"/>
        </w:rPr>
      </w:pPr>
      <w:r w:rsidRPr="009C2160">
        <w:rPr>
          <w:rFonts w:ascii="Times New Roman" w:hAnsi="Times New Roman" w:cs="Times New Roman"/>
          <w:sz w:val="22"/>
          <w:szCs w:val="18"/>
          <w:lang w:val="es-ES_tradnl"/>
        </w:rPr>
        <w:t xml:space="preserve">La alta eficiencia del PC está demostrada en un muy alto grado de coordinación, </w:t>
      </w:r>
      <w:r w:rsidRPr="009C2160">
        <w:rPr>
          <w:rFonts w:ascii="Times New Roman" w:hAnsi="Times New Roman" w:cs="Times New Roman"/>
          <w:sz w:val="22"/>
          <w:lang w:val="es-ES_tradnl"/>
        </w:rPr>
        <w:t>“</w:t>
      </w:r>
      <w:r w:rsidRPr="009C2160">
        <w:rPr>
          <w:rFonts w:ascii="Times New Roman" w:hAnsi="Times New Roman"/>
          <w:sz w:val="22"/>
          <w:lang w:val="es-ES_tradnl"/>
        </w:rPr>
        <w:t xml:space="preserve">liderazgo compartido” y </w:t>
      </w:r>
      <w:r w:rsidRPr="009C2160">
        <w:rPr>
          <w:rFonts w:ascii="Times New Roman" w:hAnsi="Times New Roman" w:cs="Times New Roman"/>
          <w:sz w:val="22"/>
          <w:szCs w:val="18"/>
          <w:lang w:val="es-ES_tradnl"/>
        </w:rPr>
        <w:t xml:space="preserve">la eficiente movilización de recursos públicos y privados y </w:t>
      </w:r>
      <w:r w:rsidRPr="009C2160">
        <w:rPr>
          <w:rFonts w:ascii="Times New Roman" w:hAnsi="Times New Roman"/>
          <w:sz w:val="22"/>
          <w:lang w:val="es-ES_tradnl"/>
        </w:rPr>
        <w:t xml:space="preserve">por alianzas publico-privadas resultando en un ratio de $ 1.84 invertidos por cada $1.00 en el área del PC. </w:t>
      </w:r>
    </w:p>
    <w:p w:rsidR="00D75A3A" w:rsidRPr="009F0974" w:rsidRDefault="00D75A3A" w:rsidP="00D75A3A">
      <w:pPr>
        <w:rPr>
          <w:rFonts w:ascii="Times New Roman" w:hAnsi="Times New Roman"/>
          <w:sz w:val="22"/>
          <w:lang w:val="es-ES_tradnl"/>
        </w:rPr>
      </w:pPr>
    </w:p>
    <w:p w:rsidR="00D75A3A" w:rsidRPr="009F0974" w:rsidRDefault="009C2160" w:rsidP="00D75A3A">
      <w:pPr>
        <w:rPr>
          <w:rFonts w:ascii="Times New Roman" w:hAnsi="Times New Roman" w:cs="Times New Roman"/>
          <w:sz w:val="22"/>
          <w:szCs w:val="18"/>
          <w:lang w:val="es-ES_tradnl"/>
        </w:rPr>
      </w:pPr>
      <w:r w:rsidRPr="009C2160">
        <w:rPr>
          <w:rFonts w:ascii="Times New Roman" w:hAnsi="Times New Roman" w:cs="Times New Roman"/>
          <w:sz w:val="22"/>
          <w:szCs w:val="18"/>
          <w:lang w:val="es-ES_tradnl"/>
        </w:rPr>
        <w:t xml:space="preserve">Antes de la plena implementación del sistema de M&amp;E una revisión de indicadores surgió para aprovechar al máximo los tres estudios base del PC y reforzar su enfoque en efectos e impacto. </w:t>
      </w:r>
    </w:p>
    <w:p w:rsidR="00D75A3A" w:rsidRPr="009F0974" w:rsidRDefault="00D75A3A" w:rsidP="00D75A3A">
      <w:pPr>
        <w:rPr>
          <w:rFonts w:ascii="Times New Roman" w:hAnsi="Times New Roman"/>
          <w:sz w:val="22"/>
          <w:lang w:val="es-ES_tradnl"/>
        </w:rPr>
      </w:pPr>
    </w:p>
    <w:p w:rsidR="00D75A3A" w:rsidRPr="009F0974" w:rsidRDefault="009C2160" w:rsidP="00D75A3A">
      <w:pPr>
        <w:rPr>
          <w:rFonts w:ascii="Times New Roman" w:hAnsi="Times New Roman" w:cs="Times New Roman"/>
          <w:sz w:val="22"/>
          <w:szCs w:val="18"/>
          <w:lang w:val="es-ES_tradnl"/>
        </w:rPr>
      </w:pPr>
      <w:r w:rsidRPr="009C2160">
        <w:rPr>
          <w:rFonts w:ascii="Times New Roman" w:hAnsi="Times New Roman" w:cs="Times New Roman"/>
          <w:sz w:val="22"/>
          <w:szCs w:val="18"/>
          <w:lang w:val="es-ES_tradnl"/>
        </w:rPr>
        <w:t>Los efectos del PC, en lo que respecta a la reforma de políticas públicas y el marco legal y normativo en El Salvador , han ido más allá de lo inicialmente anticipado.</w:t>
      </w:r>
    </w:p>
    <w:p w:rsidR="00D75A3A" w:rsidRPr="009F0974" w:rsidRDefault="009C2160" w:rsidP="00D75A3A">
      <w:pPr>
        <w:rPr>
          <w:rFonts w:ascii="Times New Roman" w:hAnsi="Times New Roman" w:cs="Times New Roman"/>
          <w:sz w:val="22"/>
          <w:szCs w:val="18"/>
          <w:lang w:val="es-ES_tradnl"/>
        </w:rPr>
      </w:pPr>
      <w:r w:rsidRPr="009C2160">
        <w:rPr>
          <w:rFonts w:ascii="Times New Roman" w:hAnsi="Times New Roman" w:cs="Times New Roman"/>
          <w:sz w:val="22"/>
          <w:szCs w:val="18"/>
          <w:lang w:val="es-ES_tradnl"/>
        </w:rPr>
        <w:t>Combinado con un enfoque altamente eficaz de facilitación de procesos, el PC tiene la posibilidad de alcanzar un impacto a nivel nacional, incluyendo 300.000 familias que viven actualmente en suelos no-legalizados en el Área Metropolitana de San Salvador.</w:t>
      </w:r>
    </w:p>
    <w:p w:rsidR="002B6806" w:rsidRPr="009F0974" w:rsidRDefault="002B6806" w:rsidP="00DA1CFB">
      <w:pPr>
        <w:rPr>
          <w:rFonts w:ascii="Times New Roman" w:hAnsi="Times New Roman" w:cs="Times New Roman"/>
          <w:sz w:val="22"/>
          <w:lang w:val="es-ES_tradnl"/>
        </w:rPr>
      </w:pPr>
    </w:p>
    <w:p w:rsidR="004A352E" w:rsidRPr="009F0974" w:rsidRDefault="004A352E" w:rsidP="00DA1CFB">
      <w:pPr>
        <w:rPr>
          <w:rFonts w:ascii="Times New Roman" w:hAnsi="Times New Roman" w:cs="Times New Roman"/>
          <w:sz w:val="22"/>
          <w:lang w:val="es-ES_tradnl"/>
        </w:rPr>
      </w:pPr>
    </w:p>
    <w:p w:rsidR="00D75A3A" w:rsidRPr="009F0974" w:rsidRDefault="009C2160" w:rsidP="00D75A3A">
      <w:pPr>
        <w:rPr>
          <w:rFonts w:ascii="Times New Roman" w:hAnsi="Times New Roman"/>
          <w:b/>
          <w:sz w:val="22"/>
          <w:lang w:val="es-ES_tradnl"/>
        </w:rPr>
      </w:pPr>
      <w:r w:rsidRPr="009C2160">
        <w:rPr>
          <w:rFonts w:ascii="Times New Roman" w:hAnsi="Times New Roman"/>
          <w:b/>
          <w:sz w:val="22"/>
          <w:lang w:val="es-ES_tradnl"/>
        </w:rPr>
        <w:t>Eficacia</w:t>
      </w:r>
    </w:p>
    <w:p w:rsidR="002B6806" w:rsidRPr="009F0974" w:rsidRDefault="002B6806" w:rsidP="00D75A3A">
      <w:pPr>
        <w:rPr>
          <w:rFonts w:ascii="Times New Roman" w:hAnsi="Times New Roman"/>
          <w:sz w:val="22"/>
          <w:lang w:val="es-ES_tradnl"/>
        </w:rPr>
      </w:pPr>
    </w:p>
    <w:p w:rsidR="002B6806" w:rsidRPr="009F0974" w:rsidRDefault="009C2160" w:rsidP="002B6806">
      <w:pPr>
        <w:rPr>
          <w:rFonts w:ascii="Times New Roman" w:hAnsi="Times New Roman" w:cs="Times New Roman"/>
          <w:i/>
          <w:sz w:val="22"/>
          <w:lang w:val="es-ES_tradnl"/>
        </w:rPr>
      </w:pPr>
      <w:r w:rsidRPr="009C2160">
        <w:rPr>
          <w:rFonts w:ascii="Times New Roman" w:hAnsi="Times New Roman" w:cs="Times New Roman"/>
          <w:i/>
          <w:sz w:val="22"/>
          <w:lang w:val="es-ES_tradnl"/>
        </w:rPr>
        <w:t xml:space="preserve">La triangulación de los resultados de las </w:t>
      </w:r>
      <w:r w:rsidRPr="009C2160">
        <w:rPr>
          <w:rFonts w:ascii="Times New Roman" w:hAnsi="Times New Roman" w:cs="Arial"/>
          <w:i/>
          <w:iCs/>
          <w:sz w:val="22"/>
          <w:lang w:val="es-ES_tradnl"/>
        </w:rPr>
        <w:t xml:space="preserve">36 entrevistas individuales y 4 entrevistas en grupo, incluyendo más de 150 beneficiarios con los resultados del análisis cuantitativo de 21 </w:t>
      </w:r>
      <w:r w:rsidRPr="009C2160">
        <w:rPr>
          <w:rFonts w:ascii="Times New Roman" w:hAnsi="Times New Roman" w:cs="Arial"/>
          <w:i/>
          <w:iCs/>
          <w:sz w:val="22"/>
          <w:lang w:val="es-ES_tradnl"/>
        </w:rPr>
        <w:lastRenderedPageBreak/>
        <w:t xml:space="preserve">contrapartes claves seleccionados por el evaluador </w:t>
      </w:r>
      <w:r w:rsidRPr="009C2160">
        <w:rPr>
          <w:rFonts w:ascii="Times New Roman" w:hAnsi="Times New Roman" w:cs="Times New Roman"/>
          <w:i/>
          <w:sz w:val="22"/>
          <w:lang w:val="es-ES_tradnl"/>
        </w:rPr>
        <w:t xml:space="preserve">y con las observaciones y valoraciones del evaluador en el terreno muestra lo siguiente: </w:t>
      </w:r>
    </w:p>
    <w:p w:rsidR="00D75A3A" w:rsidRPr="009F0974" w:rsidRDefault="00D75A3A" w:rsidP="00D75A3A">
      <w:pPr>
        <w:rPr>
          <w:rFonts w:ascii="Times New Roman" w:hAnsi="Times New Roman"/>
          <w:sz w:val="22"/>
          <w:lang w:val="es-ES_tradnl"/>
        </w:rPr>
      </w:pPr>
    </w:p>
    <w:p w:rsidR="00D75A3A" w:rsidRPr="009F0974" w:rsidRDefault="009C2160" w:rsidP="00D75A3A">
      <w:pPr>
        <w:rPr>
          <w:rFonts w:ascii="Times New Roman" w:hAnsi="Times New Roman" w:cs="Times New Roman"/>
          <w:sz w:val="22"/>
          <w:szCs w:val="18"/>
          <w:lang w:val="es-ES_tradnl"/>
        </w:rPr>
      </w:pPr>
      <w:r w:rsidRPr="009C2160">
        <w:rPr>
          <w:rFonts w:ascii="Times New Roman" w:hAnsi="Times New Roman" w:cs="Times New Roman"/>
          <w:sz w:val="22"/>
          <w:szCs w:val="18"/>
          <w:lang w:val="es-ES_tradnl"/>
        </w:rPr>
        <w:t xml:space="preserve">La combinación del alto prestigio del sistema de NN.UU. y la buena gestión del modelo innovador permite al PC jugar un rol único para el sector de la vivienda y asentamientos urbanos productivos y sostenibles: facilitar procesos legislativos y convocar actores en una sociedad profundamente dividida después de 10 años de guerra civil. </w:t>
      </w:r>
    </w:p>
    <w:p w:rsidR="00CF2A65" w:rsidRPr="009F0974" w:rsidRDefault="009C2160" w:rsidP="00DA1CFB">
      <w:pPr>
        <w:rPr>
          <w:rFonts w:ascii="Times New Roman" w:hAnsi="Times New Roman"/>
          <w:sz w:val="22"/>
          <w:lang w:val="es-ES_tradnl"/>
        </w:rPr>
      </w:pPr>
      <w:r w:rsidRPr="009C2160">
        <w:rPr>
          <w:rFonts w:ascii="Times New Roman" w:hAnsi="Times New Roman" w:cs="Times New Roman"/>
          <w:sz w:val="22"/>
          <w:szCs w:val="18"/>
          <w:lang w:val="es-ES_tradnl"/>
        </w:rPr>
        <w:t xml:space="preserve">Al mismo tiempo </w:t>
      </w:r>
      <w:r w:rsidRPr="009C2160">
        <w:rPr>
          <w:rFonts w:ascii="Times New Roman" w:hAnsi="Times New Roman"/>
          <w:sz w:val="22"/>
          <w:lang w:val="es-ES_tradnl"/>
        </w:rPr>
        <w:t xml:space="preserve">crecen las expectativas de las contrapartes con respecto a logros que podrían ir mucho más allá de los acordados por el PC. Todo esto conllevaría el riesgo: a) de tender a un rendimiento desproporcionado en ciertas áreas del programa; y b) a la pérdida del enfoque en los resultados acordados como parte del marco lógico del programa.  </w:t>
      </w:r>
    </w:p>
    <w:p w:rsidR="002B6806" w:rsidRPr="009F0974" w:rsidRDefault="002B6806" w:rsidP="00DA1CFB">
      <w:pPr>
        <w:rPr>
          <w:rFonts w:ascii="Times New Roman" w:hAnsi="Times New Roman" w:cs="Times New Roman"/>
          <w:sz w:val="22"/>
          <w:lang w:val="es-ES_tradnl"/>
        </w:rPr>
      </w:pPr>
    </w:p>
    <w:p w:rsidR="004A352E" w:rsidRPr="009F0974" w:rsidRDefault="004A352E" w:rsidP="00DA1CFB">
      <w:pPr>
        <w:rPr>
          <w:rFonts w:ascii="Times New Roman" w:hAnsi="Times New Roman" w:cs="Times New Roman"/>
          <w:sz w:val="22"/>
          <w:lang w:val="es-ES_tradnl"/>
        </w:rPr>
      </w:pPr>
    </w:p>
    <w:p w:rsidR="00591257" w:rsidRPr="009F0974" w:rsidRDefault="009C2160" w:rsidP="00591257">
      <w:pPr>
        <w:rPr>
          <w:rFonts w:ascii="Times New Roman" w:hAnsi="Times New Roman"/>
          <w:b/>
          <w:sz w:val="22"/>
          <w:lang w:val="es-ES_tradnl"/>
        </w:rPr>
      </w:pPr>
      <w:r w:rsidRPr="009C2160">
        <w:rPr>
          <w:rFonts w:ascii="Times New Roman" w:hAnsi="Times New Roman"/>
          <w:b/>
          <w:sz w:val="22"/>
          <w:lang w:val="es-ES_tradnl"/>
        </w:rPr>
        <w:t>Impacto</w:t>
      </w:r>
    </w:p>
    <w:p w:rsidR="00A27E7A" w:rsidRPr="009F0974" w:rsidRDefault="00A27E7A" w:rsidP="00591257">
      <w:pPr>
        <w:rPr>
          <w:rFonts w:ascii="Times New Roman" w:hAnsi="Times New Roman"/>
          <w:sz w:val="22"/>
          <w:lang w:val="es-ES_tradnl"/>
        </w:rPr>
      </w:pPr>
    </w:p>
    <w:p w:rsidR="00A27E7A" w:rsidRPr="009F0974" w:rsidRDefault="009C2160" w:rsidP="00A27E7A">
      <w:pPr>
        <w:rPr>
          <w:rFonts w:ascii="Times New Roman" w:hAnsi="Times New Roman" w:cs="Times New Roman"/>
          <w:i/>
          <w:sz w:val="22"/>
          <w:lang w:val="es-ES_tradnl"/>
        </w:rPr>
      </w:pPr>
      <w:r w:rsidRPr="009C2160">
        <w:rPr>
          <w:rFonts w:ascii="Times New Roman" w:hAnsi="Times New Roman" w:cs="Times New Roman"/>
          <w:i/>
          <w:sz w:val="22"/>
          <w:lang w:val="es-ES_tradnl"/>
        </w:rPr>
        <w:t xml:space="preserve">La triangulación de los resultados de las </w:t>
      </w:r>
      <w:r w:rsidRPr="009C2160">
        <w:rPr>
          <w:rFonts w:ascii="Times New Roman" w:hAnsi="Times New Roman" w:cs="Arial"/>
          <w:i/>
          <w:iCs/>
          <w:sz w:val="22"/>
          <w:lang w:val="es-ES_tradnl"/>
        </w:rPr>
        <w:t>36 entrevistas individuales y 4 entrevistas en grupo, incluyendo más de 150 beneficiarios con los resultados del análisis cuantitativo de 21 contrapartes claves seleccionados por el evaluador y con</w:t>
      </w:r>
      <w:r w:rsidRPr="009C2160">
        <w:rPr>
          <w:rFonts w:ascii="Times New Roman" w:hAnsi="Times New Roman" w:cs="Times New Roman"/>
          <w:i/>
          <w:sz w:val="22"/>
          <w:lang w:val="es-ES_tradnl"/>
        </w:rPr>
        <w:t xml:space="preserve"> las observaciones y valoraciones del evaluador en el terreno muestra lo siguiente: </w:t>
      </w:r>
    </w:p>
    <w:p w:rsidR="00591257" w:rsidRPr="009F0974" w:rsidRDefault="00591257" w:rsidP="00591257">
      <w:pPr>
        <w:rPr>
          <w:rFonts w:ascii="Times New Roman" w:hAnsi="Times New Roman"/>
          <w:sz w:val="22"/>
          <w:lang w:val="es-ES_tradnl"/>
        </w:rPr>
      </w:pPr>
    </w:p>
    <w:p w:rsidR="00591257" w:rsidRPr="009F0974" w:rsidRDefault="009C2160" w:rsidP="00591257">
      <w:pPr>
        <w:rPr>
          <w:rFonts w:ascii="Times New Roman" w:hAnsi="Times New Roman" w:cs="Times New Roman"/>
          <w:sz w:val="22"/>
          <w:szCs w:val="18"/>
          <w:lang w:val="es-ES_tradnl"/>
        </w:rPr>
      </w:pPr>
      <w:r w:rsidRPr="009C2160">
        <w:rPr>
          <w:rFonts w:ascii="Times New Roman" w:hAnsi="Times New Roman" w:cs="Times New Roman"/>
          <w:sz w:val="22"/>
          <w:szCs w:val="18"/>
          <w:lang w:val="es-ES_tradnl"/>
        </w:rPr>
        <w:t xml:space="preserve">Como se ha podido demostrar gracias al análisis de la evaluación y la evidencia presentada, existen varios impactos del PC, ya a medio término, debido a su alta pertinencia, la apropiación de sus visiones, acciones y la formulación de su diseño y la implementación altamente participativa. </w:t>
      </w:r>
    </w:p>
    <w:p w:rsidR="00591257" w:rsidRPr="009F0974" w:rsidRDefault="00591257" w:rsidP="00591257">
      <w:pPr>
        <w:rPr>
          <w:rFonts w:ascii="Times New Roman" w:hAnsi="Times New Roman" w:cs="Times New Roman"/>
          <w:sz w:val="22"/>
          <w:szCs w:val="18"/>
          <w:lang w:val="es-ES_tradnl"/>
        </w:rPr>
      </w:pPr>
    </w:p>
    <w:p w:rsidR="00591257" w:rsidRPr="009F0974" w:rsidRDefault="009C2160" w:rsidP="00591257">
      <w:pPr>
        <w:rPr>
          <w:rFonts w:ascii="Times New Roman" w:hAnsi="Times New Roman" w:cs="Times New Roman"/>
          <w:sz w:val="22"/>
          <w:szCs w:val="18"/>
          <w:lang w:val="es-ES_tradnl"/>
        </w:rPr>
      </w:pPr>
      <w:r w:rsidRPr="009C2160">
        <w:rPr>
          <w:rFonts w:ascii="Times New Roman" w:hAnsi="Times New Roman" w:cs="Times New Roman"/>
          <w:sz w:val="22"/>
          <w:szCs w:val="18"/>
          <w:lang w:val="es-ES_tradnl"/>
        </w:rPr>
        <w:t xml:space="preserve">Los modelos desarrollados o aplicados por el PC están suficientemente adaptados a la realidad del país para su inmediata replicación en otros asentamientos del Área Metropolitana de San Salvador y del país. </w:t>
      </w:r>
    </w:p>
    <w:p w:rsidR="00DE5315" w:rsidRPr="009F0974" w:rsidRDefault="00DE5315" w:rsidP="00591257">
      <w:pPr>
        <w:rPr>
          <w:rFonts w:ascii="Times New Roman" w:hAnsi="Times New Roman" w:cs="Times New Roman"/>
          <w:sz w:val="22"/>
          <w:szCs w:val="18"/>
          <w:lang w:val="es-ES_tradnl"/>
        </w:rPr>
      </w:pPr>
    </w:p>
    <w:p w:rsidR="00591257" w:rsidRPr="009F0974" w:rsidRDefault="00591257" w:rsidP="00591257">
      <w:pPr>
        <w:rPr>
          <w:rFonts w:ascii="Times New Roman" w:hAnsi="Times New Roman" w:cs="Times New Roman"/>
          <w:sz w:val="22"/>
          <w:szCs w:val="18"/>
          <w:lang w:val="es-ES_tradnl"/>
        </w:rPr>
      </w:pPr>
    </w:p>
    <w:p w:rsidR="00591257" w:rsidRPr="009F0974" w:rsidRDefault="009C2160" w:rsidP="00591257">
      <w:pPr>
        <w:rPr>
          <w:rFonts w:ascii="Times New Roman" w:hAnsi="Times New Roman" w:cs="Times New Roman"/>
          <w:b/>
          <w:sz w:val="22"/>
          <w:szCs w:val="18"/>
          <w:lang w:val="es-ES_tradnl"/>
        </w:rPr>
      </w:pPr>
      <w:r w:rsidRPr="009C2160">
        <w:rPr>
          <w:rFonts w:ascii="Times New Roman" w:hAnsi="Times New Roman" w:cs="Times New Roman"/>
          <w:b/>
          <w:sz w:val="22"/>
          <w:szCs w:val="18"/>
          <w:lang w:val="es-ES_tradnl"/>
        </w:rPr>
        <w:t>Sostenibilidad</w:t>
      </w:r>
    </w:p>
    <w:p w:rsidR="005B050A" w:rsidRPr="009F0974" w:rsidRDefault="005B050A" w:rsidP="00591257">
      <w:pPr>
        <w:rPr>
          <w:rFonts w:ascii="Times New Roman" w:hAnsi="Times New Roman" w:cs="Times New Roman"/>
          <w:sz w:val="22"/>
          <w:szCs w:val="18"/>
          <w:lang w:val="es-ES_tradnl"/>
        </w:rPr>
      </w:pPr>
    </w:p>
    <w:p w:rsidR="005B050A" w:rsidRPr="009F0974" w:rsidRDefault="009C2160" w:rsidP="005B050A">
      <w:pPr>
        <w:rPr>
          <w:rFonts w:ascii="Times New Roman" w:hAnsi="Times New Roman" w:cs="Times New Roman"/>
          <w:i/>
          <w:sz w:val="22"/>
          <w:lang w:val="es-ES_tradnl"/>
        </w:rPr>
      </w:pPr>
      <w:r w:rsidRPr="009C2160">
        <w:rPr>
          <w:rFonts w:ascii="Times New Roman" w:hAnsi="Times New Roman" w:cs="Times New Roman"/>
          <w:i/>
          <w:sz w:val="22"/>
          <w:lang w:val="es-ES_tradnl"/>
        </w:rPr>
        <w:t xml:space="preserve">La triangulación de los resultados de las </w:t>
      </w:r>
      <w:r w:rsidRPr="009C2160">
        <w:rPr>
          <w:rFonts w:ascii="Times New Roman" w:hAnsi="Times New Roman" w:cs="Arial"/>
          <w:i/>
          <w:iCs/>
          <w:sz w:val="22"/>
          <w:lang w:val="es-ES_tradnl"/>
        </w:rPr>
        <w:t>36 entrevistas individuales y 4 entrevistas en grupo, incluyendo más de 150 beneficiarios con los resultados del análisis cuantitativo de 21 contrapartes claves seleccionados por el evaluador, con las</w:t>
      </w:r>
      <w:r w:rsidRPr="009C2160">
        <w:rPr>
          <w:rFonts w:ascii="Times New Roman" w:hAnsi="Times New Roman" w:cs="Times New Roman"/>
          <w:i/>
          <w:sz w:val="22"/>
          <w:lang w:val="es-ES_tradnl"/>
        </w:rPr>
        <w:t xml:space="preserve"> fuentes secundarias como los ODM El Salvador o el MAF de PNUD, con el estudio de los documentos internos del PC y las observaciones y valoraciones del evaluador en el terreno muestra lo siguiente: </w:t>
      </w:r>
    </w:p>
    <w:p w:rsidR="00591257" w:rsidRPr="009F0974" w:rsidRDefault="00591257" w:rsidP="00591257">
      <w:pPr>
        <w:rPr>
          <w:rFonts w:ascii="Times New Roman" w:hAnsi="Times New Roman" w:cs="Times New Roman"/>
          <w:sz w:val="22"/>
          <w:szCs w:val="18"/>
          <w:lang w:val="es-ES_tradnl"/>
        </w:rPr>
      </w:pPr>
    </w:p>
    <w:p w:rsidR="00591257" w:rsidRPr="009F0974" w:rsidRDefault="009C2160" w:rsidP="00591257">
      <w:pPr>
        <w:rPr>
          <w:rFonts w:ascii="Times New Roman" w:hAnsi="Times New Roman" w:cs="Times New Roman"/>
          <w:sz w:val="22"/>
          <w:szCs w:val="18"/>
          <w:lang w:val="es-ES_tradnl"/>
        </w:rPr>
      </w:pPr>
      <w:r w:rsidRPr="009C2160">
        <w:rPr>
          <w:rFonts w:ascii="Times New Roman" w:hAnsi="Times New Roman" w:cs="Times New Roman"/>
          <w:sz w:val="22"/>
          <w:szCs w:val="18"/>
          <w:lang w:val="es-ES_tradnl"/>
        </w:rPr>
        <w:t xml:space="preserve">Surgen buenas prácticas de la implementación del PC que podrían ser sistematizadas para su diseminación con otros programas del F-ODM. </w:t>
      </w:r>
    </w:p>
    <w:p w:rsidR="00591257" w:rsidRPr="009F0974" w:rsidRDefault="00591257" w:rsidP="00591257">
      <w:pPr>
        <w:rPr>
          <w:rFonts w:ascii="Times New Roman" w:hAnsi="Times New Roman" w:cs="Times New Roman"/>
          <w:sz w:val="22"/>
          <w:szCs w:val="18"/>
          <w:lang w:val="es-ES_tradnl"/>
        </w:rPr>
      </w:pPr>
    </w:p>
    <w:p w:rsidR="00591257" w:rsidRPr="009F0974" w:rsidRDefault="009C2160" w:rsidP="00591257">
      <w:pPr>
        <w:rPr>
          <w:rFonts w:ascii="Times New Roman" w:hAnsi="Times New Roman" w:cs="Times New Roman"/>
          <w:sz w:val="22"/>
          <w:szCs w:val="18"/>
          <w:lang w:val="es-ES_tradnl"/>
        </w:rPr>
      </w:pPr>
      <w:r w:rsidRPr="009C2160">
        <w:rPr>
          <w:rFonts w:ascii="Times New Roman" w:hAnsi="Times New Roman" w:cs="Times New Roman"/>
          <w:sz w:val="22"/>
          <w:szCs w:val="18"/>
          <w:lang w:val="es-ES_tradnl"/>
        </w:rPr>
        <w:t xml:space="preserve">A pesar de los buenos resultados alcanzados por el PC como la creación y el fortalecimiento de capacidades de actores nacionales y locales, persisten algunos riesgos los cuales se  deberían ser analizados con precaución. A continuación se presentan algunos de los riesgos y sus posibles estrategias de mitigación: </w:t>
      </w:r>
    </w:p>
    <w:p w:rsidR="00591257" w:rsidRPr="009F0974" w:rsidRDefault="00591257" w:rsidP="00591257">
      <w:pPr>
        <w:rPr>
          <w:rFonts w:ascii="Times New Roman" w:hAnsi="Times New Roman" w:cs="Times New Roman"/>
          <w:sz w:val="22"/>
          <w:szCs w:val="18"/>
          <w:lang w:val="es-ES_tradnl"/>
        </w:rPr>
      </w:pPr>
    </w:p>
    <w:p w:rsidR="00F47BD1" w:rsidRPr="009F0974" w:rsidRDefault="009C2160" w:rsidP="007231F6">
      <w:pPr>
        <w:pStyle w:val="Prrafodelista"/>
        <w:numPr>
          <w:ilvl w:val="0"/>
          <w:numId w:val="40"/>
        </w:numPr>
        <w:rPr>
          <w:rFonts w:ascii="Times New Roman" w:hAnsi="Times New Roman"/>
          <w:sz w:val="22"/>
          <w:lang w:val="es-ES_tradnl"/>
        </w:rPr>
      </w:pPr>
      <w:r w:rsidRPr="009C2160">
        <w:rPr>
          <w:rFonts w:ascii="Times New Roman" w:hAnsi="Times New Roman" w:cs="Times New Roman"/>
          <w:sz w:val="22"/>
          <w:szCs w:val="18"/>
          <w:lang w:val="es-ES_tradnl"/>
        </w:rPr>
        <w:t xml:space="preserve">La necesidad de intensificar y fortalecer las capacidades de </w:t>
      </w:r>
      <w:r w:rsidRPr="009C2160">
        <w:rPr>
          <w:rFonts w:ascii="Times New Roman" w:hAnsi="Times New Roman"/>
          <w:sz w:val="22"/>
          <w:lang w:val="es-ES_tradnl"/>
        </w:rPr>
        <w:t xml:space="preserve">planificación urbanística en las alcaldías </w:t>
      </w:r>
    </w:p>
    <w:p w:rsidR="00F47BD1" w:rsidRPr="009F0974" w:rsidRDefault="00F47BD1" w:rsidP="00F47BD1">
      <w:pPr>
        <w:pStyle w:val="Prrafodelista"/>
        <w:rPr>
          <w:rFonts w:ascii="Times New Roman" w:hAnsi="Times New Roman"/>
          <w:sz w:val="22"/>
          <w:lang w:val="es-ES_tradnl"/>
        </w:rPr>
      </w:pPr>
    </w:p>
    <w:p w:rsidR="00F47BD1" w:rsidRPr="009F0974" w:rsidRDefault="009C2160" w:rsidP="007231F6">
      <w:pPr>
        <w:pStyle w:val="Prrafodelista"/>
        <w:numPr>
          <w:ilvl w:val="0"/>
          <w:numId w:val="40"/>
        </w:numPr>
        <w:rPr>
          <w:rFonts w:ascii="Times New Roman" w:hAnsi="Times New Roman"/>
          <w:sz w:val="22"/>
          <w:lang w:val="es-ES_tradnl"/>
        </w:rPr>
      </w:pPr>
      <w:r w:rsidRPr="009C2160">
        <w:rPr>
          <w:rFonts w:ascii="Times New Roman" w:hAnsi="Times New Roman" w:cs="Times New Roman"/>
          <w:sz w:val="22"/>
          <w:szCs w:val="18"/>
          <w:lang w:val="es-ES_tradnl"/>
        </w:rPr>
        <w:t>La insuficiente capacidad financiera de las alcaldías, el cual se podría mitigar con la</w:t>
      </w:r>
      <w:r w:rsidRPr="009C2160">
        <w:rPr>
          <w:rFonts w:ascii="Times New Roman" w:hAnsi="Times New Roman"/>
          <w:sz w:val="22"/>
          <w:lang w:val="es-ES_tradnl"/>
        </w:rPr>
        <w:t xml:space="preserve"> introducción del sistema predial en El Salvador en combinación con el modelo de alianzas publico-privadas estipulado por el PC permitiendo así reforzar la capacidad financiera de los municipios.</w:t>
      </w:r>
    </w:p>
    <w:p w:rsidR="00F47BD1" w:rsidRPr="009F0974" w:rsidRDefault="00F47BD1" w:rsidP="00F47BD1">
      <w:pPr>
        <w:pStyle w:val="Prrafodelista"/>
        <w:rPr>
          <w:rFonts w:ascii="Times New Roman" w:hAnsi="Times New Roman"/>
          <w:sz w:val="22"/>
          <w:lang w:val="es-ES_tradnl"/>
        </w:rPr>
      </w:pPr>
    </w:p>
    <w:p w:rsidR="00791FB6" w:rsidRPr="009F0974" w:rsidRDefault="009C2160">
      <w:pPr>
        <w:pStyle w:val="Prrafodelista"/>
        <w:numPr>
          <w:ilvl w:val="0"/>
          <w:numId w:val="40"/>
        </w:numPr>
        <w:rPr>
          <w:rFonts w:ascii="Times New Roman" w:hAnsi="Times New Roman"/>
          <w:sz w:val="22"/>
          <w:lang w:val="es-ES_tradnl"/>
        </w:rPr>
      </w:pPr>
      <w:r w:rsidRPr="009C2160">
        <w:rPr>
          <w:rFonts w:ascii="Times New Roman" w:hAnsi="Times New Roman"/>
          <w:sz w:val="22"/>
          <w:lang w:val="es-ES_tradnl"/>
        </w:rPr>
        <w:lastRenderedPageBreak/>
        <w:t xml:space="preserve">A pesar de los 6 meses adicionales requeridos al comienzo del PC para la contratación del equipo, la duración de programa parece ser suficiente para poder alcanzar la mayoría de sus elementos. Esto se debe a la buena gestión de PC. Sin embargo, para poder sostener los tejidos sociales y el empoderamiento de las comunidades sería necesario una extensión del tiempo de implementación del PC. </w:t>
      </w:r>
    </w:p>
    <w:p w:rsidR="00FA2808" w:rsidRPr="009F0974" w:rsidRDefault="00FA2808" w:rsidP="008E2622">
      <w:pPr>
        <w:widowControl w:val="0"/>
        <w:autoSpaceDE w:val="0"/>
        <w:autoSpaceDN w:val="0"/>
        <w:adjustRightInd w:val="0"/>
        <w:rPr>
          <w:rFonts w:ascii="Times New Roman" w:hAnsi="Times New Roman"/>
          <w:sz w:val="22"/>
          <w:lang w:val="es-ES_tradnl"/>
        </w:rPr>
      </w:pPr>
    </w:p>
    <w:p w:rsidR="008E2622" w:rsidRPr="009F0974" w:rsidRDefault="009C2160" w:rsidP="008E2622">
      <w:pPr>
        <w:widowControl w:val="0"/>
        <w:autoSpaceDE w:val="0"/>
        <w:autoSpaceDN w:val="0"/>
        <w:adjustRightInd w:val="0"/>
        <w:rPr>
          <w:rFonts w:ascii="Times New Roman" w:hAnsi="Times New Roman"/>
          <w:sz w:val="22"/>
          <w:lang w:val="es-ES_tradnl"/>
        </w:rPr>
      </w:pPr>
      <w:r w:rsidRPr="009C2160">
        <w:rPr>
          <w:rFonts w:ascii="Times New Roman" w:hAnsi="Times New Roman"/>
          <w:sz w:val="22"/>
          <w:lang w:val="es-ES_tradnl"/>
        </w:rPr>
        <w:t xml:space="preserve">En El Salvador, con respecto al ODM 7D, el proceso de establecer un </w:t>
      </w:r>
      <w:r w:rsidRPr="009C2160">
        <w:rPr>
          <w:rFonts w:ascii="Times New Roman" w:hAnsi="Times New Roman" w:cs="MyriadPro-Regular"/>
          <w:sz w:val="22"/>
          <w:szCs w:val="21"/>
          <w:lang w:val="es-ES_tradnl"/>
        </w:rPr>
        <w:t>marco de aceleración de los ODM</w:t>
      </w:r>
      <w:r w:rsidRPr="009C2160">
        <w:rPr>
          <w:rFonts w:ascii="Times New Roman" w:hAnsi="Times New Roman"/>
          <w:sz w:val="22"/>
          <w:lang w:val="es-ES_tradnl"/>
        </w:rPr>
        <w:t xml:space="preserve"> (MAF) parece factible debido al progreso que ha hecho el PC. Los cuatro pasos para crear un MAF han sido tomados en su totalidad como parte de la formulación e implementación el PC. La revisión del MANUD en 2012, con la posible inclusión del ODM 7D, podría presentar una oportunidad ideal para establecer un MAF con los actores actuales del PC para replicar los modelos del PC, aprovechando al mismo tiempo las buenas dinámicas creadas por el PC. El país podría tomar esta iniciativa con apoyo del sistema de NN.UU. y facilitado por el PC. </w:t>
      </w:r>
    </w:p>
    <w:p w:rsidR="00591257" w:rsidRPr="009F0974" w:rsidRDefault="00591257" w:rsidP="00591257">
      <w:pPr>
        <w:rPr>
          <w:rFonts w:ascii="Times New Roman" w:hAnsi="Times New Roman"/>
          <w:sz w:val="22"/>
          <w:lang w:val="es-ES_tradnl"/>
        </w:rPr>
      </w:pPr>
    </w:p>
    <w:p w:rsidR="00591257" w:rsidRPr="009F0974" w:rsidRDefault="009C2160" w:rsidP="00591257">
      <w:pPr>
        <w:rPr>
          <w:rFonts w:ascii="Times New Roman" w:hAnsi="Times New Roman"/>
          <w:sz w:val="22"/>
          <w:lang w:val="es-ES_tradnl"/>
        </w:rPr>
      </w:pPr>
      <w:r w:rsidRPr="009C2160">
        <w:rPr>
          <w:rFonts w:ascii="Times New Roman" w:hAnsi="Times New Roman" w:cs="Times New Roman"/>
          <w:sz w:val="22"/>
          <w:szCs w:val="18"/>
          <w:lang w:val="es-ES_tradnl"/>
        </w:rPr>
        <w:t xml:space="preserve">El PC tiene todos los ingredientes para poner en marcha unas recetas urbana para el desarrollo la cual podría ser aplicable a otras partes del Área Metropolitana de San Salvador y en el extranjero. Para facilitar su replicación hace falta una sistematización enfocada en la transferencia, incluyendo los costes monetarios de los modelos. </w:t>
      </w:r>
    </w:p>
    <w:p w:rsidR="00591257" w:rsidRPr="009F0974" w:rsidRDefault="00591257" w:rsidP="00DA1CFB">
      <w:pPr>
        <w:rPr>
          <w:rFonts w:ascii="Times New Roman" w:hAnsi="Times New Roman" w:cs="Times New Roman"/>
          <w:sz w:val="22"/>
          <w:lang w:val="es-ES_tradnl"/>
        </w:rPr>
      </w:pPr>
    </w:p>
    <w:p w:rsidR="00D31184" w:rsidRPr="009F0974" w:rsidRDefault="00D31184" w:rsidP="00DA1CFB">
      <w:pPr>
        <w:rPr>
          <w:rFonts w:ascii="Times New Roman" w:hAnsi="Times New Roman" w:cs="Times New Roman"/>
          <w:sz w:val="22"/>
          <w:lang w:val="es-ES_tradnl"/>
        </w:rPr>
      </w:pPr>
    </w:p>
    <w:p w:rsidR="00DE5315" w:rsidRPr="009F0974" w:rsidRDefault="009C2160" w:rsidP="00DE5315">
      <w:pPr>
        <w:rPr>
          <w:rFonts w:ascii="Times New Roman" w:hAnsi="Times New Roman" w:cs="Times New Roman"/>
          <w:b/>
          <w:sz w:val="22"/>
          <w:lang w:val="es-ES_tradnl"/>
        </w:rPr>
      </w:pPr>
      <w:r w:rsidRPr="009C2160">
        <w:rPr>
          <w:rFonts w:ascii="Times New Roman" w:hAnsi="Times New Roman" w:cs="Times New Roman"/>
          <w:b/>
          <w:sz w:val="22"/>
          <w:lang w:val="es-ES_tradnl"/>
        </w:rPr>
        <w:t>Colaboración Interinstitucional</w:t>
      </w:r>
    </w:p>
    <w:p w:rsidR="00DE5315" w:rsidRPr="009F0974" w:rsidRDefault="00DE5315" w:rsidP="00DA1CFB">
      <w:pPr>
        <w:rPr>
          <w:rFonts w:ascii="Times New Roman" w:hAnsi="Times New Roman" w:cs="Times New Roman"/>
          <w:sz w:val="22"/>
          <w:lang w:val="es-ES_tradnl"/>
        </w:rPr>
      </w:pPr>
    </w:p>
    <w:p w:rsidR="00DE5315" w:rsidRPr="009F0974" w:rsidRDefault="009C2160" w:rsidP="00DE5315">
      <w:pPr>
        <w:rPr>
          <w:rFonts w:ascii="Times New Roman" w:hAnsi="Times New Roman" w:cs="Times New Roman"/>
          <w:i/>
          <w:sz w:val="22"/>
          <w:lang w:val="es-ES_tradnl"/>
        </w:rPr>
      </w:pPr>
      <w:r w:rsidRPr="009C2160">
        <w:rPr>
          <w:rFonts w:ascii="Times New Roman" w:hAnsi="Times New Roman" w:cs="Times New Roman"/>
          <w:i/>
          <w:sz w:val="22"/>
          <w:lang w:val="es-ES_tradnl"/>
        </w:rPr>
        <w:t xml:space="preserve">La triangulación de los resultados de las </w:t>
      </w:r>
      <w:r w:rsidRPr="009C2160">
        <w:rPr>
          <w:rFonts w:ascii="Times New Roman" w:hAnsi="Times New Roman" w:cs="Arial"/>
          <w:i/>
          <w:iCs/>
          <w:sz w:val="22"/>
          <w:lang w:val="es-ES_tradnl"/>
        </w:rPr>
        <w:t>36 entrevistas individuales y 4 entrevistas en grupo, incluyendo más de 150 beneficiarios con los resultados del análisis cuantitativo de 21 contrapartes claves seleccionados por el evaluador, con las</w:t>
      </w:r>
      <w:r w:rsidRPr="009C2160">
        <w:rPr>
          <w:rFonts w:ascii="Times New Roman" w:hAnsi="Times New Roman" w:cs="Times New Roman"/>
          <w:i/>
          <w:sz w:val="22"/>
          <w:lang w:val="es-ES_tradnl"/>
        </w:rPr>
        <w:t xml:space="preserve"> fuentes secundarias como el documento marco del F-ODM</w:t>
      </w:r>
      <w:r w:rsidRPr="009C2160">
        <w:rPr>
          <w:rFonts w:ascii="Times New Roman" w:hAnsi="Times New Roman" w:cs="Arial"/>
          <w:i/>
          <w:iCs/>
          <w:sz w:val="22"/>
          <w:lang w:val="es-ES_tradnl"/>
        </w:rPr>
        <w:t xml:space="preserve"> </w:t>
      </w:r>
      <w:r w:rsidRPr="009C2160">
        <w:rPr>
          <w:rFonts w:ascii="Times New Roman" w:hAnsi="Times New Roman" w:cs="Times New Roman"/>
          <w:i/>
          <w:sz w:val="22"/>
          <w:lang w:val="es-ES_tradnl"/>
        </w:rPr>
        <w:t xml:space="preserve">y con las observaciones y valoraciones el evaluador en el terreno muestra lo siguiente: </w:t>
      </w:r>
    </w:p>
    <w:p w:rsidR="00D31184" w:rsidRPr="009F0974" w:rsidRDefault="00D31184" w:rsidP="00DA1CFB">
      <w:pPr>
        <w:rPr>
          <w:rFonts w:ascii="Times New Roman" w:hAnsi="Times New Roman" w:cs="Times New Roman"/>
          <w:sz w:val="22"/>
          <w:lang w:val="es-ES_tradnl"/>
        </w:rPr>
      </w:pPr>
    </w:p>
    <w:p w:rsidR="003F0642" w:rsidRPr="009F0974" w:rsidRDefault="003F0642" w:rsidP="00DA1CFB">
      <w:pPr>
        <w:rPr>
          <w:rFonts w:ascii="Times New Roman" w:hAnsi="Times New Roman" w:cs="Times New Roman"/>
          <w:sz w:val="22"/>
          <w:lang w:val="es-ES_tradnl"/>
        </w:rPr>
      </w:pPr>
    </w:p>
    <w:p w:rsidR="00BA22B2" w:rsidRPr="009F0974" w:rsidRDefault="009C2160" w:rsidP="00DA1CFB">
      <w:pPr>
        <w:rPr>
          <w:rFonts w:ascii="Times New Roman" w:hAnsi="Times New Roman" w:cs="Times New Roman"/>
          <w:sz w:val="22"/>
          <w:lang w:val="es-ES_tradnl"/>
        </w:rPr>
      </w:pPr>
      <w:r w:rsidRPr="009C2160">
        <w:rPr>
          <w:rFonts w:ascii="Times New Roman" w:hAnsi="Times New Roman" w:cs="Times New Roman"/>
          <w:sz w:val="22"/>
          <w:lang w:val="es-ES_tradnl"/>
        </w:rPr>
        <w:t xml:space="preserve">La inversión hecha por el </w:t>
      </w:r>
      <w:r w:rsidRPr="009C2160">
        <w:rPr>
          <w:rFonts w:ascii="Times New Roman" w:hAnsi="Times New Roman"/>
          <w:sz w:val="22"/>
          <w:lang w:val="es-ES_tradnl"/>
        </w:rPr>
        <w:t xml:space="preserve">Gobierno de España en el PC aporta directamente a un exitoso ejemplo de trabajo interinstitucional y al mismo tiempo </w:t>
      </w:r>
      <w:r w:rsidRPr="009C2160">
        <w:rPr>
          <w:rFonts w:ascii="Times New Roman" w:hAnsi="Times New Roman" w:cs="Times New Roman"/>
          <w:sz w:val="22"/>
          <w:lang w:val="es-ES_tradnl"/>
        </w:rPr>
        <w:t xml:space="preserve">contribuye a uno de los mayores objetivos del F-ODM a través de la reforma del sistema de NN.UU. También en términos monetarios se puede ver casi una duplicación de la inversión española hecha en el PC gracias a la capacidad de apalancamiento del programa.  </w:t>
      </w:r>
    </w:p>
    <w:p w:rsidR="00BA22B2" w:rsidRPr="009F0974" w:rsidRDefault="00BA22B2" w:rsidP="00DA1CFB">
      <w:pPr>
        <w:rPr>
          <w:rFonts w:ascii="Times New Roman" w:hAnsi="Times New Roman"/>
          <w:sz w:val="22"/>
          <w:lang w:val="es-ES_tradnl"/>
        </w:rPr>
      </w:pPr>
    </w:p>
    <w:p w:rsidR="00BA22B2" w:rsidRPr="009F0974" w:rsidRDefault="00BA22B2" w:rsidP="00DA1CFB">
      <w:pPr>
        <w:rPr>
          <w:rFonts w:ascii="Times New Roman" w:hAnsi="Times New Roman"/>
          <w:sz w:val="22"/>
          <w:lang w:val="es-ES_tradnl"/>
        </w:rPr>
      </w:pPr>
    </w:p>
    <w:p w:rsidR="004A352E" w:rsidRPr="009F0974" w:rsidRDefault="004A352E" w:rsidP="00DA1CFB">
      <w:pPr>
        <w:rPr>
          <w:rFonts w:ascii="Times New Roman" w:hAnsi="Times New Roman" w:cs="Times New Roman"/>
          <w:sz w:val="22"/>
          <w:lang w:val="es-ES_tradnl"/>
        </w:rPr>
      </w:pPr>
    </w:p>
    <w:p w:rsidR="004A352E" w:rsidRPr="009F0974" w:rsidRDefault="004A352E" w:rsidP="00DA1CFB">
      <w:pPr>
        <w:rPr>
          <w:rFonts w:ascii="Times New Roman" w:hAnsi="Times New Roman" w:cs="Times New Roman"/>
          <w:sz w:val="22"/>
          <w:lang w:val="es-ES_tradnl"/>
        </w:rPr>
        <w:sectPr w:rsidR="004A352E" w:rsidRPr="009F0974">
          <w:headerReference w:type="even" r:id="rId48"/>
          <w:footerReference w:type="default" r:id="rId49"/>
          <w:headerReference w:type="first" r:id="rId50"/>
          <w:pgSz w:w="11907" w:h="16840" w:code="9"/>
          <w:pgMar w:top="1440" w:right="1797" w:bottom="1440" w:left="1797" w:header="720" w:footer="720" w:gutter="0"/>
          <w:cols w:space="720"/>
          <w:rtlGutter/>
          <w:docGrid w:linePitch="360"/>
        </w:sectPr>
      </w:pPr>
    </w:p>
    <w:p w:rsidR="004A352E" w:rsidRPr="009F0974" w:rsidRDefault="009C2160" w:rsidP="00DA1CFB">
      <w:pPr>
        <w:pStyle w:val="Ttulo1"/>
        <w:rPr>
          <w:rFonts w:ascii="Times New Roman" w:hAnsi="Times New Roman" w:cs="Times New Roman"/>
          <w:sz w:val="22"/>
          <w:lang w:val="es-ES_tradnl"/>
        </w:rPr>
      </w:pPr>
      <w:bookmarkStart w:id="68" w:name="_Ref159059154"/>
      <w:bookmarkStart w:id="69" w:name="_Toc183157171"/>
      <w:r w:rsidRPr="009C2160">
        <w:rPr>
          <w:rFonts w:ascii="Times New Roman" w:hAnsi="Times New Roman" w:cs="Times New Roman"/>
          <w:sz w:val="22"/>
          <w:lang w:val="es-ES_tradnl"/>
        </w:rPr>
        <w:lastRenderedPageBreak/>
        <w:t>Recomenda</w:t>
      </w:r>
      <w:bookmarkEnd w:id="68"/>
      <w:r w:rsidRPr="009C2160">
        <w:rPr>
          <w:rFonts w:ascii="Times New Roman" w:hAnsi="Times New Roman" w:cs="Times New Roman"/>
          <w:sz w:val="22"/>
          <w:lang w:val="es-ES_tradnl"/>
        </w:rPr>
        <w:t>ciones</w:t>
      </w:r>
      <w:bookmarkEnd w:id="69"/>
    </w:p>
    <w:p w:rsidR="004A352E" w:rsidRPr="009F0974" w:rsidRDefault="004A352E" w:rsidP="00DA1CFB">
      <w:pPr>
        <w:rPr>
          <w:rFonts w:ascii="Times New Roman" w:hAnsi="Times New Roman" w:cs="Times New Roman"/>
          <w:sz w:val="22"/>
          <w:lang w:val="es-ES_tradnl"/>
        </w:rPr>
      </w:pPr>
    </w:p>
    <w:p w:rsidR="004A352E" w:rsidRPr="009F0974" w:rsidRDefault="009C2160" w:rsidP="00DA1CFB">
      <w:pPr>
        <w:rPr>
          <w:rFonts w:ascii="Times New Roman" w:hAnsi="Times New Roman" w:cs="Times New Roman"/>
          <w:sz w:val="22"/>
          <w:u w:val="single"/>
          <w:lang w:val="es-ES_tradnl"/>
        </w:rPr>
      </w:pPr>
      <w:r w:rsidRPr="009C2160">
        <w:rPr>
          <w:rFonts w:ascii="Times New Roman" w:hAnsi="Times New Roman" w:cs="Times New Roman"/>
          <w:b/>
          <w:bCs/>
          <w:sz w:val="22"/>
          <w:u w:val="single"/>
          <w:lang w:val="es-ES_tradnl"/>
        </w:rPr>
        <w:t xml:space="preserve">Pertinencia </w:t>
      </w:r>
    </w:p>
    <w:p w:rsidR="00110088" w:rsidRPr="009F0974" w:rsidRDefault="00110088" w:rsidP="00DA1CFB">
      <w:pPr>
        <w:rPr>
          <w:rFonts w:ascii="Times New Roman" w:hAnsi="Times New Roman" w:cs="Times New Roman"/>
          <w:sz w:val="22"/>
          <w:lang w:val="es-ES_tradnl"/>
        </w:rPr>
      </w:pPr>
    </w:p>
    <w:p w:rsidR="00110088" w:rsidRPr="009F0974" w:rsidRDefault="009C2160" w:rsidP="00DA1CFB">
      <w:pPr>
        <w:rPr>
          <w:rFonts w:ascii="Times New Roman" w:hAnsi="Times New Roman" w:cs="Times New Roman"/>
          <w:b/>
          <w:i/>
          <w:sz w:val="22"/>
          <w:lang w:val="es-ES_tradnl"/>
        </w:rPr>
      </w:pPr>
      <w:r w:rsidRPr="009C2160">
        <w:rPr>
          <w:rFonts w:ascii="Times New Roman" w:hAnsi="Times New Roman" w:cs="Times New Roman"/>
          <w:b/>
          <w:i/>
          <w:sz w:val="22"/>
          <w:lang w:val="es-ES_tradnl"/>
        </w:rPr>
        <w:t xml:space="preserve">Donantes, NN.UU., gobierno nacional y local </w:t>
      </w:r>
    </w:p>
    <w:p w:rsidR="00110088" w:rsidRPr="009F0974" w:rsidRDefault="009C2160" w:rsidP="004E2C9E">
      <w:pPr>
        <w:rPr>
          <w:rFonts w:ascii="Times New Roman" w:hAnsi="Times New Roman" w:cs="Times New Roman"/>
          <w:sz w:val="22"/>
          <w:lang w:val="es-ES_tradnl"/>
        </w:rPr>
      </w:pPr>
      <w:r w:rsidRPr="009C2160">
        <w:rPr>
          <w:rFonts w:ascii="Times New Roman" w:hAnsi="Times New Roman" w:cs="Times New Roman"/>
          <w:sz w:val="22"/>
          <w:lang w:val="es-ES_tradnl"/>
        </w:rPr>
        <w:t xml:space="preserve">1. </w:t>
      </w:r>
      <w:r w:rsidRPr="009C2160">
        <w:rPr>
          <w:rFonts w:ascii="Times New Roman" w:hAnsi="Times New Roman" w:cs="Times New Roman"/>
          <w:sz w:val="22"/>
          <w:szCs w:val="18"/>
          <w:lang w:val="es-ES_tradnl"/>
        </w:rPr>
        <w:t xml:space="preserve"> Se recomienda a los </w:t>
      </w:r>
      <w:r w:rsidRPr="009C2160">
        <w:rPr>
          <w:rFonts w:ascii="Times New Roman" w:hAnsi="Times New Roman" w:cs="Times New Roman"/>
          <w:b/>
          <w:i/>
          <w:sz w:val="22"/>
          <w:lang w:val="es-ES_tradnl"/>
        </w:rPr>
        <w:t xml:space="preserve">Donantes, NN.UU., gobierno nacional y local </w:t>
      </w:r>
      <w:r w:rsidRPr="009C2160">
        <w:rPr>
          <w:rFonts w:ascii="Times New Roman" w:hAnsi="Times New Roman" w:cs="Times New Roman"/>
          <w:sz w:val="22"/>
          <w:lang w:val="es-ES_tradnl"/>
        </w:rPr>
        <w:t>insistir en la formulación participativa de programas de cooperación al desarrollo con un fuerte vinculo a los planos locales, los planos nacionales, el MANUD y los ODM del país, tomando el PC como buen ejemplo.</w:t>
      </w:r>
    </w:p>
    <w:p w:rsidR="00BA22B2" w:rsidRPr="009F0974" w:rsidRDefault="009C2160" w:rsidP="00DA1CFB">
      <w:pPr>
        <w:rPr>
          <w:rFonts w:ascii="Times New Roman" w:hAnsi="Times New Roman" w:cs="Times New Roman"/>
          <w:b/>
          <w:sz w:val="22"/>
          <w:lang w:val="es-ES_tradnl"/>
        </w:rPr>
      </w:pPr>
      <w:r w:rsidRPr="009C2160">
        <w:rPr>
          <w:rFonts w:ascii="Times New Roman" w:hAnsi="Times New Roman" w:cs="Times New Roman"/>
          <w:b/>
          <w:sz w:val="22"/>
          <w:lang w:val="es-ES_tradnl"/>
        </w:rPr>
        <w:t xml:space="preserve">Fecha: ninguna fecha particular </w:t>
      </w:r>
    </w:p>
    <w:p w:rsidR="008A34A9" w:rsidRPr="009F0974" w:rsidRDefault="008A34A9" w:rsidP="00DA1CFB">
      <w:pPr>
        <w:rPr>
          <w:rFonts w:ascii="Times New Roman" w:hAnsi="Times New Roman" w:cs="Times New Roman"/>
          <w:sz w:val="22"/>
          <w:lang w:val="es-ES_tradnl"/>
        </w:rPr>
      </w:pPr>
    </w:p>
    <w:p w:rsidR="004A352E" w:rsidRPr="009F0974" w:rsidRDefault="004A352E" w:rsidP="00DA1CFB">
      <w:pPr>
        <w:rPr>
          <w:rFonts w:ascii="Times New Roman" w:hAnsi="Times New Roman" w:cs="Times New Roman"/>
          <w:sz w:val="22"/>
          <w:lang w:val="es-ES_tradnl"/>
        </w:rPr>
      </w:pPr>
    </w:p>
    <w:p w:rsidR="004A352E" w:rsidRPr="009F0974" w:rsidRDefault="009C2160" w:rsidP="00DA1CFB">
      <w:pPr>
        <w:rPr>
          <w:rFonts w:ascii="Times New Roman" w:hAnsi="Times New Roman" w:cs="Times New Roman"/>
          <w:b/>
          <w:bCs/>
          <w:sz w:val="22"/>
          <w:u w:val="single"/>
          <w:lang w:val="es-ES_tradnl"/>
        </w:rPr>
      </w:pPr>
      <w:r w:rsidRPr="009C2160">
        <w:rPr>
          <w:rFonts w:ascii="Times New Roman" w:hAnsi="Times New Roman" w:cs="Times New Roman"/>
          <w:b/>
          <w:bCs/>
          <w:sz w:val="22"/>
          <w:u w:val="single"/>
          <w:lang w:val="es-ES_tradnl"/>
        </w:rPr>
        <w:t xml:space="preserve">Eficiencia </w:t>
      </w:r>
    </w:p>
    <w:p w:rsidR="004E2C9E" w:rsidRPr="009F0974" w:rsidRDefault="004E2C9E" w:rsidP="0062648C">
      <w:pPr>
        <w:tabs>
          <w:tab w:val="left" w:pos="1560"/>
        </w:tabs>
        <w:rPr>
          <w:rFonts w:ascii="Times New Roman" w:hAnsi="Times New Roman" w:cs="Times New Roman"/>
          <w:sz w:val="22"/>
          <w:lang w:val="es-ES_tradnl"/>
        </w:rPr>
      </w:pPr>
    </w:p>
    <w:p w:rsidR="004E2C9E" w:rsidRPr="009F0974" w:rsidRDefault="009C2160" w:rsidP="004E2C9E">
      <w:pPr>
        <w:rPr>
          <w:rFonts w:ascii="Times New Roman" w:hAnsi="Times New Roman" w:cs="Times New Roman"/>
          <w:b/>
          <w:sz w:val="22"/>
          <w:szCs w:val="18"/>
          <w:lang w:val="es-ES_tradnl"/>
        </w:rPr>
      </w:pPr>
      <w:r w:rsidRPr="009C2160">
        <w:rPr>
          <w:rFonts w:ascii="Times New Roman" w:hAnsi="Times New Roman" w:cs="Times New Roman"/>
          <w:b/>
          <w:sz w:val="22"/>
          <w:szCs w:val="18"/>
          <w:lang w:val="es-ES_tradnl"/>
        </w:rPr>
        <w:t>Equipo de gestión del PC</w:t>
      </w:r>
    </w:p>
    <w:p w:rsidR="004E2C9E" w:rsidRPr="009F0974" w:rsidRDefault="009C2160" w:rsidP="004E2C9E">
      <w:pPr>
        <w:rPr>
          <w:rFonts w:ascii="Times New Roman" w:hAnsi="Times New Roman" w:cs="Times New Roman"/>
          <w:sz w:val="22"/>
          <w:szCs w:val="18"/>
          <w:lang w:val="es-ES_tradnl"/>
        </w:rPr>
      </w:pPr>
      <w:r w:rsidRPr="009C2160">
        <w:rPr>
          <w:rFonts w:ascii="Times New Roman" w:hAnsi="Times New Roman" w:cs="Times New Roman"/>
          <w:sz w:val="22"/>
          <w:szCs w:val="18"/>
          <w:lang w:val="es-ES_tradnl"/>
        </w:rPr>
        <w:t>2. Se recomienda la continuación de la buena y eficaz gestión del PC.</w:t>
      </w:r>
    </w:p>
    <w:p w:rsidR="004E2C9E" w:rsidRPr="009F0974" w:rsidRDefault="009C2160" w:rsidP="004E2C9E">
      <w:pPr>
        <w:rPr>
          <w:rFonts w:ascii="Times New Roman" w:hAnsi="Times New Roman" w:cs="Times New Roman"/>
          <w:b/>
          <w:sz w:val="22"/>
          <w:szCs w:val="18"/>
          <w:lang w:val="es-ES_tradnl"/>
        </w:rPr>
      </w:pPr>
      <w:r w:rsidRPr="009C2160">
        <w:rPr>
          <w:rFonts w:ascii="Times New Roman" w:hAnsi="Times New Roman" w:cs="Times New Roman"/>
          <w:b/>
          <w:sz w:val="22"/>
          <w:szCs w:val="18"/>
          <w:lang w:val="es-ES_tradnl"/>
        </w:rPr>
        <w:t xml:space="preserve">Fecha: de inmediato </w:t>
      </w:r>
    </w:p>
    <w:p w:rsidR="00C6186B" w:rsidRPr="009F0974" w:rsidRDefault="00C6186B" w:rsidP="0062648C">
      <w:pPr>
        <w:tabs>
          <w:tab w:val="left" w:pos="1560"/>
        </w:tabs>
        <w:rPr>
          <w:rFonts w:ascii="Times New Roman" w:hAnsi="Times New Roman" w:cs="Times New Roman"/>
          <w:sz w:val="22"/>
          <w:lang w:val="es-ES_tradnl"/>
        </w:rPr>
      </w:pPr>
    </w:p>
    <w:p w:rsidR="00BA22B2" w:rsidRPr="009F0974" w:rsidRDefault="00BA22B2" w:rsidP="00BA22B2">
      <w:pPr>
        <w:rPr>
          <w:rFonts w:ascii="Times New Roman" w:hAnsi="Times New Roman" w:cs="Times New Roman"/>
          <w:sz w:val="22"/>
          <w:szCs w:val="18"/>
          <w:lang w:val="es-ES_tradnl"/>
        </w:rPr>
      </w:pPr>
    </w:p>
    <w:p w:rsidR="001B1849" w:rsidRPr="009F0974" w:rsidRDefault="009C2160" w:rsidP="00BA22B2">
      <w:pPr>
        <w:rPr>
          <w:rFonts w:ascii="Times New Roman" w:hAnsi="Times New Roman" w:cs="Times New Roman"/>
          <w:b/>
          <w:sz w:val="22"/>
          <w:szCs w:val="18"/>
          <w:lang w:val="es-ES_tradnl"/>
        </w:rPr>
      </w:pPr>
      <w:r w:rsidRPr="009C2160">
        <w:rPr>
          <w:rFonts w:ascii="Times New Roman" w:hAnsi="Times New Roman" w:cs="Times New Roman"/>
          <w:b/>
          <w:sz w:val="22"/>
          <w:szCs w:val="18"/>
          <w:lang w:val="es-ES_tradnl"/>
        </w:rPr>
        <w:t>Equipo de gestión del PC</w:t>
      </w:r>
    </w:p>
    <w:p w:rsidR="001B1849" w:rsidRPr="009F0974" w:rsidRDefault="009C2160" w:rsidP="001B1849">
      <w:pPr>
        <w:rPr>
          <w:rFonts w:ascii="Times New Roman" w:hAnsi="Times New Roman" w:cs="Times New Roman"/>
          <w:sz w:val="22"/>
          <w:szCs w:val="18"/>
          <w:lang w:val="es-ES_tradnl"/>
        </w:rPr>
      </w:pPr>
      <w:r w:rsidRPr="009C2160">
        <w:rPr>
          <w:rFonts w:ascii="Times New Roman" w:hAnsi="Times New Roman" w:cs="Times New Roman"/>
          <w:sz w:val="22"/>
          <w:szCs w:val="18"/>
          <w:lang w:val="es-ES_tradnl"/>
        </w:rPr>
        <w:t xml:space="preserve">3. Está recomendado asegurar que el marco lógico revisado este formalmente aceptado por los órganos relevantes. </w:t>
      </w:r>
    </w:p>
    <w:p w:rsidR="00BA22B2" w:rsidRPr="009F0974" w:rsidRDefault="00BA22B2" w:rsidP="00BA22B2">
      <w:pPr>
        <w:rPr>
          <w:rFonts w:ascii="Times New Roman" w:hAnsi="Times New Roman" w:cs="Times New Roman"/>
          <w:b/>
          <w:sz w:val="22"/>
          <w:szCs w:val="18"/>
          <w:lang w:val="es-ES_tradnl"/>
        </w:rPr>
      </w:pPr>
    </w:p>
    <w:p w:rsidR="00BA22B2" w:rsidRPr="009F0974" w:rsidRDefault="009C2160" w:rsidP="00BA22B2">
      <w:pPr>
        <w:rPr>
          <w:rFonts w:ascii="Times New Roman" w:hAnsi="Times New Roman" w:cs="Times New Roman"/>
          <w:sz w:val="22"/>
          <w:szCs w:val="18"/>
          <w:lang w:val="es-ES_tradnl"/>
        </w:rPr>
      </w:pPr>
      <w:r w:rsidRPr="009C2160">
        <w:rPr>
          <w:rFonts w:ascii="Times New Roman" w:hAnsi="Times New Roman" w:cs="Times New Roman"/>
          <w:sz w:val="22"/>
          <w:szCs w:val="18"/>
          <w:lang w:val="es-ES_tradnl"/>
        </w:rPr>
        <w:t xml:space="preserve">4. Se recomienda la utilización </w:t>
      </w:r>
      <w:r w:rsidR="00051358">
        <w:rPr>
          <w:rFonts w:ascii="Times New Roman" w:hAnsi="Times New Roman" w:cs="Times New Roman"/>
          <w:sz w:val="22"/>
          <w:szCs w:val="18"/>
          <w:lang w:val="es-ES_tradnl"/>
        </w:rPr>
        <w:t>d</w:t>
      </w:r>
      <w:r w:rsidRPr="009C2160">
        <w:rPr>
          <w:rFonts w:ascii="Times New Roman" w:hAnsi="Times New Roman" w:cs="Times New Roman"/>
          <w:sz w:val="22"/>
          <w:szCs w:val="18"/>
          <w:lang w:val="es-ES_tradnl"/>
        </w:rPr>
        <w:t>el marco lógico revisado para los informes trimestrales, una vez que los órganos relevantes hayan aprobado la revisión. También está recomendada la formulación de metas para el marco lógico revisado.</w:t>
      </w:r>
    </w:p>
    <w:p w:rsidR="00BA22B2" w:rsidRPr="009F0974" w:rsidRDefault="00BA22B2" w:rsidP="00BA22B2">
      <w:pPr>
        <w:rPr>
          <w:rFonts w:ascii="Times New Roman" w:hAnsi="Times New Roman" w:cs="Times New Roman"/>
          <w:sz w:val="22"/>
          <w:szCs w:val="18"/>
          <w:lang w:val="es-ES_tradnl"/>
        </w:rPr>
      </w:pPr>
    </w:p>
    <w:p w:rsidR="00BA22B2" w:rsidRPr="009F0974" w:rsidRDefault="009C2160" w:rsidP="00BA22B2">
      <w:pPr>
        <w:rPr>
          <w:rFonts w:ascii="Times New Roman" w:hAnsi="Times New Roman"/>
          <w:color w:val="000000"/>
          <w:sz w:val="22"/>
          <w:lang w:val="es-ES_tradnl"/>
        </w:rPr>
      </w:pPr>
      <w:r w:rsidRPr="009C2160">
        <w:rPr>
          <w:rFonts w:ascii="Times New Roman" w:hAnsi="Times New Roman" w:cs="Times New Roman"/>
          <w:sz w:val="22"/>
          <w:szCs w:val="18"/>
          <w:lang w:val="es-ES_tradnl"/>
        </w:rPr>
        <w:t>5. Se recomienda la realización de un estudio base de</w:t>
      </w:r>
      <w:r w:rsidRPr="009C2160">
        <w:rPr>
          <w:rFonts w:ascii="Times New Roman" w:hAnsi="Times New Roman"/>
          <w:color w:val="000000"/>
          <w:sz w:val="22"/>
          <w:lang w:val="es-ES_tradnl"/>
        </w:rPr>
        <w:t xml:space="preserve"> las condiciones socio-económicas para un grupo de control en un asentamiento fuera del área de trabajo del PC, el cual permitirá la medición del impacto del PC. </w:t>
      </w:r>
    </w:p>
    <w:p w:rsidR="00C6186B" w:rsidRPr="009F0974" w:rsidRDefault="009C2160" w:rsidP="00BA22B2">
      <w:pPr>
        <w:tabs>
          <w:tab w:val="left" w:pos="1560"/>
        </w:tabs>
        <w:rPr>
          <w:rFonts w:ascii="Times New Roman" w:hAnsi="Times New Roman" w:cs="Times New Roman"/>
          <w:sz w:val="22"/>
          <w:lang w:val="es-ES_tradnl"/>
        </w:rPr>
      </w:pPr>
      <w:r w:rsidRPr="009C2160">
        <w:rPr>
          <w:rFonts w:ascii="Times New Roman" w:hAnsi="Times New Roman" w:cs="Times New Roman"/>
          <w:b/>
          <w:sz w:val="22"/>
          <w:szCs w:val="18"/>
          <w:lang w:val="es-ES_tradnl"/>
        </w:rPr>
        <w:t xml:space="preserve">Fecha: de inmediato </w:t>
      </w:r>
    </w:p>
    <w:p w:rsidR="00BA22B2" w:rsidRPr="009F0974" w:rsidRDefault="00BA22B2" w:rsidP="0062648C">
      <w:pPr>
        <w:tabs>
          <w:tab w:val="left" w:pos="1560"/>
        </w:tabs>
        <w:rPr>
          <w:rFonts w:ascii="Times New Roman" w:hAnsi="Times New Roman" w:cs="Times New Roman"/>
          <w:sz w:val="22"/>
          <w:lang w:val="es-ES_tradnl"/>
        </w:rPr>
      </w:pPr>
    </w:p>
    <w:p w:rsidR="00BA22B2" w:rsidRPr="009F0974" w:rsidRDefault="009C2160" w:rsidP="00BA22B2">
      <w:pPr>
        <w:rPr>
          <w:rFonts w:ascii="Times New Roman" w:hAnsi="Times New Roman" w:cs="Times New Roman"/>
          <w:sz w:val="22"/>
          <w:szCs w:val="18"/>
          <w:lang w:val="es-ES_tradnl"/>
        </w:rPr>
      </w:pPr>
      <w:r w:rsidRPr="009C2160">
        <w:rPr>
          <w:rFonts w:ascii="Times New Roman" w:hAnsi="Times New Roman"/>
          <w:color w:val="000000"/>
          <w:sz w:val="22"/>
          <w:lang w:val="es-ES_tradnl"/>
        </w:rPr>
        <w:t>6. Aprovechando el hecho de que el sistema de M&amp;E está en proceso de arrancar y el entusiasmo de los jóvenes de participar en el PC, surge la recomendación de involucrar a jóvenes en un elemento preparativo de la evaluación final del programa.</w:t>
      </w:r>
    </w:p>
    <w:p w:rsidR="00BA22B2" w:rsidRPr="009F0974" w:rsidRDefault="009C2160" w:rsidP="00BA22B2">
      <w:pPr>
        <w:rPr>
          <w:rFonts w:ascii="Times New Roman" w:hAnsi="Times New Roman" w:cs="Times New Roman"/>
          <w:b/>
          <w:sz w:val="22"/>
          <w:szCs w:val="18"/>
          <w:lang w:val="es-ES_tradnl"/>
        </w:rPr>
      </w:pPr>
      <w:r w:rsidRPr="009C2160">
        <w:rPr>
          <w:rFonts w:ascii="Times New Roman" w:hAnsi="Times New Roman" w:cs="Times New Roman"/>
          <w:b/>
          <w:sz w:val="22"/>
          <w:szCs w:val="18"/>
          <w:lang w:val="es-ES_tradnl"/>
        </w:rPr>
        <w:t>Fecha: Dos meses antes del comienzo de la evaluación final</w:t>
      </w:r>
    </w:p>
    <w:p w:rsidR="008A34A9" w:rsidRPr="009F0974" w:rsidRDefault="008A34A9" w:rsidP="0062648C">
      <w:pPr>
        <w:tabs>
          <w:tab w:val="left" w:pos="1560"/>
        </w:tabs>
        <w:rPr>
          <w:rFonts w:ascii="Times New Roman" w:hAnsi="Times New Roman" w:cs="Times New Roman"/>
          <w:sz w:val="22"/>
          <w:lang w:val="es-ES_tradnl"/>
        </w:rPr>
      </w:pPr>
    </w:p>
    <w:p w:rsidR="008A34A9" w:rsidRPr="009F0974" w:rsidRDefault="009C2160" w:rsidP="008A34A9">
      <w:pPr>
        <w:rPr>
          <w:rFonts w:ascii="Times New Roman" w:hAnsi="Times New Roman" w:cs="Times New Roman"/>
          <w:b/>
          <w:sz w:val="22"/>
          <w:szCs w:val="18"/>
          <w:lang w:val="es-ES_tradnl"/>
        </w:rPr>
      </w:pPr>
      <w:r w:rsidRPr="009C2160">
        <w:rPr>
          <w:rFonts w:ascii="Times New Roman" w:hAnsi="Times New Roman" w:cs="Times New Roman"/>
          <w:b/>
          <w:sz w:val="22"/>
          <w:szCs w:val="18"/>
          <w:lang w:val="es-ES_tradnl"/>
        </w:rPr>
        <w:t>Equipo de gestión del PC</w:t>
      </w:r>
    </w:p>
    <w:p w:rsidR="008A34A9" w:rsidRPr="009F0974" w:rsidRDefault="009C2160" w:rsidP="008A34A9">
      <w:pPr>
        <w:rPr>
          <w:rFonts w:ascii="Times New Roman" w:hAnsi="Times New Roman" w:cs="Times New Roman"/>
          <w:sz w:val="22"/>
          <w:szCs w:val="18"/>
          <w:lang w:val="es-ES_tradnl"/>
        </w:rPr>
      </w:pPr>
      <w:r w:rsidRPr="009C2160">
        <w:rPr>
          <w:rFonts w:ascii="Times New Roman" w:hAnsi="Times New Roman" w:cs="Times New Roman"/>
          <w:sz w:val="22"/>
          <w:szCs w:val="18"/>
          <w:lang w:val="es-ES_tradnl"/>
        </w:rPr>
        <w:t>7. Está recomendado seguir buscando oportunidades y aprovechar coyunturas para facilitar los procesos de reforma legal y acelerar la preparación y aprobación de leyes que benefician la legalización de suelos, el desarrollo de la banca móvil, el acceso al crédito hipotecario a personas de bajos recursos y la promoción del la contrición y mejora de viviendas en asentamientos precarios.</w:t>
      </w:r>
      <w:r w:rsidRPr="009C2160">
        <w:rPr>
          <w:rFonts w:ascii="Times New Roman" w:hAnsi="Times New Roman" w:cs="Times New Roman"/>
          <w:sz w:val="18"/>
          <w:szCs w:val="18"/>
          <w:lang w:val="es-ES_tradnl"/>
        </w:rPr>
        <w:t xml:space="preserve">  </w:t>
      </w:r>
    </w:p>
    <w:p w:rsidR="008A34A9" w:rsidRPr="009F0974" w:rsidRDefault="009C2160" w:rsidP="008A34A9">
      <w:pPr>
        <w:tabs>
          <w:tab w:val="left" w:pos="1560"/>
        </w:tabs>
        <w:rPr>
          <w:rFonts w:ascii="Times New Roman" w:hAnsi="Times New Roman" w:cs="Times New Roman"/>
          <w:b/>
          <w:sz w:val="22"/>
          <w:szCs w:val="18"/>
          <w:lang w:val="es-ES_tradnl"/>
        </w:rPr>
      </w:pPr>
      <w:r w:rsidRPr="009C2160">
        <w:rPr>
          <w:rFonts w:ascii="Times New Roman" w:hAnsi="Times New Roman" w:cs="Times New Roman"/>
          <w:b/>
          <w:sz w:val="22"/>
          <w:szCs w:val="18"/>
          <w:lang w:val="es-ES_tradnl"/>
        </w:rPr>
        <w:t xml:space="preserve">Fecha: todo el </w:t>
      </w:r>
      <w:r w:rsidR="00373B5B" w:rsidRPr="009C2160">
        <w:rPr>
          <w:rFonts w:ascii="Times New Roman" w:hAnsi="Times New Roman" w:cs="Times New Roman"/>
          <w:b/>
          <w:sz w:val="22"/>
          <w:szCs w:val="18"/>
          <w:lang w:val="es-ES_tradnl"/>
        </w:rPr>
        <w:t>perí</w:t>
      </w:r>
      <w:r w:rsidR="00373B5B">
        <w:rPr>
          <w:rFonts w:ascii="Times New Roman" w:hAnsi="Times New Roman" w:cs="Times New Roman"/>
          <w:b/>
          <w:sz w:val="22"/>
          <w:szCs w:val="18"/>
          <w:lang w:val="es-ES_tradnl"/>
        </w:rPr>
        <w:t>o</w:t>
      </w:r>
      <w:r w:rsidR="00373B5B" w:rsidRPr="009C2160">
        <w:rPr>
          <w:rFonts w:ascii="Times New Roman" w:hAnsi="Times New Roman" w:cs="Times New Roman"/>
          <w:b/>
          <w:sz w:val="22"/>
          <w:szCs w:val="18"/>
          <w:lang w:val="es-ES_tradnl"/>
        </w:rPr>
        <w:t>do</w:t>
      </w:r>
      <w:r w:rsidRPr="009C2160">
        <w:rPr>
          <w:rFonts w:ascii="Times New Roman" w:hAnsi="Times New Roman" w:cs="Times New Roman"/>
          <w:b/>
          <w:sz w:val="22"/>
          <w:szCs w:val="18"/>
          <w:lang w:val="es-ES_tradnl"/>
        </w:rPr>
        <w:t xml:space="preserve"> restante del PC </w:t>
      </w:r>
    </w:p>
    <w:p w:rsidR="00663D65" w:rsidRPr="009F0974" w:rsidDel="00663D65" w:rsidRDefault="00663D65" w:rsidP="008A34A9">
      <w:pPr>
        <w:tabs>
          <w:tab w:val="left" w:pos="1560"/>
        </w:tabs>
        <w:rPr>
          <w:rFonts w:ascii="Times New Roman" w:hAnsi="Times New Roman" w:cs="Times New Roman"/>
          <w:b/>
          <w:sz w:val="22"/>
          <w:szCs w:val="18"/>
          <w:lang w:val="es-ES_tradnl"/>
        </w:rPr>
      </w:pPr>
    </w:p>
    <w:p w:rsidR="004A352E" w:rsidRPr="009F0974" w:rsidRDefault="004A352E" w:rsidP="008A34A9">
      <w:pPr>
        <w:tabs>
          <w:tab w:val="left" w:pos="1560"/>
        </w:tabs>
        <w:rPr>
          <w:rFonts w:ascii="Times New Roman" w:hAnsi="Times New Roman" w:cs="Times New Roman"/>
          <w:sz w:val="22"/>
          <w:lang w:val="es-ES_tradnl"/>
        </w:rPr>
      </w:pPr>
    </w:p>
    <w:p w:rsidR="004A352E" w:rsidRPr="009F0974" w:rsidRDefault="009C2160" w:rsidP="00DA1CFB">
      <w:pPr>
        <w:rPr>
          <w:rFonts w:ascii="Times New Roman" w:hAnsi="Times New Roman" w:cs="Times New Roman"/>
          <w:b/>
          <w:bCs/>
          <w:sz w:val="22"/>
          <w:u w:val="single"/>
          <w:lang w:val="es-ES_tradnl"/>
        </w:rPr>
      </w:pPr>
      <w:r w:rsidRPr="009C2160">
        <w:rPr>
          <w:rFonts w:ascii="Times New Roman" w:hAnsi="Times New Roman" w:cs="Times New Roman"/>
          <w:b/>
          <w:bCs/>
          <w:sz w:val="22"/>
          <w:u w:val="single"/>
          <w:lang w:val="es-ES_tradnl"/>
        </w:rPr>
        <w:t>Eficacia</w:t>
      </w:r>
    </w:p>
    <w:p w:rsidR="004D6764" w:rsidRPr="009F0974" w:rsidRDefault="004D6764" w:rsidP="00DA1CFB">
      <w:pPr>
        <w:rPr>
          <w:rFonts w:ascii="Times New Roman" w:hAnsi="Times New Roman" w:cs="Times New Roman"/>
          <w:sz w:val="22"/>
          <w:lang w:val="es-ES_tradnl"/>
        </w:rPr>
      </w:pPr>
    </w:p>
    <w:p w:rsidR="00BA22B2" w:rsidRPr="009F0974" w:rsidRDefault="009C2160" w:rsidP="00BA22B2">
      <w:pPr>
        <w:rPr>
          <w:rFonts w:ascii="Times New Roman" w:hAnsi="Times New Roman" w:cs="Times New Roman"/>
          <w:b/>
          <w:sz w:val="22"/>
          <w:szCs w:val="18"/>
          <w:lang w:val="es-ES_tradnl"/>
        </w:rPr>
      </w:pPr>
      <w:r w:rsidRPr="009C2160">
        <w:rPr>
          <w:rFonts w:ascii="Times New Roman" w:hAnsi="Times New Roman" w:cs="Times New Roman"/>
          <w:b/>
          <w:sz w:val="22"/>
          <w:szCs w:val="18"/>
          <w:lang w:val="es-ES_tradnl"/>
        </w:rPr>
        <w:t>Equipo de gestión del PC</w:t>
      </w:r>
    </w:p>
    <w:p w:rsidR="00BA22B2" w:rsidRPr="009F0974" w:rsidRDefault="009C2160" w:rsidP="00BA22B2">
      <w:pPr>
        <w:rPr>
          <w:rFonts w:ascii="Times New Roman" w:hAnsi="Times New Roman" w:cs="Times New Roman"/>
          <w:sz w:val="22"/>
          <w:szCs w:val="18"/>
          <w:lang w:val="es-ES_tradnl"/>
        </w:rPr>
      </w:pPr>
      <w:r w:rsidRPr="009C2160">
        <w:rPr>
          <w:rFonts w:ascii="Times New Roman" w:hAnsi="Times New Roman" w:cs="Times New Roman"/>
          <w:sz w:val="22"/>
          <w:szCs w:val="18"/>
          <w:lang w:val="es-ES_tradnl"/>
        </w:rPr>
        <w:t xml:space="preserve">8. Se recomienda un fuerte enfoque en las prioridades del PC reflejadas en las metas acordadas en el marco lógico. Los indicadores revisados deberían aumentar la utilidad del marco lógico para el PC. </w:t>
      </w:r>
    </w:p>
    <w:p w:rsidR="00BA22B2" w:rsidRPr="009F0974" w:rsidRDefault="00BA22B2" w:rsidP="00BA22B2">
      <w:pPr>
        <w:rPr>
          <w:rFonts w:ascii="Times New Roman" w:hAnsi="Times New Roman" w:cs="Times New Roman"/>
          <w:sz w:val="22"/>
          <w:szCs w:val="18"/>
          <w:lang w:val="es-ES_tradnl"/>
        </w:rPr>
      </w:pPr>
    </w:p>
    <w:p w:rsidR="00BA22B2" w:rsidRPr="009F0974" w:rsidRDefault="009C2160" w:rsidP="00BA22B2">
      <w:pPr>
        <w:rPr>
          <w:rFonts w:ascii="Times New Roman" w:hAnsi="Times New Roman" w:cs="Times New Roman"/>
          <w:sz w:val="22"/>
          <w:szCs w:val="18"/>
          <w:lang w:val="es-ES_tradnl"/>
        </w:rPr>
      </w:pPr>
      <w:r w:rsidRPr="009C2160">
        <w:rPr>
          <w:rFonts w:ascii="Times New Roman" w:hAnsi="Times New Roman" w:cs="Times New Roman"/>
          <w:sz w:val="22"/>
          <w:szCs w:val="18"/>
          <w:lang w:val="es-ES_tradnl"/>
        </w:rPr>
        <w:lastRenderedPageBreak/>
        <w:t xml:space="preserve">9. Al mismo tiempo se recomienda aprovechar las coyunturas y oportunidades que se presenten al PC, tales como el apalancamiento financiero y las alianzas publico-publicas y publico-privadas, las cuales podrían aumentar el impacto del PC . </w:t>
      </w:r>
    </w:p>
    <w:p w:rsidR="004A352E" w:rsidRPr="009F0974" w:rsidRDefault="009C2160" w:rsidP="00BA22B2">
      <w:pPr>
        <w:rPr>
          <w:rFonts w:ascii="Times New Roman" w:hAnsi="Times New Roman" w:cs="Times New Roman"/>
          <w:sz w:val="22"/>
          <w:lang w:val="es-ES_tradnl"/>
        </w:rPr>
      </w:pPr>
      <w:r w:rsidRPr="009C2160">
        <w:rPr>
          <w:rFonts w:ascii="Times New Roman" w:hAnsi="Times New Roman" w:cs="Times New Roman"/>
          <w:b/>
          <w:sz w:val="22"/>
          <w:szCs w:val="18"/>
          <w:lang w:val="es-ES_tradnl"/>
        </w:rPr>
        <w:t xml:space="preserve">Fecha: todo el </w:t>
      </w:r>
      <w:r w:rsidR="00373B5B" w:rsidRPr="009C2160">
        <w:rPr>
          <w:rFonts w:ascii="Times New Roman" w:hAnsi="Times New Roman" w:cs="Times New Roman"/>
          <w:b/>
          <w:sz w:val="22"/>
          <w:szCs w:val="18"/>
          <w:lang w:val="es-ES_tradnl"/>
        </w:rPr>
        <w:t>perí</w:t>
      </w:r>
      <w:r w:rsidR="00373B5B">
        <w:rPr>
          <w:rFonts w:ascii="Times New Roman" w:hAnsi="Times New Roman" w:cs="Times New Roman"/>
          <w:b/>
          <w:sz w:val="22"/>
          <w:szCs w:val="18"/>
          <w:lang w:val="es-ES_tradnl"/>
        </w:rPr>
        <w:t>o</w:t>
      </w:r>
      <w:r w:rsidR="00373B5B" w:rsidRPr="009C2160">
        <w:rPr>
          <w:rFonts w:ascii="Times New Roman" w:hAnsi="Times New Roman" w:cs="Times New Roman"/>
          <w:b/>
          <w:sz w:val="22"/>
          <w:szCs w:val="18"/>
          <w:lang w:val="es-ES_tradnl"/>
        </w:rPr>
        <w:t>do</w:t>
      </w:r>
      <w:r w:rsidRPr="009C2160">
        <w:rPr>
          <w:rFonts w:ascii="Times New Roman" w:hAnsi="Times New Roman" w:cs="Times New Roman"/>
          <w:b/>
          <w:sz w:val="22"/>
          <w:szCs w:val="18"/>
          <w:lang w:val="es-ES_tradnl"/>
        </w:rPr>
        <w:t xml:space="preserve"> restante del PC </w:t>
      </w:r>
    </w:p>
    <w:p w:rsidR="008A34A9" w:rsidRPr="009F0974" w:rsidRDefault="008A34A9" w:rsidP="00DA1CFB">
      <w:pPr>
        <w:rPr>
          <w:rFonts w:ascii="Times New Roman" w:hAnsi="Times New Roman" w:cs="Times New Roman"/>
          <w:sz w:val="22"/>
          <w:lang w:val="es-ES_tradnl"/>
        </w:rPr>
      </w:pPr>
    </w:p>
    <w:p w:rsidR="004A352E" w:rsidRPr="009F0974" w:rsidRDefault="004A352E" w:rsidP="00DA1CFB">
      <w:pPr>
        <w:rPr>
          <w:rFonts w:ascii="Times New Roman" w:hAnsi="Times New Roman" w:cs="Times New Roman"/>
          <w:sz w:val="22"/>
          <w:lang w:val="es-ES_tradnl"/>
        </w:rPr>
      </w:pPr>
    </w:p>
    <w:p w:rsidR="004A352E" w:rsidRPr="009F0974" w:rsidRDefault="009C2160" w:rsidP="00DA1CFB">
      <w:pPr>
        <w:rPr>
          <w:rFonts w:ascii="Times New Roman" w:hAnsi="Times New Roman" w:cs="Times New Roman"/>
          <w:b/>
          <w:bCs/>
          <w:sz w:val="22"/>
          <w:u w:val="single"/>
          <w:lang w:val="es-ES_tradnl"/>
        </w:rPr>
      </w:pPr>
      <w:r w:rsidRPr="009C2160">
        <w:rPr>
          <w:rFonts w:ascii="Times New Roman" w:hAnsi="Times New Roman" w:cs="Times New Roman"/>
          <w:b/>
          <w:bCs/>
          <w:sz w:val="22"/>
          <w:u w:val="single"/>
          <w:lang w:val="es-ES_tradnl"/>
        </w:rPr>
        <w:t xml:space="preserve">Impacto </w:t>
      </w:r>
    </w:p>
    <w:p w:rsidR="00EA61BE" w:rsidRPr="009F0974" w:rsidRDefault="00EA61BE" w:rsidP="00DA1CFB">
      <w:pPr>
        <w:rPr>
          <w:rFonts w:ascii="Times New Roman" w:hAnsi="Times New Roman" w:cs="Times New Roman"/>
          <w:b/>
          <w:bCs/>
          <w:sz w:val="22"/>
          <w:lang w:val="es-ES_tradnl"/>
        </w:rPr>
      </w:pPr>
    </w:p>
    <w:p w:rsidR="00BA22B2" w:rsidRPr="009F0974" w:rsidRDefault="009C2160" w:rsidP="00BA22B2">
      <w:pPr>
        <w:rPr>
          <w:rFonts w:ascii="Times New Roman" w:hAnsi="Times New Roman" w:cs="Times New Roman"/>
          <w:b/>
          <w:sz w:val="22"/>
          <w:szCs w:val="18"/>
          <w:lang w:val="es-ES_tradnl"/>
        </w:rPr>
      </w:pPr>
      <w:r w:rsidRPr="009C2160">
        <w:rPr>
          <w:rFonts w:ascii="Times New Roman" w:hAnsi="Times New Roman" w:cs="Times New Roman"/>
          <w:b/>
          <w:sz w:val="22"/>
          <w:szCs w:val="18"/>
          <w:lang w:val="es-ES_tradnl"/>
        </w:rPr>
        <w:t>Equipo de gestión del PC</w:t>
      </w:r>
    </w:p>
    <w:p w:rsidR="00BA22B2" w:rsidRPr="009F0974" w:rsidRDefault="009C2160" w:rsidP="00BA22B2">
      <w:pPr>
        <w:rPr>
          <w:rFonts w:ascii="Times New Roman" w:hAnsi="Times New Roman" w:cs="Times New Roman"/>
          <w:b/>
          <w:sz w:val="22"/>
          <w:szCs w:val="18"/>
          <w:lang w:val="es-ES_tradnl"/>
        </w:rPr>
      </w:pPr>
      <w:r w:rsidRPr="009C2160">
        <w:rPr>
          <w:rFonts w:ascii="Times New Roman" w:hAnsi="Times New Roman" w:cs="Times New Roman"/>
          <w:sz w:val="22"/>
          <w:szCs w:val="18"/>
          <w:lang w:val="es-ES_tradnl"/>
        </w:rPr>
        <w:t>10.</w:t>
      </w:r>
      <w:r w:rsidRPr="009C2160">
        <w:rPr>
          <w:rFonts w:ascii="Times New Roman" w:hAnsi="Times New Roman" w:cs="Times New Roman"/>
          <w:b/>
          <w:sz w:val="22"/>
          <w:szCs w:val="18"/>
          <w:lang w:val="es-ES_tradnl"/>
        </w:rPr>
        <w:t xml:space="preserve"> Para el aumento del impacto del PC véase recomendaciones número 5 y 7 </w:t>
      </w:r>
    </w:p>
    <w:p w:rsidR="00BA22B2" w:rsidRPr="009F0974" w:rsidRDefault="00BA22B2" w:rsidP="00BA22B2">
      <w:pPr>
        <w:rPr>
          <w:rFonts w:ascii="Times New Roman" w:hAnsi="Times New Roman" w:cs="Times New Roman"/>
          <w:b/>
          <w:sz w:val="22"/>
          <w:szCs w:val="18"/>
          <w:lang w:val="es-ES_tradnl"/>
        </w:rPr>
      </w:pPr>
    </w:p>
    <w:p w:rsidR="00BA22B2" w:rsidRPr="009F0974" w:rsidRDefault="009C2160" w:rsidP="00BA22B2">
      <w:pPr>
        <w:rPr>
          <w:rFonts w:ascii="Times New Roman" w:hAnsi="Times New Roman" w:cs="Times New Roman"/>
          <w:b/>
          <w:sz w:val="22"/>
          <w:szCs w:val="18"/>
          <w:lang w:val="es-ES_tradnl"/>
        </w:rPr>
      </w:pPr>
      <w:r w:rsidRPr="009C2160">
        <w:rPr>
          <w:rFonts w:ascii="Times New Roman" w:hAnsi="Times New Roman" w:cs="Times New Roman"/>
          <w:sz w:val="22"/>
          <w:szCs w:val="18"/>
          <w:lang w:val="es-ES_tradnl"/>
        </w:rPr>
        <w:t>11.</w:t>
      </w:r>
      <w:r w:rsidRPr="009C2160">
        <w:rPr>
          <w:rFonts w:ascii="Times New Roman" w:hAnsi="Times New Roman" w:cs="Times New Roman"/>
          <w:b/>
          <w:sz w:val="22"/>
          <w:szCs w:val="18"/>
          <w:lang w:val="es-ES_tradnl"/>
        </w:rPr>
        <w:t xml:space="preserve"> Para la sistematización de medir el impacto del PC véase recomendación numero 3. </w:t>
      </w:r>
    </w:p>
    <w:p w:rsidR="00BA22B2" w:rsidRPr="009F0974" w:rsidRDefault="00BA22B2" w:rsidP="00BA22B2">
      <w:pPr>
        <w:rPr>
          <w:rFonts w:ascii="Times New Roman" w:hAnsi="Times New Roman" w:cs="Times New Roman"/>
          <w:b/>
          <w:sz w:val="22"/>
          <w:szCs w:val="18"/>
          <w:lang w:val="es-ES_tradnl"/>
        </w:rPr>
      </w:pPr>
    </w:p>
    <w:p w:rsidR="004A352E" w:rsidRPr="009F0974" w:rsidRDefault="004A352E" w:rsidP="00DA1CFB">
      <w:pPr>
        <w:rPr>
          <w:rFonts w:ascii="Times New Roman" w:hAnsi="Times New Roman" w:cs="Times New Roman"/>
          <w:sz w:val="22"/>
          <w:lang w:val="es-ES_tradnl"/>
        </w:rPr>
      </w:pPr>
    </w:p>
    <w:p w:rsidR="00ED5457" w:rsidRPr="009F0974" w:rsidRDefault="009C2160" w:rsidP="00DA1CFB">
      <w:pPr>
        <w:rPr>
          <w:rFonts w:ascii="Times New Roman" w:hAnsi="Times New Roman" w:cs="Times New Roman"/>
          <w:b/>
          <w:bCs/>
          <w:sz w:val="22"/>
          <w:u w:val="single"/>
          <w:lang w:val="es-ES_tradnl"/>
        </w:rPr>
      </w:pPr>
      <w:r w:rsidRPr="009C2160">
        <w:rPr>
          <w:rFonts w:ascii="Times New Roman" w:hAnsi="Times New Roman" w:cs="Times New Roman"/>
          <w:b/>
          <w:bCs/>
          <w:sz w:val="22"/>
          <w:u w:val="single"/>
          <w:lang w:val="es-ES_tradnl"/>
        </w:rPr>
        <w:t xml:space="preserve">Sostenibilidad </w:t>
      </w:r>
    </w:p>
    <w:p w:rsidR="00ED5457" w:rsidRPr="009F0974" w:rsidRDefault="00ED5457" w:rsidP="00DA1CFB">
      <w:pPr>
        <w:rPr>
          <w:rFonts w:ascii="Times New Roman" w:hAnsi="Times New Roman" w:cs="Times New Roman"/>
          <w:b/>
          <w:bCs/>
          <w:sz w:val="22"/>
          <w:lang w:val="es-ES_tradnl"/>
        </w:rPr>
      </w:pPr>
    </w:p>
    <w:p w:rsidR="00BA22B2" w:rsidRPr="009F0974" w:rsidRDefault="009C2160" w:rsidP="00BA22B2">
      <w:pPr>
        <w:rPr>
          <w:rFonts w:ascii="Times New Roman" w:hAnsi="Times New Roman" w:cs="Times New Roman"/>
          <w:b/>
          <w:sz w:val="22"/>
          <w:szCs w:val="18"/>
          <w:lang w:val="es-ES_tradnl"/>
        </w:rPr>
      </w:pPr>
      <w:r w:rsidRPr="009C2160">
        <w:rPr>
          <w:rFonts w:ascii="Times New Roman" w:hAnsi="Times New Roman" w:cs="Times New Roman"/>
          <w:b/>
          <w:sz w:val="22"/>
          <w:szCs w:val="18"/>
          <w:lang w:val="es-ES_tradnl"/>
        </w:rPr>
        <w:t>Equipo de gestión del PC</w:t>
      </w:r>
    </w:p>
    <w:p w:rsidR="00BA22B2" w:rsidRPr="009F0974" w:rsidRDefault="009C2160" w:rsidP="00BA22B2">
      <w:pPr>
        <w:rPr>
          <w:rFonts w:ascii="Times New Roman" w:hAnsi="Times New Roman" w:cs="Times New Roman"/>
          <w:sz w:val="22"/>
          <w:szCs w:val="18"/>
          <w:lang w:val="es-ES_tradnl"/>
        </w:rPr>
      </w:pPr>
      <w:r w:rsidRPr="009C2160">
        <w:rPr>
          <w:rFonts w:ascii="Times New Roman" w:hAnsi="Times New Roman" w:cs="Times New Roman"/>
          <w:sz w:val="22"/>
          <w:szCs w:val="18"/>
          <w:lang w:val="es-ES_tradnl"/>
        </w:rPr>
        <w:t>12. Se recomienda la sistematización y diseminación de las buenas practicas identificadas durante la implementación del programa con otros programas del F-ODM, en especial en la ventana del Sector Privado y Desarrollo como parte de los planes de gestión de conocimiento por área temática del F-ODM.</w:t>
      </w:r>
    </w:p>
    <w:p w:rsidR="00CB4DCF" w:rsidRPr="00CB4DCF" w:rsidRDefault="009C2160" w:rsidP="000B1FFD">
      <w:pPr>
        <w:rPr>
          <w:rFonts w:ascii="Times New Roman" w:hAnsi="Times New Roman" w:cs="Times New Roman"/>
          <w:b/>
          <w:sz w:val="22"/>
          <w:szCs w:val="18"/>
          <w:lang w:val="es-ES_tradnl"/>
        </w:rPr>
      </w:pPr>
      <w:r w:rsidRPr="00CB4DCF">
        <w:rPr>
          <w:rFonts w:ascii="Times New Roman" w:hAnsi="Times New Roman" w:cs="Times New Roman"/>
          <w:b/>
          <w:sz w:val="22"/>
          <w:szCs w:val="18"/>
          <w:lang w:val="es-ES_tradnl"/>
        </w:rPr>
        <w:t xml:space="preserve">Fecha: </w:t>
      </w:r>
      <w:r w:rsidR="00CB4DCF" w:rsidRPr="00CB4DCF">
        <w:rPr>
          <w:rFonts w:ascii="Times New Roman" w:hAnsi="Times New Roman" w:cs="Times New Roman"/>
          <w:b/>
          <w:sz w:val="22"/>
          <w:szCs w:val="18"/>
          <w:lang w:val="es-ES_tradnl"/>
        </w:rPr>
        <w:t>Primer trimestre del 2012</w:t>
      </w:r>
    </w:p>
    <w:p w:rsidR="00BA22B2" w:rsidRPr="009F0974" w:rsidRDefault="00BA22B2" w:rsidP="000B1FFD">
      <w:pPr>
        <w:rPr>
          <w:rFonts w:ascii="Times New Roman" w:hAnsi="Times New Roman" w:cs="Times New Roman"/>
          <w:b/>
          <w:bCs/>
          <w:sz w:val="22"/>
          <w:lang w:val="es-ES_tradnl"/>
        </w:rPr>
      </w:pPr>
    </w:p>
    <w:p w:rsidR="00BA22B2" w:rsidRPr="009F0974" w:rsidRDefault="009C2160" w:rsidP="00BA22B2">
      <w:pPr>
        <w:rPr>
          <w:rFonts w:ascii="Times New Roman" w:hAnsi="Times New Roman" w:cs="Times New Roman"/>
          <w:b/>
          <w:sz w:val="22"/>
          <w:szCs w:val="18"/>
          <w:lang w:val="es-ES_tradnl"/>
        </w:rPr>
      </w:pPr>
      <w:r w:rsidRPr="009C2160">
        <w:rPr>
          <w:rFonts w:ascii="Times New Roman" w:hAnsi="Times New Roman" w:cs="Times New Roman"/>
          <w:b/>
          <w:sz w:val="22"/>
          <w:szCs w:val="18"/>
          <w:lang w:val="es-ES_tradnl"/>
        </w:rPr>
        <w:t>Equipo de gestión del PC</w:t>
      </w:r>
    </w:p>
    <w:p w:rsidR="00BA22B2" w:rsidRPr="009F0974" w:rsidRDefault="009C2160" w:rsidP="00BA22B2">
      <w:pPr>
        <w:rPr>
          <w:rFonts w:ascii="Times New Roman" w:hAnsi="Times New Roman" w:cs="Times New Roman"/>
          <w:sz w:val="16"/>
          <w:szCs w:val="18"/>
          <w:lang w:val="es-ES_tradnl"/>
        </w:rPr>
      </w:pPr>
      <w:r w:rsidRPr="009C2160">
        <w:rPr>
          <w:rFonts w:ascii="Times New Roman" w:hAnsi="Times New Roman" w:cs="Times New Roman"/>
          <w:sz w:val="22"/>
          <w:szCs w:val="18"/>
          <w:lang w:val="es-ES_tradnl"/>
        </w:rPr>
        <w:t xml:space="preserve">13. Se recomienda la intensificación y fortalecimiento  de las capacidades de </w:t>
      </w:r>
      <w:r w:rsidRPr="009C2160">
        <w:rPr>
          <w:rFonts w:ascii="Times New Roman" w:hAnsi="Times New Roman"/>
          <w:sz w:val="22"/>
          <w:lang w:val="es-ES_tradnl"/>
        </w:rPr>
        <w:t>planificación urbanística en las alcaldías de Apopa y Santa Tecla mediante mas entrenamientos y capacitaciones de las que estaban planificadas.</w:t>
      </w:r>
      <w:r w:rsidRPr="009C2160">
        <w:rPr>
          <w:rFonts w:ascii="Times New Roman" w:hAnsi="Times New Roman"/>
          <w:sz w:val="16"/>
          <w:lang w:val="es-ES_tradnl"/>
        </w:rPr>
        <w:t xml:space="preserve"> </w:t>
      </w:r>
      <w:r w:rsidRPr="009C2160">
        <w:rPr>
          <w:rFonts w:ascii="Times New Roman" w:hAnsi="Times New Roman"/>
          <w:sz w:val="22"/>
          <w:lang w:val="es-ES_tradnl"/>
        </w:rPr>
        <w:t xml:space="preserve"> </w:t>
      </w:r>
    </w:p>
    <w:p w:rsidR="00BA22B2" w:rsidRPr="009F0974" w:rsidRDefault="009C2160" w:rsidP="00BA22B2">
      <w:pPr>
        <w:rPr>
          <w:rFonts w:ascii="Times New Roman" w:hAnsi="Times New Roman" w:cs="Times New Roman"/>
          <w:b/>
          <w:sz w:val="22"/>
          <w:szCs w:val="18"/>
          <w:lang w:val="es-ES_tradnl"/>
        </w:rPr>
      </w:pPr>
      <w:r w:rsidRPr="009C2160">
        <w:rPr>
          <w:rFonts w:ascii="Times New Roman" w:hAnsi="Times New Roman" w:cs="Times New Roman"/>
          <w:b/>
          <w:sz w:val="22"/>
          <w:szCs w:val="18"/>
          <w:lang w:val="es-ES_tradnl"/>
        </w:rPr>
        <w:t xml:space="preserve">Fecha: </w:t>
      </w:r>
      <w:r w:rsidR="00CB4DCF" w:rsidRPr="00CB4DCF">
        <w:rPr>
          <w:rFonts w:ascii="Times New Roman" w:hAnsi="Times New Roman" w:cs="Times New Roman"/>
          <w:b/>
          <w:sz w:val="22"/>
          <w:szCs w:val="18"/>
          <w:lang w:val="es-ES_tradnl"/>
        </w:rPr>
        <w:t>Primer trimestre del 2012</w:t>
      </w:r>
    </w:p>
    <w:p w:rsidR="00BA22B2" w:rsidRPr="009F0974" w:rsidRDefault="00BA22B2" w:rsidP="000B1FFD">
      <w:pPr>
        <w:rPr>
          <w:rFonts w:ascii="Times New Roman" w:hAnsi="Times New Roman" w:cs="Times New Roman"/>
          <w:b/>
          <w:bCs/>
          <w:sz w:val="22"/>
          <w:lang w:val="es-ES_tradnl"/>
        </w:rPr>
      </w:pPr>
    </w:p>
    <w:p w:rsidR="00BA22B2" w:rsidRPr="009F0974" w:rsidRDefault="009C2160" w:rsidP="00BA22B2">
      <w:pPr>
        <w:rPr>
          <w:rFonts w:ascii="Times New Roman" w:hAnsi="Times New Roman" w:cs="Times New Roman"/>
          <w:b/>
          <w:sz w:val="22"/>
          <w:szCs w:val="18"/>
          <w:lang w:val="es-ES_tradnl"/>
        </w:rPr>
      </w:pPr>
      <w:r w:rsidRPr="009C2160">
        <w:rPr>
          <w:rFonts w:ascii="Times New Roman" w:hAnsi="Times New Roman" w:cs="Times New Roman"/>
          <w:b/>
          <w:sz w:val="22"/>
          <w:szCs w:val="18"/>
          <w:lang w:val="es-ES_tradnl"/>
        </w:rPr>
        <w:t>Equipo de gestión del PC</w:t>
      </w:r>
    </w:p>
    <w:p w:rsidR="00BA22B2" w:rsidRPr="009F0974" w:rsidRDefault="009C2160" w:rsidP="00BA22B2">
      <w:pPr>
        <w:rPr>
          <w:rFonts w:ascii="Times New Roman" w:hAnsi="Times New Roman" w:cs="Times New Roman"/>
          <w:b/>
          <w:sz w:val="22"/>
          <w:szCs w:val="18"/>
          <w:lang w:val="es-ES_tradnl"/>
        </w:rPr>
      </w:pPr>
      <w:r w:rsidRPr="009C2160">
        <w:rPr>
          <w:rFonts w:ascii="Times New Roman" w:hAnsi="Times New Roman" w:cs="Times New Roman"/>
          <w:sz w:val="22"/>
          <w:szCs w:val="18"/>
          <w:lang w:val="es-ES_tradnl"/>
        </w:rPr>
        <w:t xml:space="preserve">14. Se recomienda analizar de forma detallada la capacidad del </w:t>
      </w:r>
      <w:r w:rsidRPr="009C2160">
        <w:rPr>
          <w:rFonts w:ascii="Times New Roman" w:hAnsi="Times New Roman"/>
          <w:sz w:val="22"/>
          <w:lang w:val="es-ES_tradnl"/>
        </w:rPr>
        <w:t xml:space="preserve">PC de responder a una nueva iniciativa como la creación de un programa de predios para el Área Metropolitana de San Salvador con el fin de comenzar a llenar el vacío que se presenta hoy en día en el ámbito de las políticas municipales de vivienda y su financiamiento. </w:t>
      </w:r>
    </w:p>
    <w:p w:rsidR="00BA22B2" w:rsidRPr="009F0974" w:rsidRDefault="009C2160" w:rsidP="00BA22B2">
      <w:pPr>
        <w:rPr>
          <w:rFonts w:ascii="Times New Roman" w:hAnsi="Times New Roman" w:cs="Times New Roman"/>
          <w:b/>
          <w:sz w:val="22"/>
          <w:szCs w:val="18"/>
          <w:lang w:val="es-ES_tradnl"/>
        </w:rPr>
      </w:pPr>
      <w:r w:rsidRPr="009C2160">
        <w:rPr>
          <w:rFonts w:ascii="Times New Roman" w:hAnsi="Times New Roman" w:cs="Times New Roman"/>
          <w:b/>
          <w:sz w:val="22"/>
          <w:szCs w:val="18"/>
          <w:lang w:val="es-ES_tradnl"/>
        </w:rPr>
        <w:t xml:space="preserve">Fecha: </w:t>
      </w:r>
      <w:r w:rsidR="00CB4DCF" w:rsidRPr="00CB4DCF">
        <w:rPr>
          <w:rFonts w:ascii="Times New Roman" w:hAnsi="Times New Roman" w:cs="Times New Roman"/>
          <w:b/>
          <w:sz w:val="22"/>
          <w:szCs w:val="18"/>
          <w:lang w:val="es-ES_tradnl"/>
        </w:rPr>
        <w:t>Primer trimestre del 2012</w:t>
      </w:r>
    </w:p>
    <w:p w:rsidR="00BA22B2" w:rsidRPr="009F0974" w:rsidRDefault="00BA22B2" w:rsidP="00BA22B2">
      <w:pPr>
        <w:rPr>
          <w:rFonts w:ascii="Times New Roman" w:hAnsi="Times New Roman" w:cs="Times New Roman"/>
          <w:b/>
          <w:sz w:val="22"/>
          <w:szCs w:val="18"/>
          <w:lang w:val="es-ES_tradnl"/>
        </w:rPr>
      </w:pPr>
    </w:p>
    <w:p w:rsidR="00BA22B2" w:rsidRPr="009F0974" w:rsidRDefault="009C2160" w:rsidP="00BA22B2">
      <w:pPr>
        <w:rPr>
          <w:rFonts w:ascii="Times New Roman" w:hAnsi="Times New Roman" w:cs="Times New Roman"/>
          <w:b/>
          <w:sz w:val="22"/>
          <w:szCs w:val="18"/>
          <w:lang w:val="es-ES_tradnl"/>
        </w:rPr>
      </w:pPr>
      <w:r w:rsidRPr="009C2160">
        <w:rPr>
          <w:rFonts w:ascii="Times New Roman" w:hAnsi="Times New Roman" w:cs="Times New Roman"/>
          <w:b/>
          <w:sz w:val="22"/>
          <w:szCs w:val="18"/>
          <w:lang w:val="es-ES_tradnl"/>
        </w:rPr>
        <w:t>Secretariado del F-ODM</w:t>
      </w:r>
    </w:p>
    <w:p w:rsidR="005F7083" w:rsidRPr="009F0974" w:rsidRDefault="009C2160" w:rsidP="00BA22B2">
      <w:pPr>
        <w:rPr>
          <w:rFonts w:ascii="Times New Roman" w:hAnsi="Times New Roman"/>
          <w:sz w:val="22"/>
          <w:lang w:val="es-ES_tradnl"/>
        </w:rPr>
      </w:pPr>
      <w:r w:rsidRPr="009C2160">
        <w:rPr>
          <w:rFonts w:ascii="Times New Roman" w:hAnsi="Times New Roman" w:cs="Times New Roman"/>
          <w:sz w:val="22"/>
          <w:szCs w:val="18"/>
          <w:lang w:val="es-ES_tradnl"/>
        </w:rPr>
        <w:t xml:space="preserve">15. Se recomienda analizar la posibilidad de prolongar el PC al menos por 6 meses, hasta junio del 2013 enfocándose especialmente el trabajo en </w:t>
      </w:r>
      <w:r w:rsidRPr="009C2160">
        <w:rPr>
          <w:rFonts w:ascii="Times New Roman" w:hAnsi="Times New Roman"/>
          <w:sz w:val="22"/>
          <w:lang w:val="es-ES_tradnl"/>
        </w:rPr>
        <w:t>tejidos sociales y el empoderamiento de las comunidades</w:t>
      </w:r>
    </w:p>
    <w:p w:rsidR="00BA22B2" w:rsidRPr="009F0974" w:rsidRDefault="009C2160" w:rsidP="00BA22B2">
      <w:pPr>
        <w:rPr>
          <w:rFonts w:ascii="Times New Roman" w:hAnsi="Times New Roman" w:cs="Times New Roman"/>
          <w:b/>
          <w:sz w:val="22"/>
          <w:szCs w:val="18"/>
          <w:lang w:val="es-ES_tradnl"/>
        </w:rPr>
      </w:pPr>
      <w:r w:rsidRPr="009C2160">
        <w:rPr>
          <w:rFonts w:ascii="Times New Roman" w:hAnsi="Times New Roman" w:cs="Times New Roman"/>
          <w:b/>
          <w:sz w:val="22"/>
          <w:szCs w:val="18"/>
          <w:lang w:val="es-ES_tradnl"/>
        </w:rPr>
        <w:t xml:space="preserve">Fecha: </w:t>
      </w:r>
      <w:r w:rsidR="00CB4DCF" w:rsidRPr="00CB4DCF">
        <w:rPr>
          <w:rFonts w:ascii="Times New Roman" w:hAnsi="Times New Roman" w:cs="Times New Roman"/>
          <w:b/>
          <w:sz w:val="22"/>
          <w:szCs w:val="18"/>
          <w:lang w:val="es-ES_tradnl"/>
        </w:rPr>
        <w:t>Primer trimestre del 2012</w:t>
      </w:r>
    </w:p>
    <w:p w:rsidR="008E2622" w:rsidRPr="009F0974" w:rsidRDefault="008E2622" w:rsidP="00BA22B2">
      <w:pPr>
        <w:rPr>
          <w:rFonts w:ascii="Times New Roman" w:hAnsi="Times New Roman" w:cs="Times New Roman"/>
          <w:b/>
          <w:bCs/>
          <w:sz w:val="22"/>
          <w:lang w:val="es-ES_tradnl"/>
        </w:rPr>
      </w:pPr>
    </w:p>
    <w:p w:rsidR="008E2622" w:rsidRPr="009F0974" w:rsidRDefault="009C2160" w:rsidP="00BA22B2">
      <w:pPr>
        <w:rPr>
          <w:rFonts w:ascii="Times New Roman" w:hAnsi="Times New Roman" w:cs="Times New Roman"/>
          <w:b/>
          <w:bCs/>
          <w:sz w:val="22"/>
          <w:lang w:val="es-ES_tradnl"/>
        </w:rPr>
      </w:pPr>
      <w:r w:rsidRPr="009C2160">
        <w:rPr>
          <w:rFonts w:ascii="Times New Roman" w:hAnsi="Times New Roman" w:cs="Times New Roman"/>
          <w:b/>
          <w:bCs/>
          <w:sz w:val="22"/>
          <w:lang w:val="es-ES_tradnl"/>
        </w:rPr>
        <w:t>Oficina del Coordinador Residente/PNUD/ONUDI/ONUHABITAT/Gobierno Nacional y local</w:t>
      </w:r>
    </w:p>
    <w:p w:rsidR="008E2622" w:rsidRPr="009F0974" w:rsidRDefault="009C2160" w:rsidP="008E2622">
      <w:pPr>
        <w:widowControl w:val="0"/>
        <w:autoSpaceDE w:val="0"/>
        <w:autoSpaceDN w:val="0"/>
        <w:adjustRightInd w:val="0"/>
        <w:rPr>
          <w:rFonts w:ascii="Times New Roman" w:hAnsi="Times New Roman"/>
          <w:sz w:val="22"/>
          <w:lang w:val="es-ES_tradnl"/>
        </w:rPr>
      </w:pPr>
      <w:r w:rsidRPr="009C2160">
        <w:rPr>
          <w:rFonts w:ascii="Times New Roman" w:hAnsi="Times New Roman"/>
          <w:sz w:val="22"/>
          <w:lang w:val="es-ES_tradnl"/>
        </w:rPr>
        <w:t xml:space="preserve">16. </w:t>
      </w:r>
      <w:r w:rsidRPr="009C2160">
        <w:rPr>
          <w:rFonts w:ascii="Times New Roman" w:hAnsi="Times New Roman" w:cs="Times New Roman"/>
          <w:sz w:val="22"/>
          <w:szCs w:val="18"/>
          <w:lang w:val="es-ES_tradnl"/>
        </w:rPr>
        <w:t>Se recomienda</w:t>
      </w:r>
      <w:r w:rsidRPr="009C2160">
        <w:rPr>
          <w:rFonts w:ascii="Times New Roman" w:hAnsi="Times New Roman"/>
          <w:sz w:val="22"/>
          <w:lang w:val="es-ES_tradnl"/>
        </w:rPr>
        <w:t xml:space="preserve"> analizar conjuntamente si el MAF sería un mecanismo útil para la replicación e institucionalización de los modelos innovadores del PC. En caso positivo sería recomendado llevar a cabo la creación del MAF en el ultimo año de PC. </w:t>
      </w:r>
    </w:p>
    <w:p w:rsidR="008E2622" w:rsidRPr="009F0974" w:rsidRDefault="009C2160" w:rsidP="008E2622">
      <w:pPr>
        <w:rPr>
          <w:rFonts w:ascii="Times New Roman" w:hAnsi="Times New Roman" w:cs="Times New Roman"/>
          <w:b/>
          <w:sz w:val="22"/>
          <w:szCs w:val="18"/>
          <w:lang w:val="es-ES_tradnl"/>
        </w:rPr>
      </w:pPr>
      <w:r w:rsidRPr="009C2160">
        <w:rPr>
          <w:rFonts w:ascii="Times New Roman" w:hAnsi="Times New Roman" w:cs="Times New Roman"/>
          <w:b/>
          <w:sz w:val="22"/>
          <w:szCs w:val="18"/>
          <w:lang w:val="es-ES_tradnl"/>
        </w:rPr>
        <w:t xml:space="preserve">Fecha: </w:t>
      </w:r>
      <w:r w:rsidR="00CB4DCF" w:rsidRPr="00CB4DCF">
        <w:rPr>
          <w:rFonts w:ascii="Times New Roman" w:hAnsi="Times New Roman" w:cs="Times New Roman"/>
          <w:b/>
          <w:sz w:val="22"/>
          <w:szCs w:val="18"/>
          <w:lang w:val="es-ES_tradnl"/>
        </w:rPr>
        <w:t>Primer trimestre del 2012</w:t>
      </w:r>
    </w:p>
    <w:p w:rsidR="00BA22B2" w:rsidRPr="009F0974" w:rsidRDefault="00BA22B2" w:rsidP="00BA22B2">
      <w:pPr>
        <w:rPr>
          <w:rFonts w:ascii="Times New Roman" w:hAnsi="Times New Roman" w:cs="Times New Roman"/>
          <w:b/>
          <w:bCs/>
          <w:sz w:val="22"/>
          <w:lang w:val="es-ES_tradnl"/>
        </w:rPr>
      </w:pPr>
    </w:p>
    <w:p w:rsidR="00BA22B2" w:rsidRPr="009F0974" w:rsidRDefault="009C2160" w:rsidP="00BA22B2">
      <w:pPr>
        <w:rPr>
          <w:rFonts w:ascii="Times New Roman" w:hAnsi="Times New Roman" w:cs="Times New Roman"/>
          <w:b/>
          <w:sz w:val="22"/>
          <w:szCs w:val="18"/>
          <w:lang w:val="es-ES_tradnl"/>
        </w:rPr>
      </w:pPr>
      <w:r w:rsidRPr="009C2160">
        <w:rPr>
          <w:rFonts w:ascii="Times New Roman" w:hAnsi="Times New Roman" w:cs="Times New Roman"/>
          <w:b/>
          <w:sz w:val="22"/>
          <w:szCs w:val="18"/>
          <w:lang w:val="es-ES_tradnl"/>
        </w:rPr>
        <w:t>Equipo de gestión del PC</w:t>
      </w:r>
    </w:p>
    <w:p w:rsidR="00325D97" w:rsidRPr="009F0974" w:rsidRDefault="009C2160" w:rsidP="00325D97">
      <w:pPr>
        <w:rPr>
          <w:rFonts w:ascii="Times New Roman" w:hAnsi="Times New Roman" w:cs="Times New Roman"/>
          <w:sz w:val="22"/>
          <w:szCs w:val="18"/>
          <w:lang w:val="es-ES_tradnl"/>
        </w:rPr>
      </w:pPr>
      <w:r w:rsidRPr="009C2160">
        <w:rPr>
          <w:rFonts w:ascii="Times New Roman" w:hAnsi="Times New Roman" w:cs="Times New Roman"/>
          <w:sz w:val="22"/>
          <w:szCs w:val="18"/>
          <w:lang w:val="es-ES_tradnl"/>
        </w:rPr>
        <w:t>17. Se recomienda sistematizar y diseminar los modelos utilizados en el PC como parte de los planes de gestión de conocimiento por área temática del F-ODM.</w:t>
      </w:r>
    </w:p>
    <w:p w:rsidR="00CB4DCF" w:rsidRDefault="009C2160" w:rsidP="000B1FFD">
      <w:pPr>
        <w:rPr>
          <w:rFonts w:ascii="Times New Roman" w:hAnsi="Times New Roman" w:cs="Times New Roman"/>
          <w:b/>
          <w:sz w:val="22"/>
          <w:szCs w:val="18"/>
          <w:lang w:val="es-ES_tradnl"/>
        </w:rPr>
      </w:pPr>
      <w:r w:rsidRPr="009C2160">
        <w:rPr>
          <w:rFonts w:ascii="Times New Roman" w:hAnsi="Times New Roman" w:cs="Times New Roman"/>
          <w:b/>
          <w:sz w:val="22"/>
          <w:szCs w:val="18"/>
          <w:lang w:val="es-ES_tradnl"/>
        </w:rPr>
        <w:t xml:space="preserve">Fecha: </w:t>
      </w:r>
      <w:r w:rsidR="00CB4DCF" w:rsidRPr="00CB4DCF">
        <w:rPr>
          <w:rFonts w:ascii="Times New Roman" w:hAnsi="Times New Roman" w:cs="Times New Roman"/>
          <w:b/>
          <w:sz w:val="22"/>
          <w:szCs w:val="18"/>
          <w:lang w:val="es-ES_tradnl"/>
        </w:rPr>
        <w:t>Primer trimestre del 2012</w:t>
      </w:r>
    </w:p>
    <w:p w:rsidR="004A352E" w:rsidRPr="009F0974" w:rsidRDefault="004A352E" w:rsidP="000B1FFD">
      <w:pPr>
        <w:rPr>
          <w:rFonts w:ascii="Times New Roman" w:hAnsi="Times New Roman" w:cs="Times New Roman"/>
          <w:b/>
          <w:bCs/>
          <w:sz w:val="22"/>
          <w:lang w:val="es-ES_tradnl"/>
        </w:rPr>
        <w:sectPr w:rsidR="004A352E" w:rsidRPr="009F0974">
          <w:pgSz w:w="11904" w:h="16834" w:code="9"/>
          <w:pgMar w:top="1440" w:right="1797" w:bottom="1440" w:left="1797" w:header="720" w:footer="720" w:gutter="0"/>
          <w:cols w:space="720"/>
          <w:rtlGutter/>
          <w:docGrid w:linePitch="360"/>
        </w:sectPr>
      </w:pPr>
    </w:p>
    <w:p w:rsidR="004A352E" w:rsidRPr="009F0974" w:rsidRDefault="009C2160" w:rsidP="008F5326">
      <w:pPr>
        <w:pStyle w:val="Ttulo1"/>
        <w:rPr>
          <w:rFonts w:ascii="Times New Roman" w:hAnsi="Times New Roman" w:cs="Times New Roman"/>
          <w:sz w:val="22"/>
          <w:lang w:val="es-ES_tradnl"/>
        </w:rPr>
      </w:pPr>
      <w:bookmarkStart w:id="70" w:name="_Ref166070381"/>
      <w:bookmarkStart w:id="71" w:name="_Toc183157172"/>
      <w:r w:rsidRPr="009C2160">
        <w:rPr>
          <w:rFonts w:ascii="Times New Roman" w:hAnsi="Times New Roman" w:cs="Times New Roman"/>
          <w:sz w:val="22"/>
          <w:lang w:val="es-ES_tradnl"/>
        </w:rPr>
        <w:lastRenderedPageBreak/>
        <w:t>Le</w:t>
      </w:r>
      <w:bookmarkEnd w:id="70"/>
      <w:r w:rsidRPr="009C2160">
        <w:rPr>
          <w:rFonts w:ascii="Times New Roman" w:hAnsi="Times New Roman" w:cs="Times New Roman"/>
          <w:sz w:val="22"/>
          <w:lang w:val="es-ES_tradnl"/>
        </w:rPr>
        <w:t>cciones aprendidas y buenas practicas</w:t>
      </w:r>
      <w:bookmarkEnd w:id="71"/>
      <w:r w:rsidRPr="009C2160">
        <w:rPr>
          <w:rFonts w:ascii="Times New Roman" w:hAnsi="Times New Roman" w:cs="Times New Roman"/>
          <w:sz w:val="22"/>
          <w:lang w:val="es-ES_tradnl"/>
        </w:rPr>
        <w:t xml:space="preserve"> </w:t>
      </w:r>
    </w:p>
    <w:p w:rsidR="001604DD" w:rsidRPr="009F0974" w:rsidRDefault="001604DD" w:rsidP="000B1FFD">
      <w:pPr>
        <w:rPr>
          <w:rFonts w:ascii="Times New Roman" w:hAnsi="Times New Roman" w:cs="Times New Roman"/>
          <w:b/>
          <w:bCs/>
          <w:sz w:val="22"/>
          <w:lang w:val="es-ES_tradnl"/>
        </w:rPr>
      </w:pPr>
    </w:p>
    <w:p w:rsidR="00E550BC" w:rsidRPr="009F0974" w:rsidRDefault="009C2160" w:rsidP="000B1FFD">
      <w:pPr>
        <w:rPr>
          <w:rFonts w:ascii="Times New Roman" w:hAnsi="Times New Roman" w:cs="Times New Roman"/>
          <w:b/>
          <w:bCs/>
          <w:sz w:val="22"/>
          <w:lang w:val="es-ES_tradnl"/>
        </w:rPr>
      </w:pPr>
      <w:r w:rsidRPr="009C2160">
        <w:rPr>
          <w:rFonts w:ascii="Times New Roman" w:hAnsi="Times New Roman" w:cs="Times New Roman"/>
          <w:b/>
          <w:bCs/>
          <w:sz w:val="22"/>
          <w:lang w:val="es-ES_tradnl"/>
        </w:rPr>
        <w:t xml:space="preserve">Formulación e intervenciones conjuntas de NN.UU. </w:t>
      </w:r>
    </w:p>
    <w:p w:rsidR="004A352E" w:rsidRPr="009F0974" w:rsidRDefault="009C2160" w:rsidP="000B1FFD">
      <w:pPr>
        <w:rPr>
          <w:rFonts w:ascii="Times New Roman" w:hAnsi="Times New Roman" w:cs="Times New Roman"/>
          <w:sz w:val="22"/>
          <w:lang w:val="es-ES_tradnl"/>
        </w:rPr>
      </w:pPr>
      <w:r w:rsidRPr="009C2160">
        <w:rPr>
          <w:rFonts w:ascii="Times New Roman" w:hAnsi="Times New Roman" w:cs="Times New Roman"/>
          <w:bCs/>
          <w:sz w:val="22"/>
          <w:lang w:val="es-ES_tradnl"/>
        </w:rPr>
        <w:t xml:space="preserve">Cada PC, o intervención conjunta de agencias de NN.UU. en general, debería beneficiarse de un proceso de formulación que cumpla con unos estándares mínimos: </w:t>
      </w:r>
    </w:p>
    <w:p w:rsidR="00E550BC" w:rsidRPr="009F0974" w:rsidRDefault="00E550BC" w:rsidP="000B1FFD">
      <w:pPr>
        <w:rPr>
          <w:rFonts w:ascii="Times New Roman" w:hAnsi="Times New Roman" w:cs="Times New Roman"/>
          <w:sz w:val="22"/>
          <w:lang w:val="es-ES_tradnl"/>
        </w:rPr>
      </w:pPr>
    </w:p>
    <w:p w:rsidR="00E550BC" w:rsidRPr="009F0974" w:rsidRDefault="009C2160" w:rsidP="00E550BC">
      <w:pPr>
        <w:pStyle w:val="Prrafodelista"/>
        <w:numPr>
          <w:ilvl w:val="0"/>
          <w:numId w:val="12"/>
        </w:numPr>
        <w:rPr>
          <w:rFonts w:ascii="Times New Roman" w:hAnsi="Times New Roman" w:cs="Times New Roman"/>
          <w:sz w:val="22"/>
          <w:lang w:val="es-ES_tradnl"/>
        </w:rPr>
      </w:pPr>
      <w:r w:rsidRPr="009C2160">
        <w:rPr>
          <w:rFonts w:ascii="Times New Roman" w:hAnsi="Times New Roman" w:cs="Times New Roman"/>
          <w:sz w:val="22"/>
          <w:lang w:val="es-ES_tradnl"/>
        </w:rPr>
        <w:t xml:space="preserve">Planificación conjunta de las agencias de NN.UU., por medio de visitas al área de intervención de todas las agencias </w:t>
      </w:r>
    </w:p>
    <w:p w:rsidR="006603C7" w:rsidRPr="009F0974" w:rsidRDefault="009C2160" w:rsidP="00E550BC">
      <w:pPr>
        <w:pStyle w:val="Prrafodelista"/>
        <w:numPr>
          <w:ilvl w:val="0"/>
          <w:numId w:val="12"/>
        </w:numPr>
        <w:rPr>
          <w:rFonts w:ascii="Times New Roman" w:hAnsi="Times New Roman" w:cs="Times New Roman"/>
          <w:sz w:val="22"/>
          <w:lang w:val="es-ES_tradnl"/>
        </w:rPr>
      </w:pPr>
      <w:r w:rsidRPr="009C2160">
        <w:rPr>
          <w:rFonts w:ascii="Times New Roman" w:hAnsi="Times New Roman" w:cs="Times New Roman"/>
          <w:sz w:val="22"/>
          <w:lang w:val="es-ES_tradnl"/>
        </w:rPr>
        <w:t xml:space="preserve">Utilización del MANUD, planes gubernamentales, mapeos de pobreza para aumentar la pertinencia de la intervención </w:t>
      </w:r>
    </w:p>
    <w:p w:rsidR="00E550BC" w:rsidRPr="009F0974" w:rsidRDefault="009C2160" w:rsidP="00E550BC">
      <w:pPr>
        <w:pStyle w:val="Prrafodelista"/>
        <w:numPr>
          <w:ilvl w:val="0"/>
          <w:numId w:val="12"/>
        </w:numPr>
        <w:rPr>
          <w:rFonts w:ascii="Times New Roman" w:hAnsi="Times New Roman" w:cs="Times New Roman"/>
          <w:sz w:val="22"/>
          <w:lang w:val="es-ES_tradnl"/>
        </w:rPr>
      </w:pPr>
      <w:r w:rsidRPr="009C2160">
        <w:rPr>
          <w:rFonts w:ascii="Times New Roman" w:hAnsi="Times New Roman" w:cs="Times New Roman"/>
          <w:sz w:val="22"/>
          <w:lang w:val="es-ES_tradnl"/>
        </w:rPr>
        <w:t xml:space="preserve">Procesos consultivos con un gran número de contrapartes aumentan la pertinencia de la intervención y crean una mayor sincronía entre las visiones y acciones con las contrapartes </w:t>
      </w:r>
    </w:p>
    <w:p w:rsidR="00E550BC" w:rsidRPr="009F0974" w:rsidRDefault="009C2160" w:rsidP="00E550BC">
      <w:pPr>
        <w:pStyle w:val="Prrafodelista"/>
        <w:numPr>
          <w:ilvl w:val="0"/>
          <w:numId w:val="12"/>
        </w:numPr>
        <w:rPr>
          <w:rFonts w:ascii="Times New Roman" w:hAnsi="Times New Roman" w:cs="Times New Roman"/>
          <w:sz w:val="22"/>
          <w:lang w:val="es-ES_tradnl"/>
        </w:rPr>
      </w:pPr>
      <w:r w:rsidRPr="009C2160">
        <w:rPr>
          <w:rFonts w:ascii="Times New Roman" w:hAnsi="Times New Roman" w:cs="Times New Roman"/>
          <w:sz w:val="22"/>
          <w:lang w:val="es-ES_tradnl"/>
        </w:rPr>
        <w:t>Sincronización de la intervención con los ciclos políticos en el país</w:t>
      </w:r>
    </w:p>
    <w:p w:rsidR="00136B92" w:rsidRPr="009F0974" w:rsidRDefault="00136B92" w:rsidP="000B1FFD">
      <w:pPr>
        <w:rPr>
          <w:rFonts w:ascii="Times New Roman" w:hAnsi="Times New Roman" w:cs="Times New Roman"/>
          <w:sz w:val="22"/>
          <w:lang w:val="es-ES_tradnl"/>
        </w:rPr>
      </w:pPr>
    </w:p>
    <w:p w:rsidR="00045255" w:rsidRPr="009F0974" w:rsidRDefault="009C2160" w:rsidP="000B1FFD">
      <w:pPr>
        <w:rPr>
          <w:rFonts w:ascii="Times New Roman" w:hAnsi="Times New Roman" w:cs="Times New Roman"/>
          <w:sz w:val="22"/>
          <w:lang w:val="es-ES_tradnl"/>
        </w:rPr>
      </w:pPr>
      <w:r w:rsidRPr="009C2160">
        <w:rPr>
          <w:rFonts w:ascii="Times New Roman" w:hAnsi="Times New Roman" w:cs="Times New Roman"/>
          <w:sz w:val="22"/>
          <w:lang w:val="es-ES_tradnl"/>
        </w:rPr>
        <w:t>Si estos estándares mínimos no se cumplen es preferible no invertir en la intervención ya que la misma podría sufrir deficiencias importantes de pertinencia, apropiación y sostenibilidad.</w:t>
      </w:r>
    </w:p>
    <w:p w:rsidR="00045255" w:rsidRPr="009F0974" w:rsidRDefault="00045255" w:rsidP="000B1FFD">
      <w:pPr>
        <w:rPr>
          <w:rFonts w:ascii="Times New Roman" w:hAnsi="Times New Roman" w:cs="Times New Roman"/>
          <w:sz w:val="22"/>
          <w:lang w:val="es-ES_tradnl"/>
        </w:rPr>
      </w:pPr>
    </w:p>
    <w:p w:rsidR="008F4875" w:rsidRPr="009F0974" w:rsidRDefault="008F4875" w:rsidP="000B1FFD">
      <w:pPr>
        <w:rPr>
          <w:rFonts w:ascii="Times New Roman" w:hAnsi="Times New Roman" w:cs="Times New Roman"/>
          <w:sz w:val="22"/>
          <w:lang w:val="es-ES_tradnl"/>
        </w:rPr>
      </w:pPr>
    </w:p>
    <w:p w:rsidR="00045255" w:rsidRPr="009F0974" w:rsidRDefault="009C2160" w:rsidP="000B1FFD">
      <w:pPr>
        <w:rPr>
          <w:rFonts w:ascii="Times New Roman" w:hAnsi="Times New Roman" w:cs="Times New Roman"/>
          <w:b/>
          <w:sz w:val="22"/>
          <w:lang w:val="es-ES_tradnl"/>
        </w:rPr>
      </w:pPr>
      <w:r w:rsidRPr="009C2160">
        <w:rPr>
          <w:rFonts w:ascii="Times New Roman" w:hAnsi="Times New Roman" w:cs="Times New Roman"/>
          <w:b/>
          <w:sz w:val="22"/>
          <w:lang w:val="es-ES_tradnl"/>
        </w:rPr>
        <w:t xml:space="preserve">Gestión de </w:t>
      </w:r>
      <w:r w:rsidRPr="009C2160">
        <w:rPr>
          <w:rFonts w:ascii="Times New Roman" w:hAnsi="Times New Roman" w:cs="Times New Roman"/>
          <w:b/>
          <w:bCs/>
          <w:sz w:val="22"/>
          <w:lang w:val="es-ES_tradnl"/>
        </w:rPr>
        <w:t xml:space="preserve">intervenciones conjuntas de NN.UU. </w:t>
      </w:r>
    </w:p>
    <w:p w:rsidR="002A79F5" w:rsidRPr="009F0974" w:rsidRDefault="009C2160" w:rsidP="000B1FFD">
      <w:pPr>
        <w:rPr>
          <w:rFonts w:ascii="Times New Roman" w:hAnsi="Times New Roman" w:cs="Times New Roman"/>
          <w:sz w:val="22"/>
          <w:lang w:val="es-ES_tradnl"/>
        </w:rPr>
      </w:pPr>
      <w:r w:rsidRPr="009C2160">
        <w:rPr>
          <w:rFonts w:ascii="Times New Roman" w:hAnsi="Times New Roman" w:cs="Times New Roman"/>
          <w:sz w:val="22"/>
          <w:lang w:val="es-ES_tradnl"/>
        </w:rPr>
        <w:t>El PC constituye una buena práctica en términos de su gestión, la cual podría ser replicada en otros programas conjuntos de agencias de NN.UU., dentro y fuera del F-ODM:</w:t>
      </w:r>
    </w:p>
    <w:p w:rsidR="008F4875" w:rsidRPr="009F0974" w:rsidRDefault="008F4875" w:rsidP="000B1FFD">
      <w:pPr>
        <w:rPr>
          <w:rFonts w:ascii="Times New Roman" w:hAnsi="Times New Roman" w:cs="Times New Roman"/>
          <w:sz w:val="22"/>
          <w:lang w:val="es-ES_tradnl"/>
        </w:rPr>
      </w:pPr>
    </w:p>
    <w:p w:rsidR="002C11A1" w:rsidRPr="009F0974" w:rsidRDefault="009C2160" w:rsidP="002C11A1">
      <w:pPr>
        <w:pStyle w:val="Prrafodelista"/>
        <w:numPr>
          <w:ilvl w:val="0"/>
          <w:numId w:val="13"/>
        </w:numPr>
        <w:rPr>
          <w:rFonts w:ascii="Times New Roman" w:hAnsi="Times New Roman" w:cs="Times New Roman"/>
          <w:sz w:val="22"/>
          <w:lang w:val="es-ES_tradnl"/>
        </w:rPr>
      </w:pPr>
      <w:r w:rsidRPr="009C2160">
        <w:rPr>
          <w:rFonts w:ascii="Times New Roman" w:hAnsi="Times New Roman" w:cs="Times New Roman"/>
          <w:sz w:val="22"/>
          <w:lang w:val="es-ES_tradnl"/>
        </w:rPr>
        <w:t>El número de agencias debería ser realístico</w:t>
      </w:r>
      <w:r w:rsidR="00303013" w:rsidRPr="009F0974">
        <w:rPr>
          <w:rFonts w:ascii="Times New Roman" w:hAnsi="Times New Roman" w:cs="Times New Roman"/>
          <w:sz w:val="22"/>
          <w:lang w:val="es-ES_tradnl"/>
        </w:rPr>
        <w:t xml:space="preserve"> para una buena gestión. </w:t>
      </w:r>
      <w:r w:rsidR="00437BB1" w:rsidRPr="009F0974">
        <w:rPr>
          <w:rFonts w:ascii="Times New Roman" w:hAnsi="Times New Roman" w:cs="Times New Roman"/>
          <w:sz w:val="22"/>
          <w:lang w:val="es-ES_tradnl"/>
        </w:rPr>
        <w:t>Mientras</w:t>
      </w:r>
      <w:r w:rsidR="00303013" w:rsidRPr="009F0974">
        <w:rPr>
          <w:rFonts w:ascii="Times New Roman" w:hAnsi="Times New Roman" w:cs="Times New Roman"/>
          <w:sz w:val="22"/>
          <w:lang w:val="es-ES_tradnl"/>
        </w:rPr>
        <w:t xml:space="preserve"> </w:t>
      </w:r>
      <w:r w:rsidR="00E66991" w:rsidRPr="009F0974">
        <w:rPr>
          <w:rFonts w:ascii="Times New Roman" w:hAnsi="Times New Roman" w:cs="Times New Roman"/>
          <w:sz w:val="22"/>
          <w:lang w:val="es-ES_tradnl"/>
        </w:rPr>
        <w:t>más</w:t>
      </w:r>
      <w:r w:rsidRPr="009C2160">
        <w:rPr>
          <w:rFonts w:ascii="Times New Roman" w:hAnsi="Times New Roman" w:cs="Times New Roman"/>
          <w:sz w:val="22"/>
          <w:lang w:val="es-ES_tradnl"/>
        </w:rPr>
        <w:t xml:space="preserve"> agencias participen, lo más difícil es una buena gestión conjunta. Se ha demostrado que con tres agencias una intervención conjunta puede funcionar muy bien. </w:t>
      </w:r>
    </w:p>
    <w:p w:rsidR="002C11A1" w:rsidRPr="009F0974" w:rsidRDefault="009C2160" w:rsidP="002C11A1">
      <w:pPr>
        <w:pStyle w:val="Prrafodelista"/>
        <w:numPr>
          <w:ilvl w:val="0"/>
          <w:numId w:val="13"/>
        </w:numPr>
        <w:rPr>
          <w:rFonts w:ascii="Times New Roman" w:hAnsi="Times New Roman" w:cs="Times New Roman"/>
          <w:sz w:val="22"/>
          <w:lang w:val="es-ES_tradnl"/>
        </w:rPr>
      </w:pPr>
      <w:r w:rsidRPr="009C2160">
        <w:rPr>
          <w:rFonts w:ascii="Times New Roman" w:hAnsi="Times New Roman" w:cs="Times New Roman"/>
          <w:sz w:val="22"/>
          <w:lang w:val="es-ES_tradnl"/>
        </w:rPr>
        <w:t>Ubicación de la unidad de gestión fuera de NN.UU. y dentro de las oficinas de un contraparte nacional</w:t>
      </w:r>
    </w:p>
    <w:p w:rsidR="002C11A1" w:rsidRPr="009F0974" w:rsidRDefault="009C2160" w:rsidP="002C11A1">
      <w:pPr>
        <w:pStyle w:val="Prrafodelista"/>
        <w:numPr>
          <w:ilvl w:val="0"/>
          <w:numId w:val="13"/>
        </w:numPr>
        <w:rPr>
          <w:rFonts w:ascii="Times New Roman" w:hAnsi="Times New Roman" w:cs="Times New Roman"/>
          <w:sz w:val="22"/>
          <w:lang w:val="es-ES_tradnl"/>
        </w:rPr>
      </w:pPr>
      <w:r w:rsidRPr="009C2160">
        <w:rPr>
          <w:rFonts w:ascii="Times New Roman" w:hAnsi="Times New Roman" w:cs="Times New Roman"/>
          <w:sz w:val="22"/>
          <w:lang w:val="es-ES_tradnl"/>
        </w:rPr>
        <w:t>Toma conjunta de decisiones por medio de las agencias</w:t>
      </w:r>
    </w:p>
    <w:p w:rsidR="008F4875" w:rsidRPr="009F0974" w:rsidRDefault="009C2160" w:rsidP="002C11A1">
      <w:pPr>
        <w:pStyle w:val="Prrafodelista"/>
        <w:numPr>
          <w:ilvl w:val="0"/>
          <w:numId w:val="13"/>
        </w:numPr>
        <w:rPr>
          <w:rFonts w:ascii="Times New Roman" w:hAnsi="Times New Roman" w:cs="Times New Roman"/>
          <w:sz w:val="22"/>
          <w:lang w:val="es-ES_tradnl"/>
        </w:rPr>
      </w:pPr>
      <w:r w:rsidRPr="009C2160">
        <w:rPr>
          <w:rFonts w:ascii="Times New Roman" w:hAnsi="Times New Roman" w:cs="Times New Roman"/>
          <w:sz w:val="22"/>
          <w:lang w:val="es-ES_tradnl"/>
        </w:rPr>
        <w:t xml:space="preserve">Redacción de informes conjuntos y petición de un solo informe de contrapartes al PC en vez de un informe por agencia. </w:t>
      </w:r>
    </w:p>
    <w:p w:rsidR="008F4875" w:rsidRPr="009F0974" w:rsidRDefault="008F4875" w:rsidP="000B1FFD">
      <w:pPr>
        <w:rPr>
          <w:rFonts w:ascii="Times New Roman" w:hAnsi="Times New Roman" w:cs="Times New Roman"/>
          <w:sz w:val="22"/>
          <w:lang w:val="es-ES_tradnl"/>
        </w:rPr>
      </w:pPr>
    </w:p>
    <w:p w:rsidR="004A352E" w:rsidRPr="009F0974" w:rsidRDefault="004A352E" w:rsidP="000B1FFD">
      <w:pPr>
        <w:rPr>
          <w:rFonts w:ascii="Times New Roman" w:hAnsi="Times New Roman" w:cs="Times New Roman"/>
          <w:sz w:val="22"/>
          <w:lang w:val="es-ES_tradnl"/>
        </w:rPr>
      </w:pPr>
    </w:p>
    <w:p w:rsidR="004A352E" w:rsidRPr="009F0974" w:rsidRDefault="009C2160" w:rsidP="00B23E92">
      <w:pPr>
        <w:rPr>
          <w:rFonts w:ascii="Times New Roman" w:hAnsi="Times New Roman" w:cs="Times New Roman"/>
          <w:b/>
          <w:bCs/>
          <w:sz w:val="22"/>
          <w:lang w:val="es-ES_tradnl"/>
        </w:rPr>
      </w:pPr>
      <w:r w:rsidRPr="009C2160">
        <w:rPr>
          <w:rFonts w:ascii="Times New Roman" w:hAnsi="Times New Roman" w:cs="Times New Roman"/>
          <w:b/>
          <w:bCs/>
          <w:sz w:val="22"/>
          <w:lang w:val="es-ES_tradnl"/>
        </w:rPr>
        <w:br w:type="page"/>
      </w:r>
    </w:p>
    <w:p w:rsidR="004A352E" w:rsidRPr="008F6387" w:rsidRDefault="009C2160" w:rsidP="00901A19">
      <w:pPr>
        <w:pStyle w:val="Epgrafe"/>
        <w:shd w:val="clear" w:color="auto" w:fill="4BACC6" w:themeFill="accent5"/>
        <w:rPr>
          <w:rFonts w:ascii="Times New Roman" w:hAnsi="Times New Roman" w:cs="Times New Roman"/>
          <w:sz w:val="22"/>
          <w:lang w:val="en-US"/>
        </w:rPr>
      </w:pPr>
      <w:bookmarkStart w:id="72" w:name="_Toc183184550"/>
      <w:r w:rsidRPr="008F6387">
        <w:rPr>
          <w:rFonts w:ascii="Times New Roman" w:hAnsi="Times New Roman"/>
          <w:sz w:val="22"/>
          <w:lang w:val="en-US"/>
        </w:rPr>
        <w:lastRenderedPageBreak/>
        <w:t xml:space="preserve">Anexo </w:t>
      </w:r>
      <w:r w:rsidRPr="009F0974">
        <w:rPr>
          <w:rFonts w:ascii="Times New Roman" w:hAnsi="Times New Roman"/>
          <w:sz w:val="22"/>
          <w:lang w:val="es-ES_tradnl"/>
        </w:rPr>
        <w:fldChar w:fldCharType="begin"/>
      </w:r>
      <w:r w:rsidRPr="008F6387">
        <w:rPr>
          <w:rFonts w:ascii="Times New Roman" w:hAnsi="Times New Roman"/>
          <w:sz w:val="22"/>
          <w:lang w:val="en-US"/>
        </w:rPr>
        <w:instrText xml:space="preserve"> SEQ Annex \* ARABIC </w:instrText>
      </w:r>
      <w:r w:rsidRPr="009F0974">
        <w:rPr>
          <w:rFonts w:ascii="Times New Roman" w:hAnsi="Times New Roman"/>
          <w:sz w:val="22"/>
          <w:lang w:val="es-ES_tradnl"/>
        </w:rPr>
        <w:fldChar w:fldCharType="separate"/>
      </w:r>
      <w:r w:rsidRPr="008F6387">
        <w:rPr>
          <w:rFonts w:ascii="Times New Roman" w:hAnsi="Times New Roman"/>
          <w:noProof/>
          <w:sz w:val="22"/>
          <w:lang w:val="en-US"/>
        </w:rPr>
        <w:t>1</w:t>
      </w:r>
      <w:r w:rsidRPr="009F0974">
        <w:rPr>
          <w:rFonts w:ascii="Times New Roman" w:hAnsi="Times New Roman"/>
          <w:sz w:val="22"/>
          <w:lang w:val="es-ES_tradnl"/>
        </w:rPr>
        <w:fldChar w:fldCharType="end"/>
      </w:r>
      <w:r w:rsidRPr="008F6387">
        <w:rPr>
          <w:rFonts w:ascii="Times New Roman" w:hAnsi="Times New Roman"/>
          <w:sz w:val="22"/>
          <w:lang w:val="en-US"/>
        </w:rPr>
        <w:tab/>
        <w:t>Términos de referencia</w:t>
      </w:r>
      <w:bookmarkEnd w:id="72"/>
    </w:p>
    <w:p w:rsidR="006B2FD5" w:rsidRPr="008F6387" w:rsidRDefault="006B2FD5" w:rsidP="00DA1CFB">
      <w:pPr>
        <w:rPr>
          <w:rFonts w:ascii="Times New Roman" w:hAnsi="Times New Roman" w:cs="Times New Roman"/>
          <w:sz w:val="22"/>
          <w:lang w:val="en-US"/>
        </w:rPr>
      </w:pPr>
    </w:p>
    <w:p w:rsidR="006B2FD5" w:rsidRPr="008F6387" w:rsidRDefault="009C2160" w:rsidP="006B2FD5">
      <w:pPr>
        <w:autoSpaceDE w:val="0"/>
        <w:autoSpaceDN w:val="0"/>
        <w:adjustRightInd w:val="0"/>
        <w:jc w:val="center"/>
        <w:rPr>
          <w:rFonts w:ascii="Times New Roman" w:hAnsi="Times New Roman" w:cs="Myriad-Bold"/>
          <w:b/>
          <w:bCs/>
          <w:color w:val="004DFB"/>
          <w:sz w:val="20"/>
          <w:u w:val="single"/>
          <w:lang w:val="en-US"/>
        </w:rPr>
      </w:pPr>
      <w:r w:rsidRPr="008F6387">
        <w:rPr>
          <w:rFonts w:ascii="Times New Roman" w:hAnsi="Times New Roman" w:cs="Myriad-Bold"/>
          <w:b/>
          <w:bCs/>
          <w:color w:val="004DFB"/>
          <w:sz w:val="20"/>
          <w:u w:val="single"/>
          <w:lang w:val="en-US"/>
        </w:rPr>
        <w:t>EVALUATION OF JOINT PROGRAMMES ON DEVELOPMENT AND THE PRIVATE SECTOR</w:t>
      </w:r>
    </w:p>
    <w:p w:rsidR="006B2FD5" w:rsidRPr="008F6387" w:rsidRDefault="006B2FD5" w:rsidP="006B2FD5">
      <w:pPr>
        <w:autoSpaceDE w:val="0"/>
        <w:autoSpaceDN w:val="0"/>
        <w:adjustRightInd w:val="0"/>
        <w:rPr>
          <w:rFonts w:ascii="Times New Roman" w:hAnsi="Times New Roman" w:cs="Myriad-Bold"/>
          <w:b/>
          <w:bCs/>
          <w:color w:val="004DFB"/>
          <w:sz w:val="20"/>
          <w:lang w:val="en-US"/>
        </w:rPr>
      </w:pPr>
    </w:p>
    <w:p w:rsidR="006B2FD5" w:rsidRPr="008F6387" w:rsidRDefault="009C2160" w:rsidP="006B2FD5">
      <w:pPr>
        <w:autoSpaceDE w:val="0"/>
        <w:autoSpaceDN w:val="0"/>
        <w:adjustRightInd w:val="0"/>
        <w:rPr>
          <w:rFonts w:ascii="Times New Roman" w:hAnsi="Times New Roman" w:cs="Myriad-Bold"/>
          <w:b/>
          <w:bCs/>
          <w:color w:val="004DFB"/>
          <w:sz w:val="20"/>
          <w:lang w:val="en-US"/>
        </w:rPr>
      </w:pPr>
      <w:r w:rsidRPr="008F6387">
        <w:rPr>
          <w:rFonts w:ascii="Times New Roman" w:hAnsi="Times New Roman" w:cs="Myriad-Bold"/>
          <w:b/>
          <w:bCs/>
          <w:color w:val="004DFB"/>
          <w:sz w:val="20"/>
          <w:lang w:val="en-US"/>
        </w:rPr>
        <w:t>General Context: the MDG-F Development and the Private Sector Window</w:t>
      </w:r>
    </w:p>
    <w:p w:rsidR="006B2FD5" w:rsidRPr="008F6387" w:rsidRDefault="006B2FD5" w:rsidP="006B2FD5">
      <w:pPr>
        <w:autoSpaceDE w:val="0"/>
        <w:autoSpaceDN w:val="0"/>
        <w:adjustRightInd w:val="0"/>
        <w:rPr>
          <w:rFonts w:ascii="Times New Roman" w:hAnsi="Times New Roman"/>
          <w:sz w:val="20"/>
          <w:lang w:val="en-US"/>
        </w:rPr>
      </w:pPr>
    </w:p>
    <w:p w:rsidR="006B2FD5" w:rsidRPr="008F6387" w:rsidRDefault="009C2160" w:rsidP="006B2FD5">
      <w:pPr>
        <w:autoSpaceDE w:val="0"/>
        <w:autoSpaceDN w:val="0"/>
        <w:adjustRightInd w:val="0"/>
        <w:spacing w:line="280" w:lineRule="auto"/>
        <w:rPr>
          <w:rFonts w:ascii="Times New Roman" w:hAnsi="Times New Roman"/>
          <w:sz w:val="20"/>
          <w:lang w:val="en-US"/>
        </w:rPr>
      </w:pPr>
      <w:r w:rsidRPr="008F6387">
        <w:rPr>
          <w:rFonts w:ascii="Times New Roman" w:hAnsi="Times New Roman"/>
          <w:sz w:val="20"/>
          <w:lang w:val="en-US"/>
        </w:rPr>
        <w:t>In December 2006, the UNDP and the Government of Spain signed a major partnership agreement for the amount of €528 million with the aim of contributing to progress on the MDGs and other development goals through the United Nations System. In addition, on 24 September 2008 Spain pledged €90 million towards the launch of a thematic window on Childhood and Nutrition. The MDGF supports countries in their progress towards the Millennium Development Goals and other development goals by funding innovative programmes that have an impact on the population and potential for duplication.</w:t>
      </w:r>
    </w:p>
    <w:p w:rsidR="006B2FD5" w:rsidRPr="008F6387" w:rsidRDefault="009C2160" w:rsidP="006B2FD5">
      <w:pPr>
        <w:autoSpaceDE w:val="0"/>
        <w:autoSpaceDN w:val="0"/>
        <w:adjustRightInd w:val="0"/>
        <w:spacing w:line="280" w:lineRule="auto"/>
        <w:rPr>
          <w:rFonts w:ascii="Times New Roman" w:hAnsi="Times New Roman"/>
          <w:sz w:val="20"/>
          <w:lang w:val="en-US"/>
        </w:rPr>
      </w:pPr>
      <w:r w:rsidRPr="008F6387">
        <w:rPr>
          <w:rFonts w:ascii="Times New Roman" w:hAnsi="Times New Roman"/>
          <w:sz w:val="20"/>
          <w:lang w:val="en-US"/>
        </w:rPr>
        <w:t>The MDGF operates through the UN teams in each country, promoting increased coherence and effectiveness in development interventions through collaboration among UN agencies. The Fund uses a joint programme mode of intervention and has currently approved 128 joint programmes in 49 countries. These reflect eight thematic windows that contribute in various ways towards progress on the MDGs.</w:t>
      </w:r>
    </w:p>
    <w:p w:rsidR="006B2FD5" w:rsidRPr="008F6387" w:rsidRDefault="009C2160" w:rsidP="006B2FD5">
      <w:pPr>
        <w:rPr>
          <w:rFonts w:ascii="Times New Roman" w:hAnsi="Times New Roman"/>
          <w:sz w:val="20"/>
          <w:lang w:val="en-US"/>
        </w:rPr>
      </w:pPr>
      <w:r w:rsidRPr="008F6387">
        <w:rPr>
          <w:rFonts w:ascii="Times New Roman" w:hAnsi="Times New Roman"/>
          <w:sz w:val="20"/>
          <w:lang w:val="en-US"/>
        </w:rPr>
        <w:t>The 12  joint programmes in this window  support, either directly or indirectly, national productive forces (e.g. farms , small and medium enterprises and other economic agents ). These joint programmes In particular seek to contribute to:  increasing the competitiveness of micro- and small enterprises and/or farms, adopting or improving policies in favor of small enterprises and/or farms, and increasing the capacity of existing enterprises and/or farms through technical training.</w:t>
      </w:r>
    </w:p>
    <w:p w:rsidR="006B2FD5" w:rsidRPr="008F6387" w:rsidRDefault="006B2FD5" w:rsidP="006B2FD5">
      <w:pPr>
        <w:rPr>
          <w:rFonts w:ascii="Times New Roman" w:hAnsi="Times New Roman"/>
          <w:sz w:val="20"/>
          <w:lang w:val="en-US"/>
        </w:rPr>
      </w:pPr>
    </w:p>
    <w:p w:rsidR="006B2FD5" w:rsidRPr="008F6387" w:rsidRDefault="009C2160" w:rsidP="006B2FD5">
      <w:pPr>
        <w:rPr>
          <w:rFonts w:ascii="Times New Roman" w:hAnsi="Times New Roman"/>
          <w:sz w:val="20"/>
          <w:lang w:val="en-US"/>
        </w:rPr>
      </w:pPr>
      <w:r w:rsidRPr="008F6387">
        <w:rPr>
          <w:rFonts w:ascii="Times New Roman" w:hAnsi="Times New Roman"/>
          <w:sz w:val="20"/>
          <w:lang w:val="en-US"/>
        </w:rPr>
        <w:t>The beneficiaries of the Joint Programs are fairly concentrated. Many joint programs involve the government, as a major actor of the support to enterprises. Entrepreneurs and/or farmers are naturally another key stakeholder, identified as such in all Joint Programs. Beneficiaries are sometimes part of specific sectors (such as crafts, tourism, textile, agriculture), and sometimes all entrepreneurs without restriction.</w:t>
      </w:r>
    </w:p>
    <w:p w:rsidR="006B2FD5" w:rsidRPr="008F6387" w:rsidRDefault="006B2FD5" w:rsidP="006B2FD5">
      <w:pPr>
        <w:spacing w:line="280" w:lineRule="auto"/>
        <w:rPr>
          <w:rFonts w:ascii="Times New Roman" w:hAnsi="Times New Roman"/>
          <w:sz w:val="20"/>
          <w:lang w:val="en-US"/>
        </w:rPr>
      </w:pPr>
    </w:p>
    <w:p w:rsidR="006B2FD5" w:rsidRPr="008F6387" w:rsidRDefault="009C2160" w:rsidP="006B2FD5">
      <w:pPr>
        <w:spacing w:line="280" w:lineRule="auto"/>
        <w:rPr>
          <w:rFonts w:ascii="Times New Roman" w:hAnsi="Times New Roman"/>
          <w:b/>
          <w:color w:val="FF0000"/>
          <w:sz w:val="20"/>
          <w:u w:val="single"/>
          <w:lang w:val="en-US"/>
        </w:rPr>
      </w:pPr>
      <w:r w:rsidRPr="008F6387">
        <w:rPr>
          <w:rFonts w:ascii="Times New Roman" w:hAnsi="Times New Roman"/>
          <w:b/>
          <w:color w:val="FF0000"/>
          <w:sz w:val="20"/>
          <w:u w:val="single"/>
          <w:lang w:val="en-US"/>
        </w:rPr>
        <w:t>The following points should be provided by the joint programme team</w:t>
      </w:r>
    </w:p>
    <w:p w:rsidR="006B2FD5" w:rsidRPr="008F6387" w:rsidRDefault="009C2160" w:rsidP="006B2FD5">
      <w:pPr>
        <w:pStyle w:val="ColorfulList-Accent11"/>
        <w:numPr>
          <w:ilvl w:val="0"/>
          <w:numId w:val="22"/>
        </w:numPr>
        <w:spacing w:after="200" w:line="280" w:lineRule="auto"/>
        <w:contextualSpacing/>
        <w:jc w:val="both"/>
        <w:rPr>
          <w:rFonts w:ascii="Times New Roman" w:hAnsi="Times New Roman"/>
          <w:color w:val="FF0000"/>
          <w:sz w:val="20"/>
        </w:rPr>
      </w:pPr>
      <w:r w:rsidRPr="008F6387">
        <w:rPr>
          <w:rFonts w:ascii="Times New Roman" w:hAnsi="Times New Roman"/>
          <w:color w:val="FF0000"/>
          <w:sz w:val="20"/>
        </w:rPr>
        <w:t>Describe the joint programme, programme name and goals; include when it started, what outputs and outcomes are sought, its contribution to the MDGs at the local and national levels, its duration and current stage of implementation.</w:t>
      </w:r>
    </w:p>
    <w:p w:rsidR="006B2FD5" w:rsidRPr="008F6387" w:rsidRDefault="009C2160" w:rsidP="006B2FD5">
      <w:pPr>
        <w:pStyle w:val="ColorfulList-Accent11"/>
        <w:numPr>
          <w:ilvl w:val="0"/>
          <w:numId w:val="22"/>
        </w:numPr>
        <w:spacing w:after="200" w:line="280" w:lineRule="auto"/>
        <w:contextualSpacing/>
        <w:jc w:val="both"/>
        <w:rPr>
          <w:rFonts w:ascii="Times New Roman" w:hAnsi="Times New Roman"/>
          <w:color w:val="FF0000"/>
          <w:sz w:val="20"/>
        </w:rPr>
      </w:pPr>
      <w:r w:rsidRPr="008F6387">
        <w:rPr>
          <w:rFonts w:ascii="Times New Roman" w:hAnsi="Times New Roman"/>
          <w:color w:val="FF0000"/>
          <w:sz w:val="20"/>
        </w:rPr>
        <w:t>Summarize the joint programme’s scale of complexity, including its components, targeted participants (direct and indirect), geographical scope (regions) and the socio-economic context in which it operates.</w:t>
      </w:r>
    </w:p>
    <w:p w:rsidR="006B2FD5" w:rsidRPr="008F6387" w:rsidRDefault="009C2160" w:rsidP="006B2FD5">
      <w:pPr>
        <w:pStyle w:val="ColorfulList-Accent11"/>
        <w:numPr>
          <w:ilvl w:val="0"/>
          <w:numId w:val="22"/>
        </w:numPr>
        <w:spacing w:after="200" w:line="280" w:lineRule="auto"/>
        <w:contextualSpacing/>
        <w:jc w:val="both"/>
        <w:rPr>
          <w:rFonts w:ascii="Times New Roman" w:hAnsi="Times New Roman"/>
          <w:color w:val="FF0000"/>
          <w:sz w:val="20"/>
        </w:rPr>
      </w:pPr>
      <w:r w:rsidRPr="008F6387">
        <w:rPr>
          <w:rFonts w:ascii="Times New Roman" w:hAnsi="Times New Roman"/>
          <w:color w:val="FF0000"/>
          <w:sz w:val="20"/>
        </w:rPr>
        <w:t xml:space="preserve">It is also useful to describe the human and financial resources that the joint programme has at its disposal, the number of programme implementation partners (UN, national and local governments and other stakeholders in programme implementation). </w:t>
      </w:r>
    </w:p>
    <w:p w:rsidR="006B2FD5" w:rsidRPr="008F6387" w:rsidRDefault="009C2160" w:rsidP="006B2FD5">
      <w:pPr>
        <w:pStyle w:val="ColorfulList-Accent11"/>
        <w:numPr>
          <w:ilvl w:val="0"/>
          <w:numId w:val="22"/>
        </w:numPr>
        <w:spacing w:after="200" w:line="280" w:lineRule="auto"/>
        <w:contextualSpacing/>
        <w:jc w:val="both"/>
        <w:rPr>
          <w:rFonts w:ascii="Times New Roman" w:hAnsi="Times New Roman"/>
          <w:color w:val="FF0000"/>
          <w:sz w:val="20"/>
        </w:rPr>
      </w:pPr>
      <w:r w:rsidRPr="008F6387">
        <w:rPr>
          <w:rFonts w:ascii="Times New Roman" w:hAnsi="Times New Roman"/>
          <w:color w:val="FF0000"/>
          <w:sz w:val="20"/>
        </w:rPr>
        <w:t>Changes noted in the programme since implementation began, and how the programme fits in with the priorities of the UNDAF and the National Development Strategies.</w:t>
      </w:r>
    </w:p>
    <w:p w:rsidR="006B2FD5" w:rsidRPr="008F6387" w:rsidRDefault="006B2FD5" w:rsidP="006B2FD5">
      <w:pPr>
        <w:autoSpaceDE w:val="0"/>
        <w:autoSpaceDN w:val="0"/>
        <w:adjustRightInd w:val="0"/>
        <w:rPr>
          <w:rFonts w:ascii="Times New Roman" w:hAnsi="Times New Roman"/>
          <w:sz w:val="20"/>
          <w:lang w:val="en-US"/>
        </w:rPr>
      </w:pPr>
    </w:p>
    <w:p w:rsidR="006B2FD5" w:rsidRPr="008F6387" w:rsidRDefault="009C2160" w:rsidP="006B2FD5">
      <w:pPr>
        <w:autoSpaceDE w:val="0"/>
        <w:autoSpaceDN w:val="0"/>
        <w:adjustRightInd w:val="0"/>
        <w:rPr>
          <w:rFonts w:ascii="Times New Roman" w:hAnsi="Times New Roman" w:cs="Myriad-Bold"/>
          <w:b/>
          <w:bCs/>
          <w:color w:val="004DFB"/>
          <w:sz w:val="20"/>
          <w:lang w:val="en-US"/>
        </w:rPr>
      </w:pPr>
      <w:r w:rsidRPr="008F6387">
        <w:rPr>
          <w:rFonts w:ascii="Times New Roman" w:hAnsi="Times New Roman" w:cs="Myriad-Bold"/>
          <w:b/>
          <w:bCs/>
          <w:color w:val="004DFB"/>
          <w:sz w:val="20"/>
          <w:lang w:val="en-US"/>
        </w:rPr>
        <w:t>2. OVERALL GOAL OF THE EVALUATION</w:t>
      </w:r>
    </w:p>
    <w:p w:rsidR="006B2FD5" w:rsidRPr="008F6387" w:rsidRDefault="006B2FD5" w:rsidP="006B2FD5">
      <w:pPr>
        <w:autoSpaceDE w:val="0"/>
        <w:autoSpaceDN w:val="0"/>
        <w:adjustRightInd w:val="0"/>
        <w:rPr>
          <w:rFonts w:ascii="Times New Roman" w:hAnsi="Times New Roman" w:cs="ACaslon-Regular"/>
          <w:color w:val="000000"/>
          <w:sz w:val="20"/>
          <w:lang w:val="en-US"/>
        </w:rPr>
      </w:pPr>
    </w:p>
    <w:p w:rsidR="006B2FD5" w:rsidRPr="008F6387" w:rsidRDefault="009C2160" w:rsidP="006B2FD5">
      <w:pPr>
        <w:autoSpaceDE w:val="0"/>
        <w:autoSpaceDN w:val="0"/>
        <w:adjustRightInd w:val="0"/>
        <w:rPr>
          <w:rFonts w:ascii="Times New Roman" w:hAnsi="Times New Roman"/>
          <w:sz w:val="20"/>
          <w:lang w:val="en-US"/>
        </w:rPr>
      </w:pPr>
      <w:r w:rsidRPr="008F6387">
        <w:rPr>
          <w:rFonts w:ascii="Times New Roman" w:hAnsi="Times New Roman"/>
          <w:sz w:val="20"/>
          <w:lang w:val="en-US"/>
        </w:rPr>
        <w:t>One of the roles of the Secretariat is to monitor and evaluate the MDGF. This role is fulfilled in line with the instructions contained in the Monitoring and Evaluation Strategy and the Implementation Guide for Joint Programmes under the Millennium Development Goals Achievement Fund. These documents stipulate that all joint programmes lasting longer than two years will be subject to a mid-term evaluation.</w:t>
      </w:r>
    </w:p>
    <w:p w:rsidR="006B2FD5" w:rsidRPr="008F6387" w:rsidRDefault="006B2FD5" w:rsidP="006B2FD5">
      <w:pPr>
        <w:autoSpaceDE w:val="0"/>
        <w:autoSpaceDN w:val="0"/>
        <w:adjustRightInd w:val="0"/>
        <w:rPr>
          <w:rFonts w:ascii="Times New Roman" w:hAnsi="Times New Roman"/>
          <w:sz w:val="20"/>
          <w:lang w:val="en-US"/>
        </w:rPr>
      </w:pPr>
    </w:p>
    <w:p w:rsidR="006B2FD5" w:rsidRPr="008F6387" w:rsidRDefault="009C2160" w:rsidP="006B2FD5">
      <w:pPr>
        <w:autoSpaceDE w:val="0"/>
        <w:autoSpaceDN w:val="0"/>
        <w:adjustRightInd w:val="0"/>
        <w:rPr>
          <w:rFonts w:ascii="Times New Roman" w:hAnsi="Times New Roman"/>
          <w:sz w:val="20"/>
          <w:lang w:val="en-US"/>
        </w:rPr>
      </w:pPr>
      <w:r w:rsidRPr="008F6387">
        <w:rPr>
          <w:rFonts w:ascii="Times New Roman" w:hAnsi="Times New Roman"/>
          <w:sz w:val="20"/>
          <w:lang w:val="en-US"/>
        </w:rPr>
        <w:t xml:space="preserve">Mid-term evaluations are highly formative in nature and seek to </w:t>
      </w:r>
      <w:r w:rsidRPr="008F6387">
        <w:rPr>
          <w:rFonts w:ascii="Times New Roman" w:hAnsi="Times New Roman"/>
          <w:b/>
          <w:sz w:val="20"/>
          <w:lang w:val="en-US"/>
        </w:rPr>
        <w:t>improve implementation of the joint programmes during their second phase of implementation</w:t>
      </w:r>
      <w:r w:rsidRPr="008F6387">
        <w:rPr>
          <w:rFonts w:ascii="Times New Roman" w:hAnsi="Times New Roman"/>
          <w:sz w:val="20"/>
          <w:lang w:val="en-US"/>
        </w:rPr>
        <w:t>.</w:t>
      </w:r>
      <w:r w:rsidRPr="008F6387">
        <w:rPr>
          <w:rFonts w:ascii="Times New Roman" w:hAnsi="Times New Roman"/>
          <w:b/>
          <w:sz w:val="20"/>
          <w:lang w:val="en-US"/>
        </w:rPr>
        <w:t xml:space="preserve"> They also seek and generate knowledge, identifying best practices and lessons learned </w:t>
      </w:r>
      <w:r w:rsidRPr="008F6387">
        <w:rPr>
          <w:rFonts w:ascii="Times New Roman" w:hAnsi="Times New Roman"/>
          <w:sz w:val="20"/>
          <w:lang w:val="en-US"/>
        </w:rPr>
        <w:t xml:space="preserve">that could be transferred to other programmes. As a result, the conclusions and recommendations generated by this evaluation will be addressed to its main users: the Programme Management Committee, the National Steering Committee and the Secretariat of the Fund. </w:t>
      </w:r>
    </w:p>
    <w:p w:rsidR="006B2FD5" w:rsidRPr="008F6387" w:rsidRDefault="009C2160" w:rsidP="006B2FD5">
      <w:pPr>
        <w:autoSpaceDE w:val="0"/>
        <w:autoSpaceDN w:val="0"/>
        <w:adjustRightInd w:val="0"/>
        <w:rPr>
          <w:rFonts w:ascii="Times New Roman" w:hAnsi="Times New Roman" w:cs="Myriad-Bold"/>
          <w:b/>
          <w:bCs/>
          <w:color w:val="004DFB"/>
          <w:sz w:val="20"/>
          <w:lang w:val="en-US"/>
        </w:rPr>
      </w:pPr>
      <w:r w:rsidRPr="008F6387">
        <w:rPr>
          <w:rFonts w:ascii="Times New Roman" w:hAnsi="Times New Roman" w:cs="Myriad-Bold"/>
          <w:b/>
          <w:bCs/>
          <w:color w:val="004DFB"/>
          <w:sz w:val="20"/>
          <w:lang w:val="en-US"/>
        </w:rPr>
        <w:t>3. SCOPE OF THE EVALUATION AND SPECIFIC GOALS</w:t>
      </w:r>
    </w:p>
    <w:p w:rsidR="006B2FD5" w:rsidRPr="008F6387" w:rsidRDefault="006B2FD5" w:rsidP="006B2FD5">
      <w:pPr>
        <w:autoSpaceDE w:val="0"/>
        <w:autoSpaceDN w:val="0"/>
        <w:adjustRightInd w:val="0"/>
        <w:rPr>
          <w:rFonts w:ascii="Times New Roman" w:hAnsi="Times New Roman" w:cs="ACaslon-Regular"/>
          <w:color w:val="000000"/>
          <w:sz w:val="20"/>
          <w:lang w:val="en-US"/>
        </w:rPr>
      </w:pPr>
    </w:p>
    <w:p w:rsidR="006B2FD5" w:rsidRPr="008F6387" w:rsidRDefault="009C2160" w:rsidP="006B2FD5">
      <w:pPr>
        <w:autoSpaceDE w:val="0"/>
        <w:autoSpaceDN w:val="0"/>
        <w:adjustRightInd w:val="0"/>
        <w:rPr>
          <w:rFonts w:ascii="Times New Roman" w:hAnsi="Times New Roman"/>
          <w:sz w:val="20"/>
          <w:lang w:val="en-US"/>
        </w:rPr>
      </w:pPr>
      <w:r w:rsidRPr="008F6387">
        <w:rPr>
          <w:rFonts w:ascii="Times New Roman" w:hAnsi="Times New Roman"/>
          <w:sz w:val="20"/>
          <w:lang w:val="en-US"/>
        </w:rPr>
        <w:t xml:space="preserve">The mid-term evaluation will use an expedited process to carry out a systematic, fast-paced analysis of the design, process and results or results trends of the </w:t>
      </w:r>
      <w:r w:rsidRPr="008F6387">
        <w:rPr>
          <w:rFonts w:ascii="Times New Roman" w:hAnsi="Times New Roman"/>
          <w:b/>
          <w:sz w:val="20"/>
          <w:lang w:val="en-US"/>
        </w:rPr>
        <w:t>joint programme</w:t>
      </w:r>
      <w:r w:rsidRPr="008F6387">
        <w:rPr>
          <w:rFonts w:ascii="Times New Roman" w:hAnsi="Times New Roman"/>
          <w:sz w:val="20"/>
          <w:lang w:val="en-US"/>
        </w:rPr>
        <w:t xml:space="preserve">, based on the scope and criteria included in these terms of reference. This will enable conclusions and recommendations for the joint programme to be formed within a period of approximately three months. </w:t>
      </w:r>
    </w:p>
    <w:p w:rsidR="006B2FD5" w:rsidRPr="008F6387" w:rsidRDefault="006B2FD5" w:rsidP="006B2FD5">
      <w:pPr>
        <w:autoSpaceDE w:val="0"/>
        <w:autoSpaceDN w:val="0"/>
        <w:adjustRightInd w:val="0"/>
        <w:rPr>
          <w:rFonts w:ascii="Times New Roman" w:hAnsi="Times New Roman"/>
          <w:sz w:val="20"/>
          <w:lang w:val="en-US"/>
        </w:rPr>
      </w:pPr>
    </w:p>
    <w:p w:rsidR="006B2FD5" w:rsidRPr="008F6387" w:rsidRDefault="009C2160" w:rsidP="006B2FD5">
      <w:pPr>
        <w:autoSpaceDE w:val="0"/>
        <w:autoSpaceDN w:val="0"/>
        <w:adjustRightInd w:val="0"/>
        <w:rPr>
          <w:rFonts w:ascii="Times New Roman" w:hAnsi="Times New Roman"/>
          <w:sz w:val="20"/>
          <w:lang w:val="en-US"/>
        </w:rPr>
      </w:pPr>
      <w:r w:rsidRPr="008F6387">
        <w:rPr>
          <w:rFonts w:ascii="Times New Roman" w:hAnsi="Times New Roman"/>
          <w:b/>
          <w:sz w:val="20"/>
          <w:lang w:val="en-US"/>
        </w:rPr>
        <w:t xml:space="preserve">The unit of analysis or object of study for this interim evaluation is the joint programme, </w:t>
      </w:r>
      <w:r w:rsidRPr="008F6387">
        <w:rPr>
          <w:rFonts w:ascii="Times New Roman" w:hAnsi="Times New Roman"/>
          <w:sz w:val="20"/>
          <w:lang w:val="en-US"/>
        </w:rPr>
        <w:t>understood to be the set of components, outcomes, outputs, activities and inputs that were detailed in the joint programme document and in associated modifications made during implementation.</w:t>
      </w:r>
    </w:p>
    <w:p w:rsidR="006B2FD5" w:rsidRPr="008F6387" w:rsidRDefault="006B2FD5" w:rsidP="006B2FD5">
      <w:pPr>
        <w:autoSpaceDE w:val="0"/>
        <w:autoSpaceDN w:val="0"/>
        <w:adjustRightInd w:val="0"/>
        <w:rPr>
          <w:rFonts w:ascii="Times New Roman" w:hAnsi="Times New Roman"/>
          <w:sz w:val="20"/>
          <w:lang w:val="en-US"/>
        </w:rPr>
      </w:pPr>
    </w:p>
    <w:p w:rsidR="006B2FD5" w:rsidRPr="008F6387" w:rsidRDefault="009C2160" w:rsidP="006B2FD5">
      <w:pPr>
        <w:autoSpaceDE w:val="0"/>
        <w:autoSpaceDN w:val="0"/>
        <w:adjustRightInd w:val="0"/>
        <w:rPr>
          <w:rFonts w:ascii="Times New Roman" w:hAnsi="Times New Roman"/>
          <w:sz w:val="20"/>
          <w:lang w:val="en-US"/>
        </w:rPr>
      </w:pPr>
      <w:r w:rsidRPr="008F6387">
        <w:rPr>
          <w:rFonts w:ascii="Times New Roman" w:hAnsi="Times New Roman"/>
          <w:sz w:val="20"/>
          <w:lang w:val="en-US"/>
        </w:rPr>
        <w:t xml:space="preserve">This mid-term evaluation has the following </w:t>
      </w:r>
      <w:r w:rsidRPr="008F6387">
        <w:rPr>
          <w:rFonts w:ascii="Times New Roman" w:hAnsi="Times New Roman"/>
          <w:b/>
          <w:sz w:val="20"/>
          <w:lang w:val="en-US"/>
        </w:rPr>
        <w:t>specific objectives</w:t>
      </w:r>
      <w:r w:rsidRPr="008F6387">
        <w:rPr>
          <w:rFonts w:ascii="Times New Roman" w:hAnsi="Times New Roman"/>
          <w:sz w:val="20"/>
          <w:lang w:val="en-US"/>
        </w:rPr>
        <w:t>:</w:t>
      </w:r>
    </w:p>
    <w:p w:rsidR="006B2FD5" w:rsidRPr="008F6387" w:rsidRDefault="006B2FD5" w:rsidP="006B2FD5">
      <w:pPr>
        <w:autoSpaceDE w:val="0"/>
        <w:autoSpaceDN w:val="0"/>
        <w:adjustRightInd w:val="0"/>
        <w:rPr>
          <w:rFonts w:ascii="Times New Roman" w:hAnsi="Times New Roman"/>
          <w:sz w:val="20"/>
          <w:lang w:val="en-US"/>
        </w:rPr>
      </w:pPr>
    </w:p>
    <w:p w:rsidR="006B2FD5" w:rsidRPr="008F6387" w:rsidRDefault="006B2FD5" w:rsidP="006B2FD5">
      <w:pPr>
        <w:autoSpaceDE w:val="0"/>
        <w:autoSpaceDN w:val="0"/>
        <w:adjustRightInd w:val="0"/>
        <w:rPr>
          <w:rFonts w:ascii="Times New Roman" w:hAnsi="Times New Roman" w:cs="ACaslon-Regular"/>
          <w:color w:val="000000"/>
          <w:sz w:val="20"/>
          <w:lang w:val="en-US"/>
        </w:rPr>
      </w:pPr>
    </w:p>
    <w:p w:rsidR="006B2FD5" w:rsidRPr="008F6387" w:rsidRDefault="009C2160" w:rsidP="006B2FD5">
      <w:pPr>
        <w:pStyle w:val="ColorfulList-Accent11"/>
        <w:numPr>
          <w:ilvl w:val="0"/>
          <w:numId w:val="23"/>
        </w:numPr>
        <w:autoSpaceDE w:val="0"/>
        <w:autoSpaceDN w:val="0"/>
        <w:adjustRightInd w:val="0"/>
        <w:contextualSpacing/>
        <w:jc w:val="both"/>
        <w:rPr>
          <w:rFonts w:ascii="Times New Roman" w:hAnsi="Times New Roman"/>
          <w:sz w:val="20"/>
        </w:rPr>
      </w:pPr>
      <w:r w:rsidRPr="008F6387">
        <w:rPr>
          <w:rFonts w:ascii="Times New Roman" w:hAnsi="Times New Roman"/>
          <w:sz w:val="20"/>
        </w:rPr>
        <w:t xml:space="preserve">To discover the programme’s </w:t>
      </w:r>
      <w:r w:rsidRPr="008F6387">
        <w:rPr>
          <w:rFonts w:ascii="Times New Roman" w:hAnsi="Times New Roman"/>
          <w:b/>
          <w:sz w:val="20"/>
        </w:rPr>
        <w:t>design quality and internal coherence</w:t>
      </w:r>
      <w:r w:rsidRPr="008F6387">
        <w:rPr>
          <w:rFonts w:ascii="Times New Roman" w:hAnsi="Times New Roman"/>
          <w:sz w:val="20"/>
        </w:rPr>
        <w:t xml:space="preserve"> (needs and problems it seeks to solve) and its external coherence with the UNDAF, the National Development Strategies and the </w:t>
      </w:r>
      <w:r w:rsidRPr="008F6387">
        <w:rPr>
          <w:rFonts w:ascii="Times New Roman" w:hAnsi="Times New Roman"/>
          <w:b/>
          <w:sz w:val="20"/>
        </w:rPr>
        <w:t>Millennium Development Goals</w:t>
      </w:r>
      <w:r w:rsidRPr="008F6387">
        <w:rPr>
          <w:rFonts w:ascii="Times New Roman" w:hAnsi="Times New Roman"/>
          <w:sz w:val="20"/>
        </w:rPr>
        <w:t>, and find out the degree of national ownership as defined by the Paris Declaration and the Accra Agenda for Action.</w:t>
      </w:r>
    </w:p>
    <w:p w:rsidR="006B2FD5" w:rsidRPr="008F6387" w:rsidRDefault="009C2160" w:rsidP="006B2FD5">
      <w:pPr>
        <w:pStyle w:val="ColorfulList-Accent11"/>
        <w:numPr>
          <w:ilvl w:val="0"/>
          <w:numId w:val="23"/>
        </w:numPr>
        <w:autoSpaceDE w:val="0"/>
        <w:autoSpaceDN w:val="0"/>
        <w:adjustRightInd w:val="0"/>
        <w:contextualSpacing/>
        <w:jc w:val="both"/>
        <w:rPr>
          <w:rFonts w:ascii="Times New Roman" w:hAnsi="Times New Roman"/>
          <w:sz w:val="20"/>
        </w:rPr>
      </w:pPr>
      <w:r w:rsidRPr="008F6387">
        <w:rPr>
          <w:rFonts w:ascii="Times New Roman" w:hAnsi="Times New Roman"/>
          <w:sz w:val="20"/>
        </w:rPr>
        <w:t xml:space="preserve">To understand how the joint programme </w:t>
      </w:r>
      <w:r w:rsidRPr="008F6387">
        <w:rPr>
          <w:rFonts w:ascii="Times New Roman" w:hAnsi="Times New Roman"/>
          <w:b/>
          <w:sz w:val="20"/>
        </w:rPr>
        <w:t>operates</w:t>
      </w:r>
      <w:r w:rsidRPr="008F6387">
        <w:rPr>
          <w:rFonts w:ascii="Times New Roman" w:hAnsi="Times New Roman"/>
          <w:sz w:val="20"/>
        </w:rPr>
        <w:t xml:space="preserve"> and assess the </w:t>
      </w:r>
      <w:r w:rsidRPr="008F6387">
        <w:rPr>
          <w:rFonts w:ascii="Times New Roman" w:hAnsi="Times New Roman"/>
          <w:b/>
          <w:sz w:val="20"/>
        </w:rPr>
        <w:t>efficiency of its management model</w:t>
      </w:r>
      <w:r w:rsidRPr="008F6387">
        <w:rPr>
          <w:rFonts w:ascii="Times New Roman" w:hAnsi="Times New Roman"/>
          <w:sz w:val="20"/>
        </w:rPr>
        <w:t xml:space="preserve"> in planning, coordinating, managing and executing resources allocated for its implementation, through an analysis of its procedures and institutional mechanisms. This analysis will seek to uncover the factors for success and limitations in inter-agency tasks within the </w:t>
      </w:r>
      <w:r w:rsidRPr="008F6387">
        <w:rPr>
          <w:rFonts w:ascii="Times New Roman" w:hAnsi="Times New Roman"/>
          <w:b/>
          <w:sz w:val="20"/>
        </w:rPr>
        <w:t xml:space="preserve">One UN </w:t>
      </w:r>
      <w:r w:rsidRPr="008F6387">
        <w:rPr>
          <w:rFonts w:ascii="Times New Roman" w:hAnsi="Times New Roman"/>
          <w:sz w:val="20"/>
        </w:rPr>
        <w:t>framework.</w:t>
      </w:r>
    </w:p>
    <w:p w:rsidR="006B2FD5" w:rsidRPr="008F6387" w:rsidRDefault="006B2FD5" w:rsidP="006B2FD5">
      <w:pPr>
        <w:autoSpaceDE w:val="0"/>
        <w:autoSpaceDN w:val="0"/>
        <w:adjustRightInd w:val="0"/>
        <w:rPr>
          <w:rFonts w:ascii="Times New Roman" w:hAnsi="Times New Roman"/>
          <w:sz w:val="20"/>
          <w:lang w:val="en-US"/>
        </w:rPr>
      </w:pPr>
    </w:p>
    <w:p w:rsidR="006B2FD5" w:rsidRPr="008F6387" w:rsidRDefault="009C2160" w:rsidP="006B2FD5">
      <w:pPr>
        <w:pStyle w:val="ColorfulList-Accent11"/>
        <w:numPr>
          <w:ilvl w:val="0"/>
          <w:numId w:val="23"/>
        </w:numPr>
        <w:autoSpaceDE w:val="0"/>
        <w:autoSpaceDN w:val="0"/>
        <w:adjustRightInd w:val="0"/>
        <w:contextualSpacing/>
        <w:jc w:val="both"/>
        <w:rPr>
          <w:rFonts w:ascii="Times New Roman" w:hAnsi="Times New Roman"/>
          <w:sz w:val="20"/>
        </w:rPr>
      </w:pPr>
      <w:r w:rsidRPr="008F6387">
        <w:rPr>
          <w:rFonts w:ascii="Times New Roman" w:hAnsi="Times New Roman"/>
          <w:sz w:val="20"/>
        </w:rPr>
        <w:t xml:space="preserve">To identify the programme’s </w:t>
      </w:r>
      <w:r w:rsidRPr="008F6387">
        <w:rPr>
          <w:rFonts w:ascii="Times New Roman" w:hAnsi="Times New Roman"/>
          <w:b/>
          <w:sz w:val="20"/>
        </w:rPr>
        <w:t xml:space="preserve">degree of effectiveness </w:t>
      </w:r>
      <w:r w:rsidRPr="008F6387">
        <w:rPr>
          <w:rFonts w:ascii="Times New Roman" w:hAnsi="Times New Roman"/>
          <w:sz w:val="20"/>
        </w:rPr>
        <w:t xml:space="preserve">among its participants, its contribution to the objectives of the </w:t>
      </w:r>
      <w:r w:rsidRPr="008F6387">
        <w:rPr>
          <w:rFonts w:ascii="Times New Roman" w:hAnsi="Times New Roman"/>
          <w:b/>
          <w:sz w:val="20"/>
        </w:rPr>
        <w:t>Economic Governance thematic window,</w:t>
      </w:r>
      <w:r w:rsidRPr="008F6387">
        <w:rPr>
          <w:rFonts w:ascii="Times New Roman" w:hAnsi="Times New Roman"/>
          <w:sz w:val="20"/>
        </w:rPr>
        <w:t xml:space="preserve"> and the Millennium Development Goals at the local and/or country level. </w:t>
      </w:r>
    </w:p>
    <w:p w:rsidR="006B2FD5" w:rsidRPr="008F6387" w:rsidRDefault="006B2FD5" w:rsidP="006B2FD5">
      <w:pPr>
        <w:autoSpaceDE w:val="0"/>
        <w:autoSpaceDN w:val="0"/>
        <w:adjustRightInd w:val="0"/>
        <w:rPr>
          <w:rFonts w:ascii="Times New Roman" w:hAnsi="Times New Roman"/>
          <w:sz w:val="20"/>
          <w:lang w:val="en-US"/>
        </w:rPr>
      </w:pPr>
    </w:p>
    <w:p w:rsidR="006B2FD5" w:rsidRPr="008F6387" w:rsidRDefault="009C2160" w:rsidP="006B2FD5">
      <w:pPr>
        <w:autoSpaceDE w:val="0"/>
        <w:autoSpaceDN w:val="0"/>
        <w:adjustRightInd w:val="0"/>
        <w:rPr>
          <w:rFonts w:ascii="Times New Roman" w:hAnsi="Times New Roman" w:cs="Myriad-Bold"/>
          <w:b/>
          <w:bCs/>
          <w:color w:val="004DFB"/>
          <w:sz w:val="20"/>
          <w:lang w:val="en-US"/>
        </w:rPr>
      </w:pPr>
      <w:r w:rsidRPr="008F6387">
        <w:rPr>
          <w:rFonts w:ascii="Times New Roman" w:hAnsi="Times New Roman" w:cs="Myriad-Bold"/>
          <w:b/>
          <w:bCs/>
          <w:color w:val="004DFB"/>
          <w:sz w:val="20"/>
          <w:lang w:val="en-US"/>
        </w:rPr>
        <w:t>4. EVALUATION QUESTIONS, LEVELS AND CRITERIA</w:t>
      </w:r>
    </w:p>
    <w:p w:rsidR="006B2FD5" w:rsidRPr="008F6387" w:rsidRDefault="006B2FD5" w:rsidP="006B2FD5">
      <w:pPr>
        <w:autoSpaceDE w:val="0"/>
        <w:autoSpaceDN w:val="0"/>
        <w:adjustRightInd w:val="0"/>
        <w:rPr>
          <w:rFonts w:ascii="Times New Roman" w:hAnsi="Times New Roman"/>
          <w:sz w:val="20"/>
          <w:lang w:val="en-US"/>
        </w:rPr>
      </w:pPr>
    </w:p>
    <w:p w:rsidR="006B2FD5" w:rsidRPr="008F6387" w:rsidRDefault="009C2160" w:rsidP="006B2FD5">
      <w:pPr>
        <w:autoSpaceDE w:val="0"/>
        <w:autoSpaceDN w:val="0"/>
        <w:adjustRightInd w:val="0"/>
        <w:rPr>
          <w:rFonts w:ascii="Times New Roman" w:hAnsi="Times New Roman"/>
          <w:b/>
          <w:color w:val="FF0000"/>
          <w:sz w:val="20"/>
          <w:lang w:val="en-US"/>
        </w:rPr>
      </w:pPr>
      <w:r w:rsidRPr="008F6387">
        <w:rPr>
          <w:rFonts w:ascii="Times New Roman" w:hAnsi="Times New Roman"/>
          <w:b/>
          <w:color w:val="FF0000"/>
          <w:sz w:val="20"/>
          <w:lang w:val="en-US"/>
        </w:rPr>
        <w:t>The main users of the evaluation represented in the evaluation reference group (Section 8 of the TOR), and specifically the coordination and implementation unit of the joint programme, are responsible for contributing to this section. Evaluation questions and criteria may be added or modified up to a reasonable limit, bearing in mind the viability and the limitations (resources, time, etc.) of a quick mid-term evaluation exercise.</w:t>
      </w:r>
    </w:p>
    <w:p w:rsidR="006B2FD5" w:rsidRPr="008F6387" w:rsidRDefault="006B2FD5" w:rsidP="006B2FD5">
      <w:pPr>
        <w:autoSpaceDE w:val="0"/>
        <w:autoSpaceDN w:val="0"/>
        <w:adjustRightInd w:val="0"/>
        <w:rPr>
          <w:rFonts w:ascii="Times New Roman" w:hAnsi="Times New Roman"/>
          <w:sz w:val="20"/>
          <w:lang w:val="en-US"/>
        </w:rPr>
      </w:pPr>
    </w:p>
    <w:p w:rsidR="006B2FD5" w:rsidRPr="008F6387" w:rsidRDefault="009C2160" w:rsidP="006B2FD5">
      <w:pPr>
        <w:autoSpaceDE w:val="0"/>
        <w:autoSpaceDN w:val="0"/>
        <w:adjustRightInd w:val="0"/>
        <w:rPr>
          <w:rFonts w:ascii="Times New Roman" w:hAnsi="Times New Roman"/>
          <w:sz w:val="20"/>
          <w:lang w:val="en-US"/>
        </w:rPr>
      </w:pPr>
      <w:r w:rsidRPr="008F6387">
        <w:rPr>
          <w:rFonts w:ascii="Times New Roman" w:hAnsi="Times New Roman"/>
          <w:sz w:val="20"/>
          <w:lang w:val="en-US"/>
        </w:rPr>
        <w:t xml:space="preserve">The evaluation questions define the information that must be generated as a result of the evaluation process. The questions are grouped according to the criteria to be used in assessing and answering them. These criteria are, in turn, grouped according to the three levels of the programme. </w:t>
      </w:r>
    </w:p>
    <w:p w:rsidR="006B2FD5" w:rsidRPr="008F6387" w:rsidRDefault="006B2FD5" w:rsidP="006B2FD5">
      <w:pPr>
        <w:autoSpaceDE w:val="0"/>
        <w:autoSpaceDN w:val="0"/>
        <w:adjustRightInd w:val="0"/>
        <w:rPr>
          <w:rFonts w:ascii="Times New Roman" w:hAnsi="Times New Roman"/>
          <w:sz w:val="20"/>
          <w:lang w:val="en-US"/>
        </w:rPr>
      </w:pPr>
    </w:p>
    <w:p w:rsidR="006B2FD5" w:rsidRPr="009F0974" w:rsidRDefault="00511E1E" w:rsidP="006B2FD5">
      <w:pPr>
        <w:autoSpaceDE w:val="0"/>
        <w:autoSpaceDN w:val="0"/>
        <w:adjustRightInd w:val="0"/>
        <w:rPr>
          <w:rFonts w:ascii="Times New Roman" w:hAnsi="Times New Roman"/>
          <w:b/>
          <w:sz w:val="20"/>
          <w:lang w:val="es-ES_tradnl"/>
        </w:rPr>
      </w:pPr>
      <w:r w:rsidRPr="009F0974">
        <w:rPr>
          <w:rFonts w:ascii="Times New Roman" w:hAnsi="Times New Roman"/>
          <w:b/>
          <w:sz w:val="20"/>
          <w:lang w:val="es-ES_tradnl"/>
        </w:rPr>
        <w:t>Design level:</w:t>
      </w:r>
    </w:p>
    <w:p w:rsidR="006B2FD5" w:rsidRPr="008F6387" w:rsidRDefault="009C2160" w:rsidP="006B2FD5">
      <w:pPr>
        <w:pStyle w:val="Prrafodelista"/>
        <w:numPr>
          <w:ilvl w:val="0"/>
          <w:numId w:val="25"/>
        </w:numPr>
        <w:autoSpaceDE w:val="0"/>
        <w:autoSpaceDN w:val="0"/>
        <w:adjustRightInd w:val="0"/>
        <w:contextualSpacing/>
        <w:rPr>
          <w:rFonts w:ascii="Times New Roman" w:hAnsi="Times New Roman"/>
          <w:sz w:val="20"/>
          <w:lang w:val="en-US"/>
        </w:rPr>
      </w:pPr>
      <w:r w:rsidRPr="008F6387">
        <w:rPr>
          <w:rFonts w:ascii="Times New Roman" w:hAnsi="Times New Roman"/>
          <w:b/>
          <w:sz w:val="20"/>
          <w:lang w:val="en-US"/>
        </w:rPr>
        <w:t>Relevance: The extent to which the objectives of a development intervention are consistent with the needs and interest of the people, the needs of the country, the Millennium Development Goals and the policies of associates and donors.</w:t>
      </w:r>
    </w:p>
    <w:p w:rsidR="006B2FD5" w:rsidRPr="008F6387" w:rsidRDefault="006B2FD5" w:rsidP="006B2FD5">
      <w:pPr>
        <w:autoSpaceDE w:val="0"/>
        <w:autoSpaceDN w:val="0"/>
        <w:adjustRightInd w:val="0"/>
        <w:ind w:left="360"/>
        <w:rPr>
          <w:rFonts w:ascii="Times New Roman" w:hAnsi="Times New Roman"/>
          <w:sz w:val="20"/>
          <w:lang w:val="en-US"/>
        </w:rPr>
      </w:pPr>
    </w:p>
    <w:p w:rsidR="006B2FD5" w:rsidRPr="008F6387" w:rsidRDefault="009C2160" w:rsidP="006B2FD5">
      <w:pPr>
        <w:pStyle w:val="Prrafodelista"/>
        <w:numPr>
          <w:ilvl w:val="0"/>
          <w:numId w:val="26"/>
        </w:numPr>
        <w:autoSpaceDE w:val="0"/>
        <w:autoSpaceDN w:val="0"/>
        <w:adjustRightInd w:val="0"/>
        <w:contextualSpacing/>
        <w:rPr>
          <w:rFonts w:ascii="Times New Roman" w:hAnsi="Times New Roman"/>
          <w:sz w:val="20"/>
          <w:lang w:val="en-US"/>
        </w:rPr>
      </w:pPr>
      <w:r w:rsidRPr="008F6387">
        <w:rPr>
          <w:rFonts w:ascii="Times New Roman" w:hAnsi="Times New Roman"/>
          <w:sz w:val="20"/>
          <w:szCs w:val="20"/>
          <w:lang w:val="en-US"/>
        </w:rPr>
        <w:t>Is the identification of the problems, with their respective causes, clear in the joint programme?</w:t>
      </w:r>
      <w:r w:rsidRPr="008F6387">
        <w:rPr>
          <w:rFonts w:ascii="Times New Roman" w:hAnsi="Times New Roman"/>
          <w:sz w:val="20"/>
          <w:lang w:val="en-US"/>
        </w:rPr>
        <w:t xml:space="preserve"> </w:t>
      </w:r>
    </w:p>
    <w:p w:rsidR="006B2FD5" w:rsidRPr="008F6387" w:rsidRDefault="006B2FD5" w:rsidP="006B2FD5">
      <w:pPr>
        <w:pStyle w:val="Prrafodelista"/>
        <w:autoSpaceDE w:val="0"/>
        <w:autoSpaceDN w:val="0"/>
        <w:adjustRightInd w:val="0"/>
        <w:rPr>
          <w:rFonts w:ascii="Times New Roman" w:hAnsi="Times New Roman"/>
          <w:sz w:val="20"/>
          <w:lang w:val="en-US"/>
        </w:rPr>
      </w:pPr>
    </w:p>
    <w:p w:rsidR="006B2FD5" w:rsidRPr="008F6387" w:rsidRDefault="009C2160" w:rsidP="006B2FD5">
      <w:pPr>
        <w:pStyle w:val="Prrafodelista"/>
        <w:numPr>
          <w:ilvl w:val="0"/>
          <w:numId w:val="26"/>
        </w:numPr>
        <w:autoSpaceDE w:val="0"/>
        <w:autoSpaceDN w:val="0"/>
        <w:adjustRightInd w:val="0"/>
        <w:contextualSpacing/>
        <w:rPr>
          <w:rFonts w:ascii="Times New Roman" w:hAnsi="Times New Roman"/>
          <w:sz w:val="20"/>
          <w:lang w:val="en-US"/>
        </w:rPr>
      </w:pPr>
      <w:r w:rsidRPr="008F6387">
        <w:rPr>
          <w:rFonts w:ascii="Times New Roman" w:hAnsi="Times New Roman"/>
          <w:sz w:val="20"/>
          <w:szCs w:val="20"/>
          <w:lang w:val="en-US"/>
        </w:rPr>
        <w:t>Does the Joint Programme take into account the particularities and specific interests of women and men in the areas of intervention?</w:t>
      </w:r>
      <w:r w:rsidRPr="008F6387">
        <w:rPr>
          <w:rFonts w:ascii="Times New Roman" w:hAnsi="Times New Roman"/>
          <w:sz w:val="20"/>
          <w:lang w:val="en-US"/>
        </w:rPr>
        <w:t xml:space="preserve"> </w:t>
      </w:r>
    </w:p>
    <w:p w:rsidR="006B2FD5" w:rsidRPr="008F6387" w:rsidRDefault="006B2FD5" w:rsidP="006B2FD5">
      <w:pPr>
        <w:autoSpaceDE w:val="0"/>
        <w:autoSpaceDN w:val="0"/>
        <w:adjustRightInd w:val="0"/>
        <w:rPr>
          <w:rFonts w:ascii="Times New Roman" w:hAnsi="Times New Roman"/>
          <w:sz w:val="20"/>
          <w:lang w:val="en-US"/>
        </w:rPr>
      </w:pPr>
    </w:p>
    <w:p w:rsidR="006B2FD5" w:rsidRPr="008F6387" w:rsidRDefault="009C2160" w:rsidP="006B2FD5">
      <w:pPr>
        <w:pStyle w:val="Prrafodelista"/>
        <w:numPr>
          <w:ilvl w:val="0"/>
          <w:numId w:val="26"/>
        </w:numPr>
        <w:autoSpaceDE w:val="0"/>
        <w:autoSpaceDN w:val="0"/>
        <w:adjustRightInd w:val="0"/>
        <w:contextualSpacing/>
        <w:rPr>
          <w:rFonts w:ascii="Times New Roman" w:hAnsi="Times New Roman"/>
          <w:sz w:val="20"/>
          <w:lang w:val="en-US"/>
        </w:rPr>
      </w:pPr>
      <w:r w:rsidRPr="008F6387">
        <w:rPr>
          <w:rFonts w:ascii="Times New Roman" w:hAnsi="Times New Roman"/>
          <w:sz w:val="20"/>
          <w:lang w:val="en-US"/>
        </w:rPr>
        <w:t>To what extent has the intervention strategy been adapted to the areas of intervention in which it is being implemented? What actions does the programme envisage, to respond to obstacles that may arise from the political and socio-cultural background?</w:t>
      </w:r>
    </w:p>
    <w:p w:rsidR="006B2FD5" w:rsidRPr="008F6387" w:rsidRDefault="006B2FD5" w:rsidP="006B2FD5">
      <w:pPr>
        <w:autoSpaceDE w:val="0"/>
        <w:autoSpaceDN w:val="0"/>
        <w:adjustRightInd w:val="0"/>
        <w:rPr>
          <w:rFonts w:ascii="Times New Roman" w:hAnsi="Times New Roman"/>
          <w:sz w:val="20"/>
          <w:lang w:val="en-US"/>
        </w:rPr>
      </w:pPr>
    </w:p>
    <w:p w:rsidR="006B2FD5" w:rsidRPr="008F6387" w:rsidRDefault="009C2160" w:rsidP="006B2FD5">
      <w:pPr>
        <w:pStyle w:val="Prrafodelista"/>
        <w:numPr>
          <w:ilvl w:val="0"/>
          <w:numId w:val="26"/>
        </w:numPr>
        <w:autoSpaceDE w:val="0"/>
        <w:autoSpaceDN w:val="0"/>
        <w:adjustRightInd w:val="0"/>
        <w:contextualSpacing/>
        <w:rPr>
          <w:rFonts w:ascii="Times New Roman" w:hAnsi="Times New Roman"/>
          <w:sz w:val="20"/>
          <w:lang w:val="en-US"/>
        </w:rPr>
      </w:pPr>
      <w:r w:rsidRPr="008F6387">
        <w:rPr>
          <w:rFonts w:ascii="Times New Roman" w:hAnsi="Times New Roman"/>
          <w:sz w:val="20"/>
          <w:lang w:val="en-US"/>
        </w:rPr>
        <w:t>Are the follow-up indicators relevant and do they meet the quality needed to measure the outputs and outcomes of the joint programme?</w:t>
      </w:r>
    </w:p>
    <w:p w:rsidR="006B2FD5" w:rsidRPr="008F6387" w:rsidRDefault="006B2FD5" w:rsidP="006B2FD5">
      <w:pPr>
        <w:autoSpaceDE w:val="0"/>
        <w:autoSpaceDN w:val="0"/>
        <w:adjustRightInd w:val="0"/>
        <w:rPr>
          <w:rFonts w:ascii="Times New Roman" w:hAnsi="Times New Roman"/>
          <w:sz w:val="20"/>
          <w:lang w:val="en-US"/>
        </w:rPr>
      </w:pPr>
    </w:p>
    <w:p w:rsidR="006B2FD5" w:rsidRPr="008F6387" w:rsidRDefault="009C2160" w:rsidP="006B2FD5">
      <w:pPr>
        <w:pStyle w:val="Prrafodelista"/>
        <w:numPr>
          <w:ilvl w:val="0"/>
          <w:numId w:val="26"/>
        </w:numPr>
        <w:autoSpaceDE w:val="0"/>
        <w:autoSpaceDN w:val="0"/>
        <w:adjustRightInd w:val="0"/>
        <w:contextualSpacing/>
        <w:rPr>
          <w:rFonts w:ascii="Times New Roman" w:hAnsi="Times New Roman"/>
          <w:sz w:val="20"/>
          <w:lang w:val="en-US"/>
        </w:rPr>
      </w:pPr>
      <w:r w:rsidRPr="008F6387">
        <w:rPr>
          <w:rFonts w:ascii="Times New Roman" w:hAnsi="Times New Roman"/>
          <w:sz w:val="20"/>
          <w:lang w:val="en-US"/>
        </w:rPr>
        <w:t>To what extent has the MDG-F Secretariat contributed to raising the quality of the design of the joint programmes?</w:t>
      </w:r>
    </w:p>
    <w:p w:rsidR="006B2FD5" w:rsidRPr="008F6387" w:rsidRDefault="006B2FD5" w:rsidP="006B2FD5">
      <w:pPr>
        <w:autoSpaceDE w:val="0"/>
        <w:autoSpaceDN w:val="0"/>
        <w:adjustRightInd w:val="0"/>
        <w:rPr>
          <w:rFonts w:ascii="Times New Roman" w:hAnsi="Times New Roman"/>
          <w:sz w:val="20"/>
          <w:lang w:val="en-US"/>
        </w:rPr>
      </w:pPr>
    </w:p>
    <w:p w:rsidR="006B2FD5" w:rsidRPr="008F6387" w:rsidRDefault="009C2160" w:rsidP="006B2FD5">
      <w:pPr>
        <w:pStyle w:val="Prrafodelista"/>
        <w:numPr>
          <w:ilvl w:val="0"/>
          <w:numId w:val="24"/>
        </w:numPr>
        <w:autoSpaceDE w:val="0"/>
        <w:autoSpaceDN w:val="0"/>
        <w:adjustRightInd w:val="0"/>
        <w:contextualSpacing/>
        <w:rPr>
          <w:rFonts w:ascii="Times New Roman" w:hAnsi="Times New Roman"/>
          <w:sz w:val="20"/>
          <w:lang w:val="en-US"/>
        </w:rPr>
      </w:pPr>
      <w:r w:rsidRPr="008F6387">
        <w:rPr>
          <w:rFonts w:ascii="Times New Roman" w:hAnsi="Times New Roman"/>
          <w:b/>
          <w:sz w:val="20"/>
          <w:lang w:val="en-US"/>
        </w:rPr>
        <w:lastRenderedPageBreak/>
        <w:t>Ownership in the design:</w:t>
      </w:r>
      <w:r w:rsidRPr="008F6387">
        <w:rPr>
          <w:rFonts w:ascii="Times New Roman" w:hAnsi="Times New Roman"/>
          <w:sz w:val="20"/>
          <w:lang w:val="en-US"/>
        </w:rPr>
        <w:t xml:space="preserve"> </w:t>
      </w:r>
      <w:r w:rsidRPr="008F6387">
        <w:rPr>
          <w:rFonts w:ascii="Times New Roman" w:hAnsi="Times New Roman"/>
          <w:b/>
          <w:sz w:val="20"/>
          <w:lang w:val="en-US"/>
        </w:rPr>
        <w:t>Effective exercise of leadership by the country’s social agents in development interventions</w:t>
      </w:r>
    </w:p>
    <w:p w:rsidR="006B2FD5" w:rsidRPr="008F6387" w:rsidRDefault="006B2FD5" w:rsidP="006B2FD5">
      <w:pPr>
        <w:pStyle w:val="Prrafodelista"/>
        <w:autoSpaceDE w:val="0"/>
        <w:autoSpaceDN w:val="0"/>
        <w:adjustRightInd w:val="0"/>
        <w:rPr>
          <w:rFonts w:ascii="Times New Roman" w:hAnsi="Times New Roman"/>
          <w:sz w:val="20"/>
          <w:lang w:val="en-US"/>
        </w:rPr>
      </w:pPr>
    </w:p>
    <w:p w:rsidR="006B2FD5" w:rsidRPr="008F6387" w:rsidRDefault="009C2160" w:rsidP="006B2FD5">
      <w:pPr>
        <w:pStyle w:val="Prrafodelista"/>
        <w:numPr>
          <w:ilvl w:val="0"/>
          <w:numId w:val="27"/>
        </w:numPr>
        <w:autoSpaceDE w:val="0"/>
        <w:autoSpaceDN w:val="0"/>
        <w:adjustRightInd w:val="0"/>
        <w:contextualSpacing/>
        <w:rPr>
          <w:rFonts w:ascii="Times New Roman" w:hAnsi="Times New Roman"/>
          <w:sz w:val="20"/>
          <w:lang w:val="en-US"/>
        </w:rPr>
      </w:pPr>
      <w:r w:rsidRPr="008F6387">
        <w:rPr>
          <w:rFonts w:ascii="Times New Roman" w:hAnsi="Times New Roman"/>
          <w:sz w:val="20"/>
          <w:szCs w:val="20"/>
          <w:lang w:val="en-US"/>
        </w:rPr>
        <w:t xml:space="preserve">To what extent do the intervention objectives and strategies of the Joint Programme respond to national and regional plans and programmes, to identified needs, and to the operational context of national politics? </w:t>
      </w:r>
    </w:p>
    <w:p w:rsidR="006B2FD5" w:rsidRPr="008F6387" w:rsidRDefault="006B2FD5" w:rsidP="006B2FD5">
      <w:pPr>
        <w:autoSpaceDE w:val="0"/>
        <w:autoSpaceDN w:val="0"/>
        <w:adjustRightInd w:val="0"/>
        <w:rPr>
          <w:rFonts w:ascii="Times New Roman" w:hAnsi="Times New Roman"/>
          <w:sz w:val="20"/>
          <w:lang w:val="en-US"/>
        </w:rPr>
      </w:pPr>
    </w:p>
    <w:p w:rsidR="006B2FD5" w:rsidRPr="008F6387" w:rsidRDefault="009C2160" w:rsidP="006B2FD5">
      <w:pPr>
        <w:pStyle w:val="Prrafodelista"/>
        <w:numPr>
          <w:ilvl w:val="0"/>
          <w:numId w:val="27"/>
        </w:numPr>
        <w:autoSpaceDE w:val="0"/>
        <w:autoSpaceDN w:val="0"/>
        <w:adjustRightInd w:val="0"/>
        <w:contextualSpacing/>
        <w:rPr>
          <w:rFonts w:ascii="Times New Roman" w:hAnsi="Times New Roman"/>
          <w:sz w:val="20"/>
          <w:lang w:val="en-US"/>
        </w:rPr>
      </w:pPr>
      <w:r w:rsidRPr="008F6387">
        <w:rPr>
          <w:rFonts w:ascii="Times New Roman" w:hAnsi="Times New Roman"/>
          <w:sz w:val="20"/>
          <w:szCs w:val="20"/>
          <w:lang w:val="en-US"/>
        </w:rPr>
        <w:t>To what extent have the country’s national and local authorities and social agents been taken into consideration, participated, or have become involved, at the design stage of the development intervention?</w:t>
      </w:r>
    </w:p>
    <w:p w:rsidR="006B2FD5" w:rsidRPr="008F6387" w:rsidRDefault="006B2FD5" w:rsidP="006B2FD5">
      <w:pPr>
        <w:autoSpaceDE w:val="0"/>
        <w:autoSpaceDN w:val="0"/>
        <w:adjustRightInd w:val="0"/>
        <w:rPr>
          <w:rFonts w:ascii="Times New Roman" w:hAnsi="Times New Roman"/>
          <w:sz w:val="20"/>
          <w:lang w:val="en-US"/>
        </w:rPr>
      </w:pPr>
    </w:p>
    <w:p w:rsidR="006B2FD5" w:rsidRPr="008F6387" w:rsidRDefault="009C2160" w:rsidP="006B2FD5">
      <w:pPr>
        <w:autoSpaceDE w:val="0"/>
        <w:autoSpaceDN w:val="0"/>
        <w:adjustRightInd w:val="0"/>
        <w:rPr>
          <w:rFonts w:ascii="Times New Roman" w:hAnsi="Times New Roman"/>
          <w:b/>
          <w:sz w:val="20"/>
          <w:lang w:val="en-US"/>
        </w:rPr>
      </w:pPr>
      <w:r w:rsidRPr="008F6387">
        <w:rPr>
          <w:rFonts w:ascii="Times New Roman" w:hAnsi="Times New Roman"/>
          <w:b/>
          <w:sz w:val="20"/>
          <w:lang w:val="en-US"/>
        </w:rPr>
        <w:t>Process level</w:t>
      </w:r>
    </w:p>
    <w:p w:rsidR="006B2FD5" w:rsidRPr="008F6387" w:rsidRDefault="009C2160" w:rsidP="006B2FD5">
      <w:pPr>
        <w:autoSpaceDE w:val="0"/>
        <w:autoSpaceDN w:val="0"/>
        <w:adjustRightInd w:val="0"/>
        <w:ind w:firstLine="360"/>
        <w:rPr>
          <w:rFonts w:ascii="Times New Roman" w:hAnsi="Times New Roman"/>
          <w:b/>
          <w:sz w:val="20"/>
          <w:szCs w:val="20"/>
          <w:lang w:val="en-US"/>
        </w:rPr>
      </w:pPr>
      <w:r w:rsidRPr="008F6387">
        <w:rPr>
          <w:rFonts w:ascii="Times New Roman" w:hAnsi="Times New Roman"/>
          <w:b/>
          <w:sz w:val="20"/>
          <w:lang w:val="en-US"/>
        </w:rPr>
        <w:t xml:space="preserve">-    Efficiency: </w:t>
      </w:r>
      <w:r w:rsidRPr="008F6387">
        <w:rPr>
          <w:rFonts w:ascii="Times New Roman" w:hAnsi="Times New Roman"/>
          <w:b/>
          <w:sz w:val="20"/>
          <w:szCs w:val="20"/>
          <w:lang w:val="en-US"/>
        </w:rPr>
        <w:t>Extent to which resources/inputs (funds, time, etc.) have been turned into results</w:t>
      </w:r>
    </w:p>
    <w:p w:rsidR="006B2FD5" w:rsidRPr="008F6387" w:rsidRDefault="009C2160" w:rsidP="006B2FD5">
      <w:pPr>
        <w:pStyle w:val="Prrafodelista"/>
        <w:numPr>
          <w:ilvl w:val="0"/>
          <w:numId w:val="17"/>
        </w:numPr>
        <w:autoSpaceDE w:val="0"/>
        <w:autoSpaceDN w:val="0"/>
        <w:adjustRightInd w:val="0"/>
        <w:contextualSpacing/>
        <w:rPr>
          <w:rFonts w:ascii="Times New Roman" w:hAnsi="Times New Roman"/>
          <w:sz w:val="20"/>
          <w:lang w:val="en-US"/>
        </w:rPr>
      </w:pPr>
      <w:r w:rsidRPr="008F6387">
        <w:rPr>
          <w:rFonts w:ascii="Times New Roman" w:hAnsi="Times New Roman"/>
          <w:sz w:val="20"/>
          <w:lang w:val="en-US"/>
        </w:rPr>
        <w:t>To what extent does the joint programme’s management model (i.e. instruments; economic, human and technical resources; organizational structure; information flows; decision-making in management) contribute to obtaining the predicted products and results?</w:t>
      </w:r>
    </w:p>
    <w:p w:rsidR="006B2FD5" w:rsidRPr="008F6387" w:rsidRDefault="006B2FD5" w:rsidP="006B2FD5">
      <w:pPr>
        <w:pStyle w:val="Prrafodelista"/>
        <w:autoSpaceDE w:val="0"/>
        <w:autoSpaceDN w:val="0"/>
        <w:adjustRightInd w:val="0"/>
        <w:rPr>
          <w:rFonts w:ascii="Times New Roman" w:hAnsi="Times New Roman"/>
          <w:sz w:val="20"/>
          <w:lang w:val="en-US"/>
        </w:rPr>
      </w:pPr>
    </w:p>
    <w:p w:rsidR="006B2FD5" w:rsidRPr="008F6387" w:rsidRDefault="009C2160" w:rsidP="006B2FD5">
      <w:pPr>
        <w:pStyle w:val="Prrafodelista"/>
        <w:numPr>
          <w:ilvl w:val="0"/>
          <w:numId w:val="17"/>
        </w:numPr>
        <w:autoSpaceDE w:val="0"/>
        <w:autoSpaceDN w:val="0"/>
        <w:adjustRightInd w:val="0"/>
        <w:contextualSpacing/>
        <w:rPr>
          <w:rFonts w:ascii="Times New Roman" w:hAnsi="Times New Roman"/>
          <w:sz w:val="20"/>
          <w:lang w:val="en-US"/>
        </w:rPr>
      </w:pPr>
      <w:r w:rsidRPr="008F6387">
        <w:rPr>
          <w:rFonts w:ascii="Times New Roman" w:hAnsi="Times New Roman"/>
          <w:sz w:val="20"/>
          <w:lang w:val="en-US"/>
        </w:rPr>
        <w:t>To what extent are the participating agencies coordinating with each other, with the government and with civil society? Is there a methodology underpinning the work and internal communications that contributes to the joint implementation?</w:t>
      </w:r>
    </w:p>
    <w:p w:rsidR="006B2FD5" w:rsidRPr="008F6387" w:rsidRDefault="006B2FD5" w:rsidP="006B2FD5">
      <w:pPr>
        <w:autoSpaceDE w:val="0"/>
        <w:autoSpaceDN w:val="0"/>
        <w:adjustRightInd w:val="0"/>
        <w:rPr>
          <w:rFonts w:ascii="Times New Roman" w:hAnsi="Times New Roman"/>
          <w:sz w:val="20"/>
          <w:lang w:val="en-US"/>
        </w:rPr>
      </w:pPr>
    </w:p>
    <w:p w:rsidR="006B2FD5" w:rsidRPr="008F6387" w:rsidRDefault="009C2160" w:rsidP="006B2FD5">
      <w:pPr>
        <w:pStyle w:val="Prrafodelista"/>
        <w:numPr>
          <w:ilvl w:val="0"/>
          <w:numId w:val="17"/>
        </w:numPr>
        <w:autoSpaceDE w:val="0"/>
        <w:autoSpaceDN w:val="0"/>
        <w:adjustRightInd w:val="0"/>
        <w:contextualSpacing/>
        <w:rPr>
          <w:rFonts w:ascii="Times New Roman" w:hAnsi="Times New Roman"/>
          <w:sz w:val="20"/>
          <w:lang w:val="en-US"/>
        </w:rPr>
      </w:pPr>
      <w:r w:rsidRPr="008F6387">
        <w:rPr>
          <w:rFonts w:ascii="Times New Roman" w:hAnsi="Times New Roman"/>
          <w:sz w:val="20"/>
          <w:lang w:val="en-US"/>
        </w:rPr>
        <w:t>Are there efficient coordination mechanisms to avoid overloading the counterparts, participating population/actors?</w:t>
      </w:r>
    </w:p>
    <w:p w:rsidR="006B2FD5" w:rsidRPr="008F6387" w:rsidRDefault="006B2FD5" w:rsidP="006B2FD5">
      <w:pPr>
        <w:autoSpaceDE w:val="0"/>
        <w:autoSpaceDN w:val="0"/>
        <w:adjustRightInd w:val="0"/>
        <w:rPr>
          <w:rFonts w:ascii="Times New Roman" w:hAnsi="Times New Roman"/>
          <w:sz w:val="20"/>
          <w:lang w:val="en-US"/>
        </w:rPr>
      </w:pPr>
    </w:p>
    <w:p w:rsidR="006B2FD5" w:rsidRPr="008F6387" w:rsidRDefault="009C2160" w:rsidP="006B2FD5">
      <w:pPr>
        <w:pStyle w:val="Prrafodelista"/>
        <w:numPr>
          <w:ilvl w:val="0"/>
          <w:numId w:val="17"/>
        </w:numPr>
        <w:spacing w:after="200" w:line="280" w:lineRule="auto"/>
        <w:contextualSpacing/>
        <w:rPr>
          <w:rFonts w:ascii="Times New Roman" w:hAnsi="Times New Roman"/>
          <w:sz w:val="20"/>
          <w:lang w:val="en-US"/>
        </w:rPr>
      </w:pPr>
      <w:r w:rsidRPr="008F6387">
        <w:rPr>
          <w:rFonts w:ascii="Times New Roman" w:hAnsi="Times New Roman"/>
          <w:sz w:val="20"/>
          <w:lang w:val="en-US"/>
        </w:rPr>
        <w:t>Is the pace of implementing the products of the programme ensuring the completeness of the results of the joint programme? How do the different components of the joint programme interrelate?</w:t>
      </w:r>
    </w:p>
    <w:p w:rsidR="006B2FD5" w:rsidRPr="008F6387" w:rsidRDefault="006B2FD5" w:rsidP="006B2FD5">
      <w:pPr>
        <w:pStyle w:val="Prrafodelista"/>
        <w:rPr>
          <w:rFonts w:ascii="Times New Roman" w:hAnsi="Times New Roman"/>
          <w:sz w:val="20"/>
          <w:lang w:val="en-US"/>
        </w:rPr>
      </w:pPr>
    </w:p>
    <w:p w:rsidR="006B2FD5" w:rsidRPr="008F6387" w:rsidRDefault="009C2160" w:rsidP="006B2FD5">
      <w:pPr>
        <w:pStyle w:val="Prrafodelista"/>
        <w:numPr>
          <w:ilvl w:val="0"/>
          <w:numId w:val="17"/>
        </w:numPr>
        <w:spacing w:after="200" w:line="280" w:lineRule="auto"/>
        <w:contextualSpacing/>
        <w:rPr>
          <w:rFonts w:ascii="Times New Roman" w:hAnsi="Times New Roman"/>
          <w:sz w:val="20"/>
          <w:lang w:val="en-US"/>
        </w:rPr>
      </w:pPr>
      <w:r w:rsidRPr="008F6387">
        <w:rPr>
          <w:rFonts w:ascii="Times New Roman" w:hAnsi="Times New Roman"/>
          <w:sz w:val="20"/>
          <w:lang w:val="en-US"/>
        </w:rPr>
        <w:t>Are work methodologies, financial instruments, etc. shared among agencies, institutions and Joint Programmes?</w:t>
      </w:r>
    </w:p>
    <w:p w:rsidR="006B2FD5" w:rsidRPr="008F6387" w:rsidRDefault="006B2FD5" w:rsidP="006B2FD5">
      <w:pPr>
        <w:pStyle w:val="Prrafodelista"/>
        <w:rPr>
          <w:rFonts w:ascii="Times New Roman" w:hAnsi="Times New Roman"/>
          <w:sz w:val="20"/>
          <w:lang w:val="en-US"/>
        </w:rPr>
      </w:pPr>
    </w:p>
    <w:p w:rsidR="006B2FD5" w:rsidRPr="008F6387" w:rsidRDefault="009C2160" w:rsidP="006B2FD5">
      <w:pPr>
        <w:pStyle w:val="Prrafodelista"/>
        <w:numPr>
          <w:ilvl w:val="0"/>
          <w:numId w:val="17"/>
        </w:numPr>
        <w:spacing w:after="200" w:line="280" w:lineRule="auto"/>
        <w:contextualSpacing/>
        <w:rPr>
          <w:rFonts w:ascii="Times New Roman" w:hAnsi="Times New Roman"/>
          <w:sz w:val="20"/>
          <w:lang w:val="en-US"/>
        </w:rPr>
      </w:pPr>
      <w:r w:rsidRPr="008F6387">
        <w:rPr>
          <w:rFonts w:ascii="Times New Roman" w:hAnsi="Times New Roman"/>
          <w:sz w:val="20"/>
          <w:lang w:val="en-US"/>
        </w:rPr>
        <w:t xml:space="preserve">Have more efficient (sensitive) and appropriate measures been adopted to respond to the political and socio-cultural problems identified? </w:t>
      </w:r>
    </w:p>
    <w:p w:rsidR="006B2FD5" w:rsidRPr="008F6387" w:rsidRDefault="009C2160" w:rsidP="006B2FD5">
      <w:pPr>
        <w:ind w:left="360"/>
        <w:rPr>
          <w:rFonts w:ascii="Times New Roman" w:hAnsi="Times New Roman"/>
          <w:b/>
          <w:sz w:val="20"/>
          <w:lang w:val="en-US"/>
        </w:rPr>
      </w:pPr>
      <w:r w:rsidRPr="008F6387">
        <w:rPr>
          <w:rFonts w:ascii="Times New Roman" w:hAnsi="Times New Roman"/>
          <w:b/>
          <w:sz w:val="20"/>
          <w:lang w:val="en-US"/>
        </w:rPr>
        <w:t xml:space="preserve">- Ownership in the process: Effective exercise of leadership by the country’s social agents in development interventions </w:t>
      </w:r>
    </w:p>
    <w:p w:rsidR="006B2FD5" w:rsidRPr="008F6387" w:rsidRDefault="006B2FD5" w:rsidP="006B2FD5">
      <w:pPr>
        <w:ind w:left="360"/>
        <w:rPr>
          <w:rFonts w:ascii="Times New Roman" w:hAnsi="Times New Roman"/>
          <w:b/>
          <w:sz w:val="20"/>
          <w:lang w:val="en-US"/>
        </w:rPr>
      </w:pPr>
    </w:p>
    <w:p w:rsidR="006B2FD5" w:rsidRPr="009F0974" w:rsidRDefault="009C2160" w:rsidP="006B2FD5">
      <w:pPr>
        <w:pStyle w:val="Prrafodelista"/>
        <w:numPr>
          <w:ilvl w:val="0"/>
          <w:numId w:val="17"/>
        </w:numPr>
        <w:autoSpaceDE w:val="0"/>
        <w:autoSpaceDN w:val="0"/>
        <w:adjustRightInd w:val="0"/>
        <w:contextualSpacing/>
        <w:rPr>
          <w:rFonts w:ascii="Times New Roman" w:hAnsi="Times New Roman"/>
          <w:sz w:val="20"/>
          <w:lang w:val="es-ES_tradnl"/>
        </w:rPr>
      </w:pPr>
      <w:r w:rsidRPr="008F6387">
        <w:rPr>
          <w:rFonts w:ascii="Times New Roman" w:hAnsi="Times New Roman"/>
          <w:sz w:val="20"/>
          <w:lang w:val="en-US"/>
        </w:rPr>
        <w:t xml:space="preserve">To what extent have the target population and participants made the programme their own, taking an active role in it? </w:t>
      </w:r>
      <w:r w:rsidR="00511E1E" w:rsidRPr="009F0974">
        <w:rPr>
          <w:rFonts w:ascii="Times New Roman" w:hAnsi="Times New Roman"/>
          <w:sz w:val="20"/>
          <w:lang w:val="es-ES_tradnl"/>
        </w:rPr>
        <w:t>What modes of participation have taken place?</w:t>
      </w:r>
    </w:p>
    <w:p w:rsidR="006B2FD5" w:rsidRPr="008F6387" w:rsidRDefault="009C2160" w:rsidP="006B2FD5">
      <w:pPr>
        <w:pStyle w:val="Prrafodelista"/>
        <w:numPr>
          <w:ilvl w:val="0"/>
          <w:numId w:val="17"/>
        </w:numPr>
        <w:autoSpaceDE w:val="0"/>
        <w:autoSpaceDN w:val="0"/>
        <w:adjustRightInd w:val="0"/>
        <w:contextualSpacing/>
        <w:rPr>
          <w:rFonts w:ascii="Times New Roman" w:hAnsi="Times New Roman"/>
          <w:sz w:val="20"/>
          <w:lang w:val="en-US"/>
        </w:rPr>
      </w:pPr>
      <w:r w:rsidRPr="008F6387">
        <w:rPr>
          <w:rFonts w:ascii="Times New Roman" w:hAnsi="Times New Roman"/>
          <w:sz w:val="20"/>
          <w:lang w:val="en-US"/>
        </w:rPr>
        <w:t xml:space="preserve">To what extent have public/private national resources and/or counterparts been mobilized to contribute to the programme’s objective and produce results and impacts?  </w:t>
      </w:r>
    </w:p>
    <w:p w:rsidR="006B2FD5" w:rsidRPr="008F6387" w:rsidRDefault="006B2FD5" w:rsidP="006B2FD5">
      <w:pPr>
        <w:autoSpaceDE w:val="0"/>
        <w:autoSpaceDN w:val="0"/>
        <w:adjustRightInd w:val="0"/>
        <w:rPr>
          <w:rFonts w:ascii="Times New Roman" w:hAnsi="Times New Roman"/>
          <w:sz w:val="20"/>
          <w:lang w:val="en-US"/>
        </w:rPr>
      </w:pPr>
    </w:p>
    <w:p w:rsidR="006B2FD5" w:rsidRPr="008F6387" w:rsidRDefault="009C2160" w:rsidP="006B2FD5">
      <w:pPr>
        <w:autoSpaceDE w:val="0"/>
        <w:autoSpaceDN w:val="0"/>
        <w:adjustRightInd w:val="0"/>
        <w:rPr>
          <w:rFonts w:ascii="Times New Roman" w:hAnsi="Times New Roman"/>
          <w:b/>
          <w:sz w:val="20"/>
          <w:lang w:val="en-US"/>
        </w:rPr>
      </w:pPr>
      <w:r w:rsidRPr="008F6387">
        <w:rPr>
          <w:rFonts w:ascii="Times New Roman" w:hAnsi="Times New Roman"/>
          <w:b/>
          <w:sz w:val="20"/>
          <w:lang w:val="en-US"/>
        </w:rPr>
        <w:t>Results level</w:t>
      </w:r>
    </w:p>
    <w:p w:rsidR="006B2FD5" w:rsidRPr="008F6387" w:rsidRDefault="009C2160" w:rsidP="006B2FD5">
      <w:pPr>
        <w:ind w:left="360"/>
        <w:rPr>
          <w:rFonts w:ascii="Times New Roman" w:hAnsi="Times New Roman"/>
          <w:b/>
          <w:sz w:val="20"/>
          <w:lang w:val="en-US"/>
        </w:rPr>
      </w:pPr>
      <w:r w:rsidRPr="008F6387">
        <w:rPr>
          <w:rFonts w:ascii="Times New Roman" w:hAnsi="Times New Roman"/>
          <w:b/>
          <w:sz w:val="20"/>
          <w:lang w:val="en-US"/>
        </w:rPr>
        <w:t xml:space="preserve">- Effectiveness: Extent to which the objectives of the development intervention have been achieved or are expected to be achieved, bearing in mind their relative importance.  </w:t>
      </w:r>
    </w:p>
    <w:p w:rsidR="006B2FD5" w:rsidRPr="008F6387" w:rsidRDefault="009C2160" w:rsidP="006B2FD5">
      <w:pPr>
        <w:pStyle w:val="Prrafodelista"/>
        <w:numPr>
          <w:ilvl w:val="0"/>
          <w:numId w:val="19"/>
        </w:numPr>
        <w:autoSpaceDE w:val="0"/>
        <w:autoSpaceDN w:val="0"/>
        <w:adjustRightInd w:val="0"/>
        <w:contextualSpacing/>
        <w:rPr>
          <w:rFonts w:ascii="Times New Roman" w:hAnsi="Times New Roman"/>
          <w:sz w:val="20"/>
          <w:lang w:val="en-US"/>
        </w:rPr>
      </w:pPr>
      <w:r w:rsidRPr="008F6387">
        <w:rPr>
          <w:rFonts w:ascii="Times New Roman" w:hAnsi="Times New Roman"/>
          <w:sz w:val="20"/>
          <w:lang w:val="en-US"/>
        </w:rPr>
        <w:t>Is the programme making progress towards achieving the stipulated results?</w:t>
      </w:r>
    </w:p>
    <w:p w:rsidR="006B2FD5" w:rsidRPr="008F6387" w:rsidRDefault="009C2160" w:rsidP="006B2FD5">
      <w:pPr>
        <w:pStyle w:val="Prrafodelista"/>
        <w:numPr>
          <w:ilvl w:val="1"/>
          <w:numId w:val="19"/>
        </w:numPr>
        <w:autoSpaceDE w:val="0"/>
        <w:autoSpaceDN w:val="0"/>
        <w:adjustRightInd w:val="0"/>
        <w:contextualSpacing/>
        <w:rPr>
          <w:rFonts w:ascii="Times New Roman" w:hAnsi="Times New Roman"/>
          <w:sz w:val="20"/>
          <w:lang w:val="en-US"/>
        </w:rPr>
      </w:pPr>
      <w:r w:rsidRPr="008F6387">
        <w:rPr>
          <w:rFonts w:ascii="Times New Roman" w:hAnsi="Times New Roman"/>
          <w:sz w:val="20"/>
          <w:lang w:val="en-US"/>
        </w:rPr>
        <w:t xml:space="preserve">To what extent and in what ways is the joint programme contributing to the Millennium Development Goals at the local and national levels? </w:t>
      </w:r>
    </w:p>
    <w:p w:rsidR="006B2FD5" w:rsidRPr="008F6387" w:rsidRDefault="009C2160" w:rsidP="006B2FD5">
      <w:pPr>
        <w:pStyle w:val="Prrafodelista"/>
        <w:numPr>
          <w:ilvl w:val="1"/>
          <w:numId w:val="19"/>
        </w:numPr>
        <w:autoSpaceDE w:val="0"/>
        <w:autoSpaceDN w:val="0"/>
        <w:adjustRightInd w:val="0"/>
        <w:contextualSpacing/>
        <w:rPr>
          <w:rFonts w:ascii="Times New Roman" w:hAnsi="Times New Roman"/>
          <w:sz w:val="20"/>
          <w:lang w:val="en-US"/>
        </w:rPr>
      </w:pPr>
      <w:r w:rsidRPr="008F6387">
        <w:rPr>
          <w:rFonts w:ascii="Times New Roman" w:hAnsi="Times New Roman"/>
          <w:sz w:val="20"/>
          <w:lang w:val="en-US"/>
        </w:rPr>
        <w:t xml:space="preserve">To what extent is the programme contributing to the goals set by the thematic window, and in what ways? </w:t>
      </w:r>
    </w:p>
    <w:p w:rsidR="006B2FD5" w:rsidRPr="008F6387" w:rsidRDefault="006B2FD5" w:rsidP="006B2FD5">
      <w:pPr>
        <w:pStyle w:val="Prrafodelista"/>
        <w:autoSpaceDE w:val="0"/>
        <w:autoSpaceDN w:val="0"/>
        <w:adjustRightInd w:val="0"/>
        <w:ind w:left="1080"/>
        <w:rPr>
          <w:rFonts w:ascii="Times New Roman" w:hAnsi="Times New Roman"/>
          <w:sz w:val="20"/>
          <w:lang w:val="en-US"/>
        </w:rPr>
      </w:pPr>
    </w:p>
    <w:p w:rsidR="006B2FD5" w:rsidRPr="008F6387" w:rsidRDefault="009C2160" w:rsidP="006B2FD5">
      <w:pPr>
        <w:pStyle w:val="Prrafodelista"/>
        <w:numPr>
          <w:ilvl w:val="0"/>
          <w:numId w:val="19"/>
        </w:numPr>
        <w:autoSpaceDE w:val="0"/>
        <w:autoSpaceDN w:val="0"/>
        <w:adjustRightInd w:val="0"/>
        <w:contextualSpacing/>
        <w:rPr>
          <w:rFonts w:ascii="Times New Roman" w:hAnsi="Times New Roman"/>
          <w:sz w:val="20"/>
          <w:lang w:val="en-US"/>
        </w:rPr>
      </w:pPr>
      <w:r w:rsidRPr="008F6387">
        <w:rPr>
          <w:rFonts w:ascii="Times New Roman" w:hAnsi="Times New Roman"/>
          <w:sz w:val="20"/>
          <w:lang w:val="en-US"/>
        </w:rPr>
        <w:t xml:space="preserve">Is the stipulated timeline of outputs being met? What factors are contributing to progress or delay in the achievement of the outputs and outcomes? </w:t>
      </w:r>
    </w:p>
    <w:p w:rsidR="006B2FD5" w:rsidRPr="008F6387" w:rsidRDefault="009C2160" w:rsidP="006B2FD5">
      <w:pPr>
        <w:pStyle w:val="Prrafodelista"/>
        <w:numPr>
          <w:ilvl w:val="0"/>
          <w:numId w:val="19"/>
        </w:numPr>
        <w:autoSpaceDE w:val="0"/>
        <w:autoSpaceDN w:val="0"/>
        <w:adjustRightInd w:val="0"/>
        <w:contextualSpacing/>
        <w:rPr>
          <w:rFonts w:ascii="Times New Roman" w:hAnsi="Times New Roman"/>
          <w:sz w:val="20"/>
          <w:lang w:val="en-US"/>
        </w:rPr>
      </w:pPr>
      <w:r w:rsidRPr="008F6387">
        <w:rPr>
          <w:rFonts w:ascii="Times New Roman" w:hAnsi="Times New Roman"/>
          <w:sz w:val="20"/>
          <w:lang w:val="en-US"/>
        </w:rPr>
        <w:t>Do the outputs produced meet the required high quality?</w:t>
      </w:r>
    </w:p>
    <w:p w:rsidR="006B2FD5" w:rsidRPr="008F6387" w:rsidRDefault="009C2160" w:rsidP="006B2FD5">
      <w:pPr>
        <w:pStyle w:val="Prrafodelista"/>
        <w:numPr>
          <w:ilvl w:val="0"/>
          <w:numId w:val="19"/>
        </w:numPr>
        <w:autoSpaceDE w:val="0"/>
        <w:autoSpaceDN w:val="0"/>
        <w:adjustRightInd w:val="0"/>
        <w:contextualSpacing/>
        <w:rPr>
          <w:rFonts w:ascii="Times New Roman" w:hAnsi="Times New Roman"/>
          <w:sz w:val="20"/>
          <w:lang w:val="en-US"/>
        </w:rPr>
      </w:pPr>
      <w:r w:rsidRPr="008F6387">
        <w:rPr>
          <w:rFonts w:ascii="Times New Roman" w:hAnsi="Times New Roman"/>
          <w:sz w:val="20"/>
          <w:lang w:val="en-US"/>
        </w:rPr>
        <w:t>Does the programme have follow-up mechanisms (to verify the quality of the products, punctuality of delivery, etc.) to measure progress in the achievement of the envisaged results?</w:t>
      </w:r>
    </w:p>
    <w:p w:rsidR="006B2FD5" w:rsidRPr="008F6387" w:rsidRDefault="009C2160" w:rsidP="006B2FD5">
      <w:pPr>
        <w:pStyle w:val="Prrafodelista"/>
        <w:numPr>
          <w:ilvl w:val="0"/>
          <w:numId w:val="19"/>
        </w:numPr>
        <w:autoSpaceDE w:val="0"/>
        <w:autoSpaceDN w:val="0"/>
        <w:adjustRightInd w:val="0"/>
        <w:contextualSpacing/>
        <w:rPr>
          <w:rFonts w:ascii="Times New Roman" w:hAnsi="Times New Roman"/>
          <w:sz w:val="20"/>
          <w:lang w:val="en-US"/>
        </w:rPr>
      </w:pPr>
      <w:r w:rsidRPr="008F6387">
        <w:rPr>
          <w:rFonts w:ascii="Times New Roman" w:hAnsi="Times New Roman"/>
          <w:sz w:val="20"/>
          <w:lang w:val="en-US"/>
        </w:rPr>
        <w:t>Does the programme have follow-up mechanisms (to verify the quality of the products, punctuality of delivery, etc.) to measure progress in the achievement of the envisaged results?</w:t>
      </w:r>
    </w:p>
    <w:p w:rsidR="006B2FD5" w:rsidRPr="008F6387" w:rsidRDefault="009C2160" w:rsidP="006B2FD5">
      <w:pPr>
        <w:pStyle w:val="Prrafodelista"/>
        <w:numPr>
          <w:ilvl w:val="0"/>
          <w:numId w:val="19"/>
        </w:numPr>
        <w:autoSpaceDE w:val="0"/>
        <w:autoSpaceDN w:val="0"/>
        <w:adjustRightInd w:val="0"/>
        <w:contextualSpacing/>
        <w:rPr>
          <w:rFonts w:ascii="Times New Roman" w:hAnsi="Times New Roman"/>
          <w:sz w:val="20"/>
          <w:lang w:val="en-US"/>
        </w:rPr>
      </w:pPr>
      <w:r w:rsidRPr="008F6387">
        <w:rPr>
          <w:rFonts w:ascii="Times New Roman" w:hAnsi="Times New Roman"/>
          <w:sz w:val="20"/>
          <w:lang w:val="en-US"/>
        </w:rPr>
        <w:lastRenderedPageBreak/>
        <w:t>Is the programme providing coverage to beneficiaries as planned?</w:t>
      </w:r>
    </w:p>
    <w:p w:rsidR="006B2FD5" w:rsidRPr="008F6387" w:rsidRDefault="009C2160" w:rsidP="006B2FD5">
      <w:pPr>
        <w:pStyle w:val="Prrafodelista"/>
        <w:numPr>
          <w:ilvl w:val="0"/>
          <w:numId w:val="19"/>
        </w:numPr>
        <w:autoSpaceDE w:val="0"/>
        <w:autoSpaceDN w:val="0"/>
        <w:adjustRightInd w:val="0"/>
        <w:contextualSpacing/>
        <w:rPr>
          <w:rFonts w:ascii="Times New Roman" w:hAnsi="Times New Roman"/>
          <w:sz w:val="20"/>
          <w:lang w:val="en-US"/>
        </w:rPr>
      </w:pPr>
      <w:r w:rsidRPr="008F6387">
        <w:rPr>
          <w:rFonts w:ascii="Times New Roman" w:hAnsi="Times New Roman"/>
          <w:sz w:val="20"/>
          <w:lang w:val="en-US"/>
        </w:rPr>
        <w:t>In what way has the programme come up with innovative measures for problem-solving?</w:t>
      </w:r>
    </w:p>
    <w:p w:rsidR="006B2FD5" w:rsidRPr="008F6387" w:rsidRDefault="009C2160" w:rsidP="006B2FD5">
      <w:pPr>
        <w:pStyle w:val="Prrafodelista"/>
        <w:numPr>
          <w:ilvl w:val="0"/>
          <w:numId w:val="19"/>
        </w:numPr>
        <w:autoSpaceDE w:val="0"/>
        <w:autoSpaceDN w:val="0"/>
        <w:adjustRightInd w:val="0"/>
        <w:contextualSpacing/>
        <w:rPr>
          <w:rFonts w:ascii="Times New Roman" w:hAnsi="Times New Roman"/>
          <w:sz w:val="20"/>
          <w:lang w:val="en-US"/>
        </w:rPr>
      </w:pPr>
      <w:r w:rsidRPr="008F6387">
        <w:rPr>
          <w:rFonts w:ascii="Times New Roman" w:hAnsi="Times New Roman"/>
          <w:sz w:val="20"/>
          <w:lang w:val="en-US"/>
        </w:rPr>
        <w:t>Have any good practices, success stories, or transferable examples been identified?</w:t>
      </w:r>
    </w:p>
    <w:p w:rsidR="006B2FD5" w:rsidRPr="008F6387" w:rsidRDefault="009C2160" w:rsidP="006B2FD5">
      <w:pPr>
        <w:pStyle w:val="Prrafodelista"/>
        <w:numPr>
          <w:ilvl w:val="0"/>
          <w:numId w:val="19"/>
        </w:numPr>
        <w:autoSpaceDE w:val="0"/>
        <w:autoSpaceDN w:val="0"/>
        <w:adjustRightInd w:val="0"/>
        <w:contextualSpacing/>
        <w:rPr>
          <w:rFonts w:ascii="Times New Roman" w:hAnsi="Times New Roman"/>
          <w:sz w:val="20"/>
          <w:lang w:val="en-US"/>
        </w:rPr>
      </w:pPr>
      <w:r w:rsidRPr="008F6387">
        <w:rPr>
          <w:rFonts w:ascii="Times New Roman" w:hAnsi="Times New Roman"/>
          <w:sz w:val="20"/>
          <w:lang w:val="en-US"/>
        </w:rPr>
        <w:t>In what ways has the joint programme contributed to the issue of fair youth employment?</w:t>
      </w:r>
    </w:p>
    <w:p w:rsidR="006B2FD5" w:rsidRPr="008F6387" w:rsidRDefault="009C2160" w:rsidP="006B2FD5">
      <w:pPr>
        <w:pStyle w:val="Prrafodelista"/>
        <w:numPr>
          <w:ilvl w:val="0"/>
          <w:numId w:val="19"/>
        </w:numPr>
        <w:autoSpaceDE w:val="0"/>
        <w:autoSpaceDN w:val="0"/>
        <w:adjustRightInd w:val="0"/>
        <w:contextualSpacing/>
        <w:rPr>
          <w:rFonts w:ascii="Times New Roman" w:hAnsi="Times New Roman"/>
          <w:sz w:val="20"/>
          <w:lang w:val="en-US"/>
        </w:rPr>
      </w:pPr>
      <w:r w:rsidRPr="008F6387">
        <w:rPr>
          <w:rFonts w:ascii="Times New Roman" w:hAnsi="Times New Roman"/>
          <w:sz w:val="20"/>
          <w:lang w:val="en-US"/>
        </w:rPr>
        <w:t>In what ways has the joint programme contributed to the issue of internal and/or external migration?</w:t>
      </w:r>
    </w:p>
    <w:p w:rsidR="006B2FD5" w:rsidRPr="008F6387" w:rsidRDefault="009C2160" w:rsidP="006B2FD5">
      <w:pPr>
        <w:pStyle w:val="Prrafodelista"/>
        <w:numPr>
          <w:ilvl w:val="0"/>
          <w:numId w:val="19"/>
        </w:numPr>
        <w:autoSpaceDE w:val="0"/>
        <w:autoSpaceDN w:val="0"/>
        <w:adjustRightInd w:val="0"/>
        <w:contextualSpacing/>
        <w:rPr>
          <w:rFonts w:ascii="Times New Roman" w:hAnsi="Times New Roman"/>
          <w:sz w:val="20"/>
          <w:lang w:val="en-US"/>
        </w:rPr>
      </w:pPr>
      <w:r w:rsidRPr="008F6387">
        <w:rPr>
          <w:rFonts w:ascii="Times New Roman" w:hAnsi="Times New Roman"/>
          <w:sz w:val="20"/>
          <w:lang w:val="en-US"/>
        </w:rPr>
        <w:t>What types of differentiated effects are resulting from the joint programme in accordance with the sex, race, ethnic group, rural or urban setting of the beneficiary population, and to what extent?</w:t>
      </w:r>
    </w:p>
    <w:p w:rsidR="006B2FD5" w:rsidRPr="008F6387" w:rsidRDefault="006B2FD5" w:rsidP="006B2FD5">
      <w:pPr>
        <w:pStyle w:val="Prrafodelista"/>
        <w:autoSpaceDE w:val="0"/>
        <w:autoSpaceDN w:val="0"/>
        <w:adjustRightInd w:val="0"/>
        <w:rPr>
          <w:rFonts w:ascii="Times New Roman" w:hAnsi="Times New Roman"/>
          <w:sz w:val="20"/>
          <w:lang w:val="en-US"/>
        </w:rPr>
      </w:pPr>
    </w:p>
    <w:p w:rsidR="006B2FD5" w:rsidRPr="008F6387" w:rsidRDefault="009C2160" w:rsidP="006B2FD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b/>
          <w:sz w:val="20"/>
          <w:lang w:val="en-US"/>
        </w:rPr>
      </w:pPr>
      <w:r w:rsidRPr="008F6387">
        <w:rPr>
          <w:rFonts w:ascii="Times New Roman" w:hAnsi="Times New Roman"/>
          <w:b/>
          <w:sz w:val="20"/>
          <w:lang w:val="en-US"/>
        </w:rPr>
        <w:t xml:space="preserve">Sustainability: Probability of the benefits of the intervention continuing in the long term. </w:t>
      </w:r>
    </w:p>
    <w:p w:rsidR="006B2FD5" w:rsidRPr="008F6387" w:rsidRDefault="009C2160" w:rsidP="006B2FD5">
      <w:pPr>
        <w:pStyle w:val="Prrafodelista"/>
        <w:numPr>
          <w:ilvl w:val="0"/>
          <w:numId w:val="18"/>
        </w:numPr>
        <w:autoSpaceDE w:val="0"/>
        <w:autoSpaceDN w:val="0"/>
        <w:adjustRightInd w:val="0"/>
        <w:contextualSpacing/>
        <w:rPr>
          <w:rFonts w:ascii="Times New Roman" w:hAnsi="Times New Roman"/>
          <w:sz w:val="20"/>
          <w:szCs w:val="20"/>
          <w:lang w:val="en-US"/>
        </w:rPr>
      </w:pPr>
      <w:r w:rsidRPr="008F6387">
        <w:rPr>
          <w:rFonts w:ascii="Times New Roman" w:hAnsi="Times New Roman"/>
          <w:sz w:val="20"/>
          <w:szCs w:val="20"/>
          <w:lang w:val="en-US"/>
        </w:rPr>
        <w:t xml:space="preserve">Are the necessary premises occurring to ensure the sustainability of the effects of the joint programme?  </w:t>
      </w:r>
    </w:p>
    <w:p w:rsidR="006B2FD5" w:rsidRPr="008F6387" w:rsidRDefault="006B2FD5" w:rsidP="006B2FD5">
      <w:pPr>
        <w:pStyle w:val="Prrafodelista"/>
        <w:autoSpaceDE w:val="0"/>
        <w:autoSpaceDN w:val="0"/>
        <w:adjustRightInd w:val="0"/>
        <w:rPr>
          <w:rFonts w:ascii="Times New Roman" w:hAnsi="Times New Roman"/>
          <w:sz w:val="20"/>
          <w:szCs w:val="20"/>
          <w:lang w:val="en-US"/>
        </w:rPr>
      </w:pPr>
    </w:p>
    <w:p w:rsidR="006B2FD5" w:rsidRPr="008F6387" w:rsidRDefault="009C2160" w:rsidP="006B2FD5">
      <w:pPr>
        <w:autoSpaceDE w:val="0"/>
        <w:autoSpaceDN w:val="0"/>
        <w:adjustRightInd w:val="0"/>
        <w:ind w:firstLine="708"/>
        <w:rPr>
          <w:rFonts w:ascii="Times New Roman" w:hAnsi="Times New Roman"/>
          <w:sz w:val="20"/>
          <w:szCs w:val="20"/>
          <w:lang w:val="en-US"/>
        </w:rPr>
      </w:pPr>
      <w:r w:rsidRPr="008F6387">
        <w:rPr>
          <w:rFonts w:ascii="Times New Roman" w:hAnsi="Times New Roman"/>
          <w:sz w:val="20"/>
          <w:szCs w:val="20"/>
          <w:lang w:val="en-US"/>
        </w:rPr>
        <w:t>At local and national level:</w:t>
      </w:r>
    </w:p>
    <w:p w:rsidR="006B2FD5" w:rsidRPr="008F6387" w:rsidRDefault="009C2160" w:rsidP="006B2FD5">
      <w:pPr>
        <w:pStyle w:val="Prrafodelista"/>
        <w:numPr>
          <w:ilvl w:val="2"/>
          <w:numId w:val="18"/>
        </w:numPr>
        <w:autoSpaceDE w:val="0"/>
        <w:autoSpaceDN w:val="0"/>
        <w:adjustRightInd w:val="0"/>
        <w:contextualSpacing/>
        <w:rPr>
          <w:rFonts w:ascii="Times New Roman" w:hAnsi="Times New Roman"/>
          <w:sz w:val="20"/>
          <w:szCs w:val="20"/>
          <w:lang w:val="en-US"/>
        </w:rPr>
      </w:pPr>
      <w:r w:rsidRPr="008F6387">
        <w:rPr>
          <w:rFonts w:ascii="Times New Roman" w:hAnsi="Times New Roman"/>
          <w:sz w:val="20"/>
          <w:szCs w:val="20"/>
          <w:lang w:val="en-US"/>
        </w:rPr>
        <w:t xml:space="preserve"> Is the programme supported by national and/or local institutions? </w:t>
      </w:r>
    </w:p>
    <w:p w:rsidR="006B2FD5" w:rsidRPr="008F6387" w:rsidRDefault="009C2160" w:rsidP="006B2FD5">
      <w:pPr>
        <w:pStyle w:val="Prrafodelista"/>
        <w:numPr>
          <w:ilvl w:val="2"/>
          <w:numId w:val="18"/>
        </w:numPr>
        <w:autoSpaceDE w:val="0"/>
        <w:autoSpaceDN w:val="0"/>
        <w:adjustRightInd w:val="0"/>
        <w:contextualSpacing/>
        <w:rPr>
          <w:rFonts w:ascii="Times New Roman" w:hAnsi="Times New Roman"/>
          <w:sz w:val="20"/>
          <w:szCs w:val="20"/>
          <w:lang w:val="en-US"/>
        </w:rPr>
      </w:pPr>
      <w:r w:rsidRPr="008F6387">
        <w:rPr>
          <w:rFonts w:ascii="Times New Roman" w:hAnsi="Times New Roman"/>
          <w:sz w:val="20"/>
          <w:szCs w:val="20"/>
          <w:lang w:val="en-US"/>
        </w:rPr>
        <w:t>Are these institutions showing technical capacity and leadership commitment to keep working with the programme and to repeat it?</w:t>
      </w:r>
    </w:p>
    <w:p w:rsidR="006B2FD5" w:rsidRPr="008F6387" w:rsidRDefault="009C2160" w:rsidP="006B2FD5">
      <w:pPr>
        <w:pStyle w:val="Prrafodelista"/>
        <w:numPr>
          <w:ilvl w:val="2"/>
          <w:numId w:val="18"/>
        </w:numPr>
        <w:autoSpaceDE w:val="0"/>
        <w:autoSpaceDN w:val="0"/>
        <w:adjustRightInd w:val="0"/>
        <w:contextualSpacing/>
        <w:rPr>
          <w:rFonts w:ascii="Times New Roman" w:hAnsi="Times New Roman"/>
          <w:sz w:val="20"/>
          <w:szCs w:val="20"/>
          <w:lang w:val="en-US"/>
        </w:rPr>
      </w:pPr>
      <w:r w:rsidRPr="008F6387">
        <w:rPr>
          <w:rFonts w:ascii="Times New Roman" w:hAnsi="Times New Roman"/>
          <w:sz w:val="20"/>
          <w:szCs w:val="20"/>
          <w:lang w:val="en-US"/>
        </w:rPr>
        <w:t xml:space="preserve"> Have operating capacities been created and/or reinforced in national partners?</w:t>
      </w:r>
    </w:p>
    <w:p w:rsidR="006B2FD5" w:rsidRPr="008F6387" w:rsidRDefault="009C2160" w:rsidP="006B2FD5">
      <w:pPr>
        <w:pStyle w:val="Prrafodelista"/>
        <w:numPr>
          <w:ilvl w:val="2"/>
          <w:numId w:val="18"/>
        </w:numPr>
        <w:autoSpaceDE w:val="0"/>
        <w:autoSpaceDN w:val="0"/>
        <w:adjustRightInd w:val="0"/>
        <w:contextualSpacing/>
        <w:rPr>
          <w:rFonts w:ascii="Times New Roman" w:hAnsi="Times New Roman"/>
          <w:sz w:val="20"/>
          <w:szCs w:val="20"/>
          <w:lang w:val="en-US"/>
        </w:rPr>
      </w:pPr>
      <w:r w:rsidRPr="008F6387">
        <w:rPr>
          <w:rFonts w:ascii="Times New Roman" w:hAnsi="Times New Roman"/>
          <w:sz w:val="20"/>
          <w:szCs w:val="20"/>
          <w:lang w:val="en-US"/>
        </w:rPr>
        <w:t>Do the partners have sufficient financial capacity to keep up the benefits produced by the programme?</w:t>
      </w:r>
    </w:p>
    <w:p w:rsidR="006B2FD5" w:rsidRPr="008F6387" w:rsidRDefault="009C2160" w:rsidP="006B2FD5">
      <w:pPr>
        <w:pStyle w:val="Prrafodelista"/>
        <w:numPr>
          <w:ilvl w:val="2"/>
          <w:numId w:val="18"/>
        </w:numPr>
        <w:autoSpaceDE w:val="0"/>
        <w:autoSpaceDN w:val="0"/>
        <w:adjustRightInd w:val="0"/>
        <w:contextualSpacing/>
        <w:rPr>
          <w:rFonts w:ascii="Times New Roman" w:hAnsi="Times New Roman"/>
          <w:sz w:val="20"/>
          <w:szCs w:val="20"/>
          <w:lang w:val="en-US"/>
        </w:rPr>
      </w:pPr>
      <w:r w:rsidRPr="008F6387">
        <w:rPr>
          <w:rFonts w:ascii="Times New Roman" w:hAnsi="Times New Roman"/>
          <w:sz w:val="20"/>
          <w:szCs w:val="20"/>
          <w:lang w:val="en-US"/>
        </w:rPr>
        <w:t>Is the duration of the programme sufficient to ensure a cycle that will project the sustainability of the interventions?</w:t>
      </w:r>
    </w:p>
    <w:p w:rsidR="006B2FD5" w:rsidRPr="008F6387" w:rsidRDefault="009C2160" w:rsidP="006B2FD5">
      <w:pPr>
        <w:pStyle w:val="Prrafodelista"/>
        <w:numPr>
          <w:ilvl w:val="0"/>
          <w:numId w:val="18"/>
        </w:numPr>
        <w:autoSpaceDE w:val="0"/>
        <w:autoSpaceDN w:val="0"/>
        <w:adjustRightInd w:val="0"/>
        <w:contextualSpacing/>
        <w:rPr>
          <w:rFonts w:ascii="Times New Roman" w:hAnsi="Times New Roman"/>
          <w:sz w:val="20"/>
          <w:szCs w:val="20"/>
          <w:lang w:val="en-US"/>
        </w:rPr>
      </w:pPr>
      <w:r w:rsidRPr="008F6387">
        <w:rPr>
          <w:rFonts w:ascii="Times New Roman" w:hAnsi="Times New Roman"/>
          <w:sz w:val="20"/>
          <w:szCs w:val="20"/>
          <w:lang w:val="en-US"/>
        </w:rPr>
        <w:t>To what extent are the visions and actions of the partners consistent or divergent with regard to the joint programme?</w:t>
      </w:r>
    </w:p>
    <w:p w:rsidR="006B2FD5" w:rsidRPr="008F6387" w:rsidRDefault="009C2160" w:rsidP="006B2FD5">
      <w:pPr>
        <w:pStyle w:val="Prrafodelista"/>
        <w:numPr>
          <w:ilvl w:val="0"/>
          <w:numId w:val="18"/>
        </w:numPr>
        <w:autoSpaceDE w:val="0"/>
        <w:autoSpaceDN w:val="0"/>
        <w:adjustRightInd w:val="0"/>
        <w:contextualSpacing/>
        <w:rPr>
          <w:rFonts w:ascii="Times New Roman" w:hAnsi="Times New Roman"/>
          <w:sz w:val="20"/>
          <w:szCs w:val="20"/>
          <w:lang w:val="en-US"/>
        </w:rPr>
      </w:pPr>
      <w:r w:rsidRPr="008F6387">
        <w:rPr>
          <w:rFonts w:ascii="Times New Roman" w:hAnsi="Times New Roman"/>
          <w:sz w:val="20"/>
          <w:szCs w:val="20"/>
          <w:lang w:val="en-US"/>
        </w:rPr>
        <w:t>In what ways can the governance of the joint programme be improved so that it has greater likelihood of achieving future sustainability?</w:t>
      </w:r>
    </w:p>
    <w:p w:rsidR="006B2FD5" w:rsidRPr="008F6387" w:rsidRDefault="006B2FD5" w:rsidP="006B2FD5">
      <w:pPr>
        <w:tabs>
          <w:tab w:val="left" w:pos="1808"/>
        </w:tabs>
        <w:autoSpaceDE w:val="0"/>
        <w:autoSpaceDN w:val="0"/>
        <w:adjustRightInd w:val="0"/>
        <w:rPr>
          <w:rFonts w:ascii="Times New Roman" w:hAnsi="Times New Roman" w:cs="ACaslon-Regular"/>
          <w:color w:val="000000"/>
          <w:sz w:val="20"/>
          <w:lang w:val="en-US"/>
        </w:rPr>
      </w:pPr>
    </w:p>
    <w:p w:rsidR="006B2FD5" w:rsidRPr="008F6387" w:rsidRDefault="006B2FD5" w:rsidP="006B2FD5">
      <w:pPr>
        <w:autoSpaceDE w:val="0"/>
        <w:autoSpaceDN w:val="0"/>
        <w:adjustRightInd w:val="0"/>
        <w:rPr>
          <w:rFonts w:ascii="Times New Roman" w:hAnsi="Times New Roman" w:cs="ACaslon-Regular"/>
          <w:color w:val="000000"/>
          <w:sz w:val="20"/>
          <w:lang w:val="en-US"/>
        </w:rPr>
      </w:pPr>
    </w:p>
    <w:p w:rsidR="006B2FD5" w:rsidRPr="008F6387" w:rsidRDefault="009C2160" w:rsidP="006B2FD5">
      <w:pPr>
        <w:autoSpaceDE w:val="0"/>
        <w:autoSpaceDN w:val="0"/>
        <w:adjustRightInd w:val="0"/>
        <w:rPr>
          <w:rFonts w:ascii="Times New Roman" w:hAnsi="Times New Roman" w:cs="Myriad-Bold"/>
          <w:b/>
          <w:bCs/>
          <w:color w:val="004DFB"/>
          <w:sz w:val="20"/>
          <w:lang w:val="en-US"/>
        </w:rPr>
      </w:pPr>
      <w:r w:rsidRPr="008F6387">
        <w:rPr>
          <w:rFonts w:ascii="Times New Roman" w:hAnsi="Times New Roman" w:cs="Myriad-Bold"/>
          <w:b/>
          <w:bCs/>
          <w:color w:val="004DFB"/>
          <w:sz w:val="20"/>
          <w:lang w:val="en-US"/>
        </w:rPr>
        <w:t>5. METHODOLOGICAL APPROACH</w:t>
      </w:r>
    </w:p>
    <w:p w:rsidR="006B2FD5" w:rsidRPr="008F6387" w:rsidRDefault="006B2FD5" w:rsidP="006B2FD5">
      <w:pPr>
        <w:autoSpaceDE w:val="0"/>
        <w:autoSpaceDN w:val="0"/>
        <w:adjustRightInd w:val="0"/>
        <w:rPr>
          <w:rFonts w:ascii="Times New Roman" w:hAnsi="Times New Roman" w:cs="ACaslon-Regular"/>
          <w:color w:val="000000"/>
          <w:sz w:val="20"/>
          <w:lang w:val="en-US"/>
        </w:rPr>
      </w:pPr>
    </w:p>
    <w:p w:rsidR="006B2FD5" w:rsidRPr="008F6387" w:rsidRDefault="009C2160" w:rsidP="006B2FD5">
      <w:pPr>
        <w:autoSpaceDE w:val="0"/>
        <w:autoSpaceDN w:val="0"/>
        <w:adjustRightInd w:val="0"/>
        <w:rPr>
          <w:rFonts w:ascii="Times New Roman" w:hAnsi="Times New Roman"/>
          <w:sz w:val="20"/>
          <w:lang w:val="en-US"/>
        </w:rPr>
      </w:pPr>
      <w:r w:rsidRPr="008F6387">
        <w:rPr>
          <w:rFonts w:ascii="Times New Roman" w:hAnsi="Times New Roman"/>
          <w:sz w:val="20"/>
          <w:lang w:val="en-US"/>
        </w:rPr>
        <w:t>The mid-term evaluations will use methodologies and techniques as determined by the specific needs for information, the questions set out in the TOR, the availability of resources and the priorities of stakeholders. In all cases, consultants are expected to analyse all relevant information sources, such as annual reports, programme documents, internal review reports, programme files, strategic country development documents and any other documents that may provide evidence on which to form opinions. Consultants are also expected to use interviews as a means to collect relevant data for the evaluation.</w:t>
      </w:r>
    </w:p>
    <w:p w:rsidR="006B2FD5" w:rsidRPr="008F6387" w:rsidRDefault="006B2FD5" w:rsidP="006B2FD5">
      <w:pPr>
        <w:rPr>
          <w:rFonts w:ascii="Times New Roman" w:hAnsi="Times New Roman"/>
          <w:sz w:val="20"/>
          <w:lang w:val="en-US"/>
        </w:rPr>
      </w:pPr>
    </w:p>
    <w:p w:rsidR="006B2FD5" w:rsidRPr="008F6387" w:rsidRDefault="009C2160" w:rsidP="006B2FD5">
      <w:pPr>
        <w:spacing w:line="280" w:lineRule="auto"/>
        <w:rPr>
          <w:rFonts w:ascii="Times New Roman" w:hAnsi="Times New Roman"/>
          <w:sz w:val="20"/>
          <w:lang w:val="en-US"/>
        </w:rPr>
      </w:pPr>
      <w:r w:rsidRPr="008F6387">
        <w:rPr>
          <w:rFonts w:ascii="Times New Roman" w:hAnsi="Times New Roman"/>
          <w:sz w:val="20"/>
          <w:lang w:val="en-US"/>
        </w:rPr>
        <w:t>The methodology and techniques to be used in the evaluation should be described in detail in the desk study report and the final evaluation report, and should contain, at minimum, information on the instruments used for data collection and analysis, whether these be documents, interviews, field visits, questionnaires or participatory techniques.</w:t>
      </w:r>
    </w:p>
    <w:p w:rsidR="006B2FD5" w:rsidRPr="008F6387" w:rsidRDefault="006B2FD5" w:rsidP="006B2FD5">
      <w:pPr>
        <w:autoSpaceDE w:val="0"/>
        <w:autoSpaceDN w:val="0"/>
        <w:adjustRightInd w:val="0"/>
        <w:rPr>
          <w:rFonts w:ascii="Times New Roman" w:hAnsi="Times New Roman" w:cs="Myriad-Bold"/>
          <w:b/>
          <w:bCs/>
          <w:color w:val="004DFB"/>
          <w:sz w:val="20"/>
          <w:lang w:val="en-US"/>
        </w:rPr>
      </w:pPr>
    </w:p>
    <w:p w:rsidR="006B2FD5" w:rsidRPr="008F6387" w:rsidRDefault="009C2160" w:rsidP="006B2FD5">
      <w:pPr>
        <w:autoSpaceDE w:val="0"/>
        <w:autoSpaceDN w:val="0"/>
        <w:adjustRightInd w:val="0"/>
        <w:rPr>
          <w:rFonts w:ascii="Times New Roman" w:hAnsi="Times New Roman" w:cs="Myriad-Bold"/>
          <w:b/>
          <w:bCs/>
          <w:color w:val="004DFB"/>
          <w:sz w:val="20"/>
          <w:lang w:val="en-US"/>
        </w:rPr>
      </w:pPr>
      <w:r w:rsidRPr="008F6387">
        <w:rPr>
          <w:rFonts w:ascii="Times New Roman" w:hAnsi="Times New Roman" w:cs="Myriad-Bold"/>
          <w:b/>
          <w:bCs/>
          <w:color w:val="004DFB"/>
          <w:sz w:val="20"/>
          <w:lang w:val="en-US"/>
        </w:rPr>
        <w:t>6. EVALUATION DELIVERABLES</w:t>
      </w:r>
    </w:p>
    <w:p w:rsidR="006B2FD5" w:rsidRPr="008F6387" w:rsidRDefault="006B2FD5" w:rsidP="006B2FD5">
      <w:pPr>
        <w:autoSpaceDE w:val="0"/>
        <w:autoSpaceDN w:val="0"/>
        <w:adjustRightInd w:val="0"/>
        <w:rPr>
          <w:rFonts w:ascii="Times New Roman" w:hAnsi="Times New Roman" w:cs="ACaslon-Regular"/>
          <w:color w:val="000000"/>
          <w:sz w:val="20"/>
          <w:lang w:val="en-US"/>
        </w:rPr>
      </w:pPr>
    </w:p>
    <w:p w:rsidR="006B2FD5" w:rsidRPr="008F6387" w:rsidRDefault="009C2160" w:rsidP="006B2FD5">
      <w:pPr>
        <w:autoSpaceDE w:val="0"/>
        <w:autoSpaceDN w:val="0"/>
        <w:adjustRightInd w:val="0"/>
        <w:rPr>
          <w:rFonts w:ascii="Times New Roman" w:hAnsi="Times New Roman"/>
          <w:sz w:val="20"/>
          <w:lang w:val="en-US"/>
        </w:rPr>
      </w:pPr>
      <w:r w:rsidRPr="008F6387">
        <w:rPr>
          <w:rFonts w:ascii="Times New Roman" w:hAnsi="Times New Roman"/>
          <w:sz w:val="20"/>
          <w:lang w:val="en-US"/>
        </w:rPr>
        <w:t>The consultant is responsible for submitting the following deliverables to the Secretariat of the MDGF:</w:t>
      </w:r>
    </w:p>
    <w:p w:rsidR="006B2FD5" w:rsidRPr="008F6387" w:rsidRDefault="006B2FD5" w:rsidP="006B2FD5">
      <w:pPr>
        <w:autoSpaceDE w:val="0"/>
        <w:autoSpaceDN w:val="0"/>
        <w:adjustRightInd w:val="0"/>
        <w:rPr>
          <w:rFonts w:ascii="Times New Roman" w:hAnsi="Times New Roman" w:cs="ACaslon-Regular"/>
          <w:color w:val="000000"/>
          <w:sz w:val="20"/>
          <w:lang w:val="en-US"/>
        </w:rPr>
      </w:pPr>
    </w:p>
    <w:p w:rsidR="006B2FD5" w:rsidRPr="008F6387" w:rsidRDefault="009C2160" w:rsidP="006B2FD5">
      <w:pPr>
        <w:autoSpaceDE w:val="0"/>
        <w:autoSpaceDN w:val="0"/>
        <w:adjustRightInd w:val="0"/>
        <w:rPr>
          <w:rFonts w:ascii="Times New Roman" w:hAnsi="Times New Roman" w:cs="ACaslon-Regular"/>
          <w:color w:val="000000"/>
          <w:sz w:val="20"/>
          <w:lang w:val="en-US"/>
        </w:rPr>
      </w:pPr>
      <w:r w:rsidRPr="008F6387">
        <w:rPr>
          <w:rFonts w:ascii="Times New Roman" w:hAnsi="Times New Roman" w:cs="Wingdings"/>
          <w:color w:val="98B8FE"/>
          <w:sz w:val="20"/>
          <w:szCs w:val="18"/>
          <w:lang w:val="en-US"/>
        </w:rPr>
        <w:t>_</w:t>
      </w:r>
      <w:r w:rsidR="00511E1E" w:rsidRPr="009F0974">
        <w:rPr>
          <w:rFonts w:ascii="Times New Roman" w:hAnsi="Times New Roman" w:cs="Wingdings"/>
          <w:color w:val="98B8FE"/>
          <w:sz w:val="20"/>
          <w:szCs w:val="18"/>
          <w:lang w:val="es-ES_tradnl"/>
        </w:rPr>
        <w:t></w:t>
      </w:r>
      <w:r w:rsidRPr="008F6387">
        <w:rPr>
          <w:rFonts w:ascii="Times New Roman" w:hAnsi="Times New Roman" w:cs="Myriad-Bold"/>
          <w:b/>
          <w:bCs/>
          <w:color w:val="004DFB"/>
          <w:sz w:val="20"/>
          <w:lang w:val="en-US"/>
        </w:rPr>
        <w:t xml:space="preserve">Inception Report </w:t>
      </w:r>
      <w:r w:rsidRPr="008F6387">
        <w:rPr>
          <w:rFonts w:ascii="Times New Roman" w:hAnsi="Times New Roman"/>
          <w:sz w:val="20"/>
          <w:lang w:val="en-US"/>
        </w:rPr>
        <w:t>(to be submitted within fifteen days of the submission of all programme documentation to the consultant)</w:t>
      </w:r>
    </w:p>
    <w:p w:rsidR="006B2FD5" w:rsidRPr="008F6387" w:rsidRDefault="006B2FD5" w:rsidP="006B2FD5">
      <w:pPr>
        <w:autoSpaceDE w:val="0"/>
        <w:autoSpaceDN w:val="0"/>
        <w:adjustRightInd w:val="0"/>
        <w:rPr>
          <w:rFonts w:ascii="Times New Roman" w:hAnsi="Times New Roman" w:cs="ACaslon-Regular"/>
          <w:color w:val="000000"/>
          <w:sz w:val="20"/>
          <w:lang w:val="en-US"/>
        </w:rPr>
      </w:pPr>
    </w:p>
    <w:p w:rsidR="006B2FD5" w:rsidRPr="008F6387" w:rsidRDefault="009C2160" w:rsidP="006B2FD5">
      <w:pPr>
        <w:autoSpaceDE w:val="0"/>
        <w:autoSpaceDN w:val="0"/>
        <w:adjustRightInd w:val="0"/>
        <w:rPr>
          <w:rFonts w:ascii="Times New Roman" w:hAnsi="Times New Roman"/>
          <w:sz w:val="20"/>
          <w:lang w:val="en-US"/>
        </w:rPr>
      </w:pPr>
      <w:r w:rsidRPr="008F6387">
        <w:rPr>
          <w:rFonts w:ascii="Times New Roman" w:hAnsi="Times New Roman"/>
          <w:sz w:val="20"/>
          <w:lang w:val="en-US"/>
        </w:rPr>
        <w:t>This report will be 10 to 15 pages in length and will propose the methods, sources and procedures to be used for data collection. It will also include a proposed timeline of activities and submission of deliverables. The desk study report will propose initial lines of inquiry about the joint programme this report will be used as an initial point of agreement and understanding between the consultant and the evaluation managers. The report will follow this outline:</w:t>
      </w:r>
    </w:p>
    <w:p w:rsidR="006B2FD5" w:rsidRPr="008F6387" w:rsidRDefault="006B2FD5" w:rsidP="006B2FD5">
      <w:pPr>
        <w:autoSpaceDE w:val="0"/>
        <w:autoSpaceDN w:val="0"/>
        <w:adjustRightInd w:val="0"/>
        <w:rPr>
          <w:rFonts w:ascii="Times New Roman" w:hAnsi="Times New Roman"/>
          <w:sz w:val="20"/>
          <w:lang w:val="en-US"/>
        </w:rPr>
      </w:pPr>
    </w:p>
    <w:p w:rsidR="006B2FD5" w:rsidRPr="008F6387" w:rsidRDefault="009C2160" w:rsidP="006B2FD5">
      <w:pPr>
        <w:ind w:right="567"/>
        <w:rPr>
          <w:rFonts w:ascii="Times New Roman" w:hAnsi="Times New Roman"/>
          <w:b/>
          <w:sz w:val="20"/>
          <w:szCs w:val="20"/>
          <w:lang w:val="en-US"/>
        </w:rPr>
      </w:pPr>
      <w:r w:rsidRPr="008F6387">
        <w:rPr>
          <w:rFonts w:ascii="Times New Roman" w:hAnsi="Times New Roman"/>
          <w:b/>
          <w:bCs/>
          <w:sz w:val="20"/>
          <w:szCs w:val="20"/>
          <w:lang w:val="en-US"/>
        </w:rPr>
        <w:t>0. Introduction</w:t>
      </w:r>
    </w:p>
    <w:p w:rsidR="006B2FD5" w:rsidRPr="008F6387" w:rsidRDefault="009C2160" w:rsidP="006B2FD5">
      <w:pPr>
        <w:ind w:right="567"/>
        <w:rPr>
          <w:rFonts w:ascii="Times New Roman" w:hAnsi="Times New Roman"/>
          <w:b/>
          <w:sz w:val="20"/>
          <w:szCs w:val="20"/>
          <w:u w:val="single"/>
          <w:lang w:val="en-US"/>
        </w:rPr>
      </w:pPr>
      <w:r w:rsidRPr="008F6387">
        <w:rPr>
          <w:rFonts w:ascii="Times New Roman" w:hAnsi="Times New Roman"/>
          <w:b/>
          <w:bCs/>
          <w:sz w:val="20"/>
          <w:szCs w:val="20"/>
          <w:lang w:val="en-US"/>
        </w:rPr>
        <w:t xml:space="preserve">1. Background to the evaluation: objectives and overall approach  </w:t>
      </w:r>
    </w:p>
    <w:p w:rsidR="006B2FD5" w:rsidRPr="008F6387" w:rsidRDefault="009C2160" w:rsidP="006B2FD5">
      <w:pPr>
        <w:ind w:right="567"/>
        <w:rPr>
          <w:rFonts w:ascii="Times New Roman" w:hAnsi="Times New Roman"/>
          <w:b/>
          <w:sz w:val="20"/>
          <w:szCs w:val="20"/>
          <w:lang w:val="en-US"/>
        </w:rPr>
      </w:pPr>
      <w:r w:rsidRPr="008F6387">
        <w:rPr>
          <w:rFonts w:ascii="Times New Roman" w:hAnsi="Times New Roman"/>
          <w:b/>
          <w:bCs/>
          <w:sz w:val="20"/>
          <w:szCs w:val="20"/>
          <w:lang w:val="en-US"/>
        </w:rPr>
        <w:t>2. Identification of main units and dimensions for analysis and possible areas for research</w:t>
      </w:r>
    </w:p>
    <w:p w:rsidR="006B2FD5" w:rsidRPr="008F6387" w:rsidRDefault="009C2160" w:rsidP="006B2FD5">
      <w:pPr>
        <w:ind w:right="567"/>
        <w:rPr>
          <w:rFonts w:ascii="Times New Roman" w:hAnsi="Times New Roman"/>
          <w:b/>
          <w:bCs/>
          <w:sz w:val="20"/>
          <w:szCs w:val="20"/>
          <w:lang w:val="en-US"/>
        </w:rPr>
      </w:pPr>
      <w:r w:rsidRPr="008F6387">
        <w:rPr>
          <w:rFonts w:ascii="Times New Roman" w:hAnsi="Times New Roman"/>
          <w:b/>
          <w:bCs/>
          <w:sz w:val="20"/>
          <w:szCs w:val="20"/>
          <w:lang w:val="en-US"/>
        </w:rPr>
        <w:t xml:space="preserve">3. Main substantive and financial achievements of the joint programme </w:t>
      </w:r>
    </w:p>
    <w:p w:rsidR="006B2FD5" w:rsidRPr="008F6387" w:rsidRDefault="009C2160" w:rsidP="006B2FD5">
      <w:pPr>
        <w:ind w:right="567"/>
        <w:rPr>
          <w:rFonts w:ascii="Times New Roman" w:hAnsi="Times New Roman"/>
          <w:b/>
          <w:sz w:val="20"/>
          <w:szCs w:val="20"/>
          <w:lang w:val="en-US"/>
        </w:rPr>
      </w:pPr>
      <w:r w:rsidRPr="008F6387">
        <w:rPr>
          <w:rFonts w:ascii="Times New Roman" w:hAnsi="Times New Roman"/>
          <w:b/>
          <w:bCs/>
          <w:sz w:val="20"/>
          <w:szCs w:val="20"/>
          <w:lang w:val="en-US"/>
        </w:rPr>
        <w:lastRenderedPageBreak/>
        <w:t>4. Methodology for the compilation and analysis of the information</w:t>
      </w:r>
    </w:p>
    <w:p w:rsidR="006B2FD5" w:rsidRPr="008F6387" w:rsidRDefault="009C2160" w:rsidP="006B2FD5">
      <w:pPr>
        <w:ind w:right="567"/>
        <w:rPr>
          <w:rFonts w:ascii="Times New Roman" w:hAnsi="Times New Roman"/>
          <w:b/>
          <w:sz w:val="20"/>
          <w:szCs w:val="20"/>
          <w:lang w:val="en-US"/>
        </w:rPr>
      </w:pPr>
      <w:r w:rsidRPr="008F6387">
        <w:rPr>
          <w:rFonts w:ascii="Times New Roman" w:hAnsi="Times New Roman"/>
          <w:b/>
          <w:bCs/>
          <w:sz w:val="20"/>
          <w:szCs w:val="20"/>
          <w:lang w:val="en-US"/>
        </w:rPr>
        <w:t>5. Criteria to define the mission agenda, including “field visits”</w:t>
      </w:r>
    </w:p>
    <w:p w:rsidR="006B2FD5" w:rsidRPr="008F6387" w:rsidRDefault="006B2FD5" w:rsidP="006B2FD5">
      <w:pPr>
        <w:autoSpaceDE w:val="0"/>
        <w:autoSpaceDN w:val="0"/>
        <w:adjustRightInd w:val="0"/>
        <w:rPr>
          <w:rFonts w:ascii="Times New Roman" w:hAnsi="Times New Roman"/>
          <w:sz w:val="20"/>
          <w:lang w:val="en-US"/>
        </w:rPr>
      </w:pPr>
    </w:p>
    <w:p w:rsidR="006B2FD5" w:rsidRPr="008F6387" w:rsidRDefault="006B2FD5" w:rsidP="006B2FD5">
      <w:pPr>
        <w:autoSpaceDE w:val="0"/>
        <w:autoSpaceDN w:val="0"/>
        <w:adjustRightInd w:val="0"/>
        <w:rPr>
          <w:rFonts w:ascii="Times New Roman" w:hAnsi="Times New Roman" w:cs="ACaslon-Regular"/>
          <w:color w:val="000000"/>
          <w:sz w:val="20"/>
          <w:lang w:val="en-US"/>
        </w:rPr>
      </w:pPr>
    </w:p>
    <w:p w:rsidR="006B2FD5" w:rsidRPr="008F6387" w:rsidRDefault="009C2160" w:rsidP="006B2FD5">
      <w:pPr>
        <w:autoSpaceDE w:val="0"/>
        <w:autoSpaceDN w:val="0"/>
        <w:adjustRightInd w:val="0"/>
        <w:rPr>
          <w:rFonts w:ascii="Times New Roman" w:hAnsi="Times New Roman" w:cs="Myriad-Bold"/>
          <w:b/>
          <w:bCs/>
          <w:color w:val="004DFB"/>
          <w:sz w:val="20"/>
          <w:lang w:val="en-US"/>
        </w:rPr>
      </w:pPr>
      <w:r w:rsidRPr="008F6387">
        <w:rPr>
          <w:rFonts w:ascii="Times New Roman" w:hAnsi="Times New Roman" w:cs="Wingdings"/>
          <w:color w:val="98B8FE"/>
          <w:sz w:val="20"/>
          <w:szCs w:val="18"/>
          <w:lang w:val="en-US"/>
        </w:rPr>
        <w:t>_</w:t>
      </w:r>
      <w:r w:rsidR="00511E1E" w:rsidRPr="009F0974">
        <w:rPr>
          <w:rFonts w:ascii="Times New Roman" w:hAnsi="Times New Roman" w:cs="Wingdings"/>
          <w:color w:val="98B8FE"/>
          <w:sz w:val="20"/>
          <w:szCs w:val="18"/>
          <w:lang w:val="es-ES_tradnl"/>
        </w:rPr>
        <w:t></w:t>
      </w:r>
      <w:r w:rsidRPr="008F6387">
        <w:rPr>
          <w:rFonts w:ascii="Times New Roman" w:hAnsi="Times New Roman" w:cs="Myriad-Bold"/>
          <w:b/>
          <w:bCs/>
          <w:color w:val="004DFB"/>
          <w:sz w:val="20"/>
          <w:lang w:val="en-US"/>
        </w:rPr>
        <w:t xml:space="preserve">Draft Final Report </w:t>
      </w:r>
      <w:r w:rsidRPr="008F6387">
        <w:rPr>
          <w:rFonts w:ascii="Times New Roman" w:hAnsi="Times New Roman"/>
          <w:sz w:val="20"/>
          <w:lang w:val="en-US"/>
        </w:rPr>
        <w:t>(to be submitted within 15 days of completion of the field visit)</w:t>
      </w:r>
    </w:p>
    <w:p w:rsidR="006B2FD5" w:rsidRPr="008F6387" w:rsidRDefault="006B2FD5" w:rsidP="006B2FD5">
      <w:pPr>
        <w:autoSpaceDE w:val="0"/>
        <w:autoSpaceDN w:val="0"/>
        <w:adjustRightInd w:val="0"/>
        <w:rPr>
          <w:rFonts w:ascii="Times New Roman" w:hAnsi="Times New Roman" w:cs="ACaslon-Regular"/>
          <w:color w:val="000000"/>
          <w:sz w:val="20"/>
          <w:lang w:val="en-US"/>
        </w:rPr>
      </w:pPr>
    </w:p>
    <w:p w:rsidR="006B2FD5" w:rsidRPr="008F6387" w:rsidRDefault="009C2160" w:rsidP="006B2FD5">
      <w:pPr>
        <w:autoSpaceDE w:val="0"/>
        <w:autoSpaceDN w:val="0"/>
        <w:adjustRightInd w:val="0"/>
        <w:rPr>
          <w:rFonts w:ascii="Times New Roman" w:hAnsi="Times New Roman"/>
          <w:sz w:val="20"/>
          <w:lang w:val="en-US"/>
        </w:rPr>
      </w:pPr>
      <w:r w:rsidRPr="008F6387">
        <w:rPr>
          <w:rFonts w:ascii="Times New Roman" w:hAnsi="Times New Roman"/>
          <w:sz w:val="20"/>
          <w:lang w:val="en-US"/>
        </w:rPr>
        <w:t>The draft final report will contain the same sections as the final report (described in the next paragraph) and will be 20 to 30 pages in length. This report will be shared among the evaluation reference group. It will also contain an executive report of no more than 5 pages that includes a brief description of the joint programme, its context and current situation, the purpose of the evaluation, its methodology and its main findings, conclusions and recommendations. The final report will be shared with evaluation reference group to seek their comments and suggestions. This report will contain the same sections as the final report, described below.</w:t>
      </w:r>
    </w:p>
    <w:p w:rsidR="006B2FD5" w:rsidRPr="008F6387" w:rsidRDefault="006B2FD5" w:rsidP="006B2FD5">
      <w:pPr>
        <w:autoSpaceDE w:val="0"/>
        <w:autoSpaceDN w:val="0"/>
        <w:adjustRightInd w:val="0"/>
        <w:rPr>
          <w:rFonts w:ascii="Times New Roman" w:hAnsi="Times New Roman" w:cs="ACaslon-Regular"/>
          <w:color w:val="000000"/>
          <w:sz w:val="20"/>
          <w:lang w:val="en-US"/>
        </w:rPr>
      </w:pPr>
    </w:p>
    <w:p w:rsidR="006B2FD5" w:rsidRPr="008F6387" w:rsidRDefault="006B2FD5" w:rsidP="006B2FD5">
      <w:pPr>
        <w:autoSpaceDE w:val="0"/>
        <w:autoSpaceDN w:val="0"/>
        <w:adjustRightInd w:val="0"/>
        <w:rPr>
          <w:rFonts w:ascii="Times New Roman" w:hAnsi="Times New Roman" w:cs="ACaslon-Regular"/>
          <w:color w:val="000000"/>
          <w:sz w:val="20"/>
          <w:lang w:val="en-US"/>
        </w:rPr>
      </w:pPr>
    </w:p>
    <w:p w:rsidR="006B2FD5" w:rsidRPr="008F6387" w:rsidRDefault="009C2160" w:rsidP="006B2FD5">
      <w:pPr>
        <w:autoSpaceDE w:val="0"/>
        <w:autoSpaceDN w:val="0"/>
        <w:adjustRightInd w:val="0"/>
        <w:rPr>
          <w:rFonts w:ascii="Times New Roman" w:hAnsi="Times New Roman" w:cs="Myriad-Bold"/>
          <w:b/>
          <w:bCs/>
          <w:color w:val="004DFB"/>
          <w:sz w:val="20"/>
          <w:lang w:val="en-US"/>
        </w:rPr>
      </w:pPr>
      <w:r w:rsidRPr="008F6387">
        <w:rPr>
          <w:rFonts w:ascii="Times New Roman" w:hAnsi="Times New Roman" w:cs="Wingdings"/>
          <w:color w:val="98B8FE"/>
          <w:sz w:val="20"/>
          <w:szCs w:val="18"/>
          <w:lang w:val="en-US"/>
        </w:rPr>
        <w:t>_</w:t>
      </w:r>
      <w:r w:rsidR="00511E1E" w:rsidRPr="009F0974">
        <w:rPr>
          <w:rFonts w:ascii="Times New Roman" w:hAnsi="Times New Roman" w:cs="Wingdings"/>
          <w:color w:val="98B8FE"/>
          <w:sz w:val="20"/>
          <w:szCs w:val="18"/>
          <w:lang w:val="es-ES_tradnl"/>
        </w:rPr>
        <w:t></w:t>
      </w:r>
      <w:r w:rsidRPr="008F6387">
        <w:rPr>
          <w:rFonts w:ascii="Times New Roman" w:hAnsi="Times New Roman" w:cs="Myriad-Bold"/>
          <w:b/>
          <w:bCs/>
          <w:color w:val="004DFB"/>
          <w:sz w:val="20"/>
          <w:lang w:val="en-US"/>
        </w:rPr>
        <w:t xml:space="preserve">Final Evaluation Report </w:t>
      </w:r>
      <w:r w:rsidRPr="008F6387">
        <w:rPr>
          <w:rFonts w:ascii="Times New Roman" w:hAnsi="Times New Roman"/>
          <w:sz w:val="20"/>
          <w:lang w:val="en-US"/>
        </w:rPr>
        <w:t>(to be submitted within ten days of receipt of the draft final report with comments)</w:t>
      </w:r>
    </w:p>
    <w:p w:rsidR="006B2FD5" w:rsidRPr="008F6387" w:rsidRDefault="006B2FD5" w:rsidP="006B2FD5">
      <w:pPr>
        <w:autoSpaceDE w:val="0"/>
        <w:autoSpaceDN w:val="0"/>
        <w:adjustRightInd w:val="0"/>
        <w:rPr>
          <w:rFonts w:ascii="Times New Roman" w:hAnsi="Times New Roman" w:cs="Myriad-Bold"/>
          <w:b/>
          <w:bCs/>
          <w:color w:val="004DFB"/>
          <w:sz w:val="20"/>
          <w:lang w:val="en-US"/>
        </w:rPr>
      </w:pPr>
    </w:p>
    <w:p w:rsidR="006B2FD5" w:rsidRPr="008F6387" w:rsidRDefault="009C2160" w:rsidP="006B2FD5">
      <w:pPr>
        <w:autoSpaceDE w:val="0"/>
        <w:autoSpaceDN w:val="0"/>
        <w:adjustRightInd w:val="0"/>
        <w:rPr>
          <w:rFonts w:ascii="Times New Roman" w:hAnsi="Times New Roman"/>
          <w:sz w:val="20"/>
          <w:lang w:val="en-US"/>
        </w:rPr>
      </w:pPr>
      <w:r w:rsidRPr="008F6387">
        <w:rPr>
          <w:rFonts w:ascii="Times New Roman" w:hAnsi="Times New Roman"/>
          <w:sz w:val="20"/>
          <w:lang w:val="en-US"/>
        </w:rPr>
        <w:t>The final report will be 20 to 30 pages in length. It will also contain an executive report of no more than 5 pages that includes a brief description of the joint programme, its context and current situation, the purpose of the evaluation, its methodology and its major findings, conclusions and recommendations. The final report will be sent to the evaluation reference group. This report will contain the following sections at a minimum:</w:t>
      </w:r>
    </w:p>
    <w:p w:rsidR="006B2FD5" w:rsidRPr="008F6387" w:rsidRDefault="006B2FD5" w:rsidP="006B2FD5">
      <w:pPr>
        <w:autoSpaceDE w:val="0"/>
        <w:autoSpaceDN w:val="0"/>
        <w:adjustRightInd w:val="0"/>
        <w:rPr>
          <w:rFonts w:ascii="Times New Roman" w:hAnsi="Times New Roman"/>
          <w:sz w:val="20"/>
          <w:lang w:val="en-US"/>
        </w:rPr>
      </w:pPr>
    </w:p>
    <w:p w:rsidR="006B2FD5" w:rsidRPr="009F0974" w:rsidRDefault="00511E1E" w:rsidP="006B2FD5">
      <w:pPr>
        <w:pStyle w:val="ColorfulList-Accent11"/>
        <w:numPr>
          <w:ilvl w:val="0"/>
          <w:numId w:val="34"/>
        </w:numPr>
        <w:autoSpaceDE w:val="0"/>
        <w:autoSpaceDN w:val="0"/>
        <w:adjustRightInd w:val="0"/>
        <w:contextualSpacing/>
        <w:jc w:val="both"/>
        <w:rPr>
          <w:rFonts w:ascii="Times New Roman" w:hAnsi="Times New Roman"/>
          <w:sz w:val="20"/>
          <w:lang w:val="es-ES_tradnl"/>
        </w:rPr>
      </w:pPr>
      <w:r w:rsidRPr="009F0974">
        <w:rPr>
          <w:rFonts w:ascii="Times New Roman" w:hAnsi="Times New Roman"/>
          <w:sz w:val="20"/>
          <w:lang w:val="es-ES_tradnl"/>
        </w:rPr>
        <w:t>Cover Page</w:t>
      </w:r>
    </w:p>
    <w:p w:rsidR="006B2FD5" w:rsidRPr="009F0974" w:rsidRDefault="006B2FD5" w:rsidP="006B2FD5">
      <w:pPr>
        <w:pStyle w:val="ColorfulList-Accent11"/>
        <w:autoSpaceDE w:val="0"/>
        <w:autoSpaceDN w:val="0"/>
        <w:adjustRightInd w:val="0"/>
        <w:ind w:left="1068"/>
        <w:jc w:val="both"/>
        <w:rPr>
          <w:rFonts w:ascii="Times New Roman" w:hAnsi="Times New Roman"/>
          <w:sz w:val="20"/>
          <w:lang w:val="es-ES_tradnl"/>
        </w:rPr>
      </w:pPr>
    </w:p>
    <w:p w:rsidR="006B2FD5" w:rsidRPr="009F0974" w:rsidRDefault="009C2160" w:rsidP="006B2FD5">
      <w:pPr>
        <w:autoSpaceDE w:val="0"/>
        <w:autoSpaceDN w:val="0"/>
        <w:adjustRightInd w:val="0"/>
        <w:ind w:left="708"/>
        <w:rPr>
          <w:rFonts w:ascii="Times New Roman" w:hAnsi="Times New Roman"/>
          <w:sz w:val="20"/>
          <w:lang w:val="es-ES_tradnl"/>
        </w:rPr>
      </w:pPr>
      <w:r w:rsidRPr="009C2160">
        <w:rPr>
          <w:rFonts w:ascii="Times New Roman" w:hAnsi="Times New Roman"/>
          <w:sz w:val="20"/>
          <w:lang w:val="es-ES_tradnl"/>
        </w:rPr>
        <w:t>2. Introduction</w:t>
      </w:r>
    </w:p>
    <w:p w:rsidR="006B2FD5" w:rsidRPr="009F0974" w:rsidRDefault="009C2160" w:rsidP="006B2FD5">
      <w:pPr>
        <w:pStyle w:val="ColorfulList-Accent11"/>
        <w:numPr>
          <w:ilvl w:val="1"/>
          <w:numId w:val="24"/>
        </w:numPr>
        <w:autoSpaceDE w:val="0"/>
        <w:autoSpaceDN w:val="0"/>
        <w:adjustRightInd w:val="0"/>
        <w:contextualSpacing/>
        <w:jc w:val="both"/>
        <w:rPr>
          <w:rFonts w:ascii="Times New Roman" w:hAnsi="Times New Roman"/>
          <w:sz w:val="20"/>
          <w:lang w:val="es-ES_tradnl"/>
        </w:rPr>
      </w:pPr>
      <w:r w:rsidRPr="009C2160">
        <w:rPr>
          <w:rFonts w:ascii="Times New Roman" w:hAnsi="Times New Roman"/>
          <w:sz w:val="20"/>
          <w:lang w:val="es-ES_tradnl"/>
        </w:rPr>
        <w:t>Background, goal and methodological approach</w:t>
      </w:r>
    </w:p>
    <w:p w:rsidR="006B2FD5" w:rsidRPr="009F0974" w:rsidRDefault="009C2160" w:rsidP="006B2FD5">
      <w:pPr>
        <w:pStyle w:val="ColorfulList-Accent11"/>
        <w:numPr>
          <w:ilvl w:val="1"/>
          <w:numId w:val="24"/>
        </w:numPr>
        <w:autoSpaceDE w:val="0"/>
        <w:autoSpaceDN w:val="0"/>
        <w:adjustRightInd w:val="0"/>
        <w:contextualSpacing/>
        <w:jc w:val="both"/>
        <w:rPr>
          <w:rFonts w:ascii="Times New Roman" w:hAnsi="Times New Roman"/>
          <w:sz w:val="20"/>
          <w:lang w:val="es-ES_tradnl"/>
        </w:rPr>
      </w:pPr>
      <w:r w:rsidRPr="009C2160">
        <w:rPr>
          <w:rFonts w:ascii="Times New Roman" w:hAnsi="Times New Roman"/>
          <w:sz w:val="20"/>
          <w:lang w:val="es-ES_tradnl"/>
        </w:rPr>
        <w:t>Purpose of the evaluation</w:t>
      </w:r>
    </w:p>
    <w:p w:rsidR="006B2FD5" w:rsidRPr="009F0974" w:rsidRDefault="009C2160" w:rsidP="006B2FD5">
      <w:pPr>
        <w:pStyle w:val="ColorfulList-Accent11"/>
        <w:numPr>
          <w:ilvl w:val="1"/>
          <w:numId w:val="24"/>
        </w:numPr>
        <w:autoSpaceDE w:val="0"/>
        <w:autoSpaceDN w:val="0"/>
        <w:adjustRightInd w:val="0"/>
        <w:contextualSpacing/>
        <w:jc w:val="both"/>
        <w:rPr>
          <w:rFonts w:ascii="Times New Roman" w:hAnsi="Times New Roman"/>
          <w:sz w:val="20"/>
          <w:lang w:val="es-ES_tradnl"/>
        </w:rPr>
      </w:pPr>
      <w:r w:rsidRPr="009C2160">
        <w:rPr>
          <w:rFonts w:ascii="Times New Roman" w:hAnsi="Times New Roman"/>
          <w:sz w:val="20"/>
          <w:lang w:val="es-ES_tradnl"/>
        </w:rPr>
        <w:t>Methodology used in the evaluation</w:t>
      </w:r>
    </w:p>
    <w:p w:rsidR="006B2FD5" w:rsidRPr="008F6387" w:rsidRDefault="009C2160" w:rsidP="006B2FD5">
      <w:pPr>
        <w:pStyle w:val="ColorfulList-Accent11"/>
        <w:numPr>
          <w:ilvl w:val="1"/>
          <w:numId w:val="24"/>
        </w:numPr>
        <w:autoSpaceDE w:val="0"/>
        <w:autoSpaceDN w:val="0"/>
        <w:adjustRightInd w:val="0"/>
        <w:contextualSpacing/>
        <w:jc w:val="both"/>
        <w:rPr>
          <w:rFonts w:ascii="Times New Roman" w:hAnsi="Times New Roman"/>
          <w:sz w:val="20"/>
        </w:rPr>
      </w:pPr>
      <w:r w:rsidRPr="008F6387">
        <w:rPr>
          <w:rFonts w:ascii="Times New Roman" w:hAnsi="Times New Roman"/>
          <w:sz w:val="20"/>
        </w:rPr>
        <w:t>Constraints and limitations on the study conducted</w:t>
      </w:r>
    </w:p>
    <w:p w:rsidR="006B2FD5" w:rsidRPr="008F6387" w:rsidRDefault="006B2FD5" w:rsidP="006B2FD5">
      <w:pPr>
        <w:pStyle w:val="ColorfulList-Accent11"/>
        <w:autoSpaceDE w:val="0"/>
        <w:autoSpaceDN w:val="0"/>
        <w:adjustRightInd w:val="0"/>
        <w:ind w:left="1440"/>
        <w:jc w:val="both"/>
        <w:rPr>
          <w:rFonts w:ascii="Times New Roman" w:hAnsi="Times New Roman"/>
          <w:sz w:val="20"/>
        </w:rPr>
      </w:pPr>
    </w:p>
    <w:p w:rsidR="006B2FD5" w:rsidRPr="009F0974" w:rsidRDefault="00511E1E" w:rsidP="006B2FD5">
      <w:pPr>
        <w:autoSpaceDE w:val="0"/>
        <w:autoSpaceDN w:val="0"/>
        <w:adjustRightInd w:val="0"/>
        <w:ind w:left="708"/>
        <w:rPr>
          <w:rFonts w:ascii="Times New Roman" w:hAnsi="Times New Roman"/>
          <w:sz w:val="20"/>
          <w:lang w:val="es-ES_tradnl"/>
        </w:rPr>
      </w:pPr>
      <w:r w:rsidRPr="009F0974">
        <w:rPr>
          <w:rFonts w:ascii="Times New Roman" w:hAnsi="Times New Roman"/>
          <w:sz w:val="20"/>
          <w:lang w:val="es-ES_tradnl"/>
        </w:rPr>
        <w:t>3. Description of interventions carried out</w:t>
      </w:r>
    </w:p>
    <w:p w:rsidR="006B2FD5" w:rsidRPr="009F0974" w:rsidRDefault="009C2160" w:rsidP="006B2FD5">
      <w:pPr>
        <w:pStyle w:val="ColorfulList-Accent11"/>
        <w:numPr>
          <w:ilvl w:val="1"/>
          <w:numId w:val="24"/>
        </w:numPr>
        <w:autoSpaceDE w:val="0"/>
        <w:autoSpaceDN w:val="0"/>
        <w:adjustRightInd w:val="0"/>
        <w:contextualSpacing/>
        <w:jc w:val="both"/>
        <w:rPr>
          <w:rFonts w:ascii="Times New Roman" w:hAnsi="Times New Roman"/>
          <w:sz w:val="20"/>
          <w:lang w:val="es-ES_tradnl"/>
        </w:rPr>
      </w:pPr>
      <w:r w:rsidRPr="009C2160">
        <w:rPr>
          <w:rFonts w:ascii="Times New Roman" w:hAnsi="Times New Roman"/>
          <w:sz w:val="20"/>
          <w:lang w:val="es-ES_tradnl"/>
        </w:rPr>
        <w:t xml:space="preserve">- Initial concept </w:t>
      </w:r>
    </w:p>
    <w:p w:rsidR="006B2FD5" w:rsidRPr="008F6387" w:rsidRDefault="009C2160" w:rsidP="006B2FD5">
      <w:pPr>
        <w:pStyle w:val="ColorfulList-Accent11"/>
        <w:numPr>
          <w:ilvl w:val="1"/>
          <w:numId w:val="24"/>
        </w:numPr>
        <w:autoSpaceDE w:val="0"/>
        <w:autoSpaceDN w:val="0"/>
        <w:adjustRightInd w:val="0"/>
        <w:contextualSpacing/>
        <w:jc w:val="both"/>
        <w:rPr>
          <w:rFonts w:ascii="Times New Roman" w:hAnsi="Times New Roman"/>
          <w:sz w:val="20"/>
        </w:rPr>
      </w:pPr>
      <w:r w:rsidRPr="008F6387">
        <w:rPr>
          <w:rFonts w:ascii="Times New Roman" w:hAnsi="Times New Roman"/>
          <w:sz w:val="20"/>
        </w:rPr>
        <w:t>- Detailed description of its development: description of the hypothesis of change in the programme.</w:t>
      </w:r>
    </w:p>
    <w:p w:rsidR="006B2FD5" w:rsidRPr="008F6387" w:rsidRDefault="006B2FD5" w:rsidP="006B2FD5">
      <w:pPr>
        <w:pStyle w:val="ColorfulList-Accent11"/>
        <w:autoSpaceDE w:val="0"/>
        <w:autoSpaceDN w:val="0"/>
        <w:adjustRightInd w:val="0"/>
        <w:ind w:left="1440"/>
        <w:jc w:val="both"/>
        <w:rPr>
          <w:rFonts w:ascii="Times New Roman" w:hAnsi="Times New Roman"/>
          <w:sz w:val="20"/>
        </w:rPr>
      </w:pPr>
    </w:p>
    <w:p w:rsidR="006B2FD5" w:rsidRPr="008F6387" w:rsidRDefault="009C2160" w:rsidP="006B2FD5">
      <w:pPr>
        <w:autoSpaceDE w:val="0"/>
        <w:autoSpaceDN w:val="0"/>
        <w:adjustRightInd w:val="0"/>
        <w:ind w:left="708"/>
        <w:rPr>
          <w:rFonts w:ascii="Times New Roman" w:hAnsi="Times New Roman"/>
          <w:sz w:val="20"/>
          <w:lang w:val="en-US"/>
        </w:rPr>
      </w:pPr>
      <w:r w:rsidRPr="008F6387">
        <w:rPr>
          <w:rFonts w:ascii="Times New Roman" w:hAnsi="Times New Roman"/>
          <w:sz w:val="20"/>
          <w:lang w:val="en-US"/>
        </w:rPr>
        <w:t>4. Levels of Analysis: Evaluation criteria and questions</w:t>
      </w:r>
    </w:p>
    <w:p w:rsidR="006B2FD5" w:rsidRPr="008F6387" w:rsidRDefault="006B2FD5" w:rsidP="006B2FD5">
      <w:pPr>
        <w:autoSpaceDE w:val="0"/>
        <w:autoSpaceDN w:val="0"/>
        <w:adjustRightInd w:val="0"/>
        <w:ind w:left="708"/>
        <w:rPr>
          <w:rFonts w:ascii="Times New Roman" w:hAnsi="Times New Roman"/>
          <w:sz w:val="20"/>
          <w:lang w:val="en-US"/>
        </w:rPr>
      </w:pPr>
    </w:p>
    <w:p w:rsidR="006B2FD5" w:rsidRPr="008F6387" w:rsidRDefault="009C2160" w:rsidP="006B2FD5">
      <w:pPr>
        <w:autoSpaceDE w:val="0"/>
        <w:autoSpaceDN w:val="0"/>
        <w:adjustRightInd w:val="0"/>
        <w:ind w:left="708"/>
        <w:rPr>
          <w:rFonts w:ascii="Times New Roman" w:hAnsi="Times New Roman"/>
          <w:sz w:val="20"/>
          <w:lang w:val="en-US"/>
        </w:rPr>
      </w:pPr>
      <w:r w:rsidRPr="008F6387">
        <w:rPr>
          <w:rFonts w:ascii="Times New Roman" w:hAnsi="Times New Roman"/>
          <w:sz w:val="20"/>
          <w:lang w:val="en-US"/>
        </w:rPr>
        <w:t>5. Conclusions and lessons learned (prioritized, structured and clear)</w:t>
      </w:r>
    </w:p>
    <w:p w:rsidR="006B2FD5" w:rsidRPr="008F6387" w:rsidRDefault="006B2FD5" w:rsidP="006B2FD5">
      <w:pPr>
        <w:autoSpaceDE w:val="0"/>
        <w:autoSpaceDN w:val="0"/>
        <w:adjustRightInd w:val="0"/>
        <w:ind w:left="708"/>
        <w:rPr>
          <w:rFonts w:ascii="Times New Roman" w:hAnsi="Times New Roman"/>
          <w:sz w:val="20"/>
          <w:lang w:val="en-US"/>
        </w:rPr>
      </w:pPr>
    </w:p>
    <w:p w:rsidR="006B2FD5" w:rsidRPr="008F6387" w:rsidRDefault="009C2160" w:rsidP="006B2FD5">
      <w:pPr>
        <w:autoSpaceDE w:val="0"/>
        <w:autoSpaceDN w:val="0"/>
        <w:adjustRightInd w:val="0"/>
        <w:ind w:left="708"/>
        <w:rPr>
          <w:rFonts w:ascii="Times New Roman" w:hAnsi="Times New Roman"/>
          <w:sz w:val="20"/>
          <w:lang w:val="en-US"/>
        </w:rPr>
      </w:pPr>
      <w:r w:rsidRPr="008F6387">
        <w:rPr>
          <w:rFonts w:ascii="Times New Roman" w:hAnsi="Times New Roman"/>
          <w:sz w:val="20"/>
          <w:lang w:val="en-US"/>
        </w:rPr>
        <w:t>6. Recommendations</w:t>
      </w:r>
    </w:p>
    <w:p w:rsidR="006B2FD5" w:rsidRPr="008F6387" w:rsidRDefault="006B2FD5" w:rsidP="006B2FD5">
      <w:pPr>
        <w:autoSpaceDE w:val="0"/>
        <w:autoSpaceDN w:val="0"/>
        <w:adjustRightInd w:val="0"/>
        <w:ind w:left="708"/>
        <w:rPr>
          <w:rFonts w:ascii="Times New Roman" w:hAnsi="Times New Roman"/>
          <w:sz w:val="20"/>
          <w:lang w:val="en-US"/>
        </w:rPr>
      </w:pPr>
    </w:p>
    <w:p w:rsidR="006B2FD5" w:rsidRPr="008F6387" w:rsidRDefault="009C2160" w:rsidP="006B2FD5">
      <w:pPr>
        <w:autoSpaceDE w:val="0"/>
        <w:autoSpaceDN w:val="0"/>
        <w:adjustRightInd w:val="0"/>
        <w:ind w:left="708"/>
        <w:rPr>
          <w:rFonts w:ascii="Times New Roman" w:hAnsi="Times New Roman"/>
          <w:sz w:val="20"/>
          <w:lang w:val="en-US"/>
        </w:rPr>
      </w:pPr>
      <w:r w:rsidRPr="008F6387">
        <w:rPr>
          <w:rFonts w:ascii="Times New Roman" w:hAnsi="Times New Roman"/>
          <w:sz w:val="20"/>
          <w:lang w:val="en-US"/>
        </w:rPr>
        <w:t>7. Annexes</w:t>
      </w:r>
    </w:p>
    <w:p w:rsidR="006B2FD5" w:rsidRPr="008F6387" w:rsidRDefault="006B2FD5" w:rsidP="006B2FD5">
      <w:pPr>
        <w:autoSpaceDE w:val="0"/>
        <w:autoSpaceDN w:val="0"/>
        <w:adjustRightInd w:val="0"/>
        <w:ind w:left="708"/>
        <w:rPr>
          <w:rFonts w:ascii="Times New Roman" w:hAnsi="Times New Roman"/>
          <w:sz w:val="20"/>
          <w:lang w:val="en-US"/>
        </w:rPr>
      </w:pPr>
    </w:p>
    <w:p w:rsidR="006B2FD5" w:rsidRPr="008F6387" w:rsidRDefault="006B2FD5" w:rsidP="006B2FD5">
      <w:pPr>
        <w:autoSpaceDE w:val="0"/>
        <w:autoSpaceDN w:val="0"/>
        <w:adjustRightInd w:val="0"/>
        <w:rPr>
          <w:rFonts w:ascii="Times New Roman" w:hAnsi="Times New Roman" w:cs="Myriad-Bold"/>
          <w:b/>
          <w:bCs/>
          <w:color w:val="004DFB"/>
          <w:sz w:val="20"/>
          <w:lang w:val="en-US"/>
        </w:rPr>
      </w:pPr>
    </w:p>
    <w:p w:rsidR="006B2FD5" w:rsidRPr="008F6387" w:rsidRDefault="009C2160" w:rsidP="006B2FD5">
      <w:pPr>
        <w:autoSpaceDE w:val="0"/>
        <w:autoSpaceDN w:val="0"/>
        <w:adjustRightInd w:val="0"/>
        <w:rPr>
          <w:rFonts w:ascii="Times New Roman" w:hAnsi="Times New Roman" w:cs="Myriad-Bold"/>
          <w:b/>
          <w:bCs/>
          <w:color w:val="004DFB"/>
          <w:sz w:val="20"/>
          <w:lang w:val="en-US"/>
        </w:rPr>
      </w:pPr>
      <w:r w:rsidRPr="008F6387">
        <w:rPr>
          <w:rFonts w:ascii="Times New Roman" w:hAnsi="Times New Roman" w:cs="Myriad-Bold"/>
          <w:b/>
          <w:bCs/>
          <w:color w:val="004DFB"/>
          <w:sz w:val="20"/>
          <w:lang w:val="en-US"/>
        </w:rPr>
        <w:t>7. ETHICAL PRINCIPLES AND PREMISES OF THE EVALUATION</w:t>
      </w:r>
    </w:p>
    <w:p w:rsidR="006B2FD5" w:rsidRPr="008F6387" w:rsidRDefault="006B2FD5" w:rsidP="006B2FD5">
      <w:pPr>
        <w:autoSpaceDE w:val="0"/>
        <w:autoSpaceDN w:val="0"/>
        <w:adjustRightInd w:val="0"/>
        <w:rPr>
          <w:rFonts w:ascii="Times New Roman" w:hAnsi="Times New Roman" w:cs="ACaslon-Regular"/>
          <w:color w:val="000000"/>
          <w:sz w:val="20"/>
          <w:lang w:val="en-US"/>
        </w:rPr>
      </w:pPr>
    </w:p>
    <w:p w:rsidR="006B2FD5" w:rsidRPr="008F6387" w:rsidRDefault="009C2160" w:rsidP="006B2FD5">
      <w:pPr>
        <w:spacing w:line="280" w:lineRule="auto"/>
        <w:rPr>
          <w:rFonts w:ascii="Times New Roman" w:hAnsi="Times New Roman"/>
          <w:sz w:val="20"/>
          <w:lang w:val="en-US"/>
        </w:rPr>
      </w:pPr>
      <w:r w:rsidRPr="008F6387">
        <w:rPr>
          <w:rFonts w:ascii="Times New Roman" w:hAnsi="Times New Roman"/>
          <w:sz w:val="20"/>
          <w:lang w:val="en-US"/>
        </w:rPr>
        <w:t>The mid-term evaluation of the joint programme is to be carried out according to ethical principles and standards established by the United Nations Evaluation Group (UNEG).</w:t>
      </w:r>
    </w:p>
    <w:p w:rsidR="006B2FD5" w:rsidRPr="008F6387" w:rsidRDefault="009C2160" w:rsidP="006B2FD5">
      <w:pPr>
        <w:spacing w:line="280" w:lineRule="auto"/>
        <w:rPr>
          <w:rFonts w:ascii="Times New Roman" w:hAnsi="Times New Roman"/>
          <w:sz w:val="20"/>
          <w:lang w:val="en-US"/>
        </w:rPr>
      </w:pPr>
      <w:r w:rsidRPr="008F6387">
        <w:rPr>
          <w:rFonts w:ascii="Times New Roman" w:hAnsi="Times New Roman"/>
          <w:sz w:val="20"/>
          <w:lang w:val="en-US"/>
        </w:rPr>
        <w:t xml:space="preserve">• </w:t>
      </w:r>
      <w:r w:rsidRPr="008F6387">
        <w:rPr>
          <w:rFonts w:ascii="Times New Roman" w:hAnsi="Times New Roman"/>
          <w:b/>
          <w:sz w:val="20"/>
          <w:lang w:val="en-US"/>
        </w:rPr>
        <w:t>Anonymity and confidentiality</w:t>
      </w:r>
      <w:r w:rsidRPr="008F6387">
        <w:rPr>
          <w:rFonts w:ascii="Times New Roman" w:hAnsi="Times New Roman"/>
          <w:sz w:val="20"/>
          <w:lang w:val="en-US"/>
        </w:rPr>
        <w:t>. The evaluation must respect the rights of individuals who provide information, ensuring their anonymity and confidentiality.</w:t>
      </w:r>
    </w:p>
    <w:p w:rsidR="006B2FD5" w:rsidRPr="008F6387" w:rsidRDefault="009C2160" w:rsidP="006B2FD5">
      <w:pPr>
        <w:spacing w:line="280" w:lineRule="auto"/>
        <w:rPr>
          <w:rFonts w:ascii="Times New Roman" w:hAnsi="Times New Roman"/>
          <w:sz w:val="20"/>
          <w:lang w:val="en-US"/>
        </w:rPr>
      </w:pPr>
      <w:r w:rsidRPr="008F6387">
        <w:rPr>
          <w:rFonts w:ascii="Times New Roman" w:hAnsi="Times New Roman"/>
          <w:sz w:val="20"/>
          <w:lang w:val="en-US"/>
        </w:rPr>
        <w:t xml:space="preserve">• </w:t>
      </w:r>
      <w:r w:rsidRPr="008F6387">
        <w:rPr>
          <w:rFonts w:ascii="Times New Roman" w:hAnsi="Times New Roman"/>
          <w:b/>
          <w:sz w:val="20"/>
          <w:lang w:val="en-US"/>
        </w:rPr>
        <w:t>Responsibility</w:t>
      </w:r>
      <w:r w:rsidRPr="008F6387">
        <w:rPr>
          <w:rFonts w:ascii="Times New Roman" w:hAnsi="Times New Roman"/>
          <w:sz w:val="20"/>
          <w:lang w:val="en-US"/>
        </w:rPr>
        <w:t>. The report must mention any dispute or difference of opinion that may have arisen among the consultants or between the consultant and the heads of the Joint Programme in connection with the findings and/or recommendations. The team must corroborate all assertions, or disagreement with them noted.</w:t>
      </w:r>
    </w:p>
    <w:p w:rsidR="006B2FD5" w:rsidRPr="008F6387" w:rsidRDefault="009C2160" w:rsidP="006B2FD5">
      <w:pPr>
        <w:spacing w:line="280" w:lineRule="auto"/>
        <w:rPr>
          <w:rFonts w:ascii="Times New Roman" w:hAnsi="Times New Roman"/>
          <w:sz w:val="20"/>
          <w:lang w:val="en-US"/>
        </w:rPr>
      </w:pPr>
      <w:r w:rsidRPr="008F6387">
        <w:rPr>
          <w:rFonts w:ascii="Times New Roman" w:hAnsi="Times New Roman"/>
          <w:sz w:val="20"/>
          <w:lang w:val="en-US"/>
        </w:rPr>
        <w:t xml:space="preserve">• </w:t>
      </w:r>
      <w:r w:rsidRPr="008F6387">
        <w:rPr>
          <w:rFonts w:ascii="Times New Roman" w:hAnsi="Times New Roman"/>
          <w:b/>
          <w:sz w:val="20"/>
          <w:lang w:val="en-US"/>
        </w:rPr>
        <w:t>Integrity.</w:t>
      </w:r>
      <w:r w:rsidRPr="008F6387">
        <w:rPr>
          <w:rFonts w:ascii="Times New Roman" w:hAnsi="Times New Roman"/>
          <w:sz w:val="20"/>
          <w:lang w:val="en-US"/>
        </w:rPr>
        <w:t xml:space="preserve"> The evaluator will be responsible for highlighting issues not specifically mentioned in the TOR, if this is needed to obtain a more complete analysis of the intervention.</w:t>
      </w:r>
    </w:p>
    <w:p w:rsidR="006B2FD5" w:rsidRPr="008F6387" w:rsidRDefault="009C2160" w:rsidP="006B2FD5">
      <w:pPr>
        <w:spacing w:line="280" w:lineRule="auto"/>
        <w:rPr>
          <w:rFonts w:ascii="Times New Roman" w:hAnsi="Times New Roman"/>
          <w:sz w:val="20"/>
          <w:lang w:val="en-US"/>
        </w:rPr>
      </w:pPr>
      <w:r w:rsidRPr="008F6387">
        <w:rPr>
          <w:rFonts w:ascii="Times New Roman" w:hAnsi="Times New Roman"/>
          <w:sz w:val="20"/>
          <w:lang w:val="en-US"/>
        </w:rPr>
        <w:t>•</w:t>
      </w:r>
      <w:r w:rsidRPr="008F6387">
        <w:rPr>
          <w:rFonts w:ascii="Times New Roman" w:hAnsi="Times New Roman"/>
          <w:b/>
          <w:sz w:val="20"/>
          <w:lang w:val="en-US"/>
        </w:rPr>
        <w:t xml:space="preserve"> Independence</w:t>
      </w:r>
      <w:r w:rsidRPr="008F6387">
        <w:rPr>
          <w:rFonts w:ascii="Times New Roman" w:hAnsi="Times New Roman"/>
          <w:sz w:val="20"/>
          <w:lang w:val="en-US"/>
        </w:rPr>
        <w:t>. The consultant should ensure his or her independence from the intervention under review, and he or she must not be associated with its management or any element thereof.</w:t>
      </w:r>
    </w:p>
    <w:p w:rsidR="006B2FD5" w:rsidRPr="008F6387" w:rsidRDefault="009C2160" w:rsidP="006B2FD5">
      <w:pPr>
        <w:spacing w:line="280" w:lineRule="auto"/>
        <w:rPr>
          <w:rFonts w:ascii="Times New Roman" w:hAnsi="Times New Roman"/>
          <w:sz w:val="20"/>
          <w:lang w:val="en-US"/>
        </w:rPr>
      </w:pPr>
      <w:r w:rsidRPr="008F6387">
        <w:rPr>
          <w:rFonts w:ascii="Times New Roman" w:hAnsi="Times New Roman"/>
          <w:sz w:val="20"/>
          <w:lang w:val="en-US"/>
        </w:rPr>
        <w:lastRenderedPageBreak/>
        <w:t xml:space="preserve">• </w:t>
      </w:r>
      <w:r w:rsidRPr="008F6387">
        <w:rPr>
          <w:rFonts w:ascii="Times New Roman" w:hAnsi="Times New Roman"/>
          <w:b/>
          <w:sz w:val="20"/>
          <w:lang w:val="en-US"/>
        </w:rPr>
        <w:t>Incidents</w:t>
      </w:r>
      <w:r w:rsidRPr="008F6387">
        <w:rPr>
          <w:rFonts w:ascii="Times New Roman" w:hAnsi="Times New Roman"/>
          <w:sz w:val="20"/>
          <w:lang w:val="en-US"/>
        </w:rPr>
        <w:t>. If problems arise during the fieldwork, or at any other stage of the evaluation, they must be reported immediately to the Secretariat of the MDGF. If this is not done, the existence of such problems may in no case be used to justify the failure to obtain the results stipulated by the Secretariat of the MDGF in these terms of reference.</w:t>
      </w:r>
    </w:p>
    <w:p w:rsidR="006B2FD5" w:rsidRPr="008F6387" w:rsidRDefault="009C2160" w:rsidP="006B2FD5">
      <w:pPr>
        <w:spacing w:line="280" w:lineRule="auto"/>
        <w:rPr>
          <w:rFonts w:ascii="Times New Roman" w:hAnsi="Times New Roman"/>
          <w:sz w:val="20"/>
          <w:lang w:val="en-US"/>
        </w:rPr>
      </w:pPr>
      <w:r w:rsidRPr="008F6387">
        <w:rPr>
          <w:rFonts w:ascii="Times New Roman" w:hAnsi="Times New Roman"/>
          <w:sz w:val="20"/>
          <w:lang w:val="en-US"/>
        </w:rPr>
        <w:t>•</w:t>
      </w:r>
      <w:r w:rsidRPr="008F6387">
        <w:rPr>
          <w:rFonts w:ascii="Times New Roman" w:hAnsi="Times New Roman"/>
          <w:b/>
          <w:sz w:val="20"/>
          <w:lang w:val="en-US"/>
        </w:rPr>
        <w:t xml:space="preserve"> Validation of information. </w:t>
      </w:r>
      <w:r w:rsidRPr="008F6387">
        <w:rPr>
          <w:rFonts w:ascii="Times New Roman" w:hAnsi="Times New Roman"/>
          <w:sz w:val="20"/>
          <w:lang w:val="en-US"/>
        </w:rPr>
        <w:t>The consultant will be responsible for ensuring the accuracy of the information collected while preparing the reports and will be ultimately responsible for the information presented in the evaluation report.</w:t>
      </w:r>
    </w:p>
    <w:p w:rsidR="006B2FD5" w:rsidRPr="008F6387" w:rsidRDefault="009C2160" w:rsidP="006B2FD5">
      <w:pPr>
        <w:spacing w:line="280" w:lineRule="auto"/>
        <w:rPr>
          <w:rFonts w:ascii="Times New Roman" w:hAnsi="Times New Roman"/>
          <w:sz w:val="20"/>
          <w:lang w:val="en-US"/>
        </w:rPr>
      </w:pPr>
      <w:r w:rsidRPr="008F6387">
        <w:rPr>
          <w:rFonts w:ascii="Times New Roman" w:hAnsi="Times New Roman"/>
          <w:sz w:val="20"/>
          <w:lang w:val="en-US"/>
        </w:rPr>
        <w:t xml:space="preserve">• </w:t>
      </w:r>
      <w:r w:rsidRPr="008F6387">
        <w:rPr>
          <w:rFonts w:ascii="Times New Roman" w:hAnsi="Times New Roman"/>
          <w:b/>
          <w:sz w:val="20"/>
          <w:lang w:val="en-US"/>
        </w:rPr>
        <w:t xml:space="preserve">Intellectual property. </w:t>
      </w:r>
      <w:r w:rsidRPr="008F6387">
        <w:rPr>
          <w:rFonts w:ascii="Times New Roman" w:hAnsi="Times New Roman"/>
          <w:sz w:val="20"/>
          <w:lang w:val="en-US"/>
        </w:rPr>
        <w:t xml:space="preserve">In handling information sources, the consultant shall respect the intellectual property rights of the institutions and communities that are under review. </w:t>
      </w:r>
    </w:p>
    <w:p w:rsidR="006B2FD5" w:rsidRPr="008F6387" w:rsidRDefault="009C2160" w:rsidP="006B2FD5">
      <w:pPr>
        <w:spacing w:line="280" w:lineRule="auto"/>
        <w:rPr>
          <w:rFonts w:ascii="Times New Roman" w:hAnsi="Times New Roman"/>
          <w:sz w:val="20"/>
          <w:lang w:val="en-US"/>
        </w:rPr>
      </w:pPr>
      <w:r w:rsidRPr="008F6387">
        <w:rPr>
          <w:rFonts w:ascii="Times New Roman" w:hAnsi="Times New Roman"/>
          <w:sz w:val="20"/>
          <w:lang w:val="en-US"/>
        </w:rPr>
        <w:t xml:space="preserve">• </w:t>
      </w:r>
      <w:r w:rsidRPr="008F6387">
        <w:rPr>
          <w:rFonts w:ascii="Times New Roman" w:hAnsi="Times New Roman"/>
          <w:b/>
          <w:sz w:val="20"/>
          <w:lang w:val="en-US"/>
        </w:rPr>
        <w:t>Delivery of reports.</w:t>
      </w:r>
      <w:r w:rsidRPr="008F6387">
        <w:rPr>
          <w:rFonts w:ascii="Times New Roman" w:hAnsi="Times New Roman"/>
          <w:sz w:val="20"/>
          <w:lang w:val="en-US"/>
        </w:rPr>
        <w:t xml:space="preserve"> If delivery of the reports is delayed, or in the event that the quality of the reports delivered is clearly lower than what was agreed, the penalties stipulated in these terms of reference will be applicable.</w:t>
      </w:r>
    </w:p>
    <w:p w:rsidR="006B2FD5" w:rsidRPr="008F6387" w:rsidRDefault="006B2FD5" w:rsidP="006B2FD5">
      <w:pPr>
        <w:autoSpaceDE w:val="0"/>
        <w:autoSpaceDN w:val="0"/>
        <w:adjustRightInd w:val="0"/>
        <w:rPr>
          <w:rFonts w:ascii="Times New Roman" w:hAnsi="Times New Roman" w:cs="ACaslon-Regular"/>
          <w:color w:val="000000"/>
          <w:sz w:val="20"/>
          <w:lang w:val="en-US"/>
        </w:rPr>
      </w:pPr>
    </w:p>
    <w:p w:rsidR="006B2FD5" w:rsidRPr="008F6387" w:rsidRDefault="009C2160" w:rsidP="006B2FD5">
      <w:pPr>
        <w:autoSpaceDE w:val="0"/>
        <w:autoSpaceDN w:val="0"/>
        <w:adjustRightInd w:val="0"/>
        <w:rPr>
          <w:rFonts w:ascii="Times New Roman" w:hAnsi="Times New Roman" w:cs="Myriad-Bold"/>
          <w:b/>
          <w:bCs/>
          <w:color w:val="004DFB"/>
          <w:sz w:val="20"/>
          <w:lang w:val="en-US"/>
        </w:rPr>
      </w:pPr>
      <w:r w:rsidRPr="008F6387">
        <w:rPr>
          <w:rFonts w:ascii="Times New Roman" w:hAnsi="Times New Roman" w:cs="Myriad-Bold"/>
          <w:b/>
          <w:bCs/>
          <w:color w:val="004DFB"/>
          <w:sz w:val="20"/>
          <w:lang w:val="en-US"/>
        </w:rPr>
        <w:t>8. ROLES OF ACTORS IN THE EVALUATION</w:t>
      </w:r>
    </w:p>
    <w:p w:rsidR="006B2FD5" w:rsidRPr="008F6387" w:rsidRDefault="006B2FD5" w:rsidP="006B2FD5">
      <w:pPr>
        <w:rPr>
          <w:rFonts w:ascii="Times New Roman" w:hAnsi="Times New Roman"/>
          <w:sz w:val="20"/>
          <w:lang w:val="en-US"/>
        </w:rPr>
      </w:pPr>
    </w:p>
    <w:p w:rsidR="006B2FD5" w:rsidRPr="008F6387" w:rsidRDefault="009C2160" w:rsidP="006B2FD5">
      <w:pPr>
        <w:spacing w:line="280" w:lineRule="auto"/>
        <w:rPr>
          <w:rFonts w:ascii="Times New Roman" w:hAnsi="Times New Roman"/>
          <w:sz w:val="20"/>
          <w:lang w:val="en-US"/>
        </w:rPr>
      </w:pPr>
      <w:r w:rsidRPr="008F6387">
        <w:rPr>
          <w:rFonts w:ascii="Times New Roman" w:hAnsi="Times New Roman"/>
          <w:sz w:val="20"/>
          <w:lang w:val="en-US"/>
        </w:rPr>
        <w:t>The main actors in the mid-term evaluation process are the MDGF Secretariat, the management team of the joint programme and the Programme Management Committee that could be expanded to accommodate additional relevant stakeholders. This group of institutions and individuals will serve as the evaluation reference group. The role of the evaluation reference group will extend to all phases of the evaluation, including:</w:t>
      </w:r>
    </w:p>
    <w:p w:rsidR="006B2FD5" w:rsidRPr="008F6387" w:rsidRDefault="009C2160" w:rsidP="006B2FD5">
      <w:pPr>
        <w:pStyle w:val="ColorfulList-Accent11"/>
        <w:numPr>
          <w:ilvl w:val="0"/>
          <w:numId w:val="25"/>
        </w:numPr>
        <w:autoSpaceDE w:val="0"/>
        <w:autoSpaceDN w:val="0"/>
        <w:adjustRightInd w:val="0"/>
        <w:contextualSpacing/>
        <w:jc w:val="both"/>
        <w:rPr>
          <w:rFonts w:ascii="Times New Roman" w:hAnsi="Times New Roman"/>
          <w:sz w:val="20"/>
        </w:rPr>
      </w:pPr>
      <w:r w:rsidRPr="008F6387">
        <w:rPr>
          <w:rFonts w:ascii="Times New Roman" w:hAnsi="Times New Roman"/>
          <w:sz w:val="20"/>
        </w:rPr>
        <w:t>Facilitating the participation of those involved in the evaluation design.</w:t>
      </w:r>
    </w:p>
    <w:p w:rsidR="006B2FD5" w:rsidRPr="008F6387" w:rsidRDefault="009C2160" w:rsidP="006B2FD5">
      <w:pPr>
        <w:pStyle w:val="ColorfulList-Accent11"/>
        <w:numPr>
          <w:ilvl w:val="0"/>
          <w:numId w:val="25"/>
        </w:numPr>
        <w:autoSpaceDE w:val="0"/>
        <w:autoSpaceDN w:val="0"/>
        <w:adjustRightInd w:val="0"/>
        <w:contextualSpacing/>
        <w:jc w:val="both"/>
        <w:rPr>
          <w:rFonts w:ascii="Times New Roman" w:hAnsi="Times New Roman"/>
          <w:sz w:val="20"/>
        </w:rPr>
      </w:pPr>
      <w:r w:rsidRPr="008F6387">
        <w:rPr>
          <w:rFonts w:ascii="Times New Roman" w:hAnsi="Times New Roman"/>
          <w:sz w:val="20"/>
        </w:rPr>
        <w:t>Identifying information needs, defining objectives and delimiting the scope of the evaluation.</w:t>
      </w:r>
    </w:p>
    <w:p w:rsidR="006B2FD5" w:rsidRPr="008F6387" w:rsidRDefault="009C2160" w:rsidP="006B2FD5">
      <w:pPr>
        <w:pStyle w:val="ColorfulList-Accent11"/>
        <w:numPr>
          <w:ilvl w:val="0"/>
          <w:numId w:val="25"/>
        </w:numPr>
        <w:autoSpaceDE w:val="0"/>
        <w:autoSpaceDN w:val="0"/>
        <w:adjustRightInd w:val="0"/>
        <w:contextualSpacing/>
        <w:jc w:val="both"/>
        <w:rPr>
          <w:rFonts w:ascii="Times New Roman" w:hAnsi="Times New Roman"/>
          <w:sz w:val="20"/>
        </w:rPr>
      </w:pPr>
      <w:r w:rsidRPr="008F6387">
        <w:rPr>
          <w:rFonts w:ascii="Times New Roman" w:hAnsi="Times New Roman"/>
          <w:sz w:val="20"/>
        </w:rPr>
        <w:t>Providing input on the evaluation planning documents,( Work Plan and Communication, Dissemination and Improvement Plan).</w:t>
      </w:r>
    </w:p>
    <w:p w:rsidR="006B2FD5" w:rsidRPr="008F6387" w:rsidRDefault="009C2160" w:rsidP="006B2FD5">
      <w:pPr>
        <w:pStyle w:val="ColorfulList-Accent11"/>
        <w:numPr>
          <w:ilvl w:val="0"/>
          <w:numId w:val="25"/>
        </w:numPr>
        <w:autoSpaceDE w:val="0"/>
        <w:autoSpaceDN w:val="0"/>
        <w:adjustRightInd w:val="0"/>
        <w:contextualSpacing/>
        <w:jc w:val="both"/>
        <w:rPr>
          <w:rFonts w:ascii="Times New Roman" w:hAnsi="Times New Roman"/>
          <w:sz w:val="20"/>
        </w:rPr>
      </w:pPr>
      <w:r w:rsidRPr="008F6387">
        <w:rPr>
          <w:rFonts w:ascii="Times New Roman" w:hAnsi="Times New Roman"/>
          <w:sz w:val="20"/>
        </w:rPr>
        <w:t>Providing input and participating in the drafting of the Terms of Reference.</w:t>
      </w:r>
    </w:p>
    <w:p w:rsidR="006B2FD5" w:rsidRPr="008F6387" w:rsidRDefault="009C2160" w:rsidP="006B2FD5">
      <w:pPr>
        <w:pStyle w:val="ColorfulList-Accent11"/>
        <w:numPr>
          <w:ilvl w:val="0"/>
          <w:numId w:val="25"/>
        </w:numPr>
        <w:autoSpaceDE w:val="0"/>
        <w:autoSpaceDN w:val="0"/>
        <w:adjustRightInd w:val="0"/>
        <w:contextualSpacing/>
        <w:jc w:val="both"/>
        <w:rPr>
          <w:rFonts w:ascii="Times New Roman" w:hAnsi="Times New Roman"/>
          <w:sz w:val="20"/>
        </w:rPr>
      </w:pPr>
      <w:r w:rsidRPr="008F6387">
        <w:rPr>
          <w:rFonts w:ascii="Times New Roman" w:hAnsi="Times New Roman"/>
          <w:sz w:val="20"/>
        </w:rPr>
        <w:t>Facilitating the evaluation team’s access to all information and documentation relevant to the intervention, as well as to key actors and informants who should participate in interviews, focus groups or other information-gathering methods.</w:t>
      </w:r>
    </w:p>
    <w:p w:rsidR="006B2FD5" w:rsidRPr="008F6387" w:rsidRDefault="009C2160" w:rsidP="006B2FD5">
      <w:pPr>
        <w:pStyle w:val="ColorfulList-Accent11"/>
        <w:numPr>
          <w:ilvl w:val="0"/>
          <w:numId w:val="25"/>
        </w:numPr>
        <w:autoSpaceDE w:val="0"/>
        <w:autoSpaceDN w:val="0"/>
        <w:adjustRightInd w:val="0"/>
        <w:contextualSpacing/>
        <w:jc w:val="both"/>
        <w:rPr>
          <w:rFonts w:ascii="Times New Roman" w:hAnsi="Times New Roman"/>
          <w:sz w:val="20"/>
        </w:rPr>
      </w:pPr>
      <w:r w:rsidRPr="008F6387">
        <w:rPr>
          <w:rFonts w:ascii="Times New Roman" w:hAnsi="Times New Roman"/>
          <w:sz w:val="20"/>
        </w:rPr>
        <w:t>Monitoring the quality of the process and the documents and reports that are generated, so as to enrich these with their input and ensure that they address their interests and needs for information about the intervention.</w:t>
      </w:r>
    </w:p>
    <w:p w:rsidR="006B2FD5" w:rsidRPr="008F6387" w:rsidRDefault="009C2160" w:rsidP="006B2FD5">
      <w:pPr>
        <w:pStyle w:val="ColorfulList-Accent11"/>
        <w:numPr>
          <w:ilvl w:val="0"/>
          <w:numId w:val="25"/>
        </w:numPr>
        <w:autoSpaceDE w:val="0"/>
        <w:autoSpaceDN w:val="0"/>
        <w:adjustRightInd w:val="0"/>
        <w:contextualSpacing/>
        <w:jc w:val="both"/>
        <w:rPr>
          <w:rFonts w:ascii="Times New Roman" w:hAnsi="Times New Roman"/>
          <w:sz w:val="20"/>
        </w:rPr>
      </w:pPr>
      <w:r w:rsidRPr="008F6387">
        <w:rPr>
          <w:rFonts w:ascii="Times New Roman" w:hAnsi="Times New Roman"/>
          <w:sz w:val="20"/>
        </w:rPr>
        <w:t>Disseminating the results of the evaluation, especially among the organizations and entities within their interest group.</w:t>
      </w:r>
    </w:p>
    <w:p w:rsidR="006B2FD5" w:rsidRPr="008F6387" w:rsidRDefault="006B2FD5" w:rsidP="006B2FD5">
      <w:pPr>
        <w:rPr>
          <w:rFonts w:ascii="Times New Roman" w:hAnsi="Times New Roman"/>
          <w:sz w:val="20"/>
          <w:lang w:val="en-US"/>
        </w:rPr>
      </w:pPr>
    </w:p>
    <w:p w:rsidR="006B2FD5" w:rsidRPr="008F6387" w:rsidRDefault="009C2160" w:rsidP="006B2FD5">
      <w:pPr>
        <w:spacing w:line="280" w:lineRule="auto"/>
        <w:rPr>
          <w:rFonts w:ascii="Times New Roman" w:hAnsi="Times New Roman"/>
          <w:sz w:val="20"/>
          <w:lang w:val="en-US"/>
        </w:rPr>
      </w:pPr>
      <w:r w:rsidRPr="008F6387">
        <w:rPr>
          <w:rFonts w:ascii="Times New Roman" w:hAnsi="Times New Roman"/>
          <w:sz w:val="20"/>
          <w:lang w:val="en-US"/>
        </w:rPr>
        <w:t xml:space="preserve">The MDGF Secretariat shall promote and manage Joint Programme mid-term evaluation in its role as commissioner of the evaluation, fulfilling the mandate to conduct and finance the joint programme evaluation. As manager of the evaluation, the Secretariat will be responsible for ensuring that the evaluation process is conducted as stipulated, promoting and leading the evaluation design; coordinating and monitoring progress and development in the evaluation study and the quality of the process. </w:t>
      </w:r>
    </w:p>
    <w:p w:rsidR="006B2FD5" w:rsidRPr="008F6387" w:rsidRDefault="006B2FD5" w:rsidP="006B2FD5">
      <w:pPr>
        <w:autoSpaceDE w:val="0"/>
        <w:autoSpaceDN w:val="0"/>
        <w:adjustRightInd w:val="0"/>
        <w:rPr>
          <w:rFonts w:ascii="Times New Roman" w:hAnsi="Times New Roman" w:cs="Myriad-Bold"/>
          <w:b/>
          <w:bCs/>
          <w:color w:val="004DFB"/>
          <w:sz w:val="20"/>
          <w:lang w:val="en-US"/>
        </w:rPr>
      </w:pPr>
    </w:p>
    <w:p w:rsidR="006B2FD5" w:rsidRPr="009F0974" w:rsidRDefault="00511E1E" w:rsidP="006B2FD5">
      <w:pPr>
        <w:autoSpaceDE w:val="0"/>
        <w:autoSpaceDN w:val="0"/>
        <w:adjustRightInd w:val="0"/>
        <w:rPr>
          <w:rFonts w:ascii="Times New Roman" w:hAnsi="Times New Roman" w:cs="Myriad-Bold"/>
          <w:b/>
          <w:bCs/>
          <w:color w:val="004DFB"/>
          <w:sz w:val="20"/>
          <w:lang w:val="es-ES_tradnl"/>
        </w:rPr>
      </w:pPr>
      <w:r w:rsidRPr="009F0974">
        <w:rPr>
          <w:rFonts w:ascii="Times New Roman" w:hAnsi="Times New Roman" w:cs="Myriad-Bold"/>
          <w:b/>
          <w:bCs/>
          <w:color w:val="004DFB"/>
          <w:sz w:val="20"/>
          <w:lang w:val="es-ES_tradnl"/>
        </w:rPr>
        <w:t>9. TIMELINE FOR THE EVALUATION PROCESS</w:t>
      </w:r>
    </w:p>
    <w:p w:rsidR="006B2FD5" w:rsidRPr="009F0974" w:rsidRDefault="006B2FD5" w:rsidP="006B2FD5">
      <w:pPr>
        <w:autoSpaceDE w:val="0"/>
        <w:autoSpaceDN w:val="0"/>
        <w:adjustRightInd w:val="0"/>
        <w:rPr>
          <w:rFonts w:ascii="Times New Roman" w:hAnsi="Times New Roman" w:cs="ACaslon-Regular"/>
          <w:color w:val="000000"/>
          <w:sz w:val="20"/>
          <w:lang w:val="es-ES_tradnl"/>
        </w:rPr>
      </w:pPr>
    </w:p>
    <w:p w:rsidR="006B2FD5" w:rsidRPr="008F6387" w:rsidRDefault="009C2160" w:rsidP="006B2FD5">
      <w:pPr>
        <w:pStyle w:val="ColorfulList-Accent11"/>
        <w:numPr>
          <w:ilvl w:val="0"/>
          <w:numId w:val="33"/>
        </w:numPr>
        <w:spacing w:after="200" w:line="280" w:lineRule="auto"/>
        <w:contextualSpacing/>
        <w:jc w:val="both"/>
        <w:rPr>
          <w:rFonts w:ascii="Times New Roman" w:hAnsi="Times New Roman"/>
          <w:b/>
          <w:sz w:val="20"/>
        </w:rPr>
      </w:pPr>
      <w:r w:rsidRPr="008F6387">
        <w:rPr>
          <w:rFonts w:ascii="Times New Roman" w:hAnsi="Times New Roman"/>
          <w:b/>
          <w:sz w:val="20"/>
        </w:rPr>
        <w:t>Preparation of the evaluation (approximately 45-60 days before the date the programme reaches a year and a half of implementation). These preparatory activities are not part of the evaluation as they precede the evaluation exercise.</w:t>
      </w:r>
    </w:p>
    <w:p w:rsidR="006B2FD5" w:rsidRPr="008F6387" w:rsidRDefault="006B2FD5" w:rsidP="006B2FD5">
      <w:pPr>
        <w:pStyle w:val="ColorfulList-Accent11"/>
        <w:ind w:left="1080"/>
        <w:jc w:val="both"/>
        <w:rPr>
          <w:rFonts w:ascii="Times New Roman" w:hAnsi="Times New Roman"/>
          <w:b/>
          <w:sz w:val="20"/>
          <w:u w:val="single"/>
        </w:rPr>
      </w:pPr>
    </w:p>
    <w:p w:rsidR="006B2FD5" w:rsidRPr="008F6387" w:rsidRDefault="009C2160" w:rsidP="006B2FD5">
      <w:pPr>
        <w:pStyle w:val="ColorfulList-Accent11"/>
        <w:numPr>
          <w:ilvl w:val="0"/>
          <w:numId w:val="28"/>
        </w:numPr>
        <w:spacing w:after="200" w:line="280" w:lineRule="auto"/>
        <w:contextualSpacing/>
        <w:jc w:val="both"/>
        <w:rPr>
          <w:rFonts w:ascii="Times New Roman" w:hAnsi="Times New Roman"/>
          <w:sz w:val="20"/>
        </w:rPr>
      </w:pPr>
      <w:r w:rsidRPr="008F6387">
        <w:rPr>
          <w:rFonts w:ascii="Times New Roman" w:hAnsi="Times New Roman"/>
          <w:sz w:val="20"/>
        </w:rPr>
        <w:t>An official e-mail from the Secretariat is sent to the RC, coordination officers in the country and joint programme coordinator. This mail will include the official starting date of the evaluation, instructive on mid-term evaluation and generic TOR for the evaluation.</w:t>
      </w:r>
    </w:p>
    <w:p w:rsidR="006B2FD5" w:rsidRPr="008F6387" w:rsidRDefault="009C2160" w:rsidP="006B2FD5">
      <w:pPr>
        <w:pStyle w:val="ColorfulList-Accent11"/>
        <w:numPr>
          <w:ilvl w:val="0"/>
          <w:numId w:val="28"/>
        </w:numPr>
        <w:spacing w:after="200" w:line="280" w:lineRule="auto"/>
        <w:contextualSpacing/>
        <w:jc w:val="both"/>
        <w:rPr>
          <w:rFonts w:ascii="Times New Roman" w:hAnsi="Times New Roman"/>
          <w:sz w:val="20"/>
        </w:rPr>
      </w:pPr>
      <w:r w:rsidRPr="008F6387">
        <w:rPr>
          <w:rFonts w:ascii="Times New Roman" w:hAnsi="Times New Roman"/>
          <w:sz w:val="20"/>
        </w:rPr>
        <w:t xml:space="preserve">During this period the evaluation reference group is established, the TOR are adapted to the context and interest of stakeholders in the country and all relevant documents on the joint programme are sent to the evaluator. </w:t>
      </w:r>
    </w:p>
    <w:p w:rsidR="006B2FD5" w:rsidRPr="008F6387" w:rsidRDefault="006B2FD5" w:rsidP="006B2FD5">
      <w:pPr>
        <w:pStyle w:val="ColorfulList-Accent11"/>
        <w:spacing w:line="280" w:lineRule="auto"/>
        <w:ind w:left="360"/>
        <w:jc w:val="both"/>
        <w:rPr>
          <w:rFonts w:ascii="Times New Roman" w:hAnsi="Times New Roman"/>
          <w:sz w:val="20"/>
        </w:rPr>
      </w:pPr>
    </w:p>
    <w:p w:rsidR="006B2FD5" w:rsidRPr="008F6387" w:rsidRDefault="009C2160" w:rsidP="006B2FD5">
      <w:pPr>
        <w:pStyle w:val="ColorfulList-Accent11"/>
        <w:spacing w:line="280" w:lineRule="auto"/>
        <w:ind w:left="360"/>
        <w:jc w:val="both"/>
        <w:rPr>
          <w:rFonts w:ascii="Times New Roman" w:hAnsi="Times New Roman"/>
          <w:sz w:val="20"/>
        </w:rPr>
      </w:pPr>
      <w:r w:rsidRPr="008F6387">
        <w:rPr>
          <w:rFonts w:ascii="Times New Roman" w:hAnsi="Times New Roman"/>
          <w:sz w:val="20"/>
        </w:rPr>
        <w:lastRenderedPageBreak/>
        <w:t>This activity requires a dialogue between the Secretariat and the reference group of the evaluation (the body that comments on and reviews but does not interfere with the independent evaluation process). This dialogue should be aimed at rounding out and modifying some of the questions and dimensions of the study that the generic TOR do not cover, or which are inadequate or irrelevant to the joint programme.</w:t>
      </w:r>
    </w:p>
    <w:p w:rsidR="006B2FD5" w:rsidRPr="008F6387" w:rsidRDefault="006B2FD5" w:rsidP="006B2FD5">
      <w:pPr>
        <w:pStyle w:val="ColorfulList-Accent11"/>
        <w:spacing w:line="280" w:lineRule="auto"/>
        <w:jc w:val="both"/>
        <w:rPr>
          <w:rFonts w:ascii="Times New Roman" w:hAnsi="Times New Roman"/>
          <w:sz w:val="20"/>
        </w:rPr>
      </w:pPr>
    </w:p>
    <w:p w:rsidR="006B2FD5" w:rsidRPr="008F6387" w:rsidRDefault="009C2160" w:rsidP="006B2FD5">
      <w:pPr>
        <w:pStyle w:val="ColorfulList-Accent11"/>
        <w:numPr>
          <w:ilvl w:val="0"/>
          <w:numId w:val="28"/>
        </w:numPr>
        <w:spacing w:after="200" w:line="280" w:lineRule="auto"/>
        <w:contextualSpacing/>
        <w:jc w:val="both"/>
        <w:rPr>
          <w:rFonts w:ascii="Times New Roman" w:hAnsi="Times New Roman"/>
          <w:sz w:val="20"/>
        </w:rPr>
      </w:pPr>
      <w:r w:rsidRPr="008F6387">
        <w:rPr>
          <w:rFonts w:ascii="Times New Roman" w:hAnsi="Times New Roman"/>
          <w:sz w:val="20"/>
        </w:rPr>
        <w:t xml:space="preserve">The Secretariat's portfolios manager will discuss with the country an initial date for having the field visit. </w:t>
      </w:r>
    </w:p>
    <w:p w:rsidR="006B2FD5" w:rsidRPr="008F6387" w:rsidRDefault="006B2FD5" w:rsidP="006B2FD5">
      <w:pPr>
        <w:pStyle w:val="ColorfulList-Accent11"/>
        <w:jc w:val="both"/>
        <w:rPr>
          <w:rFonts w:ascii="Times New Roman" w:hAnsi="Times New Roman"/>
          <w:sz w:val="20"/>
        </w:rPr>
      </w:pPr>
    </w:p>
    <w:p w:rsidR="006B2FD5" w:rsidRPr="008F6387" w:rsidRDefault="009C2160" w:rsidP="006B2FD5">
      <w:pPr>
        <w:pStyle w:val="ColorfulList-Accent11"/>
        <w:numPr>
          <w:ilvl w:val="0"/>
          <w:numId w:val="28"/>
        </w:numPr>
        <w:spacing w:after="200" w:line="280" w:lineRule="auto"/>
        <w:contextualSpacing/>
        <w:jc w:val="both"/>
        <w:rPr>
          <w:rFonts w:ascii="Times New Roman" w:hAnsi="Times New Roman"/>
          <w:sz w:val="20"/>
        </w:rPr>
      </w:pPr>
      <w:r w:rsidRPr="008F6387">
        <w:rPr>
          <w:rFonts w:ascii="Times New Roman" w:hAnsi="Times New Roman"/>
          <w:sz w:val="20"/>
        </w:rPr>
        <w:t>From this point on, the evaluation specialists and the portfolio manager are responsible for managing the execution of the evaluation, with three main functions: to facilitate the work of the consultant, to serve as interlocutor between the parties (consultant, joint programme team in the country, etc.), and to review the deliverables that are produced.</w:t>
      </w:r>
    </w:p>
    <w:p w:rsidR="006B2FD5" w:rsidRPr="008F6387" w:rsidRDefault="006B2FD5" w:rsidP="006B2FD5">
      <w:pPr>
        <w:pStyle w:val="ColorfulList-Accent11"/>
        <w:rPr>
          <w:rFonts w:ascii="Times New Roman" w:hAnsi="Times New Roman"/>
          <w:sz w:val="20"/>
        </w:rPr>
      </w:pPr>
    </w:p>
    <w:p w:rsidR="006B2FD5" w:rsidRPr="008F6387" w:rsidRDefault="009C2160" w:rsidP="006B2FD5">
      <w:pPr>
        <w:pStyle w:val="ColorfulList-Accent11"/>
        <w:numPr>
          <w:ilvl w:val="0"/>
          <w:numId w:val="33"/>
        </w:numPr>
        <w:spacing w:after="200" w:line="280" w:lineRule="auto"/>
        <w:contextualSpacing/>
        <w:jc w:val="left"/>
        <w:rPr>
          <w:rFonts w:ascii="Times New Roman" w:hAnsi="Times New Roman"/>
          <w:b/>
          <w:sz w:val="20"/>
        </w:rPr>
      </w:pPr>
      <w:r w:rsidRPr="008F6387">
        <w:rPr>
          <w:rFonts w:ascii="Times New Roman" w:hAnsi="Times New Roman"/>
          <w:b/>
          <w:sz w:val="20"/>
        </w:rPr>
        <w:t>Execution phase of the evaluation study (87-92 days total)</w:t>
      </w:r>
    </w:p>
    <w:p w:rsidR="006B2FD5" w:rsidRPr="008F6387" w:rsidRDefault="006B2FD5" w:rsidP="006B2FD5">
      <w:pPr>
        <w:pStyle w:val="ColorfulList-Accent11"/>
        <w:ind w:firstLine="720"/>
        <w:rPr>
          <w:rFonts w:ascii="Times New Roman" w:hAnsi="Times New Roman"/>
          <w:sz w:val="20"/>
        </w:rPr>
      </w:pPr>
    </w:p>
    <w:p w:rsidR="006B2FD5" w:rsidRPr="009F0974" w:rsidRDefault="00511E1E" w:rsidP="006B2FD5">
      <w:pPr>
        <w:pStyle w:val="ColorfulList-Accent11"/>
        <w:spacing w:line="280" w:lineRule="auto"/>
        <w:ind w:firstLine="720"/>
        <w:rPr>
          <w:rFonts w:ascii="Times New Roman" w:hAnsi="Times New Roman"/>
          <w:b/>
          <w:sz w:val="20"/>
          <w:lang w:val="es-ES_tradnl"/>
        </w:rPr>
      </w:pPr>
      <w:r w:rsidRPr="009F0974">
        <w:rPr>
          <w:rFonts w:ascii="Times New Roman" w:hAnsi="Times New Roman"/>
          <w:b/>
          <w:sz w:val="20"/>
          <w:lang w:val="es-ES_tradnl"/>
        </w:rPr>
        <w:t>Desk study (23 days total)</w:t>
      </w:r>
    </w:p>
    <w:p w:rsidR="006B2FD5" w:rsidRPr="008F6387" w:rsidRDefault="009C2160" w:rsidP="006B2FD5">
      <w:pPr>
        <w:pStyle w:val="ColorfulList-Accent11"/>
        <w:numPr>
          <w:ilvl w:val="0"/>
          <w:numId w:val="29"/>
        </w:numPr>
        <w:spacing w:after="200" w:line="280" w:lineRule="auto"/>
        <w:contextualSpacing/>
        <w:jc w:val="both"/>
        <w:rPr>
          <w:rFonts w:ascii="Times New Roman" w:hAnsi="Times New Roman"/>
          <w:sz w:val="20"/>
        </w:rPr>
      </w:pPr>
      <w:r w:rsidRPr="008F6387">
        <w:rPr>
          <w:rFonts w:ascii="Times New Roman" w:hAnsi="Times New Roman"/>
          <w:sz w:val="20"/>
        </w:rPr>
        <w:t xml:space="preserve">Briefing with the consultant </w:t>
      </w:r>
      <w:r w:rsidRPr="008F6387">
        <w:rPr>
          <w:rFonts w:ascii="Times New Roman" w:hAnsi="Times New Roman"/>
          <w:b/>
          <w:sz w:val="20"/>
        </w:rPr>
        <w:t xml:space="preserve">(1 day). </w:t>
      </w:r>
      <w:r w:rsidRPr="008F6387">
        <w:rPr>
          <w:rFonts w:ascii="Times New Roman" w:hAnsi="Times New Roman"/>
          <w:sz w:val="20"/>
        </w:rPr>
        <w:t>A checklist of activities and documents to review will be submitted, and the evaluation process will be explained. Discussion will take place over what the evaluation should entail.</w:t>
      </w:r>
    </w:p>
    <w:p w:rsidR="006B2FD5" w:rsidRPr="008F6387" w:rsidRDefault="009C2160" w:rsidP="006B2FD5">
      <w:pPr>
        <w:pStyle w:val="ColorfulList-Accent11"/>
        <w:numPr>
          <w:ilvl w:val="0"/>
          <w:numId w:val="29"/>
        </w:numPr>
        <w:spacing w:after="200" w:line="280" w:lineRule="auto"/>
        <w:contextualSpacing/>
        <w:jc w:val="both"/>
        <w:rPr>
          <w:rFonts w:ascii="Times New Roman" w:hAnsi="Times New Roman"/>
          <w:sz w:val="20"/>
        </w:rPr>
      </w:pPr>
      <w:r w:rsidRPr="008F6387">
        <w:rPr>
          <w:rFonts w:ascii="Times New Roman" w:hAnsi="Times New Roman"/>
          <w:sz w:val="20"/>
        </w:rPr>
        <w:t xml:space="preserve">Review of documents according to the standard list (see TOR annexes; programme document, financial, monitoring reports etc.). </w:t>
      </w:r>
    </w:p>
    <w:p w:rsidR="006B2FD5" w:rsidRPr="008F6387" w:rsidRDefault="009C2160" w:rsidP="006B2FD5">
      <w:pPr>
        <w:pStyle w:val="ColorfulList-Accent11"/>
        <w:numPr>
          <w:ilvl w:val="0"/>
          <w:numId w:val="29"/>
        </w:numPr>
        <w:spacing w:after="200" w:line="280" w:lineRule="auto"/>
        <w:contextualSpacing/>
        <w:jc w:val="both"/>
        <w:rPr>
          <w:rFonts w:ascii="Times New Roman" w:hAnsi="Times New Roman"/>
          <w:sz w:val="20"/>
        </w:rPr>
      </w:pPr>
      <w:r w:rsidRPr="008F6387">
        <w:rPr>
          <w:rFonts w:ascii="Times New Roman" w:hAnsi="Times New Roman"/>
          <w:sz w:val="20"/>
        </w:rPr>
        <w:t xml:space="preserve">Submission of the inception report including the findings from the document review specifying how the evaluation will be conducted. The inception report is sent and shared with the evaluation reference group for comments and suggestions (within </w:t>
      </w:r>
      <w:r w:rsidRPr="008F6387">
        <w:rPr>
          <w:rFonts w:ascii="Times New Roman" w:hAnsi="Times New Roman"/>
          <w:b/>
          <w:sz w:val="20"/>
        </w:rPr>
        <w:t>fifteen days of delivery of all programme documentation to the consultant</w:t>
      </w:r>
      <w:r w:rsidRPr="008F6387">
        <w:rPr>
          <w:rFonts w:ascii="Times New Roman" w:hAnsi="Times New Roman"/>
          <w:sz w:val="20"/>
        </w:rPr>
        <w:t>).</w:t>
      </w:r>
      <w:r w:rsidRPr="008F6387">
        <w:rPr>
          <w:rFonts w:ascii="Times New Roman" w:hAnsi="Times New Roman" w:cs="ACaslon-Regular"/>
          <w:b/>
          <w:color w:val="000000"/>
          <w:sz w:val="20"/>
        </w:rPr>
        <w:t xml:space="preserve"> </w:t>
      </w:r>
    </w:p>
    <w:p w:rsidR="006B2FD5" w:rsidRPr="008F6387" w:rsidRDefault="009C2160" w:rsidP="006B2FD5">
      <w:pPr>
        <w:pStyle w:val="ColorfulList-Accent11"/>
        <w:numPr>
          <w:ilvl w:val="0"/>
          <w:numId w:val="29"/>
        </w:numPr>
        <w:spacing w:after="200" w:line="280" w:lineRule="auto"/>
        <w:contextualSpacing/>
        <w:jc w:val="both"/>
        <w:rPr>
          <w:rFonts w:ascii="Times New Roman" w:hAnsi="Times New Roman"/>
          <w:sz w:val="20"/>
        </w:rPr>
      </w:pPr>
      <w:r w:rsidRPr="008F6387">
        <w:rPr>
          <w:rFonts w:ascii="Times New Roman" w:hAnsi="Times New Roman"/>
          <w:sz w:val="20"/>
        </w:rPr>
        <w:t xml:space="preserve">The focal person for the evaluation (joint programme coordinator, resident coordinator office, etc) and the consultant prepare and agenda to conduct the field visit of the evaluation. (Interview with programme participants, stakeholders, focus groups, etc) (Within </w:t>
      </w:r>
      <w:r w:rsidRPr="008F6387">
        <w:rPr>
          <w:rFonts w:ascii="Times New Roman" w:hAnsi="Times New Roman"/>
          <w:b/>
          <w:sz w:val="20"/>
        </w:rPr>
        <w:t>seven days of delivery of the desk study report</w:t>
      </w:r>
      <w:r w:rsidRPr="008F6387">
        <w:rPr>
          <w:rFonts w:ascii="Times New Roman" w:hAnsi="Times New Roman"/>
          <w:sz w:val="20"/>
        </w:rPr>
        <w:t>).</w:t>
      </w:r>
    </w:p>
    <w:p w:rsidR="006B2FD5" w:rsidRPr="009F0974" w:rsidRDefault="00511E1E" w:rsidP="006B2FD5">
      <w:pPr>
        <w:spacing w:line="280" w:lineRule="auto"/>
        <w:ind w:left="720" w:firstLine="720"/>
        <w:contextualSpacing/>
        <w:rPr>
          <w:rFonts w:ascii="Times New Roman" w:hAnsi="Times New Roman"/>
          <w:b/>
          <w:sz w:val="20"/>
          <w:lang w:val="es-ES_tradnl"/>
        </w:rPr>
      </w:pPr>
      <w:r w:rsidRPr="009F0974">
        <w:rPr>
          <w:rFonts w:ascii="Times New Roman" w:hAnsi="Times New Roman"/>
          <w:b/>
          <w:sz w:val="20"/>
          <w:lang w:val="es-ES_tradnl"/>
        </w:rPr>
        <w:t>Field visit (10-15 days)</w:t>
      </w:r>
    </w:p>
    <w:p w:rsidR="006B2FD5" w:rsidRPr="008F6387" w:rsidRDefault="009C2160" w:rsidP="006B2FD5">
      <w:pPr>
        <w:pStyle w:val="ColorfulList-Accent11"/>
        <w:numPr>
          <w:ilvl w:val="0"/>
          <w:numId w:val="30"/>
        </w:numPr>
        <w:spacing w:after="200" w:line="280" w:lineRule="auto"/>
        <w:contextualSpacing/>
        <w:jc w:val="both"/>
        <w:rPr>
          <w:rFonts w:ascii="Times New Roman" w:hAnsi="Times New Roman"/>
          <w:sz w:val="20"/>
        </w:rPr>
      </w:pPr>
      <w:r w:rsidRPr="008F6387">
        <w:rPr>
          <w:rFonts w:ascii="Times New Roman" w:hAnsi="Times New Roman"/>
          <w:sz w:val="20"/>
        </w:rPr>
        <w:t xml:space="preserve">The consultant will travel to the country to observe and contrast the preliminary conclusions reached through the study of the document revision. The planned agenda will be carried out. To accomplish this, the Secretariat’s programme officer may need to facilitate the consultant’s visit by means of phone calls and emails, making sure there is a focal person in the country who is his/her natural interlocutor by default. </w:t>
      </w:r>
    </w:p>
    <w:p w:rsidR="006B2FD5" w:rsidRPr="008F6387" w:rsidRDefault="006B2FD5" w:rsidP="006B2FD5">
      <w:pPr>
        <w:pStyle w:val="ColorfulList-Accent11"/>
        <w:ind w:left="1080"/>
        <w:jc w:val="both"/>
        <w:rPr>
          <w:rFonts w:ascii="Times New Roman" w:hAnsi="Times New Roman"/>
          <w:sz w:val="20"/>
        </w:rPr>
      </w:pPr>
    </w:p>
    <w:p w:rsidR="006B2FD5" w:rsidRPr="008F6387" w:rsidRDefault="009C2160" w:rsidP="006B2FD5">
      <w:pPr>
        <w:pStyle w:val="ColorfulList-Accent11"/>
        <w:numPr>
          <w:ilvl w:val="0"/>
          <w:numId w:val="30"/>
        </w:numPr>
        <w:spacing w:after="200" w:line="280" w:lineRule="auto"/>
        <w:contextualSpacing/>
        <w:jc w:val="both"/>
        <w:rPr>
          <w:rFonts w:ascii="Times New Roman" w:hAnsi="Times New Roman"/>
          <w:sz w:val="20"/>
        </w:rPr>
      </w:pPr>
      <w:r w:rsidRPr="008F6387">
        <w:rPr>
          <w:rFonts w:ascii="Times New Roman" w:hAnsi="Times New Roman"/>
          <w:sz w:val="20"/>
        </w:rPr>
        <w:t xml:space="preserve">The consultant will be responsible for conducting a debriefing with the key actors he or she has interacted with. </w:t>
      </w:r>
    </w:p>
    <w:p w:rsidR="006B2FD5" w:rsidRPr="008F6387" w:rsidRDefault="006B2FD5" w:rsidP="006B2FD5">
      <w:pPr>
        <w:ind w:left="720" w:firstLine="720"/>
        <w:contextualSpacing/>
        <w:rPr>
          <w:rFonts w:ascii="Times New Roman" w:hAnsi="Times New Roman"/>
          <w:sz w:val="20"/>
          <w:lang w:val="en-US"/>
        </w:rPr>
      </w:pPr>
    </w:p>
    <w:p w:rsidR="006B2FD5" w:rsidRPr="009F0974" w:rsidRDefault="00511E1E" w:rsidP="006B2FD5">
      <w:pPr>
        <w:spacing w:line="280" w:lineRule="auto"/>
        <w:ind w:left="720" w:firstLine="720"/>
        <w:contextualSpacing/>
        <w:rPr>
          <w:rFonts w:ascii="Times New Roman" w:hAnsi="Times New Roman"/>
          <w:b/>
          <w:sz w:val="20"/>
          <w:lang w:val="es-ES_tradnl"/>
        </w:rPr>
      </w:pPr>
      <w:r w:rsidRPr="009F0974">
        <w:rPr>
          <w:rFonts w:ascii="Times New Roman" w:hAnsi="Times New Roman"/>
          <w:b/>
          <w:sz w:val="20"/>
          <w:lang w:val="es-ES_tradnl"/>
        </w:rPr>
        <w:t>Final Report (54 days total)</w:t>
      </w:r>
    </w:p>
    <w:p w:rsidR="006B2FD5" w:rsidRPr="008F6387" w:rsidRDefault="009C2160" w:rsidP="006B2FD5">
      <w:pPr>
        <w:pStyle w:val="ColorfulList-Accent11"/>
        <w:numPr>
          <w:ilvl w:val="0"/>
          <w:numId w:val="31"/>
        </w:numPr>
        <w:spacing w:after="200" w:line="280" w:lineRule="auto"/>
        <w:contextualSpacing/>
        <w:jc w:val="both"/>
        <w:rPr>
          <w:rFonts w:ascii="Times New Roman" w:hAnsi="Times New Roman"/>
          <w:b/>
          <w:sz w:val="20"/>
        </w:rPr>
      </w:pPr>
      <w:r w:rsidRPr="008F6387">
        <w:rPr>
          <w:rFonts w:ascii="Times New Roman" w:hAnsi="Times New Roman"/>
          <w:sz w:val="20"/>
        </w:rPr>
        <w:t xml:space="preserve">The consultant will deliver a draft final report, which the Secretariat’s programme officer shall be responsible for sharing with the evaluation reference group </w:t>
      </w:r>
      <w:r w:rsidRPr="008F6387">
        <w:rPr>
          <w:rFonts w:ascii="Times New Roman" w:hAnsi="Times New Roman"/>
          <w:b/>
          <w:sz w:val="20"/>
        </w:rPr>
        <w:t>(within fifteen days of the completion of the field visit).</w:t>
      </w:r>
    </w:p>
    <w:p w:rsidR="006B2FD5" w:rsidRPr="008F6387" w:rsidRDefault="006B2FD5" w:rsidP="006B2FD5">
      <w:pPr>
        <w:pStyle w:val="ColorfulList-Accent11"/>
        <w:spacing w:line="280" w:lineRule="auto"/>
        <w:ind w:left="1068"/>
        <w:jc w:val="both"/>
        <w:rPr>
          <w:rFonts w:ascii="Times New Roman" w:hAnsi="Times New Roman"/>
          <w:b/>
          <w:sz w:val="20"/>
        </w:rPr>
      </w:pPr>
    </w:p>
    <w:p w:rsidR="006B2FD5" w:rsidRPr="008F6387" w:rsidRDefault="009C2160" w:rsidP="006B2FD5">
      <w:pPr>
        <w:pStyle w:val="ColorfulList-Accent11"/>
        <w:numPr>
          <w:ilvl w:val="0"/>
          <w:numId w:val="31"/>
        </w:numPr>
        <w:spacing w:after="200" w:line="280" w:lineRule="auto"/>
        <w:contextualSpacing/>
        <w:jc w:val="both"/>
        <w:rPr>
          <w:rFonts w:ascii="Times New Roman" w:hAnsi="Times New Roman"/>
          <w:b/>
          <w:sz w:val="20"/>
        </w:rPr>
      </w:pPr>
      <w:r w:rsidRPr="008F6387">
        <w:rPr>
          <w:rFonts w:ascii="Times New Roman" w:hAnsi="Times New Roman"/>
          <w:sz w:val="20"/>
        </w:rPr>
        <w:t xml:space="preserve">The Secretariat will assess the quality of the evaluation reports presented using the criteria stipulated by UNEG and DAC Evaluation Network </w:t>
      </w:r>
      <w:r w:rsidRPr="008F6387">
        <w:rPr>
          <w:rFonts w:ascii="Times New Roman" w:hAnsi="Times New Roman"/>
          <w:b/>
          <w:sz w:val="20"/>
        </w:rPr>
        <w:t>(within seven days of delivery of the draft final report).</w:t>
      </w:r>
    </w:p>
    <w:p w:rsidR="006B2FD5" w:rsidRPr="008F6387" w:rsidRDefault="006B2FD5" w:rsidP="006B2FD5">
      <w:pPr>
        <w:pStyle w:val="ColorfulList-Accent11"/>
        <w:ind w:left="1068"/>
        <w:jc w:val="both"/>
        <w:rPr>
          <w:rFonts w:ascii="Times New Roman" w:hAnsi="Times New Roman"/>
          <w:sz w:val="20"/>
        </w:rPr>
      </w:pPr>
    </w:p>
    <w:p w:rsidR="006B2FD5" w:rsidRPr="008F6387" w:rsidRDefault="009C2160" w:rsidP="006B2FD5">
      <w:pPr>
        <w:pStyle w:val="ColorfulList-Accent11"/>
        <w:numPr>
          <w:ilvl w:val="0"/>
          <w:numId w:val="31"/>
        </w:numPr>
        <w:spacing w:after="200" w:line="280" w:lineRule="auto"/>
        <w:contextualSpacing/>
        <w:jc w:val="both"/>
        <w:rPr>
          <w:rFonts w:ascii="Times New Roman" w:hAnsi="Times New Roman"/>
          <w:b/>
          <w:sz w:val="20"/>
        </w:rPr>
      </w:pPr>
      <w:r w:rsidRPr="008F6387">
        <w:rPr>
          <w:rFonts w:ascii="Times New Roman" w:hAnsi="Times New Roman"/>
          <w:sz w:val="20"/>
        </w:rPr>
        <w:lastRenderedPageBreak/>
        <w:t xml:space="preserve">The evaluation reference group may ask that data or facts that it believes are incorrect be changed, as long as it provides data or evidence that supports its request. The evaluator will have the final say over whether to accept or reject such changes. For the sake of evaluation quality, the Secretariat can and should intervene so that erroneous data, and opinions based on erroneous data or not based on evidence, are changed </w:t>
      </w:r>
      <w:r w:rsidRPr="008F6387">
        <w:rPr>
          <w:rFonts w:ascii="Times New Roman" w:hAnsi="Times New Roman"/>
          <w:b/>
          <w:sz w:val="20"/>
        </w:rPr>
        <w:t>(within fifteen days of delivery of the draft final report).</w:t>
      </w:r>
    </w:p>
    <w:p w:rsidR="006B2FD5" w:rsidRPr="008F6387" w:rsidRDefault="006B2FD5" w:rsidP="006B2FD5">
      <w:pPr>
        <w:pStyle w:val="ColorfulList-Accent11"/>
        <w:ind w:left="1068"/>
        <w:jc w:val="both"/>
        <w:rPr>
          <w:rFonts w:ascii="Times New Roman" w:hAnsi="Times New Roman"/>
          <w:sz w:val="20"/>
        </w:rPr>
      </w:pPr>
    </w:p>
    <w:p w:rsidR="006B2FD5" w:rsidRPr="008F6387" w:rsidRDefault="009C2160" w:rsidP="006B2FD5">
      <w:pPr>
        <w:pStyle w:val="ColorfulList-Accent11"/>
        <w:spacing w:line="280" w:lineRule="auto"/>
        <w:ind w:left="1068"/>
        <w:jc w:val="both"/>
        <w:rPr>
          <w:rFonts w:ascii="Times New Roman" w:hAnsi="Times New Roman"/>
          <w:sz w:val="20"/>
        </w:rPr>
      </w:pPr>
      <w:r w:rsidRPr="008F6387">
        <w:rPr>
          <w:rFonts w:ascii="Times New Roman" w:hAnsi="Times New Roman"/>
          <w:sz w:val="20"/>
        </w:rPr>
        <w:t xml:space="preserve">The evaluation reference group may also comment on the value judgements contained in the evaluation, but these may not affect the evaluator’s freedom to express the conclusions and recommendations he or she deems appropriate, based on the evidence and criteria established. </w:t>
      </w:r>
    </w:p>
    <w:p w:rsidR="006B2FD5" w:rsidRPr="008F6387" w:rsidRDefault="006B2FD5" w:rsidP="006B2FD5">
      <w:pPr>
        <w:pStyle w:val="ColorfulList-Accent11"/>
        <w:spacing w:line="280" w:lineRule="auto"/>
        <w:ind w:left="1068"/>
        <w:jc w:val="both"/>
        <w:rPr>
          <w:rFonts w:ascii="Times New Roman" w:hAnsi="Times New Roman"/>
          <w:sz w:val="20"/>
        </w:rPr>
      </w:pPr>
    </w:p>
    <w:p w:rsidR="006B2FD5" w:rsidRPr="008F6387" w:rsidRDefault="009C2160" w:rsidP="006B2FD5">
      <w:pPr>
        <w:pStyle w:val="ColorfulList-Accent11"/>
        <w:spacing w:line="280" w:lineRule="auto"/>
        <w:ind w:left="1068"/>
        <w:jc w:val="both"/>
        <w:rPr>
          <w:rFonts w:ascii="Times New Roman" w:hAnsi="Times New Roman"/>
          <w:sz w:val="20"/>
        </w:rPr>
      </w:pPr>
      <w:r w:rsidRPr="008F6387">
        <w:rPr>
          <w:rFonts w:ascii="Times New Roman" w:hAnsi="Times New Roman"/>
          <w:sz w:val="20"/>
        </w:rPr>
        <w:t xml:space="preserve">All comments will be compiled in a matrix that the Secretariat will provide to the evaluation focal points. </w:t>
      </w:r>
    </w:p>
    <w:p w:rsidR="006B2FD5" w:rsidRPr="008F6387" w:rsidRDefault="006B2FD5" w:rsidP="006B2FD5">
      <w:pPr>
        <w:pStyle w:val="ColorfulList-Accent11"/>
        <w:ind w:left="1068"/>
        <w:jc w:val="both"/>
        <w:rPr>
          <w:rFonts w:ascii="Times New Roman" w:hAnsi="Times New Roman"/>
          <w:sz w:val="20"/>
        </w:rPr>
      </w:pPr>
    </w:p>
    <w:p w:rsidR="006B2FD5" w:rsidRPr="008F6387" w:rsidRDefault="009C2160" w:rsidP="006B2FD5">
      <w:pPr>
        <w:pStyle w:val="ColorfulList-Accent11"/>
        <w:numPr>
          <w:ilvl w:val="0"/>
          <w:numId w:val="31"/>
        </w:numPr>
        <w:spacing w:after="200" w:line="280" w:lineRule="auto"/>
        <w:contextualSpacing/>
        <w:jc w:val="both"/>
        <w:rPr>
          <w:rFonts w:ascii="Times New Roman" w:hAnsi="Times New Roman"/>
          <w:b/>
          <w:sz w:val="20"/>
        </w:rPr>
      </w:pPr>
      <w:r w:rsidRPr="008F6387">
        <w:rPr>
          <w:rFonts w:ascii="Times New Roman" w:hAnsi="Times New Roman"/>
          <w:sz w:val="20"/>
        </w:rPr>
        <w:t>On the completion of input from the reference group, the evaluator shall decide which input to incorporate and which to omit (</w:t>
      </w:r>
      <w:r w:rsidRPr="008F6387">
        <w:rPr>
          <w:rFonts w:ascii="Times New Roman" w:hAnsi="Times New Roman"/>
          <w:b/>
          <w:sz w:val="20"/>
        </w:rPr>
        <w:t>ten days</w:t>
      </w:r>
      <w:r w:rsidRPr="008F6387">
        <w:rPr>
          <w:rFonts w:ascii="Times New Roman" w:hAnsi="Times New Roman"/>
          <w:sz w:val="20"/>
        </w:rPr>
        <w:t xml:space="preserve">) and submit to the MDG-F Secretariat a final evaluation report. </w:t>
      </w:r>
    </w:p>
    <w:p w:rsidR="006B2FD5" w:rsidRPr="008F6387" w:rsidRDefault="006B2FD5" w:rsidP="006B2FD5">
      <w:pPr>
        <w:pStyle w:val="ColorfulList-Accent11"/>
        <w:spacing w:line="280" w:lineRule="auto"/>
        <w:ind w:left="1068"/>
        <w:jc w:val="both"/>
        <w:rPr>
          <w:rFonts w:ascii="Times New Roman" w:hAnsi="Times New Roman"/>
          <w:b/>
          <w:sz w:val="20"/>
        </w:rPr>
      </w:pPr>
    </w:p>
    <w:p w:rsidR="006B2FD5" w:rsidRPr="008F6387" w:rsidRDefault="009C2160" w:rsidP="006B2FD5">
      <w:pPr>
        <w:pStyle w:val="ColorfulList-Accent11"/>
        <w:numPr>
          <w:ilvl w:val="0"/>
          <w:numId w:val="31"/>
        </w:numPr>
        <w:spacing w:after="200" w:line="280" w:lineRule="auto"/>
        <w:contextualSpacing/>
        <w:jc w:val="both"/>
        <w:rPr>
          <w:rFonts w:ascii="Times New Roman" w:hAnsi="Times New Roman"/>
          <w:b/>
          <w:sz w:val="20"/>
        </w:rPr>
      </w:pPr>
      <w:r w:rsidRPr="008F6387">
        <w:rPr>
          <w:rFonts w:ascii="Times New Roman" w:hAnsi="Times New Roman"/>
          <w:sz w:val="20"/>
        </w:rPr>
        <w:t xml:space="preserve">The Secretariat will review the final copy of the report, and this phase will conclude with the delivery of this report to the evaluation reference group in the country </w:t>
      </w:r>
      <w:r w:rsidRPr="008F6387">
        <w:rPr>
          <w:rFonts w:ascii="Times New Roman" w:hAnsi="Times New Roman"/>
          <w:b/>
          <w:sz w:val="20"/>
        </w:rPr>
        <w:t>(within seven days of delivery of the draft final report with comments).</w:t>
      </w:r>
    </w:p>
    <w:p w:rsidR="006B2FD5" w:rsidRPr="008F6387" w:rsidRDefault="006B2FD5" w:rsidP="006B2FD5">
      <w:pPr>
        <w:pStyle w:val="ColorfulList-Accent11"/>
        <w:spacing w:line="280" w:lineRule="auto"/>
        <w:jc w:val="both"/>
        <w:rPr>
          <w:rFonts w:ascii="Times New Roman" w:hAnsi="Times New Roman"/>
          <w:b/>
          <w:sz w:val="20"/>
        </w:rPr>
      </w:pPr>
    </w:p>
    <w:p w:rsidR="006B2FD5" w:rsidRPr="008F6387" w:rsidRDefault="006B2FD5" w:rsidP="006B2FD5">
      <w:pPr>
        <w:pStyle w:val="ColorfulList-Accent11"/>
        <w:ind w:left="1068"/>
        <w:jc w:val="both"/>
        <w:rPr>
          <w:rFonts w:ascii="Times New Roman" w:hAnsi="Times New Roman"/>
          <w:sz w:val="20"/>
        </w:rPr>
      </w:pPr>
    </w:p>
    <w:p w:rsidR="006B2FD5" w:rsidRPr="008F6387" w:rsidRDefault="009C2160" w:rsidP="006B2FD5">
      <w:pPr>
        <w:pStyle w:val="ColorfulList-Accent11"/>
        <w:numPr>
          <w:ilvl w:val="0"/>
          <w:numId w:val="33"/>
        </w:numPr>
        <w:spacing w:after="200" w:line="280" w:lineRule="auto"/>
        <w:contextualSpacing/>
        <w:jc w:val="both"/>
        <w:rPr>
          <w:rFonts w:ascii="Times New Roman" w:hAnsi="Times New Roman"/>
          <w:b/>
          <w:sz w:val="20"/>
        </w:rPr>
      </w:pPr>
      <w:r w:rsidRPr="008F6387">
        <w:rPr>
          <w:rFonts w:ascii="Times New Roman" w:hAnsi="Times New Roman"/>
          <w:b/>
          <w:sz w:val="20"/>
        </w:rPr>
        <w:t>Phase of incorporating recommendations and improvement plan (within fifteen days of delivery of the final report):</w:t>
      </w:r>
    </w:p>
    <w:p w:rsidR="006B2FD5" w:rsidRPr="008F6387" w:rsidRDefault="006B2FD5" w:rsidP="006B2FD5">
      <w:pPr>
        <w:pStyle w:val="ColorfulList-Accent11"/>
        <w:ind w:left="1080"/>
        <w:jc w:val="both"/>
        <w:rPr>
          <w:rFonts w:ascii="Times New Roman" w:hAnsi="Times New Roman"/>
          <w:sz w:val="20"/>
        </w:rPr>
      </w:pPr>
    </w:p>
    <w:p w:rsidR="006B2FD5" w:rsidRPr="008F6387" w:rsidRDefault="009C2160" w:rsidP="006B2FD5">
      <w:pPr>
        <w:pStyle w:val="ColorfulList-Accent11"/>
        <w:numPr>
          <w:ilvl w:val="0"/>
          <w:numId w:val="32"/>
        </w:numPr>
        <w:spacing w:after="200" w:line="280" w:lineRule="auto"/>
        <w:contextualSpacing/>
        <w:jc w:val="both"/>
        <w:rPr>
          <w:rFonts w:ascii="Times New Roman" w:hAnsi="Times New Roman"/>
          <w:sz w:val="20"/>
        </w:rPr>
      </w:pPr>
      <w:r w:rsidRPr="008F6387">
        <w:rPr>
          <w:rFonts w:ascii="Times New Roman" w:hAnsi="Times New Roman"/>
          <w:sz w:val="20"/>
        </w:rPr>
        <w:t>The Secretariat’s programme officer, as representative of the Secretariat, shall engage in a dialogue with the joint programme managers to establish an improvement plan that includes recommendations from the evaluation.</w:t>
      </w:r>
    </w:p>
    <w:p w:rsidR="006B2FD5" w:rsidRPr="008F6387" w:rsidRDefault="009C2160" w:rsidP="006B2FD5">
      <w:pPr>
        <w:pStyle w:val="ColorfulList-Accent11"/>
        <w:numPr>
          <w:ilvl w:val="0"/>
          <w:numId w:val="32"/>
        </w:numPr>
        <w:spacing w:after="200" w:line="280" w:lineRule="auto"/>
        <w:contextualSpacing/>
        <w:jc w:val="both"/>
        <w:rPr>
          <w:rFonts w:ascii="Times New Roman" w:hAnsi="Times New Roman"/>
          <w:sz w:val="20"/>
        </w:rPr>
      </w:pPr>
      <w:r w:rsidRPr="008F6387">
        <w:rPr>
          <w:rFonts w:ascii="Times New Roman" w:hAnsi="Times New Roman"/>
          <w:sz w:val="20"/>
        </w:rPr>
        <w:t>The Secretariat will publish the evaluation in its website.</w:t>
      </w:r>
    </w:p>
    <w:p w:rsidR="006B2FD5" w:rsidRPr="008F6387" w:rsidRDefault="006B2FD5" w:rsidP="006B2FD5">
      <w:pPr>
        <w:autoSpaceDE w:val="0"/>
        <w:autoSpaceDN w:val="0"/>
        <w:adjustRightInd w:val="0"/>
        <w:rPr>
          <w:rFonts w:ascii="Times New Roman" w:hAnsi="Times New Roman" w:cs="Myriad-Bold"/>
          <w:b/>
          <w:bCs/>
          <w:color w:val="004DFB"/>
          <w:sz w:val="20"/>
          <w:lang w:val="en-US"/>
        </w:rPr>
      </w:pPr>
    </w:p>
    <w:p w:rsidR="006B2FD5" w:rsidRPr="008F6387" w:rsidRDefault="009C2160" w:rsidP="006B2FD5">
      <w:pPr>
        <w:autoSpaceDE w:val="0"/>
        <w:autoSpaceDN w:val="0"/>
        <w:adjustRightInd w:val="0"/>
        <w:rPr>
          <w:rFonts w:ascii="Times New Roman" w:hAnsi="Times New Roman" w:cs="Myriad-Bold"/>
          <w:b/>
          <w:bCs/>
          <w:color w:val="004DFB"/>
          <w:sz w:val="20"/>
          <w:lang w:val="en-US"/>
        </w:rPr>
      </w:pPr>
      <w:r w:rsidRPr="008F6387">
        <w:rPr>
          <w:rFonts w:ascii="Times New Roman" w:hAnsi="Times New Roman" w:cs="Myriad-Bold"/>
          <w:b/>
          <w:bCs/>
          <w:color w:val="004DFB"/>
          <w:sz w:val="20"/>
          <w:lang w:val="en-US"/>
        </w:rPr>
        <w:t xml:space="preserve">10. ANNEXES </w:t>
      </w:r>
    </w:p>
    <w:p w:rsidR="006B2FD5" w:rsidRPr="008F6387" w:rsidRDefault="006B2FD5" w:rsidP="006B2FD5">
      <w:pPr>
        <w:autoSpaceDE w:val="0"/>
        <w:autoSpaceDN w:val="0"/>
        <w:adjustRightInd w:val="0"/>
        <w:rPr>
          <w:rFonts w:ascii="Times New Roman" w:hAnsi="Times New Roman" w:cs="Myriad-Bold"/>
          <w:b/>
          <w:bCs/>
          <w:color w:val="004DFB"/>
          <w:sz w:val="20"/>
          <w:lang w:val="en-US"/>
        </w:rPr>
      </w:pPr>
    </w:p>
    <w:p w:rsidR="006B2FD5" w:rsidRPr="008F6387" w:rsidRDefault="009C2160" w:rsidP="006B2FD5">
      <w:pPr>
        <w:autoSpaceDE w:val="0"/>
        <w:autoSpaceDN w:val="0"/>
        <w:adjustRightInd w:val="0"/>
        <w:ind w:firstLine="708"/>
        <w:rPr>
          <w:rFonts w:ascii="Times New Roman" w:hAnsi="Times New Roman" w:cs="Myriad-Bold"/>
          <w:b/>
          <w:bCs/>
          <w:color w:val="004DFB"/>
          <w:sz w:val="20"/>
          <w:lang w:val="en-US"/>
        </w:rPr>
      </w:pPr>
      <w:r w:rsidRPr="008F6387">
        <w:rPr>
          <w:rFonts w:ascii="Times New Roman" w:hAnsi="Times New Roman" w:cs="Myriad-Bold"/>
          <w:b/>
          <w:bCs/>
          <w:color w:val="004DFB"/>
          <w:sz w:val="20"/>
          <w:lang w:val="en-US"/>
        </w:rPr>
        <w:t>a) Document Review</w:t>
      </w:r>
    </w:p>
    <w:p w:rsidR="006B2FD5" w:rsidRPr="008F6387" w:rsidRDefault="006B2FD5" w:rsidP="006B2FD5">
      <w:pPr>
        <w:autoSpaceDE w:val="0"/>
        <w:autoSpaceDN w:val="0"/>
        <w:adjustRightInd w:val="0"/>
        <w:rPr>
          <w:rFonts w:ascii="Times New Roman" w:hAnsi="Times New Roman" w:cs="Myriad-Bold"/>
          <w:b/>
          <w:bCs/>
          <w:color w:val="004DFB"/>
          <w:sz w:val="20"/>
          <w:lang w:val="en-US"/>
        </w:rPr>
      </w:pPr>
    </w:p>
    <w:p w:rsidR="006B2FD5" w:rsidRPr="008F6387" w:rsidRDefault="009C2160" w:rsidP="006B2FD5">
      <w:pPr>
        <w:autoSpaceDE w:val="0"/>
        <w:autoSpaceDN w:val="0"/>
        <w:adjustRightInd w:val="0"/>
        <w:rPr>
          <w:rFonts w:ascii="Times New Roman" w:hAnsi="Times New Roman" w:cs="Myriad-Bold"/>
          <w:b/>
          <w:bCs/>
          <w:color w:val="004DFB"/>
          <w:sz w:val="20"/>
          <w:lang w:val="en-US"/>
        </w:rPr>
      </w:pPr>
      <w:r w:rsidRPr="008F6387">
        <w:rPr>
          <w:rFonts w:ascii="Times New Roman" w:hAnsi="Times New Roman"/>
          <w:b/>
          <w:color w:val="FF0000"/>
          <w:sz w:val="20"/>
          <w:lang w:val="en-US"/>
        </w:rPr>
        <w:t>This section must be completed and specified by the other users of the evaluation but mainly by the management team of the joint programme and by the Programme Management Committee. A minimum of documents that must be reviewed before the field trip shall be established; in general terms the Secretariat estimates that these shall include, as a minimum:</w:t>
      </w:r>
    </w:p>
    <w:p w:rsidR="006B2FD5" w:rsidRPr="008F6387" w:rsidRDefault="006B2FD5" w:rsidP="006B2FD5">
      <w:pPr>
        <w:autoSpaceDE w:val="0"/>
        <w:autoSpaceDN w:val="0"/>
        <w:adjustRightInd w:val="0"/>
        <w:rPr>
          <w:rFonts w:ascii="Times New Roman" w:hAnsi="Times New Roman"/>
          <w:sz w:val="20"/>
          <w:lang w:val="en-US"/>
        </w:rPr>
      </w:pPr>
    </w:p>
    <w:p w:rsidR="006B2FD5" w:rsidRPr="009F0974" w:rsidRDefault="00511E1E" w:rsidP="006B2FD5">
      <w:pPr>
        <w:autoSpaceDE w:val="0"/>
        <w:autoSpaceDN w:val="0"/>
        <w:adjustRightInd w:val="0"/>
        <w:rPr>
          <w:rFonts w:ascii="Times New Roman" w:hAnsi="Times New Roman"/>
          <w:sz w:val="20"/>
          <w:lang w:val="es-ES_tradnl"/>
        </w:rPr>
      </w:pPr>
      <w:r w:rsidRPr="009F0974">
        <w:rPr>
          <w:rFonts w:ascii="Times New Roman" w:hAnsi="Times New Roman"/>
          <w:sz w:val="20"/>
          <w:lang w:val="es-ES_tradnl"/>
        </w:rPr>
        <w:t>MDG-F Context</w:t>
      </w:r>
    </w:p>
    <w:p w:rsidR="006B2FD5" w:rsidRPr="009F0974" w:rsidRDefault="006B2FD5" w:rsidP="006B2FD5">
      <w:pPr>
        <w:autoSpaceDE w:val="0"/>
        <w:autoSpaceDN w:val="0"/>
        <w:adjustRightInd w:val="0"/>
        <w:rPr>
          <w:rFonts w:ascii="Times New Roman" w:hAnsi="Times New Roman"/>
          <w:sz w:val="20"/>
          <w:lang w:val="es-ES_tradnl"/>
        </w:rPr>
      </w:pPr>
    </w:p>
    <w:p w:rsidR="006B2FD5" w:rsidRPr="009F0974" w:rsidRDefault="009C2160" w:rsidP="006B2FD5">
      <w:pPr>
        <w:pStyle w:val="ColorfulList-Accent11"/>
        <w:numPr>
          <w:ilvl w:val="0"/>
          <w:numId w:val="24"/>
        </w:numPr>
        <w:autoSpaceDE w:val="0"/>
        <w:autoSpaceDN w:val="0"/>
        <w:adjustRightInd w:val="0"/>
        <w:contextualSpacing/>
        <w:jc w:val="left"/>
        <w:rPr>
          <w:rFonts w:ascii="Times New Roman" w:hAnsi="Times New Roman"/>
          <w:sz w:val="20"/>
          <w:lang w:val="es-ES_tradnl"/>
        </w:rPr>
      </w:pPr>
      <w:r w:rsidRPr="009C2160">
        <w:rPr>
          <w:rFonts w:ascii="Times New Roman" w:hAnsi="Times New Roman"/>
          <w:sz w:val="20"/>
          <w:lang w:val="es-ES_tradnl"/>
        </w:rPr>
        <w:t xml:space="preserve">MDGF Framework Document </w:t>
      </w:r>
    </w:p>
    <w:p w:rsidR="006B2FD5" w:rsidRPr="008F6387" w:rsidRDefault="009C2160" w:rsidP="006B2FD5">
      <w:pPr>
        <w:pStyle w:val="ColorfulList-Accent11"/>
        <w:numPr>
          <w:ilvl w:val="0"/>
          <w:numId w:val="24"/>
        </w:numPr>
        <w:autoSpaceDE w:val="0"/>
        <w:autoSpaceDN w:val="0"/>
        <w:adjustRightInd w:val="0"/>
        <w:contextualSpacing/>
        <w:jc w:val="left"/>
        <w:rPr>
          <w:rFonts w:ascii="Times New Roman" w:hAnsi="Times New Roman"/>
          <w:sz w:val="20"/>
        </w:rPr>
      </w:pPr>
      <w:r w:rsidRPr="008F6387">
        <w:rPr>
          <w:rFonts w:ascii="Times New Roman" w:hAnsi="Times New Roman"/>
          <w:sz w:val="20"/>
        </w:rPr>
        <w:t>Summary of the M&amp;E frameworks and common indicators</w:t>
      </w:r>
    </w:p>
    <w:p w:rsidR="006B2FD5" w:rsidRPr="009F0974" w:rsidRDefault="00511E1E" w:rsidP="006B2FD5">
      <w:pPr>
        <w:pStyle w:val="ColorfulList-Accent11"/>
        <w:numPr>
          <w:ilvl w:val="0"/>
          <w:numId w:val="24"/>
        </w:numPr>
        <w:autoSpaceDE w:val="0"/>
        <w:autoSpaceDN w:val="0"/>
        <w:adjustRightInd w:val="0"/>
        <w:contextualSpacing/>
        <w:jc w:val="left"/>
        <w:rPr>
          <w:rFonts w:ascii="Times New Roman" w:hAnsi="Times New Roman"/>
          <w:sz w:val="20"/>
          <w:lang w:val="es-ES_tradnl"/>
        </w:rPr>
      </w:pPr>
      <w:r w:rsidRPr="009F0974">
        <w:rPr>
          <w:rFonts w:ascii="Times New Roman" w:hAnsi="Times New Roman"/>
          <w:sz w:val="20"/>
          <w:lang w:val="es-ES_tradnl"/>
        </w:rPr>
        <w:t>General thematic indicators</w:t>
      </w:r>
    </w:p>
    <w:p w:rsidR="006B2FD5" w:rsidRPr="009F0974" w:rsidRDefault="009C2160" w:rsidP="006B2FD5">
      <w:pPr>
        <w:pStyle w:val="ColorfulList-Accent11"/>
        <w:numPr>
          <w:ilvl w:val="0"/>
          <w:numId w:val="24"/>
        </w:numPr>
        <w:autoSpaceDE w:val="0"/>
        <w:autoSpaceDN w:val="0"/>
        <w:adjustRightInd w:val="0"/>
        <w:contextualSpacing/>
        <w:jc w:val="left"/>
        <w:rPr>
          <w:rFonts w:ascii="Times New Roman" w:hAnsi="Times New Roman"/>
          <w:sz w:val="20"/>
          <w:lang w:val="es-ES_tradnl"/>
        </w:rPr>
      </w:pPr>
      <w:r w:rsidRPr="009C2160">
        <w:rPr>
          <w:rFonts w:ascii="Times New Roman" w:hAnsi="Times New Roman"/>
          <w:sz w:val="20"/>
          <w:lang w:val="es-ES_tradnl"/>
        </w:rPr>
        <w:t>M&amp;E strategy</w:t>
      </w:r>
    </w:p>
    <w:p w:rsidR="006B2FD5" w:rsidRPr="009F0974" w:rsidRDefault="009C2160" w:rsidP="006B2FD5">
      <w:pPr>
        <w:pStyle w:val="ColorfulList-Accent11"/>
        <w:numPr>
          <w:ilvl w:val="0"/>
          <w:numId w:val="24"/>
        </w:numPr>
        <w:autoSpaceDE w:val="0"/>
        <w:autoSpaceDN w:val="0"/>
        <w:adjustRightInd w:val="0"/>
        <w:contextualSpacing/>
        <w:jc w:val="left"/>
        <w:rPr>
          <w:rFonts w:ascii="Times New Roman" w:hAnsi="Times New Roman"/>
          <w:sz w:val="20"/>
          <w:lang w:val="es-ES_tradnl"/>
        </w:rPr>
      </w:pPr>
      <w:r w:rsidRPr="009C2160">
        <w:rPr>
          <w:rFonts w:ascii="Times New Roman" w:hAnsi="Times New Roman"/>
          <w:sz w:val="20"/>
          <w:lang w:val="es-ES_tradnl"/>
        </w:rPr>
        <w:t>Communication and Advocacy Strategy</w:t>
      </w:r>
    </w:p>
    <w:p w:rsidR="006B2FD5" w:rsidRPr="009F0974" w:rsidRDefault="009C2160" w:rsidP="006B2FD5">
      <w:pPr>
        <w:pStyle w:val="ColorfulList-Accent11"/>
        <w:numPr>
          <w:ilvl w:val="0"/>
          <w:numId w:val="24"/>
        </w:numPr>
        <w:autoSpaceDE w:val="0"/>
        <w:autoSpaceDN w:val="0"/>
        <w:adjustRightInd w:val="0"/>
        <w:contextualSpacing/>
        <w:jc w:val="left"/>
        <w:rPr>
          <w:rFonts w:ascii="Times New Roman" w:hAnsi="Times New Roman"/>
          <w:sz w:val="20"/>
          <w:lang w:val="es-ES_tradnl"/>
        </w:rPr>
      </w:pPr>
      <w:r w:rsidRPr="009C2160">
        <w:rPr>
          <w:rFonts w:ascii="Times New Roman" w:hAnsi="Times New Roman"/>
          <w:sz w:val="20"/>
          <w:lang w:val="es-ES_tradnl"/>
        </w:rPr>
        <w:t>MDG-F Joint Implementation Guidelines</w:t>
      </w:r>
    </w:p>
    <w:p w:rsidR="006B2FD5" w:rsidRPr="009F0974" w:rsidRDefault="006B2FD5" w:rsidP="006B2FD5">
      <w:pPr>
        <w:pStyle w:val="ColorfulList-Accent11"/>
        <w:autoSpaceDE w:val="0"/>
        <w:autoSpaceDN w:val="0"/>
        <w:adjustRightInd w:val="0"/>
        <w:ind w:left="0"/>
        <w:rPr>
          <w:rFonts w:ascii="Times New Roman" w:hAnsi="Times New Roman"/>
          <w:sz w:val="20"/>
          <w:lang w:val="es-ES_tradnl"/>
        </w:rPr>
      </w:pPr>
    </w:p>
    <w:p w:rsidR="006B2FD5" w:rsidRPr="009F0974" w:rsidRDefault="009C2160" w:rsidP="006B2FD5">
      <w:pPr>
        <w:pStyle w:val="ColorfulList-Accent11"/>
        <w:autoSpaceDE w:val="0"/>
        <w:autoSpaceDN w:val="0"/>
        <w:adjustRightInd w:val="0"/>
        <w:ind w:left="0"/>
        <w:rPr>
          <w:rFonts w:ascii="Times New Roman" w:hAnsi="Times New Roman"/>
          <w:sz w:val="20"/>
          <w:lang w:val="es-ES_tradnl"/>
        </w:rPr>
      </w:pPr>
      <w:r w:rsidRPr="009C2160">
        <w:rPr>
          <w:rFonts w:ascii="Times New Roman" w:hAnsi="Times New Roman"/>
          <w:sz w:val="20"/>
          <w:lang w:val="es-ES_tradnl"/>
        </w:rPr>
        <w:t>Specific Joint Programme Documents</w:t>
      </w:r>
    </w:p>
    <w:p w:rsidR="006B2FD5" w:rsidRPr="009F0974" w:rsidRDefault="006B2FD5" w:rsidP="006B2FD5">
      <w:pPr>
        <w:pStyle w:val="ColorfulList-Accent11"/>
        <w:autoSpaceDE w:val="0"/>
        <w:autoSpaceDN w:val="0"/>
        <w:adjustRightInd w:val="0"/>
        <w:ind w:left="0"/>
        <w:rPr>
          <w:rFonts w:ascii="Times New Roman" w:hAnsi="Times New Roman"/>
          <w:sz w:val="20"/>
          <w:lang w:val="es-ES_tradnl"/>
        </w:rPr>
      </w:pPr>
    </w:p>
    <w:p w:rsidR="006B2FD5" w:rsidRPr="008F6387" w:rsidRDefault="009C2160" w:rsidP="006B2FD5">
      <w:pPr>
        <w:pStyle w:val="ColorfulList-Accent11"/>
        <w:numPr>
          <w:ilvl w:val="0"/>
          <w:numId w:val="24"/>
        </w:numPr>
        <w:autoSpaceDE w:val="0"/>
        <w:autoSpaceDN w:val="0"/>
        <w:adjustRightInd w:val="0"/>
        <w:contextualSpacing/>
        <w:jc w:val="left"/>
        <w:rPr>
          <w:rFonts w:ascii="Times New Roman" w:hAnsi="Times New Roman"/>
          <w:sz w:val="20"/>
        </w:rPr>
      </w:pPr>
      <w:r w:rsidRPr="008F6387">
        <w:rPr>
          <w:rFonts w:ascii="Times New Roman" w:hAnsi="Times New Roman"/>
          <w:sz w:val="20"/>
        </w:rPr>
        <w:t>Joint Programme Document: results framework and monitoring and evaluation framework</w:t>
      </w:r>
    </w:p>
    <w:p w:rsidR="006B2FD5" w:rsidRPr="009F0974" w:rsidRDefault="00511E1E" w:rsidP="006B2FD5">
      <w:pPr>
        <w:pStyle w:val="ColorfulList-Accent11"/>
        <w:numPr>
          <w:ilvl w:val="0"/>
          <w:numId w:val="24"/>
        </w:numPr>
        <w:autoSpaceDE w:val="0"/>
        <w:autoSpaceDN w:val="0"/>
        <w:adjustRightInd w:val="0"/>
        <w:contextualSpacing/>
        <w:jc w:val="left"/>
        <w:rPr>
          <w:rFonts w:ascii="Times New Roman" w:hAnsi="Times New Roman"/>
          <w:sz w:val="20"/>
          <w:lang w:val="es-ES_tradnl"/>
        </w:rPr>
      </w:pPr>
      <w:r w:rsidRPr="009F0974">
        <w:rPr>
          <w:rFonts w:ascii="Times New Roman" w:hAnsi="Times New Roman"/>
          <w:sz w:val="20"/>
          <w:lang w:val="es-ES_tradnl"/>
        </w:rPr>
        <w:t>Mission reports from the Secretariat</w:t>
      </w:r>
    </w:p>
    <w:p w:rsidR="006B2FD5" w:rsidRPr="009F0974" w:rsidRDefault="009C2160" w:rsidP="006B2FD5">
      <w:pPr>
        <w:pStyle w:val="ColorfulList-Accent11"/>
        <w:numPr>
          <w:ilvl w:val="0"/>
          <w:numId w:val="24"/>
        </w:numPr>
        <w:autoSpaceDE w:val="0"/>
        <w:autoSpaceDN w:val="0"/>
        <w:adjustRightInd w:val="0"/>
        <w:contextualSpacing/>
        <w:jc w:val="left"/>
        <w:rPr>
          <w:rFonts w:ascii="Times New Roman" w:hAnsi="Times New Roman"/>
          <w:sz w:val="20"/>
          <w:lang w:val="es-ES_tradnl"/>
        </w:rPr>
      </w:pPr>
      <w:r w:rsidRPr="009C2160">
        <w:rPr>
          <w:rFonts w:ascii="Times New Roman" w:hAnsi="Times New Roman"/>
          <w:sz w:val="20"/>
          <w:lang w:val="es-ES_tradnl"/>
        </w:rPr>
        <w:lastRenderedPageBreak/>
        <w:t>Quarterly reports</w:t>
      </w:r>
    </w:p>
    <w:p w:rsidR="006B2FD5" w:rsidRPr="009F0974" w:rsidRDefault="009C2160" w:rsidP="006B2FD5">
      <w:pPr>
        <w:pStyle w:val="ColorfulList-Accent11"/>
        <w:numPr>
          <w:ilvl w:val="0"/>
          <w:numId w:val="24"/>
        </w:numPr>
        <w:autoSpaceDE w:val="0"/>
        <w:autoSpaceDN w:val="0"/>
        <w:adjustRightInd w:val="0"/>
        <w:contextualSpacing/>
        <w:jc w:val="left"/>
        <w:rPr>
          <w:rFonts w:ascii="Times New Roman" w:hAnsi="Times New Roman"/>
          <w:sz w:val="20"/>
          <w:lang w:val="es-ES_tradnl"/>
        </w:rPr>
      </w:pPr>
      <w:r w:rsidRPr="009C2160">
        <w:rPr>
          <w:rFonts w:ascii="Times New Roman" w:hAnsi="Times New Roman"/>
          <w:sz w:val="20"/>
          <w:lang w:val="es-ES_tradnl"/>
        </w:rPr>
        <w:t>Mini-monitoring reports</w:t>
      </w:r>
    </w:p>
    <w:p w:rsidR="006B2FD5" w:rsidRPr="009F0974" w:rsidRDefault="009C2160" w:rsidP="006B2FD5">
      <w:pPr>
        <w:pStyle w:val="ColorfulList-Accent11"/>
        <w:numPr>
          <w:ilvl w:val="0"/>
          <w:numId w:val="24"/>
        </w:numPr>
        <w:autoSpaceDE w:val="0"/>
        <w:autoSpaceDN w:val="0"/>
        <w:adjustRightInd w:val="0"/>
        <w:contextualSpacing/>
        <w:jc w:val="left"/>
        <w:rPr>
          <w:rFonts w:ascii="Times New Roman" w:hAnsi="Times New Roman"/>
          <w:sz w:val="20"/>
          <w:lang w:val="es-ES_tradnl"/>
        </w:rPr>
      </w:pPr>
      <w:r w:rsidRPr="009C2160">
        <w:rPr>
          <w:rFonts w:ascii="Times New Roman" w:hAnsi="Times New Roman"/>
          <w:sz w:val="20"/>
          <w:lang w:val="es-ES_tradnl"/>
        </w:rPr>
        <w:t>Biannual monitoring reports</w:t>
      </w:r>
    </w:p>
    <w:p w:rsidR="006B2FD5" w:rsidRPr="009F0974" w:rsidRDefault="009C2160" w:rsidP="006B2FD5">
      <w:pPr>
        <w:pStyle w:val="ColorfulList-Accent11"/>
        <w:numPr>
          <w:ilvl w:val="0"/>
          <w:numId w:val="24"/>
        </w:numPr>
        <w:autoSpaceDE w:val="0"/>
        <w:autoSpaceDN w:val="0"/>
        <w:adjustRightInd w:val="0"/>
        <w:contextualSpacing/>
        <w:jc w:val="left"/>
        <w:rPr>
          <w:rFonts w:ascii="Times New Roman" w:hAnsi="Times New Roman"/>
          <w:sz w:val="20"/>
          <w:lang w:val="es-ES_tradnl"/>
        </w:rPr>
      </w:pPr>
      <w:r w:rsidRPr="009C2160">
        <w:rPr>
          <w:rFonts w:ascii="Times New Roman" w:hAnsi="Times New Roman"/>
          <w:sz w:val="20"/>
          <w:lang w:val="es-ES_tradnl"/>
        </w:rPr>
        <w:t>Annual reports</w:t>
      </w:r>
    </w:p>
    <w:p w:rsidR="006B2FD5" w:rsidRPr="009F0974" w:rsidRDefault="009C2160" w:rsidP="006B2FD5">
      <w:pPr>
        <w:pStyle w:val="ColorfulList-Accent11"/>
        <w:numPr>
          <w:ilvl w:val="0"/>
          <w:numId w:val="24"/>
        </w:numPr>
        <w:autoSpaceDE w:val="0"/>
        <w:autoSpaceDN w:val="0"/>
        <w:adjustRightInd w:val="0"/>
        <w:contextualSpacing/>
        <w:jc w:val="left"/>
        <w:rPr>
          <w:rFonts w:ascii="Times New Roman" w:hAnsi="Times New Roman"/>
          <w:sz w:val="20"/>
          <w:lang w:val="es-ES_tradnl"/>
        </w:rPr>
      </w:pPr>
      <w:r w:rsidRPr="009C2160">
        <w:rPr>
          <w:rFonts w:ascii="Times New Roman" w:hAnsi="Times New Roman"/>
          <w:sz w:val="20"/>
          <w:lang w:val="es-ES_tradnl"/>
        </w:rPr>
        <w:t>Annual work plan</w:t>
      </w:r>
    </w:p>
    <w:p w:rsidR="006B2FD5" w:rsidRPr="009F0974" w:rsidRDefault="009C2160" w:rsidP="006B2FD5">
      <w:pPr>
        <w:pStyle w:val="ColorfulList-Accent11"/>
        <w:numPr>
          <w:ilvl w:val="0"/>
          <w:numId w:val="24"/>
        </w:numPr>
        <w:autoSpaceDE w:val="0"/>
        <w:autoSpaceDN w:val="0"/>
        <w:adjustRightInd w:val="0"/>
        <w:contextualSpacing/>
        <w:jc w:val="left"/>
        <w:rPr>
          <w:rFonts w:ascii="Times New Roman" w:hAnsi="Times New Roman"/>
          <w:sz w:val="20"/>
          <w:lang w:val="es-ES_tradnl"/>
        </w:rPr>
      </w:pPr>
      <w:r w:rsidRPr="009C2160">
        <w:rPr>
          <w:rFonts w:ascii="Times New Roman" w:hAnsi="Times New Roman"/>
          <w:sz w:val="20"/>
          <w:lang w:val="es-ES_tradnl"/>
        </w:rPr>
        <w:t>Financial information (MDTF)</w:t>
      </w:r>
    </w:p>
    <w:p w:rsidR="006B2FD5" w:rsidRPr="009F0974" w:rsidRDefault="006B2FD5" w:rsidP="006B2FD5">
      <w:pPr>
        <w:pStyle w:val="ColorfulList-Accent11"/>
        <w:autoSpaceDE w:val="0"/>
        <w:autoSpaceDN w:val="0"/>
        <w:adjustRightInd w:val="0"/>
        <w:rPr>
          <w:rFonts w:ascii="Times New Roman" w:hAnsi="Times New Roman"/>
          <w:sz w:val="20"/>
          <w:lang w:val="es-ES_tradnl"/>
        </w:rPr>
      </w:pPr>
    </w:p>
    <w:p w:rsidR="006B2FD5" w:rsidRPr="008F6387" w:rsidRDefault="009C2160" w:rsidP="006B2FD5">
      <w:pPr>
        <w:pStyle w:val="ColorfulList-Accent11"/>
        <w:autoSpaceDE w:val="0"/>
        <w:autoSpaceDN w:val="0"/>
        <w:adjustRightInd w:val="0"/>
        <w:ind w:left="0"/>
        <w:rPr>
          <w:rFonts w:ascii="Times New Roman" w:hAnsi="Times New Roman"/>
          <w:sz w:val="20"/>
        </w:rPr>
      </w:pPr>
      <w:r w:rsidRPr="008F6387">
        <w:rPr>
          <w:rFonts w:ascii="Times New Roman" w:hAnsi="Times New Roman"/>
          <w:sz w:val="20"/>
        </w:rPr>
        <w:t xml:space="preserve">Other in-country documents or information </w:t>
      </w:r>
    </w:p>
    <w:p w:rsidR="006B2FD5" w:rsidRPr="008F6387" w:rsidRDefault="006B2FD5" w:rsidP="006B2FD5">
      <w:pPr>
        <w:pStyle w:val="ColorfulList-Accent11"/>
        <w:autoSpaceDE w:val="0"/>
        <w:autoSpaceDN w:val="0"/>
        <w:adjustRightInd w:val="0"/>
        <w:ind w:left="0"/>
        <w:rPr>
          <w:rFonts w:ascii="Times New Roman" w:hAnsi="Times New Roman"/>
          <w:sz w:val="20"/>
        </w:rPr>
      </w:pPr>
    </w:p>
    <w:p w:rsidR="006B2FD5" w:rsidRPr="008F6387" w:rsidRDefault="009C2160" w:rsidP="006B2FD5">
      <w:pPr>
        <w:pStyle w:val="ColorfulList-Accent11"/>
        <w:numPr>
          <w:ilvl w:val="0"/>
          <w:numId w:val="24"/>
        </w:numPr>
        <w:autoSpaceDE w:val="0"/>
        <w:autoSpaceDN w:val="0"/>
        <w:adjustRightInd w:val="0"/>
        <w:contextualSpacing/>
        <w:jc w:val="left"/>
        <w:rPr>
          <w:rFonts w:ascii="Times New Roman" w:hAnsi="Times New Roman"/>
          <w:sz w:val="20"/>
        </w:rPr>
      </w:pPr>
      <w:r w:rsidRPr="008F6387">
        <w:rPr>
          <w:rFonts w:ascii="Times New Roman" w:hAnsi="Times New Roman"/>
          <w:sz w:val="20"/>
        </w:rPr>
        <w:t xml:space="preserve">Evaluations, assessments or internal reports conducted by the joint programme </w:t>
      </w:r>
    </w:p>
    <w:p w:rsidR="006B2FD5" w:rsidRPr="008F6387" w:rsidRDefault="009C2160" w:rsidP="006B2FD5">
      <w:pPr>
        <w:pStyle w:val="ColorfulList-Accent11"/>
        <w:numPr>
          <w:ilvl w:val="0"/>
          <w:numId w:val="24"/>
        </w:numPr>
        <w:autoSpaceDE w:val="0"/>
        <w:autoSpaceDN w:val="0"/>
        <w:adjustRightInd w:val="0"/>
        <w:contextualSpacing/>
        <w:jc w:val="left"/>
        <w:rPr>
          <w:rFonts w:ascii="Times New Roman" w:hAnsi="Times New Roman"/>
          <w:sz w:val="20"/>
        </w:rPr>
      </w:pPr>
      <w:r w:rsidRPr="008F6387">
        <w:rPr>
          <w:rFonts w:ascii="Times New Roman" w:hAnsi="Times New Roman"/>
          <w:sz w:val="20"/>
        </w:rPr>
        <w:t>Relevant documents or reports on the Millennium Development Goals at the local and national levels</w:t>
      </w:r>
    </w:p>
    <w:p w:rsidR="006B2FD5" w:rsidRPr="008F6387" w:rsidRDefault="009C2160" w:rsidP="006B2FD5">
      <w:pPr>
        <w:pStyle w:val="ColorfulList-Accent11"/>
        <w:numPr>
          <w:ilvl w:val="0"/>
          <w:numId w:val="24"/>
        </w:numPr>
        <w:autoSpaceDE w:val="0"/>
        <w:autoSpaceDN w:val="0"/>
        <w:adjustRightInd w:val="0"/>
        <w:contextualSpacing/>
        <w:jc w:val="left"/>
        <w:rPr>
          <w:rFonts w:ascii="Times New Roman" w:hAnsi="Times New Roman"/>
          <w:sz w:val="20"/>
        </w:rPr>
      </w:pPr>
      <w:r w:rsidRPr="008F6387">
        <w:rPr>
          <w:rFonts w:ascii="Times New Roman" w:hAnsi="Times New Roman"/>
          <w:sz w:val="20"/>
        </w:rPr>
        <w:t xml:space="preserve">Relevant documents or reports on the implementation of the Paris Declaration and the Accra Agenda for Action in the country </w:t>
      </w:r>
    </w:p>
    <w:p w:rsidR="006B2FD5" w:rsidRPr="008F6387" w:rsidRDefault="009C2160" w:rsidP="006B2FD5">
      <w:pPr>
        <w:pStyle w:val="ColorfulList-Accent11"/>
        <w:numPr>
          <w:ilvl w:val="0"/>
          <w:numId w:val="24"/>
        </w:numPr>
        <w:autoSpaceDE w:val="0"/>
        <w:autoSpaceDN w:val="0"/>
        <w:adjustRightInd w:val="0"/>
        <w:contextualSpacing/>
        <w:jc w:val="left"/>
        <w:rPr>
          <w:rFonts w:ascii="Times New Roman" w:hAnsi="Times New Roman"/>
          <w:sz w:val="20"/>
        </w:rPr>
      </w:pPr>
      <w:r w:rsidRPr="008F6387">
        <w:rPr>
          <w:rFonts w:ascii="Times New Roman" w:hAnsi="Times New Roman"/>
          <w:sz w:val="20"/>
        </w:rPr>
        <w:t>Relevant documents or reports on One UN, Delivering as One</w:t>
      </w:r>
    </w:p>
    <w:p w:rsidR="006B2FD5" w:rsidRPr="008F6387" w:rsidRDefault="006B2FD5" w:rsidP="006B2FD5">
      <w:pPr>
        <w:autoSpaceDE w:val="0"/>
        <w:autoSpaceDN w:val="0"/>
        <w:adjustRightInd w:val="0"/>
        <w:rPr>
          <w:rFonts w:ascii="Times New Roman" w:hAnsi="Times New Roman" w:cs="Myriad-Bold"/>
          <w:bCs/>
          <w:color w:val="004DFB"/>
          <w:sz w:val="20"/>
          <w:lang w:val="en-US"/>
        </w:rPr>
      </w:pPr>
    </w:p>
    <w:p w:rsidR="006B2FD5" w:rsidRPr="008F6387" w:rsidRDefault="009C2160" w:rsidP="006B2FD5">
      <w:pPr>
        <w:autoSpaceDE w:val="0"/>
        <w:autoSpaceDN w:val="0"/>
        <w:adjustRightInd w:val="0"/>
        <w:rPr>
          <w:rFonts w:ascii="Times New Roman" w:hAnsi="Times New Roman" w:cs="Myriad-Bold"/>
          <w:bCs/>
          <w:color w:val="004DFB"/>
          <w:sz w:val="20"/>
          <w:lang w:val="en-US"/>
        </w:rPr>
      </w:pPr>
      <w:r w:rsidRPr="008F6387">
        <w:rPr>
          <w:rFonts w:ascii="Times New Roman" w:hAnsi="Times New Roman" w:cs="Myriad-Bold"/>
          <w:b/>
          <w:bCs/>
          <w:color w:val="004DFB"/>
          <w:sz w:val="20"/>
          <w:lang w:val="en-US"/>
        </w:rPr>
        <w:t xml:space="preserve">c) File for the Joint Programme Improvement Plan </w:t>
      </w:r>
    </w:p>
    <w:p w:rsidR="006B2FD5" w:rsidRPr="008F6387" w:rsidRDefault="006B2FD5" w:rsidP="006B2FD5">
      <w:pPr>
        <w:autoSpaceDE w:val="0"/>
        <w:autoSpaceDN w:val="0"/>
        <w:adjustRightInd w:val="0"/>
        <w:rPr>
          <w:rFonts w:ascii="Times New Roman" w:hAnsi="Times New Roman" w:cs="Myriad-Bold"/>
          <w:bCs/>
          <w:sz w:val="20"/>
          <w:lang w:val="en-US"/>
        </w:rPr>
      </w:pPr>
    </w:p>
    <w:p w:rsidR="006B2FD5" w:rsidRPr="008F6387" w:rsidRDefault="009C2160" w:rsidP="006B2FD5">
      <w:pPr>
        <w:autoSpaceDE w:val="0"/>
        <w:autoSpaceDN w:val="0"/>
        <w:adjustRightInd w:val="0"/>
        <w:rPr>
          <w:rFonts w:ascii="Times New Roman" w:hAnsi="Times New Roman"/>
          <w:sz w:val="20"/>
          <w:lang w:val="en-US"/>
        </w:rPr>
      </w:pPr>
      <w:r w:rsidRPr="008F6387">
        <w:rPr>
          <w:rFonts w:ascii="Times New Roman" w:hAnsi="Times New Roman"/>
          <w:sz w:val="20"/>
          <w:lang w:val="en-US"/>
        </w:rPr>
        <w:t>After the interim evaluation is complete, the phase of incorporating its recommendations shall begin. This file is to be used as the basis for establishing an improvement plan for the joint programme, which will bring together all the recommendations, actions to be carried out by programme management.</w:t>
      </w:r>
    </w:p>
    <w:p w:rsidR="006B2FD5" w:rsidRPr="008F6387" w:rsidRDefault="006B2FD5" w:rsidP="006B2FD5">
      <w:pPr>
        <w:autoSpaceDE w:val="0"/>
        <w:autoSpaceDN w:val="0"/>
        <w:adjustRightInd w:val="0"/>
        <w:rPr>
          <w:rFonts w:ascii="Times New Roman" w:hAnsi="Times New Roman"/>
          <w:sz w:val="20"/>
          <w:lang w:val="en-US"/>
        </w:rPr>
      </w:pPr>
    </w:p>
    <w:p w:rsidR="006B2FD5" w:rsidRPr="008F6387" w:rsidRDefault="006B2FD5" w:rsidP="006B2FD5">
      <w:pPr>
        <w:autoSpaceDE w:val="0"/>
        <w:autoSpaceDN w:val="0"/>
        <w:adjustRightInd w:val="0"/>
        <w:rPr>
          <w:rFonts w:ascii="Myriad-Bold" w:hAnsi="Myriad-Bold" w:cs="Myriad-Bold"/>
          <w:bCs/>
          <w:color w:val="004DFB"/>
          <w:lang w:val="en-US"/>
        </w:rPr>
        <w:sectPr w:rsidR="006B2FD5" w:rsidRPr="008F6387">
          <w:headerReference w:type="even" r:id="rId51"/>
          <w:footerReference w:type="default" r:id="rId52"/>
          <w:headerReference w:type="first" r:id="rId53"/>
          <w:pgSz w:w="11906" w:h="16838"/>
          <w:pgMar w:top="1418" w:right="1440" w:bottom="1440" w:left="1440" w:header="720" w:footer="1063" w:gutter="0"/>
          <w:cols w:space="720"/>
          <w:docGrid w:linePitch="360"/>
        </w:sectPr>
      </w:pPr>
    </w:p>
    <w:p w:rsidR="004A352E" w:rsidRPr="008F6387" w:rsidRDefault="004A352E" w:rsidP="00DA1CFB">
      <w:pPr>
        <w:rPr>
          <w:rFonts w:ascii="Times New Roman" w:hAnsi="Times New Roman" w:cs="Times New Roman"/>
          <w:sz w:val="22"/>
          <w:lang w:val="en-US"/>
        </w:rPr>
      </w:pPr>
    </w:p>
    <w:p w:rsidR="004A352E" w:rsidRPr="009F0974" w:rsidRDefault="009E0BDF" w:rsidP="00901A19">
      <w:pPr>
        <w:pStyle w:val="Epgrafe"/>
        <w:shd w:val="clear" w:color="auto" w:fill="4BACC6" w:themeFill="accent5"/>
        <w:rPr>
          <w:rFonts w:ascii="Times New Roman" w:hAnsi="Times New Roman" w:cs="Times New Roman"/>
          <w:sz w:val="22"/>
          <w:lang w:val="es-ES_tradnl"/>
        </w:rPr>
      </w:pPr>
      <w:bookmarkStart w:id="73" w:name="_Ref180050768"/>
      <w:bookmarkStart w:id="74" w:name="_Toc183184551"/>
      <w:r w:rsidRPr="009F0974">
        <w:rPr>
          <w:rFonts w:ascii="Times New Roman" w:hAnsi="Times New Roman"/>
          <w:sz w:val="22"/>
          <w:lang w:val="es-ES_tradnl"/>
        </w:rPr>
        <w:t>A</w:t>
      </w:r>
      <w:r w:rsidR="009C2160" w:rsidRPr="009C2160">
        <w:rPr>
          <w:rFonts w:ascii="Times New Roman" w:hAnsi="Times New Roman"/>
          <w:sz w:val="22"/>
          <w:lang w:val="es-ES_tradnl"/>
        </w:rPr>
        <w:t xml:space="preserve">nexo </w:t>
      </w:r>
      <w:r w:rsidR="009C2160" w:rsidRPr="009C2160">
        <w:rPr>
          <w:rFonts w:ascii="Times New Roman" w:hAnsi="Times New Roman"/>
          <w:sz w:val="22"/>
          <w:lang w:val="es-ES_tradnl"/>
        </w:rPr>
        <w:fldChar w:fldCharType="begin"/>
      </w:r>
      <w:r w:rsidR="009C2160" w:rsidRPr="009C2160">
        <w:rPr>
          <w:rFonts w:ascii="Times New Roman" w:hAnsi="Times New Roman"/>
          <w:sz w:val="22"/>
          <w:lang w:val="es-ES_tradnl"/>
        </w:rPr>
        <w:instrText xml:space="preserve"> SEQ Annex \* ARABIC </w:instrText>
      </w:r>
      <w:r w:rsidR="009C2160" w:rsidRPr="009C2160">
        <w:rPr>
          <w:rFonts w:ascii="Times New Roman" w:hAnsi="Times New Roman"/>
          <w:sz w:val="22"/>
          <w:lang w:val="es-ES_tradnl"/>
        </w:rPr>
        <w:fldChar w:fldCharType="separate"/>
      </w:r>
      <w:r w:rsidR="009C2160" w:rsidRPr="009C2160">
        <w:rPr>
          <w:rFonts w:ascii="Times New Roman" w:hAnsi="Times New Roman"/>
          <w:noProof/>
          <w:sz w:val="22"/>
          <w:lang w:val="es-ES_tradnl"/>
        </w:rPr>
        <w:t>2</w:t>
      </w:r>
      <w:r w:rsidR="009C2160" w:rsidRPr="009C2160">
        <w:rPr>
          <w:rFonts w:ascii="Times New Roman" w:hAnsi="Times New Roman"/>
          <w:sz w:val="22"/>
          <w:lang w:val="es-ES_tradnl"/>
        </w:rPr>
        <w:fldChar w:fldCharType="end"/>
      </w:r>
      <w:bookmarkEnd w:id="73"/>
      <w:r w:rsidR="009C2160" w:rsidRPr="009C2160">
        <w:rPr>
          <w:rFonts w:ascii="Times New Roman" w:hAnsi="Times New Roman"/>
          <w:sz w:val="22"/>
          <w:lang w:val="es-ES_tradnl"/>
        </w:rPr>
        <w:tab/>
        <w:t>Lista de personas entrevistadas</w:t>
      </w:r>
      <w:bookmarkEnd w:id="74"/>
      <w:r w:rsidR="009C2160" w:rsidRPr="009C2160">
        <w:rPr>
          <w:rFonts w:ascii="Times New Roman" w:hAnsi="Times New Roman"/>
          <w:sz w:val="22"/>
          <w:lang w:val="es-ES_tradnl"/>
        </w:rPr>
        <w:t xml:space="preserve"> </w:t>
      </w:r>
    </w:p>
    <w:p w:rsidR="004A352E" w:rsidRPr="009F0974" w:rsidRDefault="004A352E" w:rsidP="00DA1CFB">
      <w:pPr>
        <w:rPr>
          <w:rFonts w:ascii="Times New Roman" w:hAnsi="Times New Roman" w:cs="Times New Roman"/>
          <w:sz w:val="22"/>
          <w:lang w:val="es-ES_tradnl"/>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877"/>
        <w:gridCol w:w="2760"/>
        <w:gridCol w:w="2889"/>
      </w:tblGrid>
      <w:tr w:rsidR="00D87007" w:rsidRPr="009F0974">
        <w:tc>
          <w:tcPr>
            <w:tcW w:w="2877" w:type="dxa"/>
          </w:tcPr>
          <w:p w:rsidR="00D87007" w:rsidRPr="009F0974" w:rsidRDefault="009C2160" w:rsidP="00DA1CFB">
            <w:pPr>
              <w:rPr>
                <w:rFonts w:ascii="Times New Roman" w:hAnsi="Times New Roman" w:cs="Times New Roman"/>
                <w:b/>
                <w:lang w:val="es-ES_tradnl"/>
              </w:rPr>
            </w:pPr>
            <w:r w:rsidRPr="009C2160">
              <w:rPr>
                <w:rFonts w:ascii="Times New Roman" w:hAnsi="Times New Roman" w:cs="Times New Roman"/>
                <w:b/>
                <w:sz w:val="22"/>
                <w:lang w:val="es-ES_tradnl"/>
              </w:rPr>
              <w:t>Nombre</w:t>
            </w:r>
          </w:p>
        </w:tc>
        <w:tc>
          <w:tcPr>
            <w:tcW w:w="2760" w:type="dxa"/>
          </w:tcPr>
          <w:p w:rsidR="00D87007" w:rsidRPr="009F0974" w:rsidRDefault="009C2160" w:rsidP="00DA1CFB">
            <w:pPr>
              <w:rPr>
                <w:rFonts w:ascii="Times New Roman" w:hAnsi="Times New Roman" w:cs="Times New Roman"/>
                <w:b/>
                <w:lang w:val="es-ES_tradnl"/>
              </w:rPr>
            </w:pPr>
            <w:r w:rsidRPr="009C2160">
              <w:rPr>
                <w:rFonts w:ascii="Times New Roman" w:hAnsi="Times New Roman" w:cs="Times New Roman"/>
                <w:b/>
                <w:sz w:val="22"/>
                <w:lang w:val="es-ES_tradnl"/>
              </w:rPr>
              <w:t xml:space="preserve">Posición </w:t>
            </w:r>
          </w:p>
        </w:tc>
        <w:tc>
          <w:tcPr>
            <w:tcW w:w="2889" w:type="dxa"/>
          </w:tcPr>
          <w:p w:rsidR="00D87007" w:rsidRPr="009F0974" w:rsidRDefault="009C2160" w:rsidP="00DA1CFB">
            <w:pPr>
              <w:rPr>
                <w:rFonts w:ascii="Times New Roman" w:hAnsi="Times New Roman" w:cs="Times New Roman"/>
                <w:b/>
                <w:lang w:val="es-ES_tradnl"/>
              </w:rPr>
            </w:pPr>
            <w:r w:rsidRPr="009C2160">
              <w:rPr>
                <w:rFonts w:ascii="Times New Roman" w:hAnsi="Times New Roman" w:cs="Times New Roman"/>
                <w:b/>
                <w:sz w:val="22"/>
                <w:lang w:val="es-ES_tradnl"/>
              </w:rPr>
              <w:t xml:space="preserve">Organización </w:t>
            </w:r>
          </w:p>
        </w:tc>
      </w:tr>
      <w:tr w:rsidR="00632A42" w:rsidRPr="009F0974">
        <w:tc>
          <w:tcPr>
            <w:tcW w:w="2877" w:type="dxa"/>
          </w:tcPr>
          <w:p w:rsidR="00632A42" w:rsidRPr="009F0974" w:rsidRDefault="00632A42" w:rsidP="00DA1CFB">
            <w:pPr>
              <w:rPr>
                <w:rFonts w:ascii="Times New Roman" w:hAnsi="Times New Roman" w:cs="Times New Roman"/>
                <w:lang w:val="es-ES_tradnl"/>
              </w:rPr>
            </w:pPr>
            <w:r w:rsidRPr="009F0974">
              <w:rPr>
                <w:rFonts w:ascii="Times New Roman" w:hAnsi="Times New Roman" w:cs="Times New Roman"/>
                <w:sz w:val="22"/>
                <w:lang w:val="es-ES_tradnl"/>
              </w:rPr>
              <w:t>Aguilera, Salvador</w:t>
            </w:r>
          </w:p>
        </w:tc>
        <w:tc>
          <w:tcPr>
            <w:tcW w:w="2760" w:type="dxa"/>
          </w:tcPr>
          <w:p w:rsidR="00632A42" w:rsidRPr="009F0974" w:rsidRDefault="009C2160" w:rsidP="00DA1CFB">
            <w:pPr>
              <w:rPr>
                <w:rFonts w:ascii="Times New Roman" w:hAnsi="Times New Roman" w:cs="Times New Roman"/>
                <w:lang w:val="es-ES_tradnl"/>
              </w:rPr>
            </w:pPr>
            <w:r w:rsidRPr="009C2160">
              <w:rPr>
                <w:rFonts w:ascii="Times New Roman" w:hAnsi="Times New Roman" w:cs="Times New Roman"/>
                <w:sz w:val="22"/>
                <w:lang w:val="es-ES_tradnl"/>
              </w:rPr>
              <w:t xml:space="preserve">Oficina de Coordinación Interagencial </w:t>
            </w:r>
          </w:p>
        </w:tc>
        <w:tc>
          <w:tcPr>
            <w:tcW w:w="2889" w:type="dxa"/>
          </w:tcPr>
          <w:p w:rsidR="00632A42" w:rsidRPr="009F0974" w:rsidRDefault="009C2160" w:rsidP="00DA1CFB">
            <w:pPr>
              <w:rPr>
                <w:rFonts w:ascii="Times New Roman" w:hAnsi="Times New Roman" w:cs="Times New Roman"/>
                <w:lang w:val="es-ES_tradnl"/>
              </w:rPr>
            </w:pPr>
            <w:r w:rsidRPr="009C2160">
              <w:rPr>
                <w:rFonts w:ascii="Times New Roman" w:hAnsi="Times New Roman" w:cs="Times New Roman"/>
                <w:sz w:val="22"/>
                <w:lang w:val="es-ES_tradnl"/>
              </w:rPr>
              <w:t>Naciones Unidas</w:t>
            </w:r>
          </w:p>
        </w:tc>
      </w:tr>
      <w:tr w:rsidR="00470F5C" w:rsidRPr="009F0974">
        <w:tc>
          <w:tcPr>
            <w:tcW w:w="2877" w:type="dxa"/>
          </w:tcPr>
          <w:p w:rsidR="00470F5C" w:rsidRPr="009F0974" w:rsidRDefault="00470F5C" w:rsidP="00DA1CFB">
            <w:pPr>
              <w:rPr>
                <w:rFonts w:ascii="Times New Roman" w:hAnsi="Times New Roman" w:cs="Times New Roman"/>
                <w:lang w:val="es-ES_tradnl"/>
              </w:rPr>
            </w:pPr>
            <w:r w:rsidRPr="009F0974">
              <w:rPr>
                <w:rFonts w:ascii="Times New Roman" w:hAnsi="Times New Roman" w:cs="Times New Roman"/>
                <w:sz w:val="22"/>
                <w:lang w:val="es-ES_tradnl"/>
              </w:rPr>
              <w:t>Alberto, Cecilia</w:t>
            </w:r>
          </w:p>
        </w:tc>
        <w:tc>
          <w:tcPr>
            <w:tcW w:w="2760" w:type="dxa"/>
          </w:tcPr>
          <w:p w:rsidR="00470F5C" w:rsidRPr="009F0974" w:rsidRDefault="00470F5C" w:rsidP="00DA1CFB">
            <w:pPr>
              <w:rPr>
                <w:rFonts w:ascii="Times New Roman" w:hAnsi="Times New Roman" w:cs="Times New Roman"/>
                <w:lang w:val="es-ES_tradnl"/>
              </w:rPr>
            </w:pPr>
          </w:p>
        </w:tc>
        <w:tc>
          <w:tcPr>
            <w:tcW w:w="2889" w:type="dxa"/>
          </w:tcPr>
          <w:p w:rsidR="00470F5C" w:rsidRPr="009F0974" w:rsidRDefault="009C2160" w:rsidP="00DA1CFB">
            <w:pPr>
              <w:rPr>
                <w:rFonts w:ascii="Times New Roman" w:hAnsi="Times New Roman" w:cs="Times New Roman"/>
                <w:lang w:val="es-ES_tradnl"/>
              </w:rPr>
            </w:pPr>
            <w:r w:rsidRPr="009C2160">
              <w:rPr>
                <w:rFonts w:ascii="Times New Roman" w:hAnsi="Times New Roman" w:cs="Times New Roman"/>
                <w:sz w:val="22"/>
                <w:lang w:val="es-ES_tradnl"/>
              </w:rPr>
              <w:t>PC</w:t>
            </w:r>
          </w:p>
        </w:tc>
      </w:tr>
      <w:tr w:rsidR="00B61ECE" w:rsidRPr="009F0974">
        <w:tc>
          <w:tcPr>
            <w:tcW w:w="2877" w:type="dxa"/>
          </w:tcPr>
          <w:p w:rsidR="00B61ECE" w:rsidRPr="009F0974" w:rsidRDefault="00B61ECE" w:rsidP="00DA1CFB">
            <w:pPr>
              <w:rPr>
                <w:rFonts w:ascii="Times New Roman" w:hAnsi="Times New Roman" w:cs="Times New Roman"/>
                <w:lang w:val="es-ES_tradnl"/>
              </w:rPr>
            </w:pPr>
            <w:r w:rsidRPr="009F0974">
              <w:rPr>
                <w:rFonts w:ascii="Times New Roman" w:hAnsi="Times New Roman" w:cs="Times New Roman"/>
                <w:sz w:val="22"/>
                <w:lang w:val="es-ES_tradnl"/>
              </w:rPr>
              <w:t xml:space="preserve">Avelar, </w:t>
            </w:r>
            <w:r w:rsidR="009C2160" w:rsidRPr="009C2160">
              <w:rPr>
                <w:rFonts w:ascii="Times New Roman" w:hAnsi="Times New Roman" w:cs="Times New Roman"/>
                <w:sz w:val="22"/>
                <w:lang w:val="es-ES_tradnl"/>
              </w:rPr>
              <w:t>Mario</w:t>
            </w:r>
          </w:p>
        </w:tc>
        <w:tc>
          <w:tcPr>
            <w:tcW w:w="2760" w:type="dxa"/>
          </w:tcPr>
          <w:p w:rsidR="00B61ECE" w:rsidRPr="008F6387" w:rsidRDefault="009C2160" w:rsidP="00DA1CFB">
            <w:pPr>
              <w:rPr>
                <w:rFonts w:ascii="Times New Roman" w:hAnsi="Times New Roman" w:cs="Times New Roman"/>
                <w:lang w:val="pt-PT"/>
              </w:rPr>
            </w:pPr>
            <w:r w:rsidRPr="008F6387">
              <w:rPr>
                <w:rFonts w:ascii="Times New Roman" w:hAnsi="Times New Roman" w:cs="Times New Roman"/>
                <w:sz w:val="22"/>
                <w:lang w:val="pt-PT"/>
              </w:rPr>
              <w:t>Gerente Unidad Pavimentos de Concreto</w:t>
            </w:r>
          </w:p>
        </w:tc>
        <w:tc>
          <w:tcPr>
            <w:tcW w:w="2889" w:type="dxa"/>
          </w:tcPr>
          <w:p w:rsidR="00B61ECE" w:rsidRPr="009F0974" w:rsidRDefault="009C2160" w:rsidP="00DA1CFB">
            <w:pPr>
              <w:rPr>
                <w:rFonts w:ascii="Times New Roman" w:hAnsi="Times New Roman" w:cs="Times New Roman"/>
                <w:lang w:val="es-ES_tradnl"/>
              </w:rPr>
            </w:pPr>
            <w:r w:rsidRPr="009C2160">
              <w:rPr>
                <w:rFonts w:ascii="Times New Roman" w:hAnsi="Times New Roman" w:cs="Times New Roman"/>
                <w:sz w:val="22"/>
                <w:lang w:val="es-ES_tradnl"/>
              </w:rPr>
              <w:t>Holcim</w:t>
            </w:r>
          </w:p>
        </w:tc>
      </w:tr>
      <w:tr w:rsidR="00072E07" w:rsidRPr="009F0974">
        <w:tc>
          <w:tcPr>
            <w:tcW w:w="2877" w:type="dxa"/>
          </w:tcPr>
          <w:p w:rsidR="00072E07" w:rsidRPr="009F0974" w:rsidRDefault="00072E07" w:rsidP="00DA1CFB">
            <w:pPr>
              <w:rPr>
                <w:rFonts w:ascii="Times New Roman" w:hAnsi="Times New Roman" w:cs="Times New Roman"/>
                <w:lang w:val="es-ES_tradnl"/>
              </w:rPr>
            </w:pPr>
            <w:r w:rsidRPr="009F0974">
              <w:rPr>
                <w:rFonts w:ascii="Times New Roman" w:hAnsi="Times New Roman" w:cs="Times New Roman"/>
                <w:sz w:val="22"/>
                <w:lang w:val="es-ES_tradnl"/>
              </w:rPr>
              <w:t>Blanco Alfaro, Claudia María</w:t>
            </w:r>
          </w:p>
        </w:tc>
        <w:tc>
          <w:tcPr>
            <w:tcW w:w="2760" w:type="dxa"/>
          </w:tcPr>
          <w:p w:rsidR="00072E07" w:rsidRPr="009F0974" w:rsidRDefault="009C2160" w:rsidP="00DA1CFB">
            <w:pPr>
              <w:rPr>
                <w:rFonts w:ascii="Times New Roman" w:hAnsi="Times New Roman" w:cs="Times New Roman"/>
                <w:lang w:val="es-ES_tradnl"/>
              </w:rPr>
            </w:pPr>
            <w:r w:rsidRPr="009C2160">
              <w:rPr>
                <w:rFonts w:ascii="Times New Roman" w:hAnsi="Times New Roman" w:cs="Times New Roman"/>
                <w:sz w:val="22"/>
                <w:lang w:val="es-ES_tradnl"/>
              </w:rPr>
              <w:t>Subdirectora ejecutiva</w:t>
            </w:r>
          </w:p>
        </w:tc>
        <w:tc>
          <w:tcPr>
            <w:tcW w:w="2889" w:type="dxa"/>
          </w:tcPr>
          <w:p w:rsidR="00072E07" w:rsidRPr="009F0974" w:rsidRDefault="009C2160" w:rsidP="00DA1CFB">
            <w:pPr>
              <w:rPr>
                <w:rFonts w:ascii="Times New Roman" w:hAnsi="Times New Roman" w:cs="Times New Roman"/>
                <w:lang w:val="es-ES_tradnl"/>
              </w:rPr>
            </w:pPr>
            <w:r w:rsidRPr="009C2160">
              <w:rPr>
                <w:rFonts w:ascii="Times New Roman" w:hAnsi="Times New Roman" w:cs="Times New Roman"/>
                <w:sz w:val="22"/>
                <w:lang w:val="es-ES_tradnl"/>
              </w:rPr>
              <w:t xml:space="preserve">FUNDASAL </w:t>
            </w:r>
          </w:p>
        </w:tc>
      </w:tr>
      <w:tr w:rsidR="00072E07" w:rsidRPr="009F0974">
        <w:tc>
          <w:tcPr>
            <w:tcW w:w="2877" w:type="dxa"/>
          </w:tcPr>
          <w:p w:rsidR="00072E07" w:rsidRPr="009F0974" w:rsidRDefault="00072E07" w:rsidP="00DA1CFB">
            <w:pPr>
              <w:rPr>
                <w:rFonts w:ascii="Times New Roman" w:hAnsi="Times New Roman" w:cs="Times New Roman"/>
                <w:lang w:val="es-ES_tradnl"/>
              </w:rPr>
            </w:pPr>
            <w:r w:rsidRPr="009F0974">
              <w:rPr>
                <w:rFonts w:ascii="Times New Roman" w:hAnsi="Times New Roman" w:cs="Times New Roman"/>
                <w:sz w:val="22"/>
                <w:lang w:val="es-ES_tradnl"/>
              </w:rPr>
              <w:t>Cámara, Susana</w:t>
            </w:r>
          </w:p>
        </w:tc>
        <w:tc>
          <w:tcPr>
            <w:tcW w:w="2760" w:type="dxa"/>
          </w:tcPr>
          <w:p w:rsidR="00072E07" w:rsidRPr="009F0974" w:rsidRDefault="009C2160" w:rsidP="00DA1CFB">
            <w:pPr>
              <w:rPr>
                <w:rFonts w:ascii="Times New Roman" w:hAnsi="Times New Roman" w:cs="Times New Roman"/>
                <w:lang w:val="es-ES_tradnl"/>
              </w:rPr>
            </w:pPr>
            <w:r w:rsidRPr="009C2160">
              <w:rPr>
                <w:rFonts w:ascii="Times New Roman" w:hAnsi="Times New Roman" w:cs="Times New Roman"/>
                <w:sz w:val="22"/>
                <w:lang w:val="es-ES_tradnl"/>
              </w:rPr>
              <w:t>Responsable de proyectos</w:t>
            </w:r>
          </w:p>
        </w:tc>
        <w:tc>
          <w:tcPr>
            <w:tcW w:w="2889" w:type="dxa"/>
          </w:tcPr>
          <w:p w:rsidR="00072E07" w:rsidRPr="009F0974" w:rsidRDefault="009C2160" w:rsidP="00DA1CFB">
            <w:pPr>
              <w:rPr>
                <w:rFonts w:ascii="Times New Roman" w:hAnsi="Times New Roman" w:cs="Times New Roman"/>
                <w:lang w:val="es-ES_tradnl"/>
              </w:rPr>
            </w:pPr>
            <w:r w:rsidRPr="009C2160">
              <w:rPr>
                <w:rFonts w:ascii="Times New Roman" w:hAnsi="Times New Roman" w:cs="Times New Roman"/>
                <w:sz w:val="22"/>
                <w:lang w:val="es-ES_tradnl"/>
              </w:rPr>
              <w:t>AECID</w:t>
            </w:r>
          </w:p>
        </w:tc>
      </w:tr>
      <w:tr w:rsidR="00F25742" w:rsidRPr="009F0974">
        <w:tc>
          <w:tcPr>
            <w:tcW w:w="2877" w:type="dxa"/>
          </w:tcPr>
          <w:p w:rsidR="00F25742" w:rsidRPr="009F0974" w:rsidRDefault="00F25742" w:rsidP="00DA1CFB">
            <w:pPr>
              <w:rPr>
                <w:rFonts w:ascii="Times New Roman" w:hAnsi="Times New Roman" w:cs="Times New Roman"/>
                <w:lang w:val="es-ES_tradnl"/>
              </w:rPr>
            </w:pPr>
            <w:r w:rsidRPr="009F0974">
              <w:rPr>
                <w:rFonts w:ascii="Times New Roman" w:hAnsi="Times New Roman" w:cs="Times New Roman"/>
                <w:sz w:val="22"/>
                <w:lang w:val="es-ES_tradnl"/>
              </w:rPr>
              <w:t>Castro, Armando</w:t>
            </w:r>
          </w:p>
        </w:tc>
        <w:tc>
          <w:tcPr>
            <w:tcW w:w="2760" w:type="dxa"/>
          </w:tcPr>
          <w:p w:rsidR="00F25742" w:rsidRPr="009F0974" w:rsidRDefault="009C2160" w:rsidP="00DA1CFB">
            <w:pPr>
              <w:rPr>
                <w:rFonts w:ascii="Times New Roman" w:hAnsi="Times New Roman" w:cs="Times New Roman"/>
                <w:lang w:val="es-ES_tradnl"/>
              </w:rPr>
            </w:pPr>
            <w:r w:rsidRPr="009C2160">
              <w:rPr>
                <w:rFonts w:ascii="Times New Roman" w:hAnsi="Times New Roman" w:cs="Times New Roman"/>
                <w:sz w:val="22"/>
                <w:lang w:val="es-ES_tradnl"/>
              </w:rPr>
              <w:t xml:space="preserve">Coordinador </w:t>
            </w:r>
          </w:p>
        </w:tc>
        <w:tc>
          <w:tcPr>
            <w:tcW w:w="2889" w:type="dxa"/>
          </w:tcPr>
          <w:p w:rsidR="00F25742" w:rsidRPr="009F0974" w:rsidRDefault="009C2160" w:rsidP="00DA1CFB">
            <w:pPr>
              <w:rPr>
                <w:rFonts w:ascii="Times New Roman" w:hAnsi="Times New Roman" w:cs="Times New Roman"/>
                <w:lang w:val="es-ES_tradnl"/>
              </w:rPr>
            </w:pPr>
            <w:r w:rsidRPr="009C2160">
              <w:rPr>
                <w:rFonts w:ascii="Times New Roman" w:hAnsi="Times New Roman" w:cs="Times New Roman"/>
                <w:sz w:val="22"/>
                <w:lang w:val="es-ES_tradnl"/>
              </w:rPr>
              <w:t>PDP</w:t>
            </w:r>
          </w:p>
        </w:tc>
      </w:tr>
      <w:tr w:rsidR="001140BA" w:rsidRPr="009F0974">
        <w:tc>
          <w:tcPr>
            <w:tcW w:w="2877" w:type="dxa"/>
          </w:tcPr>
          <w:p w:rsidR="001140BA" w:rsidRPr="009F0974" w:rsidRDefault="001140BA" w:rsidP="00DA1CFB">
            <w:pPr>
              <w:rPr>
                <w:rFonts w:ascii="Times New Roman" w:hAnsi="Times New Roman" w:cs="Times New Roman"/>
                <w:lang w:val="es-ES_tradnl"/>
              </w:rPr>
            </w:pPr>
            <w:r w:rsidRPr="009F0974">
              <w:rPr>
                <w:rFonts w:ascii="Times New Roman" w:hAnsi="Times New Roman" w:cs="Times New Roman"/>
                <w:sz w:val="22"/>
                <w:lang w:val="es-ES_tradnl"/>
              </w:rPr>
              <w:t>Cerna, Ligia</w:t>
            </w:r>
          </w:p>
        </w:tc>
        <w:tc>
          <w:tcPr>
            <w:tcW w:w="2760" w:type="dxa"/>
          </w:tcPr>
          <w:p w:rsidR="001140BA" w:rsidRPr="009F0974" w:rsidRDefault="009C2160" w:rsidP="00DA1CFB">
            <w:pPr>
              <w:rPr>
                <w:rFonts w:ascii="Times New Roman" w:hAnsi="Times New Roman" w:cs="Times New Roman"/>
                <w:lang w:val="es-ES_tradnl"/>
              </w:rPr>
            </w:pPr>
            <w:r w:rsidRPr="009C2160">
              <w:rPr>
                <w:rFonts w:ascii="Times New Roman" w:hAnsi="Times New Roman" w:cs="Times New Roman"/>
                <w:sz w:val="22"/>
                <w:lang w:val="es-ES_tradnl"/>
              </w:rPr>
              <w:t>Gerente del proyecto La Gran Manzana, Santa Tecla</w:t>
            </w:r>
          </w:p>
        </w:tc>
        <w:tc>
          <w:tcPr>
            <w:tcW w:w="2889" w:type="dxa"/>
          </w:tcPr>
          <w:p w:rsidR="001140BA" w:rsidRPr="009F0974" w:rsidRDefault="009C2160" w:rsidP="00DA1CFB">
            <w:pPr>
              <w:rPr>
                <w:rFonts w:ascii="Times New Roman" w:hAnsi="Times New Roman" w:cs="Times New Roman"/>
                <w:lang w:val="es-ES_tradnl"/>
              </w:rPr>
            </w:pPr>
            <w:r w:rsidRPr="009C2160">
              <w:rPr>
                <w:rFonts w:ascii="Times New Roman" w:hAnsi="Times New Roman" w:cs="Times New Roman"/>
                <w:sz w:val="22"/>
                <w:lang w:val="es-ES_tradnl"/>
              </w:rPr>
              <w:t>PC</w:t>
            </w:r>
          </w:p>
        </w:tc>
      </w:tr>
      <w:tr w:rsidR="00054F3F" w:rsidRPr="009F0974">
        <w:tc>
          <w:tcPr>
            <w:tcW w:w="2877" w:type="dxa"/>
          </w:tcPr>
          <w:p w:rsidR="00054F3F" w:rsidRPr="009F0974" w:rsidRDefault="00054F3F" w:rsidP="00DA1CFB">
            <w:pPr>
              <w:rPr>
                <w:rFonts w:ascii="Times New Roman" w:hAnsi="Times New Roman" w:cs="Times New Roman"/>
                <w:lang w:val="es-ES_tradnl"/>
              </w:rPr>
            </w:pPr>
            <w:r w:rsidRPr="009F0974">
              <w:rPr>
                <w:rFonts w:ascii="Times New Roman" w:hAnsi="Times New Roman" w:cs="Times New Roman"/>
                <w:sz w:val="22"/>
                <w:lang w:val="es-ES_tradnl"/>
              </w:rPr>
              <w:t>Colindres, Eduardo</w:t>
            </w:r>
          </w:p>
        </w:tc>
        <w:tc>
          <w:tcPr>
            <w:tcW w:w="2760" w:type="dxa"/>
          </w:tcPr>
          <w:p w:rsidR="00054F3F" w:rsidRPr="009F0974" w:rsidRDefault="009C2160" w:rsidP="00DA1CFB">
            <w:pPr>
              <w:rPr>
                <w:rFonts w:ascii="Times New Roman" w:hAnsi="Times New Roman" w:cs="Times New Roman"/>
                <w:lang w:val="es-ES_tradnl"/>
              </w:rPr>
            </w:pPr>
            <w:r w:rsidRPr="009C2160">
              <w:rPr>
                <w:rFonts w:ascii="Times New Roman" w:hAnsi="Times New Roman" w:cs="Times New Roman"/>
                <w:sz w:val="22"/>
                <w:lang w:val="es-ES_tradnl"/>
              </w:rPr>
              <w:t xml:space="preserve">Cooperación Técnica de Desarrollo </w:t>
            </w:r>
          </w:p>
        </w:tc>
        <w:tc>
          <w:tcPr>
            <w:tcW w:w="2889" w:type="dxa"/>
          </w:tcPr>
          <w:p w:rsidR="00054F3F" w:rsidRPr="009F0974" w:rsidRDefault="009C2160" w:rsidP="00DA1CFB">
            <w:pPr>
              <w:rPr>
                <w:rFonts w:ascii="Times New Roman" w:hAnsi="Times New Roman" w:cs="Times New Roman"/>
                <w:lang w:val="es-ES_tradnl"/>
              </w:rPr>
            </w:pPr>
            <w:r w:rsidRPr="009C2160">
              <w:rPr>
                <w:rFonts w:ascii="Times New Roman" w:hAnsi="Times New Roman" w:cs="Times New Roman"/>
                <w:sz w:val="22"/>
                <w:lang w:val="es-ES_tradnl"/>
              </w:rPr>
              <w:t xml:space="preserve">Ministerio de Relaciones Exteriores </w:t>
            </w:r>
          </w:p>
        </w:tc>
      </w:tr>
      <w:tr w:rsidR="00C458E7" w:rsidRPr="009F0974">
        <w:tc>
          <w:tcPr>
            <w:tcW w:w="2877" w:type="dxa"/>
          </w:tcPr>
          <w:p w:rsidR="00C458E7" w:rsidRPr="009F0974" w:rsidRDefault="00C458E7" w:rsidP="00DA1CFB">
            <w:pPr>
              <w:rPr>
                <w:rFonts w:ascii="Times New Roman" w:hAnsi="Times New Roman" w:cs="Times New Roman"/>
                <w:lang w:val="es-ES_tradnl"/>
              </w:rPr>
            </w:pPr>
            <w:r w:rsidRPr="009F0974">
              <w:rPr>
                <w:rFonts w:ascii="Times New Roman" w:hAnsi="Times New Roman" w:cs="Times New Roman"/>
                <w:sz w:val="22"/>
                <w:lang w:val="es-ES_tradnl"/>
              </w:rPr>
              <w:t>De Handa, Claudia</w:t>
            </w:r>
          </w:p>
        </w:tc>
        <w:tc>
          <w:tcPr>
            <w:tcW w:w="2760" w:type="dxa"/>
          </w:tcPr>
          <w:p w:rsidR="00C458E7" w:rsidRPr="009F0974" w:rsidRDefault="00C458E7" w:rsidP="00DA1CFB">
            <w:pPr>
              <w:rPr>
                <w:rFonts w:ascii="Times New Roman" w:hAnsi="Times New Roman" w:cs="Times New Roman"/>
                <w:lang w:val="es-ES_tradnl"/>
              </w:rPr>
            </w:pPr>
          </w:p>
        </w:tc>
        <w:tc>
          <w:tcPr>
            <w:tcW w:w="2889" w:type="dxa"/>
          </w:tcPr>
          <w:p w:rsidR="00C458E7" w:rsidRPr="009F0974" w:rsidRDefault="009C2160" w:rsidP="00DA1CFB">
            <w:pPr>
              <w:rPr>
                <w:rFonts w:ascii="Times New Roman" w:hAnsi="Times New Roman" w:cs="Times New Roman"/>
                <w:lang w:val="es-ES_tradnl"/>
              </w:rPr>
            </w:pPr>
            <w:r w:rsidRPr="009C2160">
              <w:rPr>
                <w:rFonts w:ascii="Times New Roman" w:hAnsi="Times New Roman" w:cs="Times New Roman"/>
                <w:sz w:val="22"/>
                <w:lang w:val="es-ES_tradnl"/>
              </w:rPr>
              <w:t xml:space="preserve">FUNDASAL </w:t>
            </w:r>
          </w:p>
        </w:tc>
      </w:tr>
      <w:tr w:rsidR="00632A42" w:rsidRPr="009F0974">
        <w:tc>
          <w:tcPr>
            <w:tcW w:w="2877" w:type="dxa"/>
          </w:tcPr>
          <w:p w:rsidR="00632A42" w:rsidRPr="009F0974" w:rsidRDefault="00632A42" w:rsidP="00DA1CFB">
            <w:pPr>
              <w:rPr>
                <w:rFonts w:ascii="Times New Roman" w:hAnsi="Times New Roman" w:cs="Times New Roman"/>
                <w:lang w:val="es-ES_tradnl"/>
              </w:rPr>
            </w:pPr>
            <w:r w:rsidRPr="009F0974">
              <w:rPr>
                <w:rFonts w:ascii="Times New Roman" w:hAnsi="Times New Roman" w:cs="Times New Roman"/>
                <w:sz w:val="22"/>
                <w:lang w:val="es-ES_tradnl"/>
              </w:rPr>
              <w:t>Dubon de Morales, Claudia</w:t>
            </w:r>
          </w:p>
        </w:tc>
        <w:tc>
          <w:tcPr>
            <w:tcW w:w="2760" w:type="dxa"/>
          </w:tcPr>
          <w:p w:rsidR="00632A42" w:rsidRPr="009F0974" w:rsidRDefault="009C2160" w:rsidP="00DA1CFB">
            <w:pPr>
              <w:rPr>
                <w:rFonts w:ascii="Times New Roman" w:hAnsi="Times New Roman" w:cs="Times New Roman"/>
                <w:lang w:val="es-ES_tradnl"/>
              </w:rPr>
            </w:pPr>
            <w:r w:rsidRPr="009C2160">
              <w:rPr>
                <w:rFonts w:ascii="Times New Roman" w:hAnsi="Times New Roman" w:cs="Times New Roman"/>
                <w:sz w:val="22"/>
                <w:lang w:val="es-ES_tradnl"/>
              </w:rPr>
              <w:t xml:space="preserve">Coordinadora Reducción de Pobreza e Inversión Social </w:t>
            </w:r>
          </w:p>
        </w:tc>
        <w:tc>
          <w:tcPr>
            <w:tcW w:w="2889" w:type="dxa"/>
          </w:tcPr>
          <w:p w:rsidR="00632A42" w:rsidRPr="009F0974" w:rsidRDefault="009C2160" w:rsidP="00DA1CFB">
            <w:pPr>
              <w:rPr>
                <w:rFonts w:ascii="Times New Roman" w:hAnsi="Times New Roman" w:cs="Times New Roman"/>
                <w:lang w:val="es-ES_tradnl"/>
              </w:rPr>
            </w:pPr>
            <w:r w:rsidRPr="009C2160">
              <w:rPr>
                <w:rFonts w:ascii="Times New Roman" w:hAnsi="Times New Roman" w:cs="Times New Roman"/>
                <w:sz w:val="22"/>
                <w:lang w:val="es-ES_tradnl"/>
              </w:rPr>
              <w:t>PNUD</w:t>
            </w:r>
          </w:p>
        </w:tc>
      </w:tr>
      <w:tr w:rsidR="00F25742" w:rsidRPr="009F0974">
        <w:tc>
          <w:tcPr>
            <w:tcW w:w="2877" w:type="dxa"/>
          </w:tcPr>
          <w:p w:rsidR="00F25742" w:rsidRPr="009F0974" w:rsidRDefault="00F25742" w:rsidP="00DA1CFB">
            <w:pPr>
              <w:rPr>
                <w:rFonts w:ascii="Times New Roman" w:hAnsi="Times New Roman" w:cs="Times New Roman"/>
                <w:lang w:val="es-ES_tradnl"/>
              </w:rPr>
            </w:pPr>
            <w:r w:rsidRPr="009F0974">
              <w:rPr>
                <w:rFonts w:ascii="Times New Roman" w:hAnsi="Times New Roman" w:cs="Times New Roman"/>
                <w:sz w:val="22"/>
                <w:lang w:val="es-ES_tradnl"/>
              </w:rPr>
              <w:t>Figueroa, Gloria</w:t>
            </w:r>
          </w:p>
        </w:tc>
        <w:tc>
          <w:tcPr>
            <w:tcW w:w="2760" w:type="dxa"/>
          </w:tcPr>
          <w:p w:rsidR="00F25742" w:rsidRPr="009F0974" w:rsidRDefault="009C2160" w:rsidP="00DA1CFB">
            <w:pPr>
              <w:rPr>
                <w:rFonts w:ascii="Times New Roman" w:hAnsi="Times New Roman" w:cs="Times New Roman"/>
                <w:lang w:val="es-ES_tradnl"/>
              </w:rPr>
            </w:pPr>
            <w:r w:rsidRPr="009C2160">
              <w:rPr>
                <w:rFonts w:ascii="Times New Roman" w:hAnsi="Times New Roman" w:cs="Times New Roman"/>
                <w:sz w:val="22"/>
                <w:lang w:val="es-ES_tradnl"/>
              </w:rPr>
              <w:t xml:space="preserve">Consultora </w:t>
            </w:r>
          </w:p>
        </w:tc>
        <w:tc>
          <w:tcPr>
            <w:tcW w:w="2889" w:type="dxa"/>
          </w:tcPr>
          <w:p w:rsidR="00F25742" w:rsidRPr="009F0974" w:rsidRDefault="009C2160" w:rsidP="00DA1CFB">
            <w:pPr>
              <w:rPr>
                <w:rFonts w:ascii="Times New Roman" w:hAnsi="Times New Roman" w:cs="Times New Roman"/>
                <w:lang w:val="es-ES_tradnl"/>
              </w:rPr>
            </w:pPr>
            <w:r w:rsidRPr="009C2160">
              <w:rPr>
                <w:rFonts w:ascii="Times New Roman" w:hAnsi="Times New Roman" w:cs="Times New Roman"/>
                <w:sz w:val="22"/>
                <w:lang w:val="es-ES_tradnl"/>
              </w:rPr>
              <w:t>PDP</w:t>
            </w:r>
          </w:p>
        </w:tc>
      </w:tr>
      <w:tr w:rsidR="00277A55" w:rsidRPr="009F0974">
        <w:tc>
          <w:tcPr>
            <w:tcW w:w="2877" w:type="dxa"/>
          </w:tcPr>
          <w:p w:rsidR="00277A55" w:rsidRPr="009F0974" w:rsidRDefault="00277A55" w:rsidP="00DA1CFB">
            <w:pPr>
              <w:rPr>
                <w:rFonts w:ascii="Times New Roman" w:hAnsi="Times New Roman" w:cs="Times New Roman"/>
                <w:lang w:val="es-ES_tradnl"/>
              </w:rPr>
            </w:pPr>
            <w:r w:rsidRPr="009F0974">
              <w:rPr>
                <w:rFonts w:ascii="Times New Roman" w:hAnsi="Times New Roman" w:cs="Times New Roman"/>
                <w:sz w:val="22"/>
                <w:lang w:val="es-ES_tradnl"/>
              </w:rPr>
              <w:t>Gastelb</w:t>
            </w:r>
            <w:r w:rsidR="009C2160" w:rsidRPr="009C2160">
              <w:rPr>
                <w:rFonts w:ascii="Times New Roman" w:hAnsi="Times New Roman" w:cs="Times New Roman"/>
                <w:sz w:val="22"/>
                <w:lang w:val="es-ES_tradnl"/>
              </w:rPr>
              <w:t>ondo Amaya, Josué</w:t>
            </w:r>
          </w:p>
        </w:tc>
        <w:tc>
          <w:tcPr>
            <w:tcW w:w="2760" w:type="dxa"/>
          </w:tcPr>
          <w:p w:rsidR="00277A55" w:rsidRPr="009F0974" w:rsidRDefault="009C2160" w:rsidP="00DA1CFB">
            <w:pPr>
              <w:rPr>
                <w:rFonts w:ascii="Times New Roman" w:hAnsi="Times New Roman" w:cs="Times New Roman"/>
                <w:lang w:val="es-ES_tradnl"/>
              </w:rPr>
            </w:pPr>
            <w:r w:rsidRPr="009C2160">
              <w:rPr>
                <w:rFonts w:ascii="Times New Roman" w:hAnsi="Times New Roman" w:cs="Times New Roman"/>
                <w:sz w:val="22"/>
                <w:lang w:val="es-ES_tradnl"/>
              </w:rPr>
              <w:t>Coordinador del PC</w:t>
            </w:r>
          </w:p>
        </w:tc>
        <w:tc>
          <w:tcPr>
            <w:tcW w:w="2889" w:type="dxa"/>
          </w:tcPr>
          <w:p w:rsidR="00277A55" w:rsidRPr="009F0974" w:rsidRDefault="009C2160" w:rsidP="00DA1CFB">
            <w:pPr>
              <w:rPr>
                <w:rFonts w:ascii="Times New Roman" w:hAnsi="Times New Roman" w:cs="Times New Roman"/>
                <w:lang w:val="es-ES_tradnl"/>
              </w:rPr>
            </w:pPr>
            <w:r w:rsidRPr="009C2160">
              <w:rPr>
                <w:rFonts w:ascii="Times New Roman" w:hAnsi="Times New Roman" w:cs="Times New Roman"/>
                <w:sz w:val="22"/>
                <w:lang w:val="es-ES_tradnl"/>
              </w:rPr>
              <w:t>PNUD</w:t>
            </w:r>
          </w:p>
        </w:tc>
      </w:tr>
      <w:tr w:rsidR="00D87007" w:rsidRPr="008F6387">
        <w:tc>
          <w:tcPr>
            <w:tcW w:w="2877" w:type="dxa"/>
          </w:tcPr>
          <w:p w:rsidR="00D87007" w:rsidRPr="009F0974" w:rsidRDefault="00D87007" w:rsidP="00DA1CFB">
            <w:pPr>
              <w:rPr>
                <w:rFonts w:ascii="Times New Roman" w:hAnsi="Times New Roman" w:cs="Times New Roman"/>
                <w:lang w:val="es-ES_tradnl"/>
              </w:rPr>
            </w:pPr>
            <w:r w:rsidRPr="009F0974">
              <w:rPr>
                <w:rFonts w:ascii="Times New Roman" w:hAnsi="Times New Roman" w:cs="Times New Roman"/>
                <w:sz w:val="22"/>
                <w:lang w:val="es-ES_tradnl"/>
              </w:rPr>
              <w:t>Gochez, Jose Roberto</w:t>
            </w:r>
          </w:p>
        </w:tc>
        <w:tc>
          <w:tcPr>
            <w:tcW w:w="2760" w:type="dxa"/>
          </w:tcPr>
          <w:p w:rsidR="00D87007" w:rsidRPr="009F0974" w:rsidRDefault="009C2160" w:rsidP="00DA1CFB">
            <w:pPr>
              <w:rPr>
                <w:rFonts w:ascii="Times New Roman" w:hAnsi="Times New Roman" w:cs="Times New Roman"/>
                <w:lang w:val="es-ES_tradnl"/>
              </w:rPr>
            </w:pPr>
            <w:r w:rsidRPr="009C2160">
              <w:rPr>
                <w:rFonts w:ascii="Times New Roman" w:hAnsi="Times New Roman" w:cs="Times New Roman"/>
                <w:sz w:val="22"/>
                <w:lang w:val="es-ES_tradnl"/>
              </w:rPr>
              <w:t>Viceministro</w:t>
            </w:r>
          </w:p>
        </w:tc>
        <w:tc>
          <w:tcPr>
            <w:tcW w:w="2889" w:type="dxa"/>
          </w:tcPr>
          <w:p w:rsidR="00D87007" w:rsidRPr="009F0974" w:rsidRDefault="009C2160" w:rsidP="00DA1CFB">
            <w:pPr>
              <w:rPr>
                <w:rFonts w:ascii="Times New Roman" w:hAnsi="Times New Roman" w:cs="Times New Roman"/>
                <w:lang w:val="es-ES_tradnl"/>
              </w:rPr>
            </w:pPr>
            <w:r w:rsidRPr="009C2160">
              <w:rPr>
                <w:rFonts w:ascii="Times New Roman" w:hAnsi="Times New Roman" w:cs="Times New Roman"/>
                <w:sz w:val="22"/>
                <w:lang w:val="es-ES_tradnl"/>
              </w:rPr>
              <w:t>Viceministerio de Vivienda y Desarrollo Urbano</w:t>
            </w:r>
          </w:p>
        </w:tc>
      </w:tr>
      <w:tr w:rsidR="00D87007" w:rsidRPr="009F0974">
        <w:tc>
          <w:tcPr>
            <w:tcW w:w="2877" w:type="dxa"/>
          </w:tcPr>
          <w:p w:rsidR="00D87007" w:rsidRPr="009F0974" w:rsidRDefault="003B2949" w:rsidP="00DA1CFB">
            <w:pPr>
              <w:rPr>
                <w:rFonts w:ascii="Times New Roman" w:hAnsi="Times New Roman" w:cs="Times New Roman"/>
                <w:lang w:val="es-ES_tradnl"/>
              </w:rPr>
            </w:pPr>
            <w:r w:rsidRPr="009F0974">
              <w:rPr>
                <w:rFonts w:ascii="Times New Roman" w:hAnsi="Times New Roman" w:cs="Times New Roman"/>
                <w:sz w:val="22"/>
                <w:lang w:val="es-ES_tradnl"/>
              </w:rPr>
              <w:t>Henrique Canjura, David Ernesto</w:t>
            </w:r>
          </w:p>
        </w:tc>
        <w:tc>
          <w:tcPr>
            <w:tcW w:w="2760" w:type="dxa"/>
          </w:tcPr>
          <w:p w:rsidR="00D87007" w:rsidRPr="009F0974" w:rsidRDefault="009C2160" w:rsidP="00DA1CFB">
            <w:pPr>
              <w:rPr>
                <w:rFonts w:ascii="Times New Roman" w:hAnsi="Times New Roman" w:cs="Times New Roman"/>
                <w:lang w:val="es-ES_tradnl"/>
              </w:rPr>
            </w:pPr>
            <w:r w:rsidRPr="009C2160">
              <w:rPr>
                <w:rFonts w:ascii="Times New Roman" w:hAnsi="Times New Roman" w:cs="Times New Roman"/>
                <w:sz w:val="22"/>
                <w:lang w:val="es-ES_tradnl"/>
              </w:rPr>
              <w:t>Director Ejecutivo</w:t>
            </w:r>
          </w:p>
        </w:tc>
        <w:tc>
          <w:tcPr>
            <w:tcW w:w="2889" w:type="dxa"/>
          </w:tcPr>
          <w:p w:rsidR="00D87007" w:rsidRPr="009F0974" w:rsidRDefault="009C2160" w:rsidP="00DA1CFB">
            <w:pPr>
              <w:rPr>
                <w:rFonts w:ascii="Times New Roman" w:hAnsi="Times New Roman" w:cs="Times New Roman"/>
                <w:lang w:val="es-ES_tradnl"/>
              </w:rPr>
            </w:pPr>
            <w:r w:rsidRPr="009C2160">
              <w:rPr>
                <w:rFonts w:ascii="Times New Roman" w:hAnsi="Times New Roman" w:cs="Times New Roman"/>
                <w:sz w:val="22"/>
                <w:lang w:val="es-ES_tradnl"/>
              </w:rPr>
              <w:t>Instituto Libertad y Progreso</w:t>
            </w:r>
          </w:p>
        </w:tc>
      </w:tr>
      <w:tr w:rsidR="00632A42" w:rsidRPr="008F6387">
        <w:tc>
          <w:tcPr>
            <w:tcW w:w="2877" w:type="dxa"/>
          </w:tcPr>
          <w:p w:rsidR="00632A42" w:rsidRPr="009F0974" w:rsidRDefault="00632A42" w:rsidP="00DA1CFB">
            <w:pPr>
              <w:rPr>
                <w:rFonts w:ascii="Times New Roman" w:hAnsi="Times New Roman" w:cs="Times New Roman"/>
                <w:lang w:val="es-ES_tradnl"/>
              </w:rPr>
            </w:pPr>
            <w:r w:rsidRPr="009F0974">
              <w:rPr>
                <w:rFonts w:ascii="Times New Roman" w:hAnsi="Times New Roman" w:cs="Times New Roman"/>
                <w:sz w:val="22"/>
                <w:lang w:val="es-ES_tradnl"/>
              </w:rPr>
              <w:t xml:space="preserve">Hernandez, Oscar E. </w:t>
            </w:r>
          </w:p>
        </w:tc>
        <w:tc>
          <w:tcPr>
            <w:tcW w:w="2760" w:type="dxa"/>
          </w:tcPr>
          <w:p w:rsidR="00632A42" w:rsidRPr="009F0974" w:rsidRDefault="009C2160" w:rsidP="00DA1CFB">
            <w:pPr>
              <w:rPr>
                <w:rFonts w:ascii="Times New Roman" w:hAnsi="Times New Roman" w:cs="Times New Roman"/>
                <w:lang w:val="es-ES_tradnl"/>
              </w:rPr>
            </w:pPr>
            <w:r w:rsidRPr="009C2160">
              <w:rPr>
                <w:rFonts w:ascii="Times New Roman" w:hAnsi="Times New Roman" w:cs="Times New Roman"/>
                <w:sz w:val="22"/>
                <w:lang w:val="es-ES_tradnl"/>
              </w:rPr>
              <w:t xml:space="preserve">Director Nacional de Vivienda </w:t>
            </w:r>
          </w:p>
        </w:tc>
        <w:tc>
          <w:tcPr>
            <w:tcW w:w="2889" w:type="dxa"/>
          </w:tcPr>
          <w:p w:rsidR="00632A42" w:rsidRPr="009F0974" w:rsidRDefault="009C2160" w:rsidP="00DA1CFB">
            <w:pPr>
              <w:rPr>
                <w:rFonts w:ascii="Times New Roman" w:hAnsi="Times New Roman" w:cs="Times New Roman"/>
                <w:lang w:val="es-ES_tradnl"/>
              </w:rPr>
            </w:pPr>
            <w:r w:rsidRPr="009C2160">
              <w:rPr>
                <w:rFonts w:ascii="Times New Roman" w:hAnsi="Times New Roman" w:cs="Times New Roman"/>
                <w:sz w:val="22"/>
                <w:lang w:val="es-ES_tradnl"/>
              </w:rPr>
              <w:t>Viceministerio de Vivienda y Desarrollo Urbano</w:t>
            </w:r>
          </w:p>
        </w:tc>
      </w:tr>
      <w:tr w:rsidR="00A13F0C" w:rsidRPr="009F0974">
        <w:tc>
          <w:tcPr>
            <w:tcW w:w="2877" w:type="dxa"/>
          </w:tcPr>
          <w:p w:rsidR="00A13F0C" w:rsidRPr="009F0974" w:rsidRDefault="00A13F0C" w:rsidP="00DA1CFB">
            <w:pPr>
              <w:rPr>
                <w:rFonts w:ascii="Times New Roman" w:hAnsi="Times New Roman" w:cs="Times New Roman"/>
                <w:lang w:val="es-ES_tradnl"/>
              </w:rPr>
            </w:pPr>
            <w:r w:rsidRPr="009F0974">
              <w:rPr>
                <w:rFonts w:ascii="Times New Roman" w:hAnsi="Times New Roman" w:cs="Times New Roman"/>
                <w:sz w:val="22"/>
                <w:lang w:val="es-ES_tradnl"/>
              </w:rPr>
              <w:t xml:space="preserve">Luz Estrella, Dr. </w:t>
            </w:r>
          </w:p>
        </w:tc>
        <w:tc>
          <w:tcPr>
            <w:tcW w:w="2760" w:type="dxa"/>
          </w:tcPr>
          <w:p w:rsidR="00A13F0C" w:rsidRPr="009F0974" w:rsidRDefault="009C2160" w:rsidP="00DA1CFB">
            <w:pPr>
              <w:rPr>
                <w:rFonts w:ascii="Times New Roman" w:hAnsi="Times New Roman" w:cs="Times New Roman"/>
                <w:lang w:val="es-ES_tradnl"/>
              </w:rPr>
            </w:pPr>
            <w:r w:rsidRPr="009C2160">
              <w:rPr>
                <w:rFonts w:ascii="Times New Roman" w:hAnsi="Times New Roman" w:cs="Times New Roman"/>
                <w:sz w:val="22"/>
                <w:lang w:val="es-ES_tradnl"/>
              </w:rPr>
              <w:t xml:space="preserve">Alcaldesa </w:t>
            </w:r>
          </w:p>
        </w:tc>
        <w:tc>
          <w:tcPr>
            <w:tcW w:w="2889" w:type="dxa"/>
          </w:tcPr>
          <w:p w:rsidR="00A13F0C" w:rsidRPr="009F0974" w:rsidRDefault="009C2160" w:rsidP="00DA1CFB">
            <w:pPr>
              <w:rPr>
                <w:rFonts w:ascii="Times New Roman" w:hAnsi="Times New Roman" w:cs="Times New Roman"/>
                <w:lang w:val="es-ES_tradnl"/>
              </w:rPr>
            </w:pPr>
            <w:r w:rsidRPr="009C2160">
              <w:rPr>
                <w:rFonts w:ascii="Times New Roman" w:hAnsi="Times New Roman" w:cs="Times New Roman"/>
                <w:sz w:val="22"/>
                <w:lang w:val="es-ES_tradnl"/>
              </w:rPr>
              <w:t xml:space="preserve">Alcaldía de Apopa </w:t>
            </w:r>
          </w:p>
        </w:tc>
      </w:tr>
      <w:tr w:rsidR="00D61AC4" w:rsidRPr="009F0974">
        <w:tc>
          <w:tcPr>
            <w:tcW w:w="2877" w:type="dxa"/>
          </w:tcPr>
          <w:p w:rsidR="00D61AC4" w:rsidRPr="009F0974" w:rsidRDefault="00371146" w:rsidP="00DA1CFB">
            <w:pPr>
              <w:rPr>
                <w:rFonts w:ascii="Times New Roman" w:hAnsi="Times New Roman" w:cs="Times New Roman"/>
                <w:lang w:val="es-ES_tradnl"/>
              </w:rPr>
            </w:pPr>
            <w:r w:rsidRPr="009F0974">
              <w:rPr>
                <w:rFonts w:ascii="Times New Roman" w:hAnsi="Times New Roman" w:cs="Times New Roman"/>
                <w:sz w:val="22"/>
                <w:lang w:val="es-ES_tradnl"/>
              </w:rPr>
              <w:t xml:space="preserve">Magaña Pineda, Ramiro </w:t>
            </w:r>
          </w:p>
        </w:tc>
        <w:tc>
          <w:tcPr>
            <w:tcW w:w="2760" w:type="dxa"/>
          </w:tcPr>
          <w:p w:rsidR="00D61AC4" w:rsidRPr="009F0974" w:rsidRDefault="009C2160" w:rsidP="00DA1CFB">
            <w:pPr>
              <w:rPr>
                <w:rFonts w:ascii="Times New Roman" w:hAnsi="Times New Roman" w:cs="Times New Roman"/>
                <w:lang w:val="es-ES_tradnl"/>
              </w:rPr>
            </w:pPr>
            <w:r w:rsidRPr="009C2160">
              <w:rPr>
                <w:rFonts w:ascii="Times New Roman" w:hAnsi="Times New Roman" w:cs="Times New Roman"/>
                <w:sz w:val="22"/>
                <w:lang w:val="es-ES_tradnl"/>
              </w:rPr>
              <w:t>Coordinador Nacional México</w:t>
            </w:r>
          </w:p>
        </w:tc>
        <w:tc>
          <w:tcPr>
            <w:tcW w:w="2889" w:type="dxa"/>
          </w:tcPr>
          <w:p w:rsidR="00D61AC4" w:rsidRPr="009F0974" w:rsidRDefault="009C2160" w:rsidP="00DA1CFB">
            <w:pPr>
              <w:rPr>
                <w:rFonts w:ascii="Times New Roman" w:hAnsi="Times New Roman" w:cs="Times New Roman"/>
                <w:lang w:val="es-ES_tradnl"/>
              </w:rPr>
            </w:pPr>
            <w:r w:rsidRPr="009C2160">
              <w:rPr>
                <w:rFonts w:ascii="Times New Roman" w:hAnsi="Times New Roman" w:cs="Times New Roman"/>
                <w:sz w:val="22"/>
                <w:lang w:val="es-ES_tradnl"/>
              </w:rPr>
              <w:t>ONUDI</w:t>
            </w:r>
          </w:p>
        </w:tc>
      </w:tr>
      <w:tr w:rsidR="00D87007" w:rsidRPr="009F0974">
        <w:tc>
          <w:tcPr>
            <w:tcW w:w="2877" w:type="dxa"/>
          </w:tcPr>
          <w:p w:rsidR="00D87007" w:rsidRPr="009F0974" w:rsidRDefault="0013231E" w:rsidP="00DA1CFB">
            <w:pPr>
              <w:rPr>
                <w:rFonts w:ascii="Times New Roman" w:hAnsi="Times New Roman" w:cs="Times New Roman"/>
                <w:lang w:val="es-ES_tradnl"/>
              </w:rPr>
            </w:pPr>
            <w:r w:rsidRPr="009F0974">
              <w:rPr>
                <w:rFonts w:ascii="Times New Roman" w:hAnsi="Times New Roman" w:cs="Times New Roman"/>
                <w:sz w:val="22"/>
                <w:lang w:val="es-ES_tradnl"/>
              </w:rPr>
              <w:t>Marcos Ramos, Angel</w:t>
            </w:r>
          </w:p>
        </w:tc>
        <w:tc>
          <w:tcPr>
            <w:tcW w:w="2760" w:type="dxa"/>
          </w:tcPr>
          <w:p w:rsidR="00D87007" w:rsidRPr="009F0974" w:rsidRDefault="009C2160" w:rsidP="00DA1CFB">
            <w:pPr>
              <w:rPr>
                <w:rFonts w:ascii="Times New Roman" w:hAnsi="Times New Roman" w:cs="Times New Roman"/>
                <w:lang w:val="es-ES_tradnl"/>
              </w:rPr>
            </w:pPr>
            <w:r w:rsidRPr="009C2160">
              <w:rPr>
                <w:rFonts w:ascii="Times New Roman" w:hAnsi="Times New Roman" w:cs="Times New Roman"/>
                <w:sz w:val="22"/>
                <w:lang w:val="es-ES_tradnl"/>
              </w:rPr>
              <w:t xml:space="preserve">Adjunto al Coordinador General Cooperación Española en El Salvador </w:t>
            </w:r>
          </w:p>
        </w:tc>
        <w:tc>
          <w:tcPr>
            <w:tcW w:w="2889" w:type="dxa"/>
          </w:tcPr>
          <w:p w:rsidR="00D87007" w:rsidRPr="009F0974" w:rsidRDefault="009C2160" w:rsidP="00DA1CFB">
            <w:pPr>
              <w:rPr>
                <w:rFonts w:ascii="Times New Roman" w:hAnsi="Times New Roman" w:cs="Times New Roman"/>
                <w:lang w:val="es-ES_tradnl"/>
              </w:rPr>
            </w:pPr>
            <w:r w:rsidRPr="009C2160">
              <w:rPr>
                <w:rFonts w:ascii="Times New Roman" w:hAnsi="Times New Roman" w:cs="Times New Roman"/>
                <w:sz w:val="22"/>
                <w:lang w:val="es-ES_tradnl"/>
              </w:rPr>
              <w:t>AECID</w:t>
            </w:r>
          </w:p>
        </w:tc>
      </w:tr>
      <w:tr w:rsidR="00236F44" w:rsidRPr="009F0974">
        <w:tc>
          <w:tcPr>
            <w:tcW w:w="2877" w:type="dxa"/>
          </w:tcPr>
          <w:p w:rsidR="00236F44" w:rsidRPr="009F0974" w:rsidRDefault="00236F44" w:rsidP="0013231E">
            <w:pPr>
              <w:rPr>
                <w:rFonts w:ascii="Times New Roman" w:hAnsi="Times New Roman" w:cs="Times New Roman"/>
                <w:lang w:val="es-ES_tradnl"/>
              </w:rPr>
            </w:pPr>
            <w:r w:rsidRPr="009F0974">
              <w:rPr>
                <w:rFonts w:ascii="Times New Roman" w:hAnsi="Times New Roman" w:cs="Times New Roman"/>
                <w:sz w:val="22"/>
                <w:lang w:val="es-ES_tradnl"/>
              </w:rPr>
              <w:t>Ma</w:t>
            </w:r>
            <w:r w:rsidR="009C2160" w:rsidRPr="009C2160">
              <w:rPr>
                <w:rFonts w:ascii="Times New Roman" w:hAnsi="Times New Roman" w:cs="Times New Roman"/>
                <w:sz w:val="22"/>
                <w:lang w:val="es-ES_tradnl"/>
              </w:rPr>
              <w:t xml:space="preserve">rtínez, Yasmin </w:t>
            </w:r>
          </w:p>
        </w:tc>
        <w:tc>
          <w:tcPr>
            <w:tcW w:w="2760" w:type="dxa"/>
          </w:tcPr>
          <w:p w:rsidR="00236F44" w:rsidRPr="009F0974" w:rsidRDefault="00236F44" w:rsidP="00DA1CFB">
            <w:pPr>
              <w:rPr>
                <w:rFonts w:ascii="Times New Roman" w:hAnsi="Times New Roman" w:cs="Times New Roman"/>
                <w:lang w:val="es-ES_tradnl"/>
              </w:rPr>
            </w:pPr>
          </w:p>
        </w:tc>
        <w:tc>
          <w:tcPr>
            <w:tcW w:w="2889" w:type="dxa"/>
          </w:tcPr>
          <w:p w:rsidR="00236F44" w:rsidRPr="009F0974" w:rsidRDefault="009C2160" w:rsidP="00DA1CFB">
            <w:pPr>
              <w:rPr>
                <w:rFonts w:ascii="Times New Roman" w:hAnsi="Times New Roman" w:cs="Times New Roman"/>
                <w:lang w:val="es-ES_tradnl"/>
              </w:rPr>
            </w:pPr>
            <w:r w:rsidRPr="009C2160">
              <w:rPr>
                <w:rFonts w:ascii="Times New Roman" w:hAnsi="Times New Roman" w:cs="Times New Roman"/>
                <w:sz w:val="22"/>
                <w:lang w:val="es-ES_tradnl"/>
              </w:rPr>
              <w:t xml:space="preserve">Camera de Comercio </w:t>
            </w:r>
          </w:p>
        </w:tc>
      </w:tr>
      <w:tr w:rsidR="002D20EA" w:rsidRPr="009F0974">
        <w:tc>
          <w:tcPr>
            <w:tcW w:w="2877" w:type="dxa"/>
          </w:tcPr>
          <w:p w:rsidR="002D20EA" w:rsidRPr="009F0974" w:rsidRDefault="002D20EA" w:rsidP="0013231E">
            <w:pPr>
              <w:rPr>
                <w:rFonts w:ascii="Times New Roman" w:hAnsi="Times New Roman" w:cs="Times New Roman"/>
                <w:lang w:val="es-ES_tradnl"/>
              </w:rPr>
            </w:pPr>
            <w:r w:rsidRPr="009F0974">
              <w:rPr>
                <w:rFonts w:ascii="Times New Roman" w:hAnsi="Times New Roman" w:cs="Times New Roman"/>
                <w:sz w:val="22"/>
                <w:lang w:val="es-ES_tradnl"/>
              </w:rPr>
              <w:t xml:space="preserve">Morales, María </w:t>
            </w:r>
          </w:p>
        </w:tc>
        <w:tc>
          <w:tcPr>
            <w:tcW w:w="2760" w:type="dxa"/>
          </w:tcPr>
          <w:p w:rsidR="002D20EA" w:rsidRPr="009F0974" w:rsidRDefault="009C2160" w:rsidP="00DA1CFB">
            <w:pPr>
              <w:rPr>
                <w:rFonts w:ascii="Times New Roman" w:hAnsi="Times New Roman" w:cs="Times New Roman"/>
                <w:lang w:val="es-ES_tradnl"/>
              </w:rPr>
            </w:pPr>
            <w:r w:rsidRPr="009C2160">
              <w:rPr>
                <w:rFonts w:ascii="Times New Roman" w:hAnsi="Times New Roman" w:cs="Times New Roman"/>
                <w:sz w:val="22"/>
                <w:lang w:val="es-ES_tradnl"/>
              </w:rPr>
              <w:t>Subgerente</w:t>
            </w:r>
          </w:p>
        </w:tc>
        <w:tc>
          <w:tcPr>
            <w:tcW w:w="2889" w:type="dxa"/>
          </w:tcPr>
          <w:p w:rsidR="002D20EA" w:rsidRPr="009F0974" w:rsidRDefault="009C2160" w:rsidP="00DA1CFB">
            <w:pPr>
              <w:rPr>
                <w:rFonts w:ascii="Times New Roman" w:hAnsi="Times New Roman" w:cs="Times New Roman"/>
                <w:lang w:val="es-ES_tradnl"/>
              </w:rPr>
            </w:pPr>
            <w:r w:rsidRPr="009C2160">
              <w:rPr>
                <w:rFonts w:ascii="Times New Roman" w:hAnsi="Times New Roman" w:cs="Times New Roman"/>
                <w:sz w:val="22"/>
                <w:lang w:val="es-ES_tradnl"/>
              </w:rPr>
              <w:t xml:space="preserve">Alcaldía de Santa Tecla </w:t>
            </w:r>
          </w:p>
        </w:tc>
      </w:tr>
      <w:tr w:rsidR="00D87007" w:rsidRPr="009F0974">
        <w:tc>
          <w:tcPr>
            <w:tcW w:w="2877" w:type="dxa"/>
          </w:tcPr>
          <w:p w:rsidR="00D87007" w:rsidRPr="009F0974" w:rsidRDefault="0013231E" w:rsidP="0013231E">
            <w:pPr>
              <w:rPr>
                <w:rFonts w:ascii="Times New Roman" w:hAnsi="Times New Roman" w:cs="Times New Roman"/>
                <w:lang w:val="es-ES_tradnl"/>
              </w:rPr>
            </w:pPr>
            <w:r w:rsidRPr="009F0974">
              <w:rPr>
                <w:rFonts w:ascii="Times New Roman" w:hAnsi="Times New Roman" w:cs="Times New Roman"/>
                <w:sz w:val="22"/>
                <w:lang w:val="es-ES_tradnl"/>
              </w:rPr>
              <w:t xml:space="preserve">Nicolau </w:t>
            </w:r>
            <w:r w:rsidR="009C2160" w:rsidRPr="009C2160">
              <w:rPr>
                <w:rFonts w:ascii="Times New Roman" w:hAnsi="Times New Roman" w:cs="Times New Roman"/>
                <w:sz w:val="22"/>
                <w:lang w:val="es-ES_tradnl"/>
              </w:rPr>
              <w:t xml:space="preserve">Ibarra, Ignacio </w:t>
            </w:r>
          </w:p>
        </w:tc>
        <w:tc>
          <w:tcPr>
            <w:tcW w:w="2760" w:type="dxa"/>
          </w:tcPr>
          <w:p w:rsidR="00D87007" w:rsidRPr="009F0974" w:rsidRDefault="009C2160" w:rsidP="00DA1CFB">
            <w:pPr>
              <w:rPr>
                <w:rFonts w:ascii="Times New Roman" w:hAnsi="Times New Roman" w:cs="Times New Roman"/>
                <w:lang w:val="es-ES_tradnl"/>
              </w:rPr>
            </w:pPr>
            <w:r w:rsidRPr="009C2160">
              <w:rPr>
                <w:rFonts w:ascii="Times New Roman" w:hAnsi="Times New Roman" w:cs="Times New Roman"/>
                <w:sz w:val="22"/>
                <w:lang w:val="es-ES_tradnl"/>
              </w:rPr>
              <w:t xml:space="preserve">Coordinador General Cooperación Española en El Salvador </w:t>
            </w:r>
          </w:p>
        </w:tc>
        <w:tc>
          <w:tcPr>
            <w:tcW w:w="2889" w:type="dxa"/>
          </w:tcPr>
          <w:p w:rsidR="00D87007" w:rsidRPr="009F0974" w:rsidRDefault="009C2160" w:rsidP="00DA1CFB">
            <w:pPr>
              <w:rPr>
                <w:rFonts w:ascii="Times New Roman" w:hAnsi="Times New Roman" w:cs="Times New Roman"/>
                <w:lang w:val="es-ES_tradnl"/>
              </w:rPr>
            </w:pPr>
            <w:r w:rsidRPr="009C2160">
              <w:rPr>
                <w:rFonts w:ascii="Times New Roman" w:hAnsi="Times New Roman" w:cs="Times New Roman"/>
                <w:sz w:val="22"/>
                <w:lang w:val="es-ES_tradnl"/>
              </w:rPr>
              <w:t>AECID</w:t>
            </w:r>
          </w:p>
        </w:tc>
      </w:tr>
      <w:tr w:rsidR="00D87007" w:rsidRPr="009F0974">
        <w:tc>
          <w:tcPr>
            <w:tcW w:w="2877" w:type="dxa"/>
          </w:tcPr>
          <w:p w:rsidR="00D87007" w:rsidRPr="009F0974" w:rsidRDefault="00100140" w:rsidP="00DA1CFB">
            <w:pPr>
              <w:rPr>
                <w:rFonts w:ascii="Times New Roman" w:hAnsi="Times New Roman" w:cs="Times New Roman"/>
                <w:lang w:val="es-ES_tradnl"/>
              </w:rPr>
            </w:pPr>
            <w:r w:rsidRPr="009F0974">
              <w:rPr>
                <w:rFonts w:ascii="Times New Roman" w:hAnsi="Times New Roman" w:cs="Times New Roman"/>
                <w:sz w:val="22"/>
                <w:lang w:val="es-ES_tradnl"/>
              </w:rPr>
              <w:t>Nolasco, Ismael</w:t>
            </w:r>
          </w:p>
        </w:tc>
        <w:tc>
          <w:tcPr>
            <w:tcW w:w="2760" w:type="dxa"/>
          </w:tcPr>
          <w:p w:rsidR="00D87007" w:rsidRPr="009F0974" w:rsidRDefault="009C2160" w:rsidP="00DA1CFB">
            <w:pPr>
              <w:rPr>
                <w:rFonts w:ascii="Times New Roman" w:hAnsi="Times New Roman" w:cs="Times New Roman"/>
                <w:lang w:val="es-ES_tradnl"/>
              </w:rPr>
            </w:pPr>
            <w:r w:rsidRPr="009C2160">
              <w:rPr>
                <w:rFonts w:ascii="Times New Roman" w:hAnsi="Times New Roman" w:cs="Times New Roman"/>
                <w:sz w:val="22"/>
                <w:lang w:val="es-ES_tradnl"/>
              </w:rPr>
              <w:t>Director Ejecutivo</w:t>
            </w:r>
          </w:p>
        </w:tc>
        <w:tc>
          <w:tcPr>
            <w:tcW w:w="2889" w:type="dxa"/>
          </w:tcPr>
          <w:p w:rsidR="00D87007" w:rsidRPr="009F0974" w:rsidRDefault="009C2160" w:rsidP="00DA1CFB">
            <w:pPr>
              <w:rPr>
                <w:rFonts w:ascii="Times New Roman" w:hAnsi="Times New Roman" w:cs="Times New Roman"/>
                <w:lang w:val="es-ES_tradnl"/>
              </w:rPr>
            </w:pPr>
            <w:r w:rsidRPr="009C2160">
              <w:rPr>
                <w:rFonts w:ascii="Times New Roman" w:hAnsi="Times New Roman" w:cs="Times New Roman"/>
                <w:sz w:val="22"/>
                <w:lang w:val="es-ES_tradnl"/>
              </w:rPr>
              <w:t xml:space="preserve">CASALCO </w:t>
            </w:r>
          </w:p>
        </w:tc>
      </w:tr>
      <w:tr w:rsidR="00D87007" w:rsidRPr="009F0974">
        <w:tc>
          <w:tcPr>
            <w:tcW w:w="2877" w:type="dxa"/>
          </w:tcPr>
          <w:p w:rsidR="00D87007" w:rsidRPr="009F0974" w:rsidRDefault="00F25742" w:rsidP="00DA1CFB">
            <w:pPr>
              <w:rPr>
                <w:rFonts w:ascii="Times New Roman" w:hAnsi="Times New Roman" w:cs="Times New Roman"/>
                <w:lang w:val="es-ES_tradnl"/>
              </w:rPr>
            </w:pPr>
            <w:r w:rsidRPr="009F0974">
              <w:rPr>
                <w:rFonts w:ascii="Times New Roman" w:hAnsi="Times New Roman" w:cs="Times New Roman"/>
                <w:sz w:val="22"/>
                <w:lang w:val="es-ES_tradnl"/>
              </w:rPr>
              <w:t>Octavio Flores, Mario</w:t>
            </w:r>
          </w:p>
        </w:tc>
        <w:tc>
          <w:tcPr>
            <w:tcW w:w="2760" w:type="dxa"/>
          </w:tcPr>
          <w:p w:rsidR="00D87007" w:rsidRPr="009F0974" w:rsidRDefault="00D87007" w:rsidP="00DA1CFB">
            <w:pPr>
              <w:rPr>
                <w:rFonts w:ascii="Times New Roman" w:hAnsi="Times New Roman" w:cs="Times New Roman"/>
                <w:lang w:val="es-ES_tradnl"/>
              </w:rPr>
            </w:pPr>
          </w:p>
        </w:tc>
        <w:tc>
          <w:tcPr>
            <w:tcW w:w="2889" w:type="dxa"/>
          </w:tcPr>
          <w:p w:rsidR="00D87007" w:rsidRPr="009F0974" w:rsidRDefault="009C2160" w:rsidP="00DA1CFB">
            <w:pPr>
              <w:rPr>
                <w:rFonts w:ascii="Times New Roman" w:hAnsi="Times New Roman" w:cs="Times New Roman"/>
                <w:lang w:val="es-ES_tradnl"/>
              </w:rPr>
            </w:pPr>
            <w:r w:rsidRPr="009C2160">
              <w:rPr>
                <w:rFonts w:ascii="Times New Roman" w:hAnsi="Times New Roman" w:cs="Times New Roman"/>
                <w:sz w:val="22"/>
                <w:lang w:val="es-ES_tradnl"/>
              </w:rPr>
              <w:t xml:space="preserve">FUNDASAL </w:t>
            </w:r>
          </w:p>
        </w:tc>
      </w:tr>
      <w:tr w:rsidR="00D87007" w:rsidRPr="009F0974">
        <w:tc>
          <w:tcPr>
            <w:tcW w:w="2877" w:type="dxa"/>
          </w:tcPr>
          <w:p w:rsidR="00D87007" w:rsidRPr="009F0974" w:rsidRDefault="00371146" w:rsidP="00DA1CFB">
            <w:pPr>
              <w:rPr>
                <w:rFonts w:ascii="Times New Roman" w:hAnsi="Times New Roman" w:cs="Times New Roman"/>
                <w:lang w:val="es-ES_tradnl"/>
              </w:rPr>
            </w:pPr>
            <w:r w:rsidRPr="009F0974">
              <w:rPr>
                <w:rFonts w:ascii="Times New Roman" w:hAnsi="Times New Roman" w:cs="Times New Roman"/>
                <w:sz w:val="22"/>
                <w:lang w:val="es-ES_tradnl"/>
              </w:rPr>
              <w:t>Ortiz, Marta Liliana</w:t>
            </w:r>
          </w:p>
        </w:tc>
        <w:tc>
          <w:tcPr>
            <w:tcW w:w="2760" w:type="dxa"/>
          </w:tcPr>
          <w:p w:rsidR="00D87007" w:rsidRPr="009F0974" w:rsidRDefault="009C2160" w:rsidP="00DA1CFB">
            <w:pPr>
              <w:rPr>
                <w:rFonts w:ascii="Times New Roman" w:hAnsi="Times New Roman" w:cs="Times New Roman"/>
                <w:lang w:val="es-ES_tradnl"/>
              </w:rPr>
            </w:pPr>
            <w:r w:rsidRPr="009C2160">
              <w:rPr>
                <w:rFonts w:ascii="Times New Roman" w:hAnsi="Times New Roman" w:cs="Times New Roman"/>
                <w:sz w:val="22"/>
                <w:lang w:val="es-ES_tradnl"/>
              </w:rPr>
              <w:t xml:space="preserve">Promotora Social </w:t>
            </w:r>
          </w:p>
        </w:tc>
        <w:tc>
          <w:tcPr>
            <w:tcW w:w="2889" w:type="dxa"/>
          </w:tcPr>
          <w:p w:rsidR="00D87007" w:rsidRPr="009F0974" w:rsidRDefault="009C2160" w:rsidP="00DA1CFB">
            <w:pPr>
              <w:rPr>
                <w:rFonts w:ascii="Times New Roman" w:hAnsi="Times New Roman" w:cs="Times New Roman"/>
                <w:lang w:val="es-ES_tradnl"/>
              </w:rPr>
            </w:pPr>
            <w:r w:rsidRPr="009C2160">
              <w:rPr>
                <w:rFonts w:ascii="Times New Roman" w:hAnsi="Times New Roman" w:cs="Times New Roman"/>
                <w:sz w:val="22"/>
                <w:lang w:val="es-ES_tradnl"/>
              </w:rPr>
              <w:t>Alcaldía de Apopa</w:t>
            </w:r>
          </w:p>
        </w:tc>
      </w:tr>
      <w:tr w:rsidR="00D87007" w:rsidRPr="009F0974">
        <w:tc>
          <w:tcPr>
            <w:tcW w:w="2877" w:type="dxa"/>
          </w:tcPr>
          <w:p w:rsidR="00D87007" w:rsidRPr="009F0974" w:rsidRDefault="00A13F0C" w:rsidP="00DA1CFB">
            <w:pPr>
              <w:rPr>
                <w:rFonts w:ascii="Times New Roman" w:hAnsi="Times New Roman" w:cs="Times New Roman"/>
                <w:lang w:val="es-ES_tradnl"/>
              </w:rPr>
            </w:pPr>
            <w:r w:rsidRPr="009F0974">
              <w:rPr>
                <w:rFonts w:ascii="Times New Roman" w:hAnsi="Times New Roman" w:cs="Times New Roman"/>
                <w:sz w:val="22"/>
                <w:lang w:val="es-ES_tradnl"/>
              </w:rPr>
              <w:t xml:space="preserve">Ortiz, Oscar </w:t>
            </w:r>
          </w:p>
        </w:tc>
        <w:tc>
          <w:tcPr>
            <w:tcW w:w="2760" w:type="dxa"/>
          </w:tcPr>
          <w:p w:rsidR="00D87007" w:rsidRPr="009F0974" w:rsidRDefault="009C2160" w:rsidP="00DA1CFB">
            <w:pPr>
              <w:rPr>
                <w:rFonts w:ascii="Times New Roman" w:hAnsi="Times New Roman" w:cs="Times New Roman"/>
                <w:lang w:val="es-ES_tradnl"/>
              </w:rPr>
            </w:pPr>
            <w:r w:rsidRPr="009C2160">
              <w:rPr>
                <w:rFonts w:ascii="Times New Roman" w:hAnsi="Times New Roman" w:cs="Times New Roman"/>
                <w:sz w:val="22"/>
                <w:lang w:val="es-ES_tradnl"/>
              </w:rPr>
              <w:t xml:space="preserve">Alcalde </w:t>
            </w:r>
          </w:p>
        </w:tc>
        <w:tc>
          <w:tcPr>
            <w:tcW w:w="2889" w:type="dxa"/>
          </w:tcPr>
          <w:p w:rsidR="00D87007" w:rsidRPr="009F0974" w:rsidRDefault="009C2160" w:rsidP="00DA1CFB">
            <w:pPr>
              <w:rPr>
                <w:rFonts w:ascii="Times New Roman" w:hAnsi="Times New Roman" w:cs="Times New Roman"/>
                <w:lang w:val="es-ES_tradnl"/>
              </w:rPr>
            </w:pPr>
            <w:r w:rsidRPr="009C2160">
              <w:rPr>
                <w:rFonts w:ascii="Times New Roman" w:hAnsi="Times New Roman" w:cs="Times New Roman"/>
                <w:sz w:val="22"/>
                <w:lang w:val="es-ES_tradnl"/>
              </w:rPr>
              <w:t xml:space="preserve">Alcaldía de Santa Tecla </w:t>
            </w:r>
          </w:p>
        </w:tc>
      </w:tr>
      <w:tr w:rsidR="00470F5C" w:rsidRPr="008F6387">
        <w:tc>
          <w:tcPr>
            <w:tcW w:w="2877" w:type="dxa"/>
          </w:tcPr>
          <w:p w:rsidR="00470F5C" w:rsidRPr="009F0974" w:rsidRDefault="00470F5C" w:rsidP="00DA1CFB">
            <w:pPr>
              <w:rPr>
                <w:rFonts w:ascii="Times New Roman" w:hAnsi="Times New Roman" w:cs="Times New Roman"/>
                <w:lang w:val="es-ES_tradnl"/>
              </w:rPr>
            </w:pPr>
            <w:r w:rsidRPr="009F0974">
              <w:rPr>
                <w:rFonts w:ascii="Times New Roman" w:hAnsi="Times New Roman" w:cs="Times New Roman"/>
                <w:sz w:val="22"/>
                <w:lang w:val="es-ES_tradnl"/>
              </w:rPr>
              <w:t xml:space="preserve">Patricia </w:t>
            </w:r>
            <w:r w:rsidR="009C2160" w:rsidRPr="009C2160">
              <w:rPr>
                <w:rFonts w:ascii="Times New Roman" w:hAnsi="Times New Roman" w:cs="Times New Roman"/>
                <w:sz w:val="22"/>
                <w:lang w:val="es-ES_tradnl"/>
              </w:rPr>
              <w:t>Ochoa</w:t>
            </w:r>
          </w:p>
        </w:tc>
        <w:tc>
          <w:tcPr>
            <w:tcW w:w="2760" w:type="dxa"/>
          </w:tcPr>
          <w:p w:rsidR="00470F5C" w:rsidRPr="009F0974" w:rsidRDefault="00470F5C" w:rsidP="00DA1CFB">
            <w:pPr>
              <w:rPr>
                <w:rFonts w:ascii="Times New Roman" w:hAnsi="Times New Roman" w:cs="Times New Roman"/>
                <w:lang w:val="es-ES_tradnl"/>
              </w:rPr>
            </w:pPr>
          </w:p>
        </w:tc>
        <w:tc>
          <w:tcPr>
            <w:tcW w:w="2889" w:type="dxa"/>
          </w:tcPr>
          <w:p w:rsidR="00470F5C" w:rsidRPr="009F0974" w:rsidRDefault="009C2160" w:rsidP="00DA1CFB">
            <w:pPr>
              <w:rPr>
                <w:rFonts w:ascii="Times New Roman" w:hAnsi="Times New Roman" w:cs="Times New Roman"/>
                <w:lang w:val="es-ES_tradnl"/>
              </w:rPr>
            </w:pPr>
            <w:r w:rsidRPr="009C2160">
              <w:rPr>
                <w:rFonts w:ascii="Times New Roman" w:hAnsi="Times New Roman" w:cs="Times New Roman"/>
                <w:sz w:val="22"/>
                <w:lang w:val="es-ES_tradnl"/>
              </w:rPr>
              <w:t>Viceministerio de Vivienda y Desarrollo Urbano</w:t>
            </w:r>
          </w:p>
        </w:tc>
      </w:tr>
      <w:tr w:rsidR="00D87007" w:rsidRPr="009F0974">
        <w:tc>
          <w:tcPr>
            <w:tcW w:w="2877" w:type="dxa"/>
          </w:tcPr>
          <w:p w:rsidR="00D87007" w:rsidRPr="009F0974" w:rsidRDefault="00F25742" w:rsidP="00DA1CFB">
            <w:pPr>
              <w:rPr>
                <w:rFonts w:ascii="Times New Roman" w:hAnsi="Times New Roman" w:cs="Times New Roman"/>
                <w:lang w:val="es-ES_tradnl"/>
              </w:rPr>
            </w:pPr>
            <w:r w:rsidRPr="009F0974">
              <w:rPr>
                <w:rFonts w:ascii="Times New Roman" w:hAnsi="Times New Roman" w:cs="Times New Roman"/>
                <w:sz w:val="22"/>
                <w:lang w:val="es-ES_tradnl"/>
              </w:rPr>
              <w:t>Rayando, Tito</w:t>
            </w:r>
          </w:p>
        </w:tc>
        <w:tc>
          <w:tcPr>
            <w:tcW w:w="2760" w:type="dxa"/>
          </w:tcPr>
          <w:p w:rsidR="00D87007" w:rsidRPr="009F0974" w:rsidRDefault="009C2160" w:rsidP="00DA1CFB">
            <w:pPr>
              <w:rPr>
                <w:rFonts w:ascii="Times New Roman" w:hAnsi="Times New Roman" w:cs="Times New Roman"/>
                <w:lang w:val="es-ES_tradnl"/>
              </w:rPr>
            </w:pPr>
            <w:r w:rsidRPr="009C2160">
              <w:rPr>
                <w:rFonts w:ascii="Times New Roman" w:hAnsi="Times New Roman" w:cs="Times New Roman"/>
                <w:sz w:val="22"/>
                <w:lang w:val="es-ES_tradnl"/>
              </w:rPr>
              <w:t xml:space="preserve">Consultor </w:t>
            </w:r>
          </w:p>
        </w:tc>
        <w:tc>
          <w:tcPr>
            <w:tcW w:w="2889" w:type="dxa"/>
          </w:tcPr>
          <w:p w:rsidR="00D87007" w:rsidRPr="009F0974" w:rsidRDefault="009C2160" w:rsidP="00DA1CFB">
            <w:pPr>
              <w:rPr>
                <w:rFonts w:ascii="Times New Roman" w:hAnsi="Times New Roman" w:cs="Times New Roman"/>
                <w:lang w:val="es-ES_tradnl"/>
              </w:rPr>
            </w:pPr>
            <w:r w:rsidRPr="009C2160">
              <w:rPr>
                <w:rFonts w:ascii="Times New Roman" w:hAnsi="Times New Roman" w:cs="Times New Roman"/>
                <w:sz w:val="22"/>
                <w:lang w:val="es-ES_tradnl"/>
              </w:rPr>
              <w:t>PDO</w:t>
            </w:r>
          </w:p>
        </w:tc>
      </w:tr>
      <w:tr w:rsidR="00D87007" w:rsidRPr="009F0974">
        <w:tc>
          <w:tcPr>
            <w:tcW w:w="2877" w:type="dxa"/>
          </w:tcPr>
          <w:p w:rsidR="00D87007" w:rsidRPr="009F0974" w:rsidRDefault="00632A42" w:rsidP="00DA1CFB">
            <w:pPr>
              <w:rPr>
                <w:rFonts w:ascii="Times New Roman" w:hAnsi="Times New Roman" w:cs="Times New Roman"/>
                <w:lang w:val="es-ES_tradnl"/>
              </w:rPr>
            </w:pPr>
            <w:r w:rsidRPr="009F0974">
              <w:rPr>
                <w:rFonts w:ascii="Times New Roman" w:hAnsi="Times New Roman" w:cs="Times New Roman"/>
                <w:sz w:val="22"/>
                <w:lang w:val="es-ES_tradnl"/>
              </w:rPr>
              <w:t>Recinos Engelhard, Silvia</w:t>
            </w:r>
          </w:p>
        </w:tc>
        <w:tc>
          <w:tcPr>
            <w:tcW w:w="2760" w:type="dxa"/>
          </w:tcPr>
          <w:p w:rsidR="00D87007" w:rsidRPr="009F0974" w:rsidRDefault="009C2160" w:rsidP="00DA1CFB">
            <w:pPr>
              <w:rPr>
                <w:rFonts w:ascii="Times New Roman" w:hAnsi="Times New Roman" w:cs="Times New Roman"/>
                <w:lang w:val="es-ES_tradnl"/>
              </w:rPr>
            </w:pPr>
            <w:r w:rsidRPr="009C2160">
              <w:rPr>
                <w:rFonts w:ascii="Times New Roman" w:hAnsi="Times New Roman" w:cs="Times New Roman"/>
                <w:sz w:val="22"/>
                <w:lang w:val="es-ES_tradnl"/>
              </w:rPr>
              <w:t>Jefa de Vivienda</w:t>
            </w:r>
          </w:p>
        </w:tc>
        <w:tc>
          <w:tcPr>
            <w:tcW w:w="2889" w:type="dxa"/>
          </w:tcPr>
          <w:p w:rsidR="00D87007" w:rsidRPr="009F0974" w:rsidRDefault="009C2160" w:rsidP="00DA1CFB">
            <w:pPr>
              <w:rPr>
                <w:rFonts w:ascii="Times New Roman" w:hAnsi="Times New Roman" w:cs="Times New Roman"/>
                <w:lang w:val="es-ES_tradnl"/>
              </w:rPr>
            </w:pPr>
            <w:r w:rsidRPr="009C2160">
              <w:rPr>
                <w:rFonts w:ascii="Times New Roman" w:hAnsi="Times New Roman" w:cs="Times New Roman"/>
                <w:sz w:val="22"/>
                <w:lang w:val="es-ES_tradnl"/>
              </w:rPr>
              <w:t xml:space="preserve">INTEGRAL </w:t>
            </w:r>
          </w:p>
        </w:tc>
      </w:tr>
      <w:tr w:rsidR="00277A55" w:rsidRPr="009F0974">
        <w:tc>
          <w:tcPr>
            <w:tcW w:w="2877" w:type="dxa"/>
          </w:tcPr>
          <w:p w:rsidR="00277A55" w:rsidRPr="009F0974" w:rsidRDefault="00277A55" w:rsidP="00DA1CFB">
            <w:pPr>
              <w:rPr>
                <w:rFonts w:ascii="Times New Roman" w:hAnsi="Times New Roman" w:cs="Times New Roman"/>
                <w:lang w:val="es-ES_tradnl"/>
              </w:rPr>
            </w:pPr>
            <w:r w:rsidRPr="009F0974">
              <w:rPr>
                <w:rFonts w:ascii="Times New Roman" w:hAnsi="Times New Roman" w:cs="Times New Roman"/>
                <w:sz w:val="22"/>
                <w:lang w:val="es-ES_tradnl"/>
              </w:rPr>
              <w:t xml:space="preserve">Rodriguez Candelario, Eduardo </w:t>
            </w:r>
          </w:p>
        </w:tc>
        <w:tc>
          <w:tcPr>
            <w:tcW w:w="2760" w:type="dxa"/>
          </w:tcPr>
          <w:p w:rsidR="00277A55" w:rsidRPr="009F0974" w:rsidRDefault="009C2160" w:rsidP="00DA1CFB">
            <w:pPr>
              <w:rPr>
                <w:rFonts w:ascii="Times New Roman" w:hAnsi="Times New Roman" w:cs="Times New Roman"/>
                <w:lang w:val="es-ES_tradnl"/>
              </w:rPr>
            </w:pPr>
            <w:r w:rsidRPr="009C2160">
              <w:rPr>
                <w:rFonts w:ascii="Times New Roman" w:hAnsi="Times New Roman" w:cs="Times New Roman"/>
                <w:sz w:val="22"/>
                <w:lang w:val="es-ES_tradnl"/>
              </w:rPr>
              <w:t>Coordinador ONUHABITAT del PC</w:t>
            </w:r>
          </w:p>
        </w:tc>
        <w:tc>
          <w:tcPr>
            <w:tcW w:w="2889" w:type="dxa"/>
          </w:tcPr>
          <w:p w:rsidR="00277A55" w:rsidRPr="009F0974" w:rsidRDefault="009C2160" w:rsidP="00DA1CFB">
            <w:pPr>
              <w:rPr>
                <w:rFonts w:ascii="Times New Roman" w:hAnsi="Times New Roman" w:cs="Times New Roman"/>
                <w:lang w:val="es-ES_tradnl"/>
              </w:rPr>
            </w:pPr>
            <w:r w:rsidRPr="009C2160">
              <w:rPr>
                <w:rFonts w:ascii="Times New Roman" w:hAnsi="Times New Roman" w:cs="Times New Roman"/>
                <w:sz w:val="22"/>
                <w:lang w:val="es-ES_tradnl"/>
              </w:rPr>
              <w:t xml:space="preserve">ONUHABITAT </w:t>
            </w:r>
          </w:p>
        </w:tc>
      </w:tr>
      <w:tr w:rsidR="00D87007" w:rsidRPr="009F0974">
        <w:tc>
          <w:tcPr>
            <w:tcW w:w="2877" w:type="dxa"/>
          </w:tcPr>
          <w:p w:rsidR="00D87007" w:rsidRPr="008F6387" w:rsidRDefault="00D04FE9" w:rsidP="00DA1CFB">
            <w:pPr>
              <w:rPr>
                <w:rFonts w:ascii="Times New Roman" w:hAnsi="Times New Roman" w:cs="Times New Roman"/>
                <w:lang w:val="pt-PT"/>
              </w:rPr>
            </w:pPr>
            <w:r w:rsidRPr="008F6387">
              <w:rPr>
                <w:rFonts w:ascii="Times New Roman" w:hAnsi="Times New Roman" w:cs="Times New Roman"/>
                <w:sz w:val="22"/>
                <w:lang w:val="pt-PT"/>
              </w:rPr>
              <w:t>Urrutia de Orelana, Sandra Aracely</w:t>
            </w:r>
          </w:p>
        </w:tc>
        <w:tc>
          <w:tcPr>
            <w:tcW w:w="2760" w:type="dxa"/>
          </w:tcPr>
          <w:p w:rsidR="00D87007" w:rsidRPr="009F0974" w:rsidRDefault="009C2160" w:rsidP="00DA1CFB">
            <w:pPr>
              <w:rPr>
                <w:rFonts w:ascii="Times New Roman" w:hAnsi="Times New Roman" w:cs="Times New Roman"/>
                <w:lang w:val="es-ES_tradnl"/>
              </w:rPr>
            </w:pPr>
            <w:r w:rsidRPr="009C2160">
              <w:rPr>
                <w:rFonts w:ascii="Times New Roman" w:hAnsi="Times New Roman" w:cs="Times New Roman"/>
                <w:sz w:val="22"/>
                <w:lang w:val="es-ES_tradnl"/>
              </w:rPr>
              <w:t>Gerente de Mercadeo</w:t>
            </w:r>
          </w:p>
        </w:tc>
        <w:tc>
          <w:tcPr>
            <w:tcW w:w="2889" w:type="dxa"/>
          </w:tcPr>
          <w:p w:rsidR="00D87007" w:rsidRPr="009F0974" w:rsidRDefault="009C2160" w:rsidP="00DA1CFB">
            <w:pPr>
              <w:rPr>
                <w:rFonts w:ascii="Times New Roman" w:hAnsi="Times New Roman" w:cs="Times New Roman"/>
                <w:lang w:val="es-ES_tradnl"/>
              </w:rPr>
            </w:pPr>
            <w:r w:rsidRPr="009C2160">
              <w:rPr>
                <w:rFonts w:ascii="Times New Roman" w:hAnsi="Times New Roman" w:cs="Times New Roman"/>
                <w:sz w:val="22"/>
                <w:lang w:val="es-ES_tradnl"/>
              </w:rPr>
              <w:t>Holcim</w:t>
            </w:r>
          </w:p>
        </w:tc>
      </w:tr>
      <w:tr w:rsidR="008C2CA6" w:rsidRPr="009F0974">
        <w:tc>
          <w:tcPr>
            <w:tcW w:w="2877" w:type="dxa"/>
          </w:tcPr>
          <w:p w:rsidR="008C2CA6" w:rsidRPr="009F0974" w:rsidRDefault="008C2CA6" w:rsidP="00DA1CFB">
            <w:pPr>
              <w:rPr>
                <w:rFonts w:ascii="Times New Roman" w:hAnsi="Times New Roman" w:cs="Times New Roman"/>
                <w:lang w:val="es-ES_tradnl"/>
              </w:rPr>
            </w:pPr>
            <w:r w:rsidRPr="009F0974">
              <w:rPr>
                <w:rFonts w:ascii="Times New Roman" w:hAnsi="Times New Roman" w:cs="Times New Roman"/>
                <w:sz w:val="22"/>
                <w:lang w:val="es-ES_tradnl"/>
              </w:rPr>
              <w:t>Vega, Ricardo</w:t>
            </w:r>
          </w:p>
        </w:tc>
        <w:tc>
          <w:tcPr>
            <w:tcW w:w="2760" w:type="dxa"/>
          </w:tcPr>
          <w:p w:rsidR="008C2CA6" w:rsidRPr="009F0974" w:rsidRDefault="009C2160" w:rsidP="00DA1CFB">
            <w:pPr>
              <w:rPr>
                <w:rFonts w:ascii="Times New Roman" w:hAnsi="Times New Roman" w:cs="Times New Roman"/>
                <w:lang w:val="es-ES_tradnl"/>
              </w:rPr>
            </w:pPr>
            <w:r w:rsidRPr="009C2160">
              <w:rPr>
                <w:rFonts w:ascii="Times New Roman" w:hAnsi="Times New Roman" w:cs="Times New Roman"/>
                <w:sz w:val="22"/>
                <w:lang w:val="es-ES_tradnl"/>
              </w:rPr>
              <w:t>Especialista Crédito para Vivienda</w:t>
            </w:r>
          </w:p>
        </w:tc>
        <w:tc>
          <w:tcPr>
            <w:tcW w:w="2889" w:type="dxa"/>
          </w:tcPr>
          <w:p w:rsidR="008C2CA6" w:rsidRPr="009F0974" w:rsidRDefault="009C2160" w:rsidP="00DA1CFB">
            <w:pPr>
              <w:rPr>
                <w:rFonts w:ascii="Times New Roman" w:hAnsi="Times New Roman" w:cs="Times New Roman"/>
                <w:lang w:val="es-ES_tradnl"/>
              </w:rPr>
            </w:pPr>
            <w:r w:rsidRPr="009C2160">
              <w:rPr>
                <w:rFonts w:ascii="Times New Roman" w:hAnsi="Times New Roman" w:cs="Times New Roman"/>
                <w:sz w:val="22"/>
                <w:lang w:val="es-ES_tradnl"/>
              </w:rPr>
              <w:t xml:space="preserve">Banco Multisectorial de Inversiones </w:t>
            </w:r>
          </w:p>
        </w:tc>
      </w:tr>
      <w:tr w:rsidR="00632A42" w:rsidRPr="009F0974">
        <w:tc>
          <w:tcPr>
            <w:tcW w:w="2877" w:type="dxa"/>
          </w:tcPr>
          <w:p w:rsidR="00632A42" w:rsidRPr="009F0974" w:rsidRDefault="00632A42" w:rsidP="00DA1CFB">
            <w:pPr>
              <w:rPr>
                <w:rFonts w:ascii="Times New Roman" w:hAnsi="Times New Roman" w:cs="Times New Roman"/>
                <w:lang w:val="es-ES_tradnl"/>
              </w:rPr>
            </w:pPr>
            <w:r w:rsidRPr="009F0974">
              <w:rPr>
                <w:rFonts w:ascii="Times New Roman" w:hAnsi="Times New Roman" w:cs="Times New Roman"/>
                <w:sz w:val="22"/>
                <w:lang w:val="es-ES_tradnl"/>
              </w:rPr>
              <w:lastRenderedPageBreak/>
              <w:t>Velásquez Guevara, Rafael Vlad</w:t>
            </w:r>
            <w:r w:rsidR="009C2160" w:rsidRPr="009C2160">
              <w:rPr>
                <w:rFonts w:ascii="Times New Roman" w:hAnsi="Times New Roman" w:cs="Times New Roman"/>
                <w:sz w:val="22"/>
                <w:lang w:val="es-ES_tradnl"/>
              </w:rPr>
              <w:t>imir</w:t>
            </w:r>
          </w:p>
        </w:tc>
        <w:tc>
          <w:tcPr>
            <w:tcW w:w="2760" w:type="dxa"/>
          </w:tcPr>
          <w:p w:rsidR="00632A42" w:rsidRPr="009F0974" w:rsidRDefault="009C2160" w:rsidP="00DA1CFB">
            <w:pPr>
              <w:rPr>
                <w:rFonts w:ascii="Times New Roman" w:hAnsi="Times New Roman" w:cs="Times New Roman"/>
                <w:lang w:val="es-ES_tradnl"/>
              </w:rPr>
            </w:pPr>
            <w:r w:rsidRPr="009C2160">
              <w:rPr>
                <w:rFonts w:ascii="Times New Roman" w:hAnsi="Times New Roman" w:cs="Times New Roman"/>
                <w:sz w:val="22"/>
                <w:lang w:val="es-ES_tradnl"/>
              </w:rPr>
              <w:t>Coordinador ONUDI del PC</w:t>
            </w:r>
          </w:p>
        </w:tc>
        <w:tc>
          <w:tcPr>
            <w:tcW w:w="2889" w:type="dxa"/>
          </w:tcPr>
          <w:p w:rsidR="00632A42" w:rsidRPr="009F0974" w:rsidRDefault="009C2160" w:rsidP="00DA1CFB">
            <w:pPr>
              <w:rPr>
                <w:rFonts w:ascii="Times New Roman" w:hAnsi="Times New Roman" w:cs="Times New Roman"/>
                <w:lang w:val="es-ES_tradnl"/>
              </w:rPr>
            </w:pPr>
            <w:r w:rsidRPr="009C2160">
              <w:rPr>
                <w:rFonts w:ascii="Times New Roman" w:hAnsi="Times New Roman" w:cs="Times New Roman"/>
                <w:sz w:val="22"/>
                <w:lang w:val="es-ES_tradnl"/>
              </w:rPr>
              <w:t>ONUDI</w:t>
            </w:r>
          </w:p>
        </w:tc>
      </w:tr>
      <w:tr w:rsidR="00F95F83" w:rsidRPr="009F0974">
        <w:tc>
          <w:tcPr>
            <w:tcW w:w="2877" w:type="dxa"/>
          </w:tcPr>
          <w:p w:rsidR="00F95F83" w:rsidRPr="009F0974" w:rsidRDefault="00F95F83" w:rsidP="00DA1CFB">
            <w:pPr>
              <w:rPr>
                <w:rFonts w:ascii="Times New Roman" w:hAnsi="Times New Roman" w:cs="Times New Roman"/>
                <w:lang w:val="es-ES_tradnl"/>
              </w:rPr>
            </w:pPr>
            <w:r w:rsidRPr="009F0974">
              <w:rPr>
                <w:rFonts w:ascii="Times New Roman" w:hAnsi="Times New Roman" w:cs="Times New Roman"/>
                <w:sz w:val="22"/>
                <w:lang w:val="es-ES_tradnl"/>
              </w:rPr>
              <w:t>Ventura, Oscar</w:t>
            </w:r>
          </w:p>
        </w:tc>
        <w:tc>
          <w:tcPr>
            <w:tcW w:w="2760" w:type="dxa"/>
          </w:tcPr>
          <w:p w:rsidR="00F95F83" w:rsidRPr="009F0974" w:rsidRDefault="009C2160" w:rsidP="00DA1CFB">
            <w:pPr>
              <w:rPr>
                <w:rFonts w:ascii="Times New Roman" w:hAnsi="Times New Roman" w:cs="Times New Roman"/>
                <w:lang w:val="es-ES_tradnl"/>
              </w:rPr>
            </w:pPr>
            <w:r w:rsidRPr="009C2160">
              <w:rPr>
                <w:rFonts w:ascii="Times New Roman" w:hAnsi="Times New Roman" w:cs="Times New Roman"/>
                <w:sz w:val="22"/>
                <w:lang w:val="es-ES_tradnl"/>
              </w:rPr>
              <w:t>Especialista Sector Mircoempresas</w:t>
            </w:r>
          </w:p>
        </w:tc>
        <w:tc>
          <w:tcPr>
            <w:tcW w:w="2889" w:type="dxa"/>
          </w:tcPr>
          <w:p w:rsidR="00F95F83" w:rsidRPr="009F0974" w:rsidRDefault="009C2160" w:rsidP="00DA1CFB">
            <w:pPr>
              <w:rPr>
                <w:rFonts w:ascii="Times New Roman" w:hAnsi="Times New Roman" w:cs="Times New Roman"/>
                <w:lang w:val="es-ES_tradnl"/>
              </w:rPr>
            </w:pPr>
            <w:r w:rsidRPr="009C2160">
              <w:rPr>
                <w:rFonts w:ascii="Times New Roman" w:hAnsi="Times New Roman" w:cs="Times New Roman"/>
                <w:sz w:val="22"/>
                <w:lang w:val="es-ES_tradnl"/>
              </w:rPr>
              <w:t xml:space="preserve">Banco Multisectorial de Inversiones </w:t>
            </w:r>
          </w:p>
        </w:tc>
      </w:tr>
      <w:tr w:rsidR="00D87007" w:rsidRPr="009F0974">
        <w:tc>
          <w:tcPr>
            <w:tcW w:w="2877" w:type="dxa"/>
          </w:tcPr>
          <w:p w:rsidR="00D87007" w:rsidRPr="009F0974" w:rsidRDefault="000656A1" w:rsidP="00DA1CFB">
            <w:pPr>
              <w:rPr>
                <w:rFonts w:ascii="Times New Roman" w:hAnsi="Times New Roman" w:cs="Times New Roman"/>
                <w:lang w:val="es-ES_tradnl"/>
              </w:rPr>
            </w:pPr>
            <w:r w:rsidRPr="009F0974">
              <w:rPr>
                <w:rFonts w:ascii="Times New Roman" w:hAnsi="Times New Roman" w:cs="Times New Roman"/>
                <w:sz w:val="22"/>
                <w:lang w:val="es-ES_tradnl"/>
              </w:rPr>
              <w:t>Viale, Rafael</w:t>
            </w:r>
          </w:p>
        </w:tc>
        <w:tc>
          <w:tcPr>
            <w:tcW w:w="2760" w:type="dxa"/>
          </w:tcPr>
          <w:p w:rsidR="00D87007" w:rsidRPr="009F0974" w:rsidRDefault="009C2160" w:rsidP="00DA1CFB">
            <w:pPr>
              <w:rPr>
                <w:rFonts w:ascii="Times New Roman" w:hAnsi="Times New Roman" w:cs="Times New Roman"/>
                <w:lang w:val="es-ES_tradnl"/>
              </w:rPr>
            </w:pPr>
            <w:r w:rsidRPr="009C2160">
              <w:rPr>
                <w:rFonts w:ascii="Times New Roman" w:hAnsi="Times New Roman" w:cs="Times New Roman"/>
                <w:sz w:val="22"/>
                <w:lang w:val="es-ES_tradnl"/>
              </w:rPr>
              <w:t xml:space="preserve">Oficina del Programa </w:t>
            </w:r>
          </w:p>
        </w:tc>
        <w:tc>
          <w:tcPr>
            <w:tcW w:w="2889" w:type="dxa"/>
          </w:tcPr>
          <w:p w:rsidR="00D87007" w:rsidRPr="009F0974" w:rsidRDefault="009C2160" w:rsidP="00DA1CFB">
            <w:pPr>
              <w:rPr>
                <w:rFonts w:ascii="Times New Roman" w:hAnsi="Times New Roman" w:cs="Times New Roman"/>
                <w:lang w:val="es-ES_tradnl"/>
              </w:rPr>
            </w:pPr>
            <w:r w:rsidRPr="009C2160">
              <w:rPr>
                <w:rFonts w:ascii="Times New Roman" w:hAnsi="Times New Roman" w:cs="Times New Roman"/>
                <w:sz w:val="22"/>
                <w:lang w:val="es-ES_tradnl"/>
              </w:rPr>
              <w:t>PNUD</w:t>
            </w:r>
          </w:p>
        </w:tc>
      </w:tr>
      <w:tr w:rsidR="00D87007" w:rsidRPr="009F0974">
        <w:tc>
          <w:tcPr>
            <w:tcW w:w="2877" w:type="dxa"/>
          </w:tcPr>
          <w:p w:rsidR="00D87007" w:rsidRPr="009F0974" w:rsidRDefault="00371146" w:rsidP="00DA1CFB">
            <w:pPr>
              <w:rPr>
                <w:rFonts w:ascii="Times New Roman" w:hAnsi="Times New Roman" w:cs="Times New Roman"/>
                <w:lang w:val="es-ES_tradnl"/>
              </w:rPr>
            </w:pPr>
            <w:r w:rsidRPr="009F0974">
              <w:rPr>
                <w:rFonts w:ascii="Times New Roman" w:hAnsi="Times New Roman" w:cs="Times New Roman"/>
                <w:sz w:val="22"/>
                <w:lang w:val="es-ES_tradnl"/>
              </w:rPr>
              <w:t>Vittrup Christensen, Erik</w:t>
            </w:r>
          </w:p>
        </w:tc>
        <w:tc>
          <w:tcPr>
            <w:tcW w:w="2760" w:type="dxa"/>
          </w:tcPr>
          <w:p w:rsidR="00D87007" w:rsidRPr="009F0974" w:rsidRDefault="009C2160" w:rsidP="00DA1CFB">
            <w:pPr>
              <w:rPr>
                <w:rFonts w:ascii="Times New Roman" w:hAnsi="Times New Roman" w:cs="Times New Roman"/>
                <w:lang w:val="es-ES_tradnl"/>
              </w:rPr>
            </w:pPr>
            <w:r w:rsidRPr="009C2160">
              <w:rPr>
                <w:rFonts w:ascii="Times New Roman" w:hAnsi="Times New Roman" w:cs="Times New Roman"/>
                <w:sz w:val="22"/>
                <w:lang w:val="es-ES_tradnl"/>
              </w:rPr>
              <w:t>Oficial Senior de Asentamientos Humanos</w:t>
            </w:r>
          </w:p>
        </w:tc>
        <w:tc>
          <w:tcPr>
            <w:tcW w:w="2889" w:type="dxa"/>
          </w:tcPr>
          <w:p w:rsidR="00D87007" w:rsidRPr="009F0974" w:rsidRDefault="009C2160" w:rsidP="00DA1CFB">
            <w:pPr>
              <w:rPr>
                <w:rFonts w:ascii="Times New Roman" w:hAnsi="Times New Roman" w:cs="Times New Roman"/>
                <w:lang w:val="es-ES_tradnl"/>
              </w:rPr>
            </w:pPr>
            <w:r w:rsidRPr="009C2160">
              <w:rPr>
                <w:rFonts w:ascii="Times New Roman" w:hAnsi="Times New Roman" w:cs="Times New Roman"/>
                <w:sz w:val="22"/>
                <w:lang w:val="es-ES_tradnl"/>
              </w:rPr>
              <w:t xml:space="preserve">ONUHABITAT </w:t>
            </w:r>
          </w:p>
        </w:tc>
      </w:tr>
      <w:tr w:rsidR="00D87007" w:rsidRPr="009F0974">
        <w:tc>
          <w:tcPr>
            <w:tcW w:w="2877" w:type="dxa"/>
          </w:tcPr>
          <w:p w:rsidR="00D87007" w:rsidRPr="009F0974" w:rsidRDefault="00450606" w:rsidP="00DA1CFB">
            <w:pPr>
              <w:rPr>
                <w:rFonts w:ascii="Times New Roman" w:hAnsi="Times New Roman" w:cs="Times New Roman"/>
                <w:lang w:val="es-ES_tradnl"/>
              </w:rPr>
            </w:pPr>
            <w:r w:rsidRPr="009F0974">
              <w:rPr>
                <w:rFonts w:ascii="Times New Roman" w:hAnsi="Times New Roman" w:cs="Times New Roman"/>
                <w:sz w:val="22"/>
                <w:lang w:val="es-ES_tradnl"/>
              </w:rPr>
              <w:t>Zablah Safi</w:t>
            </w:r>
            <w:r w:rsidR="009C2160" w:rsidRPr="009C2160">
              <w:rPr>
                <w:rFonts w:ascii="Times New Roman" w:hAnsi="Times New Roman" w:cs="Times New Roman"/>
                <w:sz w:val="22"/>
                <w:lang w:val="es-ES_tradnl"/>
              </w:rPr>
              <w:t>e, Francisco José</w:t>
            </w:r>
          </w:p>
        </w:tc>
        <w:tc>
          <w:tcPr>
            <w:tcW w:w="2760" w:type="dxa"/>
          </w:tcPr>
          <w:p w:rsidR="00D87007" w:rsidRPr="009F0974" w:rsidRDefault="009C2160" w:rsidP="00DA1CFB">
            <w:pPr>
              <w:rPr>
                <w:rFonts w:ascii="Times New Roman" w:hAnsi="Times New Roman" w:cs="Times New Roman"/>
                <w:lang w:val="es-ES_tradnl"/>
              </w:rPr>
            </w:pPr>
            <w:r w:rsidRPr="009C2160">
              <w:rPr>
                <w:rFonts w:ascii="Times New Roman" w:hAnsi="Times New Roman" w:cs="Times New Roman"/>
                <w:sz w:val="22"/>
                <w:lang w:val="es-ES_tradnl"/>
              </w:rPr>
              <w:t xml:space="preserve">Diputado por La Libertad, Asamblea Legislativa </w:t>
            </w:r>
          </w:p>
        </w:tc>
        <w:tc>
          <w:tcPr>
            <w:tcW w:w="2889" w:type="dxa"/>
          </w:tcPr>
          <w:p w:rsidR="00D87007" w:rsidRPr="009F0974" w:rsidRDefault="009C2160" w:rsidP="00DA1CFB">
            <w:pPr>
              <w:rPr>
                <w:rFonts w:ascii="Times New Roman" w:hAnsi="Times New Roman" w:cs="Times New Roman"/>
                <w:lang w:val="es-ES_tradnl"/>
              </w:rPr>
            </w:pPr>
            <w:r w:rsidRPr="009C2160">
              <w:rPr>
                <w:rFonts w:ascii="Times New Roman" w:hAnsi="Times New Roman" w:cs="Times New Roman"/>
                <w:sz w:val="22"/>
                <w:lang w:val="es-ES_tradnl"/>
              </w:rPr>
              <w:t>GANA</w:t>
            </w:r>
          </w:p>
        </w:tc>
      </w:tr>
    </w:tbl>
    <w:p w:rsidR="004A352E" w:rsidRPr="009F0974" w:rsidRDefault="004A352E" w:rsidP="00DA1CFB">
      <w:pPr>
        <w:rPr>
          <w:rFonts w:ascii="Times New Roman" w:hAnsi="Times New Roman" w:cs="Times New Roman"/>
          <w:sz w:val="22"/>
          <w:lang w:val="es-ES_tradnl"/>
        </w:rPr>
      </w:pPr>
    </w:p>
    <w:p w:rsidR="004A352E" w:rsidRPr="009F0974" w:rsidRDefault="004A352E" w:rsidP="00DA1CFB">
      <w:pPr>
        <w:rPr>
          <w:rFonts w:ascii="Times New Roman" w:hAnsi="Times New Roman" w:cs="Times New Roman"/>
          <w:sz w:val="22"/>
          <w:lang w:val="es-ES_tradnl"/>
        </w:rPr>
        <w:sectPr w:rsidR="004A352E" w:rsidRPr="009F0974">
          <w:headerReference w:type="even" r:id="rId54"/>
          <w:footerReference w:type="default" r:id="rId55"/>
          <w:headerReference w:type="first" r:id="rId56"/>
          <w:pgSz w:w="11904" w:h="16834" w:code="9"/>
          <w:pgMar w:top="1440" w:right="1797" w:bottom="1440" w:left="1797" w:header="720" w:footer="720" w:gutter="0"/>
          <w:cols w:space="720"/>
          <w:docGrid w:linePitch="360"/>
        </w:sectPr>
      </w:pPr>
    </w:p>
    <w:p w:rsidR="004A352E" w:rsidRPr="009F0974" w:rsidRDefault="004A352E" w:rsidP="00DA1CFB">
      <w:pPr>
        <w:rPr>
          <w:rFonts w:ascii="Times New Roman" w:hAnsi="Times New Roman" w:cs="Times New Roman"/>
          <w:sz w:val="22"/>
          <w:lang w:val="es-ES_tradnl"/>
        </w:rPr>
      </w:pPr>
    </w:p>
    <w:p w:rsidR="004A352E" w:rsidRPr="009F0974" w:rsidRDefault="009C2160" w:rsidP="00901A19">
      <w:pPr>
        <w:pStyle w:val="Epgrafe"/>
        <w:shd w:val="clear" w:color="auto" w:fill="4BACC6" w:themeFill="accent5"/>
        <w:rPr>
          <w:rFonts w:ascii="Times New Roman" w:hAnsi="Times New Roman" w:cs="Times New Roman"/>
          <w:sz w:val="22"/>
          <w:lang w:val="es-ES_tradnl"/>
        </w:rPr>
      </w:pPr>
      <w:bookmarkStart w:id="75" w:name="_Toc183184552"/>
      <w:r w:rsidRPr="009C2160">
        <w:rPr>
          <w:rFonts w:ascii="Times New Roman" w:hAnsi="Times New Roman"/>
          <w:sz w:val="22"/>
          <w:lang w:val="es-ES_tradnl"/>
        </w:rPr>
        <w:t xml:space="preserve">Anexo </w:t>
      </w:r>
      <w:r w:rsidRPr="009C2160">
        <w:rPr>
          <w:rFonts w:ascii="Times New Roman" w:hAnsi="Times New Roman"/>
          <w:sz w:val="22"/>
          <w:lang w:val="es-ES_tradnl"/>
        </w:rPr>
        <w:fldChar w:fldCharType="begin"/>
      </w:r>
      <w:r w:rsidRPr="009C2160">
        <w:rPr>
          <w:rFonts w:ascii="Times New Roman" w:hAnsi="Times New Roman"/>
          <w:sz w:val="22"/>
          <w:lang w:val="es-ES_tradnl"/>
        </w:rPr>
        <w:instrText xml:space="preserve"> SEQ Annex \* ARABIC </w:instrText>
      </w:r>
      <w:r w:rsidRPr="009C2160">
        <w:rPr>
          <w:rFonts w:ascii="Times New Roman" w:hAnsi="Times New Roman"/>
          <w:sz w:val="22"/>
          <w:lang w:val="es-ES_tradnl"/>
        </w:rPr>
        <w:fldChar w:fldCharType="separate"/>
      </w:r>
      <w:r w:rsidRPr="009C2160">
        <w:rPr>
          <w:rFonts w:ascii="Times New Roman" w:hAnsi="Times New Roman"/>
          <w:noProof/>
          <w:sz w:val="22"/>
          <w:lang w:val="es-ES_tradnl"/>
        </w:rPr>
        <w:t>3</w:t>
      </w:r>
      <w:r w:rsidRPr="009C2160">
        <w:rPr>
          <w:rFonts w:ascii="Times New Roman" w:hAnsi="Times New Roman"/>
          <w:sz w:val="22"/>
          <w:lang w:val="es-ES_tradnl"/>
        </w:rPr>
        <w:fldChar w:fldCharType="end"/>
      </w:r>
      <w:r w:rsidRPr="009C2160">
        <w:rPr>
          <w:rFonts w:ascii="Times New Roman" w:hAnsi="Times New Roman"/>
          <w:sz w:val="22"/>
          <w:lang w:val="es-ES_tradnl"/>
        </w:rPr>
        <w:tab/>
        <w:t>Bibliografía</w:t>
      </w:r>
      <w:bookmarkEnd w:id="75"/>
    </w:p>
    <w:p w:rsidR="00DE3E6E" w:rsidRPr="009F0974" w:rsidRDefault="00DE3E6E" w:rsidP="00DA1CFB">
      <w:pPr>
        <w:rPr>
          <w:rFonts w:ascii="Times New Roman" w:hAnsi="Times New Roman" w:cs="Times New Roman"/>
          <w:sz w:val="22"/>
          <w:lang w:val="es-ES_tradnl"/>
        </w:rPr>
      </w:pPr>
    </w:p>
    <w:p w:rsidR="00DE3E6E" w:rsidRPr="009F0974" w:rsidRDefault="009C2160" w:rsidP="00DA1CFB">
      <w:pPr>
        <w:rPr>
          <w:rFonts w:ascii="Times New Roman" w:hAnsi="Times New Roman" w:cs="Times New Roman"/>
          <w:sz w:val="22"/>
          <w:lang w:val="es-ES_tradnl"/>
        </w:rPr>
      </w:pPr>
      <w:r w:rsidRPr="009C2160">
        <w:rPr>
          <w:rFonts w:ascii="Times New Roman" w:hAnsi="Times New Roman" w:cs="Times New Roman"/>
          <w:sz w:val="22"/>
          <w:lang w:val="es-ES_tradnl"/>
        </w:rPr>
        <w:t>Fundación Salvadoreña de Desarrollo y Vivienda Mínima: Memoria de Labores 2010. San Salvador, 2011</w:t>
      </w:r>
    </w:p>
    <w:p w:rsidR="004A352E" w:rsidRPr="009F0974" w:rsidRDefault="004A352E" w:rsidP="00DA1CFB">
      <w:pPr>
        <w:rPr>
          <w:rFonts w:ascii="Times New Roman" w:hAnsi="Times New Roman" w:cs="Times New Roman"/>
          <w:sz w:val="22"/>
          <w:lang w:val="es-ES_tradnl"/>
        </w:rPr>
      </w:pPr>
    </w:p>
    <w:p w:rsidR="00666DEA" w:rsidRPr="009F0974" w:rsidRDefault="009C2160" w:rsidP="00666DEA">
      <w:pPr>
        <w:rPr>
          <w:rFonts w:ascii="Times New Roman" w:hAnsi="Times New Roman" w:cs="Arial"/>
          <w:iCs/>
          <w:sz w:val="22"/>
          <w:lang w:val="es-ES_tradnl"/>
        </w:rPr>
      </w:pPr>
      <w:r w:rsidRPr="009C2160">
        <w:rPr>
          <w:rFonts w:ascii="Times New Roman" w:hAnsi="Times New Roman" w:cs="Times New Roman"/>
          <w:sz w:val="22"/>
          <w:szCs w:val="20"/>
          <w:lang w:val="es-ES_tradnl"/>
        </w:rPr>
        <w:t xml:space="preserve">Gobierno de El Salvador y Sistema de Naciones Unidas, </w:t>
      </w:r>
      <w:r w:rsidRPr="009C2160">
        <w:rPr>
          <w:rFonts w:ascii="Times New Roman" w:hAnsi="Times New Roman" w:cs="Arial"/>
          <w:iCs/>
          <w:sz w:val="22"/>
          <w:lang w:val="es-ES_tradnl"/>
        </w:rPr>
        <w:t xml:space="preserve">programa conjunto vivienda y asentamientos urbanos productivos y sostenibles, Octubre 2009 </w:t>
      </w:r>
    </w:p>
    <w:p w:rsidR="005A692E" w:rsidRPr="009F0974" w:rsidRDefault="005A692E" w:rsidP="00666DEA">
      <w:pPr>
        <w:rPr>
          <w:rFonts w:ascii="Times New Roman" w:hAnsi="Times New Roman" w:cs="Arial"/>
          <w:iCs/>
          <w:sz w:val="22"/>
          <w:lang w:val="es-ES_tradnl"/>
        </w:rPr>
      </w:pPr>
    </w:p>
    <w:p w:rsidR="005A692E" w:rsidRPr="009F0974" w:rsidRDefault="009C2160" w:rsidP="00666DEA">
      <w:pPr>
        <w:rPr>
          <w:rFonts w:ascii="Times New Roman" w:hAnsi="Times New Roman" w:cs="Arial"/>
          <w:iCs/>
          <w:sz w:val="22"/>
          <w:lang w:val="es-ES_tradnl"/>
        </w:rPr>
      </w:pPr>
      <w:r w:rsidRPr="009C2160">
        <w:rPr>
          <w:rFonts w:ascii="Times New Roman" w:hAnsi="Times New Roman" w:cs="Arial"/>
          <w:iCs/>
          <w:sz w:val="22"/>
          <w:lang w:val="es-ES_tradnl"/>
        </w:rPr>
        <w:t>Index Mundi: MDG El Salvador. www.indexmundi.com/el_salvador/millennium-development-goals.html</w:t>
      </w:r>
    </w:p>
    <w:p w:rsidR="00666DEA" w:rsidRPr="009F0974" w:rsidRDefault="00666DEA" w:rsidP="00666DEA">
      <w:pPr>
        <w:rPr>
          <w:rFonts w:ascii="Times New Roman" w:hAnsi="Times New Roman" w:cs="Arial"/>
          <w:iCs/>
          <w:sz w:val="22"/>
          <w:lang w:val="es-ES_tradnl"/>
        </w:rPr>
      </w:pPr>
    </w:p>
    <w:p w:rsidR="00666DEA" w:rsidRPr="008F6387" w:rsidRDefault="009C2160" w:rsidP="00666DEA">
      <w:pPr>
        <w:rPr>
          <w:rFonts w:ascii="Times New Roman" w:hAnsi="Times New Roman" w:cs="Arial"/>
          <w:iCs/>
          <w:sz w:val="22"/>
          <w:lang w:val="en-US"/>
        </w:rPr>
      </w:pPr>
      <w:r w:rsidRPr="008F6387">
        <w:rPr>
          <w:rFonts w:ascii="Times New Roman" w:hAnsi="Times New Roman" w:cs="Arial"/>
          <w:iCs/>
          <w:sz w:val="22"/>
          <w:lang w:val="en-US"/>
        </w:rPr>
        <w:t>MDG-F: Evaluation of Joint programmes on development and the private sector, sin fecha</w:t>
      </w:r>
    </w:p>
    <w:p w:rsidR="00F71296" w:rsidRPr="008F6387" w:rsidRDefault="00F71296" w:rsidP="00666DEA">
      <w:pPr>
        <w:rPr>
          <w:rFonts w:ascii="Times New Roman" w:hAnsi="Times New Roman" w:cs="Arial"/>
          <w:iCs/>
          <w:sz w:val="22"/>
          <w:lang w:val="en-US"/>
        </w:rPr>
      </w:pPr>
    </w:p>
    <w:p w:rsidR="00F71296" w:rsidRPr="008F6387" w:rsidRDefault="009C2160" w:rsidP="00666DEA">
      <w:pPr>
        <w:rPr>
          <w:rFonts w:ascii="Times New Roman" w:hAnsi="Times New Roman" w:cs="Arial"/>
          <w:iCs/>
          <w:sz w:val="22"/>
          <w:lang w:val="en-US"/>
        </w:rPr>
      </w:pPr>
      <w:r w:rsidRPr="008F6387">
        <w:rPr>
          <w:rFonts w:ascii="Times New Roman" w:hAnsi="Times New Roman" w:cs="Arial"/>
          <w:iCs/>
          <w:sz w:val="22"/>
          <w:lang w:val="en-US"/>
        </w:rPr>
        <w:t>MDG-F Framework document: UNDP/Spain Millennium Development Goals Achievement Fund, 2007</w:t>
      </w:r>
    </w:p>
    <w:p w:rsidR="00901A19" w:rsidRPr="008F6387" w:rsidRDefault="00901A19" w:rsidP="00666DEA">
      <w:pPr>
        <w:rPr>
          <w:rFonts w:ascii="Times New Roman" w:hAnsi="Times New Roman" w:cs="Arial"/>
          <w:iCs/>
          <w:sz w:val="22"/>
          <w:lang w:val="en-US"/>
        </w:rPr>
      </w:pPr>
    </w:p>
    <w:p w:rsidR="00901A19" w:rsidRPr="009F0974" w:rsidRDefault="00511E1E" w:rsidP="00666DEA">
      <w:pPr>
        <w:rPr>
          <w:rFonts w:ascii="Times New Roman" w:hAnsi="Times New Roman" w:cs="Arial"/>
          <w:iCs/>
          <w:sz w:val="22"/>
          <w:lang w:val="es-ES_tradnl"/>
        </w:rPr>
      </w:pPr>
      <w:r w:rsidRPr="009F0974">
        <w:rPr>
          <w:rFonts w:ascii="Times New Roman" w:hAnsi="Times New Roman"/>
          <w:sz w:val="22"/>
          <w:lang w:val="es-ES_tradnl"/>
        </w:rPr>
        <w:t xml:space="preserve">PNUD, 2010: Destrabando el </w:t>
      </w:r>
      <w:r w:rsidR="009C2160" w:rsidRPr="009C2160">
        <w:rPr>
          <w:rFonts w:ascii="Times New Roman" w:hAnsi="Times New Roman"/>
          <w:sz w:val="22"/>
          <w:lang w:val="es-ES_tradnl"/>
        </w:rPr>
        <w:t>progreso – aceleración de los ODM en la recta final hacia 2015</w:t>
      </w:r>
    </w:p>
    <w:p w:rsidR="00DE3E6E" w:rsidRPr="009F0974" w:rsidRDefault="00DE3E6E" w:rsidP="00666DEA">
      <w:pPr>
        <w:rPr>
          <w:rFonts w:ascii="Times New Roman" w:hAnsi="Times New Roman" w:cs="Arial"/>
          <w:iCs/>
          <w:sz w:val="22"/>
          <w:lang w:val="es-ES_tradnl"/>
        </w:rPr>
      </w:pPr>
    </w:p>
    <w:p w:rsidR="00DE3E6E" w:rsidRPr="009F0974" w:rsidRDefault="009C2160" w:rsidP="00666DEA">
      <w:pPr>
        <w:rPr>
          <w:rFonts w:ascii="Times New Roman" w:hAnsi="Times New Roman" w:cs="Arial"/>
          <w:iCs/>
          <w:sz w:val="22"/>
          <w:lang w:val="es-ES_tradnl"/>
        </w:rPr>
      </w:pPr>
      <w:r w:rsidRPr="009C2160">
        <w:rPr>
          <w:rFonts w:ascii="Times New Roman" w:hAnsi="Times New Roman" w:cs="Arial"/>
          <w:iCs/>
          <w:sz w:val="22"/>
          <w:lang w:val="es-ES_tradnl"/>
        </w:rPr>
        <w:t>PNUD: Programa de Desarrollo de Proveedores en El Salvador. San Salvador, sin fecha</w:t>
      </w:r>
    </w:p>
    <w:p w:rsidR="00666DEA" w:rsidRPr="009F0974" w:rsidRDefault="00666DEA" w:rsidP="00666DEA">
      <w:pPr>
        <w:rPr>
          <w:rFonts w:ascii="Times New Roman" w:hAnsi="Times New Roman" w:cs="Arial"/>
          <w:iCs/>
          <w:sz w:val="22"/>
          <w:lang w:val="es-ES_tradnl"/>
        </w:rPr>
      </w:pPr>
    </w:p>
    <w:p w:rsidR="00666DEA" w:rsidRPr="009F0974" w:rsidRDefault="009C2160" w:rsidP="00666DEA">
      <w:pPr>
        <w:autoSpaceDE w:val="0"/>
        <w:autoSpaceDN w:val="0"/>
        <w:adjustRightInd w:val="0"/>
        <w:rPr>
          <w:rFonts w:ascii="Times New Roman" w:hAnsi="Times New Roman" w:cs="ACaslon-Regular"/>
          <w:color w:val="000000"/>
          <w:sz w:val="22"/>
          <w:lang w:val="es-ES_tradnl"/>
        </w:rPr>
      </w:pPr>
      <w:r w:rsidRPr="009C2160">
        <w:rPr>
          <w:rFonts w:ascii="Times New Roman" w:hAnsi="Times New Roman" w:cs="Arial"/>
          <w:iCs/>
          <w:sz w:val="22"/>
          <w:lang w:val="es-ES_tradnl"/>
        </w:rPr>
        <w:t>Programa conjunto MDG-F en el Salvador: vivienda y asentamientos urbanos productivos y sostenibles. Informe ejecutivo de avance: primer semestre 2010</w:t>
      </w:r>
    </w:p>
    <w:p w:rsidR="00666DEA" w:rsidRPr="009F0974" w:rsidRDefault="00666DEA" w:rsidP="00666DEA">
      <w:pPr>
        <w:autoSpaceDE w:val="0"/>
        <w:autoSpaceDN w:val="0"/>
        <w:adjustRightInd w:val="0"/>
        <w:rPr>
          <w:rFonts w:ascii="Times New Roman" w:hAnsi="Times New Roman" w:cs="ACaslon-Regular"/>
          <w:color w:val="000000"/>
          <w:sz w:val="22"/>
          <w:lang w:val="es-ES_tradnl"/>
        </w:rPr>
      </w:pPr>
    </w:p>
    <w:p w:rsidR="00666DEA" w:rsidRPr="009F0974" w:rsidRDefault="009C2160" w:rsidP="00666DEA">
      <w:pPr>
        <w:autoSpaceDE w:val="0"/>
        <w:autoSpaceDN w:val="0"/>
        <w:adjustRightInd w:val="0"/>
        <w:rPr>
          <w:rFonts w:ascii="Times New Roman" w:hAnsi="Times New Roman" w:cs="ACaslon-Regular"/>
          <w:color w:val="000000"/>
          <w:sz w:val="22"/>
          <w:lang w:val="es-ES_tradnl"/>
        </w:rPr>
      </w:pPr>
      <w:r w:rsidRPr="009C2160">
        <w:rPr>
          <w:rFonts w:ascii="Times New Roman" w:hAnsi="Times New Roman" w:cs="Arial"/>
          <w:iCs/>
          <w:sz w:val="22"/>
          <w:lang w:val="es-ES_tradnl"/>
        </w:rPr>
        <w:t>Programa conjunto vivienda y asentamientos urbanos productivos y sostenibles: Acta reunión comité directivo nacional, 22 octubre del 2009</w:t>
      </w:r>
    </w:p>
    <w:p w:rsidR="00666DEA" w:rsidRPr="009F0974" w:rsidRDefault="00666DEA" w:rsidP="00666DEA">
      <w:pPr>
        <w:rPr>
          <w:rFonts w:ascii="Times New Roman" w:hAnsi="Times New Roman" w:cs="Times New Roman"/>
          <w:sz w:val="22"/>
          <w:szCs w:val="20"/>
          <w:lang w:val="es-ES_tradnl"/>
        </w:rPr>
      </w:pPr>
    </w:p>
    <w:p w:rsidR="00666DEA" w:rsidRPr="009F0974" w:rsidRDefault="009C2160" w:rsidP="00666DEA">
      <w:pPr>
        <w:rPr>
          <w:rFonts w:ascii="Times New Roman" w:hAnsi="Times New Roman" w:cs="Arial"/>
          <w:iCs/>
          <w:sz w:val="22"/>
          <w:lang w:val="es-ES_tradnl"/>
        </w:rPr>
      </w:pPr>
      <w:r w:rsidRPr="009C2160">
        <w:rPr>
          <w:rFonts w:ascii="Times New Roman" w:hAnsi="Times New Roman" w:cs="Arial"/>
          <w:iCs/>
          <w:sz w:val="22"/>
          <w:lang w:val="es-ES_tradnl"/>
        </w:rPr>
        <w:t>Programa conjunto vivienda y asentamientos urbanos productivos y sostenibles: informe de avance primer semestre 2011</w:t>
      </w:r>
    </w:p>
    <w:p w:rsidR="00DE3E6E" w:rsidRPr="009F0974" w:rsidRDefault="00DE3E6E" w:rsidP="00666DEA">
      <w:pPr>
        <w:rPr>
          <w:rFonts w:ascii="Times New Roman" w:hAnsi="Times New Roman" w:cs="Times New Roman"/>
          <w:sz w:val="22"/>
          <w:szCs w:val="20"/>
          <w:lang w:val="es-ES_tradnl"/>
        </w:rPr>
      </w:pPr>
    </w:p>
    <w:p w:rsidR="00DE3E6E" w:rsidRPr="009F0974" w:rsidRDefault="009C2160" w:rsidP="00666DEA">
      <w:pPr>
        <w:rPr>
          <w:rFonts w:ascii="Times New Roman" w:hAnsi="Times New Roman" w:cs="Times New Roman"/>
          <w:sz w:val="22"/>
          <w:szCs w:val="20"/>
          <w:lang w:val="es-ES_tradnl"/>
        </w:rPr>
      </w:pPr>
      <w:r w:rsidRPr="009C2160">
        <w:rPr>
          <w:rFonts w:ascii="Times New Roman" w:hAnsi="Times New Roman" w:cs="Times New Roman"/>
          <w:sz w:val="22"/>
          <w:szCs w:val="20"/>
          <w:lang w:val="es-ES_tradnl"/>
        </w:rPr>
        <w:t xml:space="preserve">República del Salvador en la America Central/ Sistema de Naciones Unidas El Salvador: El Salvador, segundo informe país. Sin excusas…alcancemos los Objetivos de Desarrollo del Milenio en el 2015. </w:t>
      </w:r>
    </w:p>
    <w:p w:rsidR="00666DEA" w:rsidRPr="009F0974" w:rsidRDefault="00666DEA" w:rsidP="00666DEA">
      <w:pPr>
        <w:rPr>
          <w:rFonts w:ascii="Times New Roman" w:hAnsi="Times New Roman" w:cs="Times New Roman"/>
          <w:sz w:val="22"/>
          <w:szCs w:val="20"/>
          <w:lang w:val="es-ES_tradnl"/>
        </w:rPr>
      </w:pPr>
    </w:p>
    <w:p w:rsidR="00666DEA" w:rsidRPr="008F6387" w:rsidRDefault="009C2160" w:rsidP="00666DEA">
      <w:pPr>
        <w:rPr>
          <w:rFonts w:ascii="Times New Roman" w:hAnsi="Times New Roman" w:cs="Times New Roman"/>
          <w:sz w:val="22"/>
          <w:szCs w:val="20"/>
          <w:lang w:val="en-US"/>
        </w:rPr>
      </w:pPr>
      <w:r w:rsidRPr="008F6387">
        <w:rPr>
          <w:rFonts w:ascii="Times New Roman" w:hAnsi="Times New Roman" w:cs="Times New Roman"/>
          <w:sz w:val="22"/>
          <w:szCs w:val="20"/>
          <w:lang w:val="en-US"/>
        </w:rPr>
        <w:t xml:space="preserve">United Nations El Salvador: Submission of Joint Programme “Urban and Productive Integrated Sustainable Settlements in El Salvador” , 25 November 2009 </w:t>
      </w:r>
    </w:p>
    <w:p w:rsidR="00666DEA" w:rsidRPr="008F6387" w:rsidRDefault="00666DEA" w:rsidP="00666DEA">
      <w:pPr>
        <w:rPr>
          <w:rFonts w:ascii="Times New Roman" w:hAnsi="Times New Roman" w:cs="Arial"/>
          <w:iCs/>
          <w:sz w:val="22"/>
          <w:lang w:val="en-US"/>
        </w:rPr>
      </w:pPr>
    </w:p>
    <w:p w:rsidR="00666DEA" w:rsidRPr="008F6387" w:rsidRDefault="009C2160" w:rsidP="00666DEA">
      <w:pPr>
        <w:rPr>
          <w:rFonts w:ascii="Times New Roman" w:hAnsi="Times New Roman" w:cs="Times New Roman"/>
          <w:sz w:val="22"/>
          <w:szCs w:val="20"/>
          <w:lang w:val="en-US"/>
        </w:rPr>
      </w:pPr>
      <w:r w:rsidRPr="008F6387">
        <w:rPr>
          <w:rFonts w:ascii="Times New Roman" w:hAnsi="Times New Roman" w:cs="Arial"/>
          <w:iCs/>
          <w:sz w:val="22"/>
          <w:lang w:val="en-US"/>
        </w:rPr>
        <w:t xml:space="preserve">UNDP, interoffice Memorandum: </w:t>
      </w:r>
      <w:r w:rsidRPr="008F6387">
        <w:rPr>
          <w:rFonts w:ascii="Times New Roman" w:hAnsi="Times New Roman" w:cs="Times New Roman"/>
          <w:sz w:val="22"/>
          <w:szCs w:val="20"/>
          <w:lang w:val="en-US"/>
        </w:rPr>
        <w:t>Urban and Productive Integrated Sustainable Settlements in El Salvador</w:t>
      </w:r>
      <w:r w:rsidRPr="008F6387">
        <w:rPr>
          <w:rFonts w:ascii="Times New Roman" w:hAnsi="Times New Roman" w:cs="Arial"/>
          <w:iCs/>
          <w:sz w:val="22"/>
          <w:lang w:val="en-US"/>
        </w:rPr>
        <w:t xml:space="preserve">, 28 August 2009 </w:t>
      </w:r>
    </w:p>
    <w:p w:rsidR="004A352E" w:rsidRPr="008F6387" w:rsidRDefault="004A352E" w:rsidP="00DA1CFB">
      <w:pPr>
        <w:rPr>
          <w:rFonts w:ascii="Times New Roman" w:hAnsi="Times New Roman" w:cs="Times New Roman"/>
          <w:sz w:val="22"/>
          <w:lang w:val="en-US"/>
        </w:rPr>
      </w:pPr>
    </w:p>
    <w:p w:rsidR="004A352E" w:rsidRPr="008F6387" w:rsidRDefault="004A352E" w:rsidP="00DA1CFB">
      <w:pPr>
        <w:rPr>
          <w:rFonts w:ascii="Times New Roman" w:hAnsi="Times New Roman" w:cs="Times New Roman"/>
          <w:sz w:val="22"/>
          <w:lang w:val="en-US"/>
        </w:rPr>
      </w:pPr>
    </w:p>
    <w:p w:rsidR="004A352E" w:rsidRPr="008F6387" w:rsidRDefault="004A352E" w:rsidP="00DA1CFB">
      <w:pPr>
        <w:rPr>
          <w:rFonts w:ascii="Times New Roman" w:hAnsi="Times New Roman" w:cs="Times New Roman"/>
          <w:sz w:val="22"/>
          <w:lang w:val="en-US"/>
        </w:rPr>
        <w:sectPr w:rsidR="004A352E" w:rsidRPr="008F6387">
          <w:pgSz w:w="11904" w:h="16834" w:code="9"/>
          <w:pgMar w:top="1440" w:right="1797" w:bottom="1440" w:left="1797" w:header="720" w:footer="720" w:gutter="0"/>
          <w:cols w:space="720"/>
          <w:docGrid w:linePitch="360"/>
        </w:sectPr>
      </w:pPr>
    </w:p>
    <w:p w:rsidR="004A352E" w:rsidRPr="008F6387" w:rsidRDefault="004A352E" w:rsidP="00DA1CFB">
      <w:pPr>
        <w:rPr>
          <w:rFonts w:ascii="Times New Roman" w:hAnsi="Times New Roman" w:cs="Times New Roman"/>
          <w:sz w:val="22"/>
          <w:lang w:val="en-US"/>
        </w:rPr>
      </w:pPr>
    </w:p>
    <w:p w:rsidR="00FC5903" w:rsidRPr="009F0974" w:rsidRDefault="00511E1E" w:rsidP="00901A19">
      <w:pPr>
        <w:pStyle w:val="Epgrafe"/>
        <w:shd w:val="clear" w:color="auto" w:fill="4BACC6" w:themeFill="accent5"/>
        <w:rPr>
          <w:rFonts w:ascii="Times New Roman" w:hAnsi="Times New Roman"/>
          <w:sz w:val="22"/>
          <w:lang w:val="es-ES_tradnl"/>
        </w:rPr>
      </w:pPr>
      <w:bookmarkStart w:id="76" w:name="_Ref165543321"/>
      <w:bookmarkStart w:id="77" w:name="_Toc183184553"/>
      <w:r w:rsidRPr="009F0974">
        <w:rPr>
          <w:rFonts w:ascii="Times New Roman" w:hAnsi="Times New Roman"/>
          <w:sz w:val="22"/>
          <w:lang w:val="es-ES_tradnl"/>
        </w:rPr>
        <w:t xml:space="preserve">Anexo </w:t>
      </w:r>
      <w:r w:rsidR="009C2160" w:rsidRPr="009C2160">
        <w:rPr>
          <w:rFonts w:ascii="Times New Roman" w:hAnsi="Times New Roman"/>
          <w:sz w:val="22"/>
          <w:lang w:val="es-ES_tradnl"/>
        </w:rPr>
        <w:fldChar w:fldCharType="begin"/>
      </w:r>
      <w:r w:rsidR="009C2160" w:rsidRPr="009C2160">
        <w:rPr>
          <w:rFonts w:ascii="Times New Roman" w:hAnsi="Times New Roman"/>
          <w:sz w:val="22"/>
          <w:lang w:val="es-ES_tradnl"/>
        </w:rPr>
        <w:instrText xml:space="preserve"> SEQ Annex \* ARABIC </w:instrText>
      </w:r>
      <w:r w:rsidR="009C2160" w:rsidRPr="009C2160">
        <w:rPr>
          <w:rFonts w:ascii="Times New Roman" w:hAnsi="Times New Roman"/>
          <w:sz w:val="22"/>
          <w:lang w:val="es-ES_tradnl"/>
        </w:rPr>
        <w:fldChar w:fldCharType="separate"/>
      </w:r>
      <w:r w:rsidR="009C2160" w:rsidRPr="009C2160">
        <w:rPr>
          <w:rFonts w:ascii="Times New Roman" w:hAnsi="Times New Roman"/>
          <w:noProof/>
          <w:sz w:val="22"/>
          <w:lang w:val="es-ES_tradnl"/>
        </w:rPr>
        <w:t>4</w:t>
      </w:r>
      <w:r w:rsidR="009C2160" w:rsidRPr="009C2160">
        <w:rPr>
          <w:rFonts w:ascii="Times New Roman" w:hAnsi="Times New Roman"/>
          <w:sz w:val="22"/>
          <w:lang w:val="es-ES_tradnl"/>
        </w:rPr>
        <w:fldChar w:fldCharType="end"/>
      </w:r>
      <w:bookmarkEnd w:id="76"/>
      <w:r w:rsidR="009C2160" w:rsidRPr="009C2160">
        <w:rPr>
          <w:rFonts w:ascii="Times New Roman" w:hAnsi="Times New Roman"/>
          <w:sz w:val="22"/>
          <w:lang w:val="es-ES_tradnl"/>
        </w:rPr>
        <w:tab/>
        <w:t>Cuestionario</w:t>
      </w:r>
      <w:bookmarkEnd w:id="77"/>
    </w:p>
    <w:p w:rsidR="00FC5903" w:rsidRPr="009F0974" w:rsidRDefault="00FC5903" w:rsidP="00FC5903">
      <w:pPr>
        <w:rPr>
          <w:lang w:val="es-ES_tradnl"/>
        </w:rPr>
      </w:pPr>
    </w:p>
    <w:p w:rsidR="00FC5903" w:rsidRPr="009F0974" w:rsidRDefault="009C2160" w:rsidP="00FC5903">
      <w:pPr>
        <w:rPr>
          <w:rFonts w:ascii="Times New Roman" w:hAnsi="Times New Roman"/>
          <w:b/>
          <w:sz w:val="20"/>
          <w:lang w:val="es-ES_tradnl"/>
        </w:rPr>
      </w:pPr>
      <w:r w:rsidRPr="009C2160">
        <w:rPr>
          <w:rFonts w:ascii="Times New Roman" w:hAnsi="Times New Roman"/>
          <w:b/>
          <w:sz w:val="20"/>
          <w:lang w:val="es-ES_tradnl"/>
        </w:rPr>
        <w:t>Diseño</w:t>
      </w:r>
    </w:p>
    <w:p w:rsidR="00FC5903" w:rsidRPr="009F0974" w:rsidRDefault="00FC5903" w:rsidP="00FC5903">
      <w:pPr>
        <w:rPr>
          <w:rFonts w:ascii="Times New Roman" w:hAnsi="Times New Roman"/>
          <w:sz w:val="20"/>
          <w:lang w:val="es-ES_tradnl"/>
        </w:rPr>
      </w:pPr>
    </w:p>
    <w:p w:rsidR="00FC5903" w:rsidRPr="009F0974" w:rsidRDefault="009C2160" w:rsidP="00FC5903">
      <w:pPr>
        <w:rPr>
          <w:rFonts w:ascii="Times New Roman" w:hAnsi="Times New Roman"/>
          <w:sz w:val="20"/>
          <w:lang w:val="es-ES_tradnl"/>
        </w:rPr>
      </w:pPr>
      <w:r w:rsidRPr="009C2160">
        <w:rPr>
          <w:rFonts w:ascii="Times New Roman" w:hAnsi="Times New Roman"/>
          <w:sz w:val="20"/>
          <w:lang w:val="es-ES_tradnl"/>
        </w:rPr>
        <w:t>Pertinencia</w:t>
      </w:r>
    </w:p>
    <w:p w:rsidR="00FC5903" w:rsidRPr="009F0974" w:rsidRDefault="00FC5903" w:rsidP="00FC5903">
      <w:pPr>
        <w:rPr>
          <w:rFonts w:ascii="Times New Roman" w:hAnsi="Times New Roman"/>
          <w:sz w:val="20"/>
          <w:lang w:val="es-ES_tradnl"/>
        </w:rPr>
      </w:pPr>
    </w:p>
    <w:p w:rsidR="00FC5903" w:rsidRPr="009F0974" w:rsidRDefault="009C2160" w:rsidP="00FC5903">
      <w:pPr>
        <w:numPr>
          <w:ilvl w:val="0"/>
          <w:numId w:val="20"/>
        </w:numPr>
        <w:rPr>
          <w:rFonts w:ascii="Times New Roman" w:hAnsi="Times New Roman"/>
          <w:sz w:val="20"/>
          <w:lang w:val="es-ES_tradnl"/>
        </w:rPr>
      </w:pPr>
      <w:r w:rsidRPr="009C2160">
        <w:rPr>
          <w:rFonts w:ascii="Times New Roman" w:hAnsi="Times New Roman"/>
          <w:sz w:val="20"/>
          <w:lang w:val="es-ES_tradnl"/>
        </w:rPr>
        <w:t>¿Han sido los problemas con sus respectivas causas identificados de forma clara  en el programa conjunto?</w:t>
      </w:r>
    </w:p>
    <w:p w:rsidR="00FC5903" w:rsidRPr="009F0974" w:rsidRDefault="00FC5903" w:rsidP="00FC5903">
      <w:pPr>
        <w:ind w:left="820"/>
        <w:rPr>
          <w:rFonts w:ascii="Times New Roman" w:hAnsi="Times New Roman"/>
          <w:sz w:val="20"/>
          <w:lang w:val="es-ES_tradnl"/>
        </w:rPr>
      </w:pPr>
    </w:p>
    <w:p w:rsidR="00FC5903" w:rsidRPr="009F0974" w:rsidRDefault="009C2160" w:rsidP="00FC5903">
      <w:pPr>
        <w:numPr>
          <w:ilvl w:val="0"/>
          <w:numId w:val="20"/>
        </w:numPr>
        <w:rPr>
          <w:rFonts w:ascii="Times New Roman" w:hAnsi="Times New Roman"/>
          <w:sz w:val="20"/>
          <w:lang w:val="es-ES_tradnl"/>
        </w:rPr>
      </w:pPr>
      <w:r w:rsidRPr="009C2160">
        <w:rPr>
          <w:rFonts w:ascii="Times New Roman" w:hAnsi="Times New Roman"/>
          <w:sz w:val="20"/>
          <w:lang w:val="es-ES_tradnl"/>
        </w:rPr>
        <w:t xml:space="preserve">¿Toma en cuenta el programa conjunto las particularidades y los intereses específicos de hombres y mujeres en las áreas de intervención? </w:t>
      </w:r>
    </w:p>
    <w:p w:rsidR="00FC5903" w:rsidRPr="009F0974" w:rsidRDefault="00FC5903" w:rsidP="00FC5903">
      <w:pPr>
        <w:rPr>
          <w:rFonts w:ascii="Times New Roman" w:hAnsi="Times New Roman"/>
          <w:sz w:val="20"/>
          <w:lang w:val="es-ES_tradnl"/>
        </w:rPr>
      </w:pPr>
    </w:p>
    <w:p w:rsidR="00FC5903" w:rsidRPr="009F0974" w:rsidRDefault="009C2160" w:rsidP="00FC5903">
      <w:pPr>
        <w:numPr>
          <w:ilvl w:val="0"/>
          <w:numId w:val="20"/>
        </w:numPr>
        <w:rPr>
          <w:rFonts w:ascii="Times New Roman" w:hAnsi="Times New Roman"/>
          <w:sz w:val="20"/>
          <w:lang w:val="es-ES_tradnl"/>
        </w:rPr>
      </w:pPr>
      <w:r w:rsidRPr="009C2160">
        <w:rPr>
          <w:rFonts w:ascii="Times New Roman" w:hAnsi="Times New Roman"/>
          <w:sz w:val="20"/>
          <w:lang w:val="es-ES_tradnl"/>
        </w:rPr>
        <w:t>¿Hasta que punto ha sido la estrategia de intervención adaptada a las áreas de intervención en las cuales han sido implementadas? ¿Qué medidas fueron acordadas para responder a obstáculos que podrían presentarse debido a la situación política y socio-cultural del país?</w:t>
      </w:r>
    </w:p>
    <w:p w:rsidR="00FC5903" w:rsidRPr="009F0974" w:rsidRDefault="00FC5903" w:rsidP="00FC5903">
      <w:pPr>
        <w:rPr>
          <w:rFonts w:ascii="Times New Roman" w:hAnsi="Times New Roman"/>
          <w:sz w:val="20"/>
          <w:lang w:val="es-ES_tradnl"/>
        </w:rPr>
      </w:pPr>
    </w:p>
    <w:p w:rsidR="00FC5903" w:rsidRPr="009F0974" w:rsidRDefault="009C2160" w:rsidP="00FC5903">
      <w:pPr>
        <w:numPr>
          <w:ilvl w:val="0"/>
          <w:numId w:val="20"/>
        </w:numPr>
        <w:rPr>
          <w:rFonts w:ascii="Times New Roman" w:hAnsi="Times New Roman"/>
          <w:sz w:val="20"/>
          <w:lang w:val="es-ES_tradnl"/>
        </w:rPr>
      </w:pPr>
      <w:r w:rsidRPr="009C2160">
        <w:rPr>
          <w:rFonts w:ascii="Times New Roman" w:hAnsi="Times New Roman"/>
          <w:sz w:val="20"/>
          <w:lang w:val="es-ES_tradnl"/>
        </w:rPr>
        <w:t xml:space="preserve">¿Son los indicadores de seguimiento relevantes? ¿Cumplen los indicadores con la calidad requerida para medir los efectos directos y los productos del programa conjunto? </w:t>
      </w:r>
    </w:p>
    <w:p w:rsidR="00FC5903" w:rsidRPr="009F0974" w:rsidRDefault="00FC5903" w:rsidP="00FC5903">
      <w:pPr>
        <w:rPr>
          <w:rFonts w:ascii="Times New Roman" w:hAnsi="Times New Roman"/>
          <w:sz w:val="20"/>
          <w:lang w:val="es-ES_tradnl"/>
        </w:rPr>
      </w:pPr>
    </w:p>
    <w:p w:rsidR="00FC5903" w:rsidRPr="009F0974" w:rsidRDefault="009C2160" w:rsidP="00FC5903">
      <w:pPr>
        <w:numPr>
          <w:ilvl w:val="0"/>
          <w:numId w:val="20"/>
        </w:numPr>
        <w:rPr>
          <w:rFonts w:ascii="Times New Roman" w:hAnsi="Times New Roman"/>
          <w:sz w:val="20"/>
          <w:lang w:val="es-ES_tradnl"/>
        </w:rPr>
      </w:pPr>
      <w:r w:rsidRPr="009C2160">
        <w:rPr>
          <w:rFonts w:ascii="Times New Roman" w:hAnsi="Times New Roman"/>
          <w:sz w:val="20"/>
          <w:lang w:val="es-ES_tradnl"/>
        </w:rPr>
        <w:t xml:space="preserve">¿Hasta que punto ha contribuido el Secretariado del F-ODM al aumento de la calidad del diseño de los programas conjuntos? </w:t>
      </w:r>
    </w:p>
    <w:p w:rsidR="00FC5903" w:rsidRPr="009F0974" w:rsidRDefault="00FC5903" w:rsidP="00FC5903">
      <w:pPr>
        <w:rPr>
          <w:rFonts w:ascii="Times New Roman" w:hAnsi="Times New Roman"/>
          <w:sz w:val="20"/>
          <w:lang w:val="es-ES_tradnl"/>
        </w:rPr>
      </w:pPr>
    </w:p>
    <w:p w:rsidR="00FC5903" w:rsidRPr="009F0974" w:rsidRDefault="009C2160" w:rsidP="00FC5903">
      <w:pPr>
        <w:autoSpaceDE w:val="0"/>
        <w:autoSpaceDN w:val="0"/>
        <w:adjustRightInd w:val="0"/>
        <w:rPr>
          <w:rFonts w:ascii="Times New Roman" w:hAnsi="Times New Roman"/>
          <w:sz w:val="20"/>
          <w:lang w:val="es-ES_tradnl"/>
        </w:rPr>
      </w:pPr>
      <w:r w:rsidRPr="009C2160">
        <w:rPr>
          <w:rFonts w:ascii="Times New Roman" w:hAnsi="Times New Roman"/>
          <w:sz w:val="20"/>
          <w:lang w:val="es-ES_tradnl"/>
        </w:rPr>
        <w:t xml:space="preserve">Apropiación del diseño: </w:t>
      </w:r>
    </w:p>
    <w:p w:rsidR="00FC5903" w:rsidRPr="009F0974" w:rsidRDefault="00FC5903" w:rsidP="00FC5903">
      <w:pPr>
        <w:autoSpaceDE w:val="0"/>
        <w:autoSpaceDN w:val="0"/>
        <w:adjustRightInd w:val="0"/>
        <w:rPr>
          <w:rFonts w:ascii="Times New Roman" w:hAnsi="Times New Roman"/>
          <w:sz w:val="20"/>
          <w:lang w:val="es-ES_tradnl"/>
        </w:rPr>
      </w:pPr>
    </w:p>
    <w:p w:rsidR="00FC5903" w:rsidRPr="009F0974" w:rsidRDefault="009C2160" w:rsidP="00FC5903">
      <w:pPr>
        <w:numPr>
          <w:ilvl w:val="0"/>
          <w:numId w:val="21"/>
        </w:numPr>
        <w:rPr>
          <w:rFonts w:ascii="Times New Roman" w:hAnsi="Times New Roman"/>
          <w:sz w:val="20"/>
          <w:lang w:val="es-ES_tradnl"/>
        </w:rPr>
      </w:pPr>
      <w:r w:rsidRPr="009C2160">
        <w:rPr>
          <w:rFonts w:ascii="Times New Roman" w:hAnsi="Times New Roman"/>
          <w:sz w:val="20"/>
          <w:lang w:val="es-ES_tradnl"/>
        </w:rPr>
        <w:t>¿Hasta que punto responden los objetivos y las estrategias del programa conjunto a los planes y programas nacionales, a las necesidades identificadas y al contexto operacional de las políticas nacionales?</w:t>
      </w:r>
    </w:p>
    <w:p w:rsidR="00FC5903" w:rsidRPr="009F0974" w:rsidRDefault="00FC5903" w:rsidP="00FC5903">
      <w:pPr>
        <w:ind w:left="820"/>
        <w:rPr>
          <w:rFonts w:ascii="Times New Roman" w:hAnsi="Times New Roman"/>
          <w:sz w:val="20"/>
          <w:lang w:val="es-ES_tradnl"/>
        </w:rPr>
      </w:pPr>
    </w:p>
    <w:p w:rsidR="00FC5903" w:rsidRPr="009F0974" w:rsidRDefault="009C2160" w:rsidP="00FC5903">
      <w:pPr>
        <w:numPr>
          <w:ilvl w:val="0"/>
          <w:numId w:val="21"/>
        </w:numPr>
        <w:rPr>
          <w:rFonts w:ascii="Times New Roman" w:hAnsi="Times New Roman"/>
          <w:sz w:val="20"/>
          <w:lang w:val="es-ES_tradnl"/>
        </w:rPr>
      </w:pPr>
      <w:r w:rsidRPr="009C2160">
        <w:rPr>
          <w:rFonts w:ascii="Times New Roman" w:hAnsi="Times New Roman"/>
          <w:sz w:val="20"/>
          <w:lang w:val="es-ES_tradnl"/>
        </w:rPr>
        <w:t xml:space="preserve">¿Hasta que punto se tomaron en cuenta/ participaron o han sido involucradas las autoridades nacionales, locales y agentes sociales durante la fase de diseño de la intervención de desarrollo? </w:t>
      </w:r>
    </w:p>
    <w:p w:rsidR="00FC5903" w:rsidRPr="009F0974" w:rsidRDefault="00FC5903" w:rsidP="00FC5903">
      <w:pPr>
        <w:autoSpaceDE w:val="0"/>
        <w:autoSpaceDN w:val="0"/>
        <w:adjustRightInd w:val="0"/>
        <w:rPr>
          <w:rFonts w:ascii="Times New Roman" w:hAnsi="Times New Roman"/>
          <w:sz w:val="20"/>
          <w:lang w:val="es-ES_tradnl"/>
        </w:rPr>
      </w:pPr>
    </w:p>
    <w:p w:rsidR="00FC5903" w:rsidRPr="009F0974" w:rsidRDefault="009C2160" w:rsidP="00FC5903">
      <w:pPr>
        <w:autoSpaceDE w:val="0"/>
        <w:autoSpaceDN w:val="0"/>
        <w:adjustRightInd w:val="0"/>
        <w:rPr>
          <w:rFonts w:ascii="Times New Roman" w:hAnsi="Times New Roman"/>
          <w:b/>
          <w:sz w:val="20"/>
          <w:lang w:val="es-ES_tradnl"/>
        </w:rPr>
      </w:pPr>
      <w:r w:rsidRPr="009C2160">
        <w:rPr>
          <w:rFonts w:ascii="Times New Roman" w:hAnsi="Times New Roman"/>
          <w:b/>
          <w:sz w:val="20"/>
          <w:lang w:val="es-ES_tradnl"/>
        </w:rPr>
        <w:t>Nivel de procesos</w:t>
      </w:r>
    </w:p>
    <w:p w:rsidR="00FC5903" w:rsidRPr="009F0974" w:rsidRDefault="00FC5903" w:rsidP="00FC5903">
      <w:pPr>
        <w:autoSpaceDE w:val="0"/>
        <w:autoSpaceDN w:val="0"/>
        <w:adjustRightInd w:val="0"/>
        <w:rPr>
          <w:rFonts w:ascii="Times New Roman" w:hAnsi="Times New Roman"/>
          <w:sz w:val="20"/>
          <w:lang w:val="es-ES_tradnl"/>
        </w:rPr>
      </w:pPr>
    </w:p>
    <w:p w:rsidR="00FC5903" w:rsidRPr="009F0974" w:rsidRDefault="009C2160" w:rsidP="00FC5903">
      <w:pPr>
        <w:autoSpaceDE w:val="0"/>
        <w:autoSpaceDN w:val="0"/>
        <w:adjustRightInd w:val="0"/>
        <w:rPr>
          <w:rFonts w:ascii="Times New Roman" w:hAnsi="Times New Roman"/>
          <w:sz w:val="20"/>
          <w:lang w:val="es-ES_tradnl"/>
        </w:rPr>
      </w:pPr>
      <w:r w:rsidRPr="009C2160">
        <w:rPr>
          <w:rFonts w:ascii="Times New Roman" w:hAnsi="Times New Roman"/>
          <w:sz w:val="20"/>
          <w:lang w:val="es-ES_tradnl"/>
        </w:rPr>
        <w:t xml:space="preserve">Eficiencia: </w:t>
      </w:r>
    </w:p>
    <w:p w:rsidR="00FC5903" w:rsidRPr="009F0974" w:rsidRDefault="00FC5903" w:rsidP="00FC5903">
      <w:pPr>
        <w:autoSpaceDE w:val="0"/>
        <w:autoSpaceDN w:val="0"/>
        <w:adjustRightInd w:val="0"/>
        <w:rPr>
          <w:rFonts w:ascii="Times New Roman" w:hAnsi="Times New Roman"/>
          <w:sz w:val="20"/>
          <w:lang w:val="es-ES_tradnl"/>
        </w:rPr>
      </w:pPr>
    </w:p>
    <w:p w:rsidR="00FC5903" w:rsidRPr="009F0974" w:rsidRDefault="009C2160" w:rsidP="00FC5903">
      <w:pPr>
        <w:pStyle w:val="Prrafodelista"/>
        <w:numPr>
          <w:ilvl w:val="0"/>
          <w:numId w:val="17"/>
        </w:numPr>
        <w:autoSpaceDE w:val="0"/>
        <w:autoSpaceDN w:val="0"/>
        <w:adjustRightInd w:val="0"/>
        <w:contextualSpacing/>
        <w:rPr>
          <w:rFonts w:ascii="Times New Roman" w:hAnsi="Times New Roman"/>
          <w:sz w:val="20"/>
          <w:lang w:val="es-ES_tradnl"/>
        </w:rPr>
      </w:pPr>
      <w:r w:rsidRPr="009C2160">
        <w:rPr>
          <w:rFonts w:ascii="Times New Roman" w:hAnsi="Times New Roman"/>
          <w:sz w:val="20"/>
          <w:lang w:val="es-ES_tradnl"/>
        </w:rPr>
        <w:t xml:space="preserve">¿Hasta que punto contribuye el modelo de gestión (en otras palabras, los instrumentos, los recursos económicos, los recursos técnicos y humanos, la estructura organizativa, los flujos de comunicación, la toma de decisiones en la gestión)  del programa conjunto al alcance de los productos y resultados deseados? </w:t>
      </w:r>
    </w:p>
    <w:p w:rsidR="00FC5903" w:rsidRPr="009F0974" w:rsidRDefault="00FC5903" w:rsidP="00FC5903">
      <w:pPr>
        <w:pStyle w:val="Prrafodelista"/>
        <w:autoSpaceDE w:val="0"/>
        <w:autoSpaceDN w:val="0"/>
        <w:adjustRightInd w:val="0"/>
        <w:rPr>
          <w:rFonts w:ascii="Times New Roman" w:hAnsi="Times New Roman"/>
          <w:sz w:val="20"/>
          <w:lang w:val="es-ES_tradnl"/>
        </w:rPr>
      </w:pPr>
    </w:p>
    <w:p w:rsidR="00FC5903" w:rsidRPr="009F0974" w:rsidRDefault="009C2160" w:rsidP="00FC5903">
      <w:pPr>
        <w:pStyle w:val="Prrafodelista"/>
        <w:numPr>
          <w:ilvl w:val="0"/>
          <w:numId w:val="17"/>
        </w:numPr>
        <w:autoSpaceDE w:val="0"/>
        <w:autoSpaceDN w:val="0"/>
        <w:adjustRightInd w:val="0"/>
        <w:contextualSpacing/>
        <w:rPr>
          <w:rFonts w:ascii="Times New Roman" w:hAnsi="Times New Roman"/>
          <w:sz w:val="20"/>
          <w:lang w:val="es-ES_tradnl"/>
        </w:rPr>
      </w:pPr>
      <w:r w:rsidRPr="009C2160">
        <w:rPr>
          <w:rFonts w:ascii="Times New Roman" w:hAnsi="Times New Roman"/>
          <w:sz w:val="20"/>
          <w:lang w:val="es-ES_tradnl"/>
        </w:rPr>
        <w:t xml:space="preserve">¿Hasta que punto están las agencias participantes coordinando entre ellas, con el gobierno y la sociedad civil? ¿Existe una metodología que apoye el trabajo y la comunicación interna y externa que  contribuye a la implementación conjunta? </w:t>
      </w:r>
    </w:p>
    <w:p w:rsidR="00FC5903" w:rsidRPr="009F0974" w:rsidRDefault="00FC5903" w:rsidP="00FC5903">
      <w:pPr>
        <w:pStyle w:val="Prrafodelista"/>
        <w:autoSpaceDE w:val="0"/>
        <w:autoSpaceDN w:val="0"/>
        <w:adjustRightInd w:val="0"/>
        <w:ind w:left="0"/>
        <w:rPr>
          <w:rFonts w:ascii="Times New Roman" w:hAnsi="Times New Roman"/>
          <w:sz w:val="20"/>
          <w:lang w:val="es-ES_tradnl"/>
        </w:rPr>
      </w:pPr>
    </w:p>
    <w:p w:rsidR="00FC5903" w:rsidRPr="009F0974" w:rsidRDefault="009C2160" w:rsidP="00FC5903">
      <w:pPr>
        <w:pStyle w:val="Prrafodelista"/>
        <w:numPr>
          <w:ilvl w:val="0"/>
          <w:numId w:val="17"/>
        </w:numPr>
        <w:autoSpaceDE w:val="0"/>
        <w:autoSpaceDN w:val="0"/>
        <w:adjustRightInd w:val="0"/>
        <w:contextualSpacing/>
        <w:rPr>
          <w:rFonts w:ascii="Times New Roman" w:hAnsi="Times New Roman"/>
          <w:sz w:val="20"/>
          <w:lang w:val="es-ES_tradnl"/>
        </w:rPr>
      </w:pPr>
      <w:r w:rsidRPr="009C2160">
        <w:rPr>
          <w:rFonts w:ascii="Times New Roman" w:hAnsi="Times New Roman"/>
          <w:sz w:val="20"/>
          <w:lang w:val="es-ES_tradnl"/>
        </w:rPr>
        <w:t xml:space="preserve">¿Existen mecanismos eficaces de coordinación para evitar la sobrecarga de los homólogos y de las poblaciones o actores participantes? </w:t>
      </w:r>
    </w:p>
    <w:p w:rsidR="00FC5903" w:rsidRPr="009F0974" w:rsidRDefault="00FC5903" w:rsidP="00FC5903">
      <w:pPr>
        <w:pStyle w:val="Prrafodelista"/>
        <w:autoSpaceDE w:val="0"/>
        <w:autoSpaceDN w:val="0"/>
        <w:adjustRightInd w:val="0"/>
        <w:ind w:left="0"/>
        <w:rPr>
          <w:rFonts w:ascii="Times New Roman" w:hAnsi="Times New Roman"/>
          <w:sz w:val="20"/>
          <w:lang w:val="es-ES_tradnl"/>
        </w:rPr>
      </w:pPr>
    </w:p>
    <w:p w:rsidR="00FC5903" w:rsidRPr="009F0974" w:rsidRDefault="009C2160" w:rsidP="00FC5903">
      <w:pPr>
        <w:pStyle w:val="Prrafodelista"/>
        <w:numPr>
          <w:ilvl w:val="0"/>
          <w:numId w:val="17"/>
        </w:numPr>
        <w:autoSpaceDE w:val="0"/>
        <w:autoSpaceDN w:val="0"/>
        <w:adjustRightInd w:val="0"/>
        <w:contextualSpacing/>
        <w:rPr>
          <w:rFonts w:ascii="Times New Roman" w:hAnsi="Times New Roman"/>
          <w:sz w:val="20"/>
          <w:lang w:val="es-ES_tradnl"/>
        </w:rPr>
      </w:pPr>
      <w:r w:rsidRPr="009C2160">
        <w:rPr>
          <w:rFonts w:ascii="Times New Roman" w:hAnsi="Times New Roman"/>
          <w:sz w:val="20"/>
          <w:lang w:val="es-ES_tradnl"/>
        </w:rPr>
        <w:t>¿Permite el ritmo de la ejecución de los productos asegurar el alcance total de los resultados de el programa conjunto? ¿Como se interrelacionan los diferentes componentes del programa conjunto?</w:t>
      </w:r>
    </w:p>
    <w:p w:rsidR="00FC5903" w:rsidRPr="009F0974" w:rsidRDefault="00FC5903" w:rsidP="00FC5903">
      <w:pPr>
        <w:pStyle w:val="Prrafodelista"/>
        <w:autoSpaceDE w:val="0"/>
        <w:autoSpaceDN w:val="0"/>
        <w:adjustRightInd w:val="0"/>
        <w:ind w:left="0"/>
        <w:rPr>
          <w:rFonts w:ascii="Times New Roman" w:hAnsi="Times New Roman"/>
          <w:sz w:val="20"/>
          <w:lang w:val="es-ES_tradnl"/>
        </w:rPr>
      </w:pPr>
    </w:p>
    <w:p w:rsidR="00FC5903" w:rsidRPr="009F0974" w:rsidRDefault="009C2160" w:rsidP="00FC5903">
      <w:pPr>
        <w:pStyle w:val="Prrafodelista"/>
        <w:numPr>
          <w:ilvl w:val="0"/>
          <w:numId w:val="17"/>
        </w:numPr>
        <w:autoSpaceDE w:val="0"/>
        <w:autoSpaceDN w:val="0"/>
        <w:adjustRightInd w:val="0"/>
        <w:contextualSpacing/>
        <w:rPr>
          <w:rFonts w:ascii="Times New Roman" w:hAnsi="Times New Roman"/>
          <w:sz w:val="20"/>
          <w:lang w:val="es-ES_tradnl"/>
        </w:rPr>
      </w:pPr>
      <w:r w:rsidRPr="009C2160">
        <w:rPr>
          <w:rFonts w:ascii="Times New Roman" w:hAnsi="Times New Roman"/>
          <w:sz w:val="20"/>
          <w:lang w:val="es-ES_tradnl"/>
        </w:rPr>
        <w:t>¿Han sido las metodologías de trabajo e instrumentos financieros compartidos entre las agencias de las NN.UU., instituciones y programas conjuntos?</w:t>
      </w:r>
    </w:p>
    <w:p w:rsidR="00FC5903" w:rsidRPr="009F0974" w:rsidRDefault="00FC5903" w:rsidP="00FC5903">
      <w:pPr>
        <w:pStyle w:val="Prrafodelista"/>
        <w:autoSpaceDE w:val="0"/>
        <w:autoSpaceDN w:val="0"/>
        <w:adjustRightInd w:val="0"/>
        <w:ind w:left="0"/>
        <w:rPr>
          <w:rFonts w:ascii="Times New Roman" w:hAnsi="Times New Roman"/>
          <w:sz w:val="20"/>
          <w:lang w:val="es-ES_tradnl"/>
        </w:rPr>
      </w:pPr>
    </w:p>
    <w:p w:rsidR="00FC5903" w:rsidRPr="009F0974" w:rsidRDefault="009C2160" w:rsidP="00FC5903">
      <w:pPr>
        <w:pStyle w:val="Prrafodelista"/>
        <w:numPr>
          <w:ilvl w:val="0"/>
          <w:numId w:val="17"/>
        </w:numPr>
        <w:autoSpaceDE w:val="0"/>
        <w:autoSpaceDN w:val="0"/>
        <w:adjustRightInd w:val="0"/>
        <w:contextualSpacing/>
        <w:rPr>
          <w:rFonts w:ascii="Times New Roman" w:hAnsi="Times New Roman"/>
          <w:sz w:val="20"/>
          <w:lang w:val="es-ES_tradnl"/>
        </w:rPr>
      </w:pPr>
      <w:r w:rsidRPr="009C2160">
        <w:rPr>
          <w:rFonts w:ascii="Times New Roman" w:hAnsi="Times New Roman"/>
          <w:sz w:val="20"/>
          <w:lang w:val="es-ES_tradnl"/>
        </w:rPr>
        <w:t xml:space="preserve">¿Han sido medidas mas eficientes y apropiadas adoptadas para responder a los problemas políticas y socio-culturales? </w:t>
      </w:r>
    </w:p>
    <w:p w:rsidR="00FC5903" w:rsidRPr="009F0974" w:rsidRDefault="00FC5903" w:rsidP="00FC5903">
      <w:pPr>
        <w:pStyle w:val="Prrafodelista"/>
        <w:autoSpaceDE w:val="0"/>
        <w:autoSpaceDN w:val="0"/>
        <w:adjustRightInd w:val="0"/>
        <w:rPr>
          <w:rFonts w:ascii="Times New Roman" w:hAnsi="Times New Roman"/>
          <w:sz w:val="20"/>
          <w:lang w:val="es-ES_tradnl"/>
        </w:rPr>
      </w:pPr>
    </w:p>
    <w:p w:rsidR="00FC5903" w:rsidRPr="009F0974" w:rsidRDefault="00FC5903" w:rsidP="00FC5903">
      <w:pPr>
        <w:pStyle w:val="Prrafodelista"/>
        <w:ind w:left="0"/>
        <w:rPr>
          <w:rFonts w:ascii="Times New Roman" w:hAnsi="Times New Roman"/>
          <w:sz w:val="20"/>
          <w:lang w:val="es-ES_tradnl"/>
        </w:rPr>
      </w:pPr>
    </w:p>
    <w:p w:rsidR="00FC5903" w:rsidRPr="009F0974" w:rsidRDefault="009C2160" w:rsidP="00FC5903">
      <w:pPr>
        <w:ind w:left="360"/>
        <w:rPr>
          <w:rFonts w:ascii="Times New Roman" w:hAnsi="Times New Roman"/>
          <w:b/>
          <w:sz w:val="20"/>
          <w:lang w:val="es-ES_tradnl"/>
        </w:rPr>
      </w:pPr>
      <w:r w:rsidRPr="009C2160">
        <w:rPr>
          <w:rFonts w:ascii="Times New Roman" w:hAnsi="Times New Roman"/>
          <w:b/>
          <w:sz w:val="20"/>
          <w:lang w:val="es-ES_tradnl"/>
        </w:rPr>
        <w:t xml:space="preserve">- Apropiación del proceso: </w:t>
      </w:r>
    </w:p>
    <w:p w:rsidR="00FC5903" w:rsidRPr="009F0974" w:rsidRDefault="009C2160" w:rsidP="00FC5903">
      <w:pPr>
        <w:pStyle w:val="Prrafodelista"/>
        <w:numPr>
          <w:ilvl w:val="0"/>
          <w:numId w:val="17"/>
        </w:numPr>
        <w:autoSpaceDE w:val="0"/>
        <w:autoSpaceDN w:val="0"/>
        <w:adjustRightInd w:val="0"/>
        <w:contextualSpacing/>
        <w:rPr>
          <w:rFonts w:ascii="Times New Roman" w:hAnsi="Times New Roman"/>
          <w:sz w:val="20"/>
          <w:lang w:val="es-ES_tradnl"/>
        </w:rPr>
      </w:pPr>
      <w:r w:rsidRPr="009C2160">
        <w:rPr>
          <w:rFonts w:ascii="Times New Roman" w:hAnsi="Times New Roman"/>
          <w:sz w:val="20"/>
          <w:lang w:val="es-ES_tradnl"/>
        </w:rPr>
        <w:t xml:space="preserve">¿De que manera consideran los beneficiarios y participantes del prgrama conjunto la intervención como “suya” y juegan un papel activo? ¿Qué formas de participación fueron registradas? </w:t>
      </w:r>
    </w:p>
    <w:p w:rsidR="00FC5903" w:rsidRPr="009F0974" w:rsidRDefault="00FC5903" w:rsidP="00FC5903">
      <w:pPr>
        <w:pStyle w:val="Prrafodelista"/>
        <w:autoSpaceDE w:val="0"/>
        <w:autoSpaceDN w:val="0"/>
        <w:adjustRightInd w:val="0"/>
        <w:rPr>
          <w:rFonts w:ascii="Times New Roman" w:hAnsi="Times New Roman"/>
          <w:sz w:val="20"/>
          <w:lang w:val="es-ES_tradnl"/>
        </w:rPr>
      </w:pPr>
    </w:p>
    <w:p w:rsidR="00FC5903" w:rsidRPr="009F0974" w:rsidRDefault="009C2160" w:rsidP="00FC5903">
      <w:pPr>
        <w:pStyle w:val="Prrafodelista"/>
        <w:numPr>
          <w:ilvl w:val="0"/>
          <w:numId w:val="17"/>
        </w:numPr>
        <w:autoSpaceDE w:val="0"/>
        <w:autoSpaceDN w:val="0"/>
        <w:adjustRightInd w:val="0"/>
        <w:contextualSpacing/>
        <w:rPr>
          <w:rFonts w:ascii="Times New Roman" w:hAnsi="Times New Roman"/>
          <w:sz w:val="20"/>
          <w:lang w:val="es-ES_tradnl"/>
        </w:rPr>
      </w:pPr>
      <w:r w:rsidRPr="009C2160">
        <w:rPr>
          <w:rFonts w:ascii="Times New Roman" w:hAnsi="Times New Roman"/>
          <w:sz w:val="20"/>
          <w:lang w:val="es-ES_tradnl"/>
        </w:rPr>
        <w:t>¿De que manera se llevo a cabo la movilización de recursos públicos o privados nacionales (o contrapartes) con el fin de contribuir a los objetivos del programa conjunto y producir resultados e impactos?</w:t>
      </w:r>
    </w:p>
    <w:p w:rsidR="00FC5903" w:rsidRPr="009F0974" w:rsidRDefault="00FC5903" w:rsidP="00FC5903">
      <w:pPr>
        <w:pStyle w:val="Prrafodelista"/>
        <w:autoSpaceDE w:val="0"/>
        <w:autoSpaceDN w:val="0"/>
        <w:adjustRightInd w:val="0"/>
        <w:ind w:left="0"/>
        <w:rPr>
          <w:rFonts w:ascii="Times New Roman" w:hAnsi="Times New Roman"/>
          <w:sz w:val="20"/>
          <w:lang w:val="es-ES_tradnl"/>
        </w:rPr>
      </w:pPr>
    </w:p>
    <w:p w:rsidR="00FC5903" w:rsidRPr="009F0974" w:rsidRDefault="00FC5903" w:rsidP="00FC5903">
      <w:pPr>
        <w:autoSpaceDE w:val="0"/>
        <w:autoSpaceDN w:val="0"/>
        <w:adjustRightInd w:val="0"/>
        <w:rPr>
          <w:rFonts w:ascii="Times New Roman" w:hAnsi="Times New Roman"/>
          <w:sz w:val="20"/>
          <w:lang w:val="es-ES_tradnl"/>
        </w:rPr>
      </w:pPr>
    </w:p>
    <w:p w:rsidR="00FC5903" w:rsidRPr="009F0974" w:rsidRDefault="009C2160" w:rsidP="00FC5903">
      <w:pPr>
        <w:autoSpaceDE w:val="0"/>
        <w:autoSpaceDN w:val="0"/>
        <w:adjustRightInd w:val="0"/>
        <w:rPr>
          <w:rFonts w:ascii="Times New Roman" w:hAnsi="Times New Roman"/>
          <w:b/>
          <w:sz w:val="20"/>
          <w:lang w:val="es-ES_tradnl"/>
        </w:rPr>
      </w:pPr>
      <w:r w:rsidRPr="009C2160">
        <w:rPr>
          <w:rFonts w:ascii="Times New Roman" w:hAnsi="Times New Roman"/>
          <w:b/>
          <w:sz w:val="20"/>
          <w:lang w:val="es-ES_tradnl"/>
        </w:rPr>
        <w:t xml:space="preserve">Nivel de resultados </w:t>
      </w:r>
    </w:p>
    <w:p w:rsidR="00FC5903" w:rsidRPr="009F0974" w:rsidRDefault="009C2160" w:rsidP="00FC5903">
      <w:pPr>
        <w:ind w:left="360"/>
        <w:rPr>
          <w:rFonts w:ascii="Times New Roman" w:hAnsi="Times New Roman"/>
          <w:b/>
          <w:sz w:val="20"/>
          <w:lang w:val="es-ES_tradnl"/>
        </w:rPr>
      </w:pPr>
      <w:r w:rsidRPr="009C2160">
        <w:rPr>
          <w:rFonts w:ascii="Times New Roman" w:hAnsi="Times New Roman"/>
          <w:b/>
          <w:sz w:val="20"/>
          <w:lang w:val="es-ES_tradnl"/>
        </w:rPr>
        <w:t xml:space="preserve">- Efectividad:   </w:t>
      </w:r>
    </w:p>
    <w:p w:rsidR="00FC5903" w:rsidRPr="009F0974" w:rsidRDefault="009C2160" w:rsidP="00FC5903">
      <w:pPr>
        <w:pStyle w:val="Prrafodelista"/>
        <w:numPr>
          <w:ilvl w:val="0"/>
          <w:numId w:val="19"/>
        </w:numPr>
        <w:autoSpaceDE w:val="0"/>
        <w:autoSpaceDN w:val="0"/>
        <w:adjustRightInd w:val="0"/>
        <w:contextualSpacing/>
        <w:rPr>
          <w:rFonts w:ascii="Times New Roman" w:hAnsi="Times New Roman"/>
          <w:sz w:val="20"/>
          <w:lang w:val="es-ES_tradnl"/>
        </w:rPr>
      </w:pPr>
      <w:r w:rsidRPr="009C2160">
        <w:rPr>
          <w:rFonts w:ascii="Times New Roman" w:hAnsi="Times New Roman"/>
          <w:sz w:val="20"/>
          <w:lang w:val="es-ES_tradnl"/>
        </w:rPr>
        <w:t xml:space="preserve">¿Se puede detectar progreso del programa conjunto para alcanzar los resultados revistos? </w:t>
      </w:r>
    </w:p>
    <w:p w:rsidR="00FC5903" w:rsidRPr="009F0974" w:rsidRDefault="009C2160" w:rsidP="00FC5903">
      <w:pPr>
        <w:pStyle w:val="Prrafodelista"/>
        <w:numPr>
          <w:ilvl w:val="1"/>
          <w:numId w:val="19"/>
        </w:numPr>
        <w:autoSpaceDE w:val="0"/>
        <w:autoSpaceDN w:val="0"/>
        <w:adjustRightInd w:val="0"/>
        <w:contextualSpacing/>
        <w:rPr>
          <w:rFonts w:ascii="Times New Roman" w:hAnsi="Times New Roman"/>
          <w:sz w:val="20"/>
          <w:lang w:val="es-ES_tradnl"/>
        </w:rPr>
      </w:pPr>
      <w:r w:rsidRPr="009C2160">
        <w:rPr>
          <w:rFonts w:ascii="Times New Roman" w:hAnsi="Times New Roman"/>
          <w:sz w:val="20"/>
          <w:lang w:val="es-ES_tradnl"/>
        </w:rPr>
        <w:t>¿De que manera y de que grado contribuye el programa conjunto a los ODM a nivel local y nacional?</w:t>
      </w:r>
    </w:p>
    <w:p w:rsidR="00FC5903" w:rsidRPr="009F0974" w:rsidRDefault="009C2160" w:rsidP="00FC5903">
      <w:pPr>
        <w:pStyle w:val="Prrafodelista"/>
        <w:numPr>
          <w:ilvl w:val="1"/>
          <w:numId w:val="19"/>
        </w:numPr>
        <w:autoSpaceDE w:val="0"/>
        <w:autoSpaceDN w:val="0"/>
        <w:adjustRightInd w:val="0"/>
        <w:contextualSpacing/>
        <w:rPr>
          <w:rFonts w:ascii="Times New Roman" w:hAnsi="Times New Roman"/>
          <w:sz w:val="20"/>
          <w:lang w:val="es-ES_tradnl"/>
        </w:rPr>
      </w:pPr>
      <w:r w:rsidRPr="009C2160">
        <w:rPr>
          <w:rFonts w:ascii="Times New Roman" w:hAnsi="Times New Roman"/>
          <w:sz w:val="20"/>
          <w:lang w:val="es-ES_tradnl"/>
        </w:rPr>
        <w:t>¿De que manera y de que grado contribuye el programa conjunto a las metas definidas en la ventana temática?</w:t>
      </w:r>
    </w:p>
    <w:p w:rsidR="00FC5903" w:rsidRPr="009F0974" w:rsidRDefault="00FC5903" w:rsidP="00FC5903">
      <w:pPr>
        <w:pStyle w:val="Prrafodelista"/>
        <w:autoSpaceDE w:val="0"/>
        <w:autoSpaceDN w:val="0"/>
        <w:adjustRightInd w:val="0"/>
        <w:ind w:left="1080"/>
        <w:rPr>
          <w:rFonts w:ascii="Times New Roman" w:hAnsi="Times New Roman"/>
          <w:sz w:val="20"/>
          <w:lang w:val="es-ES_tradnl"/>
        </w:rPr>
      </w:pPr>
    </w:p>
    <w:p w:rsidR="00FC5903" w:rsidRPr="009F0974" w:rsidRDefault="009C2160" w:rsidP="00FC5903">
      <w:pPr>
        <w:pStyle w:val="Prrafodelista"/>
        <w:numPr>
          <w:ilvl w:val="0"/>
          <w:numId w:val="19"/>
        </w:numPr>
        <w:autoSpaceDE w:val="0"/>
        <w:autoSpaceDN w:val="0"/>
        <w:adjustRightInd w:val="0"/>
        <w:contextualSpacing/>
        <w:rPr>
          <w:rFonts w:ascii="Times New Roman" w:hAnsi="Times New Roman"/>
          <w:sz w:val="20"/>
          <w:lang w:val="es-ES_tradnl"/>
        </w:rPr>
      </w:pPr>
      <w:r w:rsidRPr="009C2160">
        <w:rPr>
          <w:rFonts w:ascii="Times New Roman" w:hAnsi="Times New Roman"/>
          <w:sz w:val="20"/>
          <w:lang w:val="es-ES_tradnl"/>
        </w:rPr>
        <w:t xml:space="preserve">¿Son los productos realizados a tiempo? ¿Qué factores contribuyen a progreso o demoras en el alcance de los productos y efectos directos? </w:t>
      </w:r>
    </w:p>
    <w:p w:rsidR="00FC5903" w:rsidRPr="009F0974" w:rsidRDefault="009C2160" w:rsidP="00FC5903">
      <w:pPr>
        <w:pStyle w:val="Prrafodelista"/>
        <w:numPr>
          <w:ilvl w:val="0"/>
          <w:numId w:val="19"/>
        </w:numPr>
        <w:autoSpaceDE w:val="0"/>
        <w:autoSpaceDN w:val="0"/>
        <w:adjustRightInd w:val="0"/>
        <w:contextualSpacing/>
        <w:rPr>
          <w:rFonts w:ascii="Times New Roman" w:hAnsi="Times New Roman"/>
          <w:sz w:val="20"/>
          <w:lang w:val="es-ES_tradnl"/>
        </w:rPr>
      </w:pPr>
      <w:r w:rsidRPr="009C2160">
        <w:rPr>
          <w:rFonts w:ascii="Times New Roman" w:hAnsi="Times New Roman"/>
          <w:sz w:val="20"/>
          <w:lang w:val="es-ES_tradnl"/>
        </w:rPr>
        <w:t>¿Están los productos realizados de la calidad requerida?</w:t>
      </w:r>
    </w:p>
    <w:p w:rsidR="00FC5903" w:rsidRPr="009F0974" w:rsidRDefault="009C2160" w:rsidP="00FC5903">
      <w:pPr>
        <w:pStyle w:val="Prrafodelista"/>
        <w:numPr>
          <w:ilvl w:val="0"/>
          <w:numId w:val="19"/>
        </w:numPr>
        <w:autoSpaceDE w:val="0"/>
        <w:autoSpaceDN w:val="0"/>
        <w:adjustRightInd w:val="0"/>
        <w:contextualSpacing/>
        <w:rPr>
          <w:rFonts w:ascii="Times New Roman" w:hAnsi="Times New Roman"/>
          <w:sz w:val="20"/>
          <w:lang w:val="es-ES_tradnl"/>
        </w:rPr>
      </w:pPr>
      <w:r w:rsidRPr="009C2160">
        <w:rPr>
          <w:rFonts w:ascii="Times New Roman" w:hAnsi="Times New Roman"/>
          <w:sz w:val="20"/>
          <w:lang w:val="es-ES_tradnl"/>
        </w:rPr>
        <w:t xml:space="preserve">¿Tiene el programa conjunto mecanismos de seguimiento (para verificar la calidad de los productos, la puntualidad de implementación, etc.) para medir progreso en el alcance de los resultados previstos? </w:t>
      </w:r>
    </w:p>
    <w:p w:rsidR="00FC5903" w:rsidRPr="009F0974" w:rsidRDefault="009C2160" w:rsidP="00FC5903">
      <w:pPr>
        <w:pStyle w:val="Prrafodelista"/>
        <w:numPr>
          <w:ilvl w:val="0"/>
          <w:numId w:val="19"/>
        </w:numPr>
        <w:autoSpaceDE w:val="0"/>
        <w:autoSpaceDN w:val="0"/>
        <w:adjustRightInd w:val="0"/>
        <w:contextualSpacing/>
        <w:rPr>
          <w:rFonts w:ascii="Times New Roman" w:hAnsi="Times New Roman"/>
          <w:sz w:val="20"/>
          <w:lang w:val="es-ES_tradnl"/>
        </w:rPr>
      </w:pPr>
      <w:r w:rsidRPr="009C2160">
        <w:rPr>
          <w:rFonts w:ascii="Times New Roman" w:hAnsi="Times New Roman"/>
          <w:sz w:val="20"/>
          <w:lang w:val="es-ES_tradnl"/>
        </w:rPr>
        <w:t xml:space="preserve">¿Hay una cobertura de beneficiarios como previsto? </w:t>
      </w:r>
    </w:p>
    <w:p w:rsidR="00FC5903" w:rsidRPr="009F0974" w:rsidRDefault="009C2160" w:rsidP="00FC5903">
      <w:pPr>
        <w:pStyle w:val="Prrafodelista"/>
        <w:numPr>
          <w:ilvl w:val="0"/>
          <w:numId w:val="19"/>
        </w:numPr>
        <w:autoSpaceDE w:val="0"/>
        <w:autoSpaceDN w:val="0"/>
        <w:adjustRightInd w:val="0"/>
        <w:contextualSpacing/>
        <w:rPr>
          <w:rFonts w:ascii="Times New Roman" w:hAnsi="Times New Roman"/>
          <w:sz w:val="20"/>
          <w:lang w:val="es-ES_tradnl"/>
        </w:rPr>
      </w:pPr>
      <w:r w:rsidRPr="009C2160">
        <w:rPr>
          <w:rFonts w:ascii="Times New Roman" w:hAnsi="Times New Roman"/>
          <w:sz w:val="20"/>
          <w:lang w:val="es-ES_tradnl"/>
        </w:rPr>
        <w:t xml:space="preserve">¿De que manera utiliza el programa conjunto medidas innovadoras para solucionar problemas? </w:t>
      </w:r>
    </w:p>
    <w:p w:rsidR="00FC5903" w:rsidRPr="009F0974" w:rsidRDefault="009C2160" w:rsidP="00FC5903">
      <w:pPr>
        <w:pStyle w:val="Prrafodelista"/>
        <w:numPr>
          <w:ilvl w:val="0"/>
          <w:numId w:val="19"/>
        </w:numPr>
        <w:autoSpaceDE w:val="0"/>
        <w:autoSpaceDN w:val="0"/>
        <w:adjustRightInd w:val="0"/>
        <w:contextualSpacing/>
        <w:rPr>
          <w:rFonts w:ascii="Times New Roman" w:hAnsi="Times New Roman"/>
          <w:sz w:val="20"/>
          <w:lang w:val="es-ES_tradnl"/>
        </w:rPr>
      </w:pPr>
      <w:r w:rsidRPr="009C2160">
        <w:rPr>
          <w:rFonts w:ascii="Times New Roman" w:hAnsi="Times New Roman"/>
          <w:sz w:val="20"/>
          <w:lang w:val="es-ES_tradnl"/>
        </w:rPr>
        <w:t xml:space="preserve">¿Fueron identificados buenas practicas, historias de éxito o ejemplos transferibles? </w:t>
      </w:r>
    </w:p>
    <w:p w:rsidR="00FC5903" w:rsidRPr="009F0974" w:rsidRDefault="009C2160" w:rsidP="00FC5903">
      <w:pPr>
        <w:pStyle w:val="Prrafodelista"/>
        <w:numPr>
          <w:ilvl w:val="0"/>
          <w:numId w:val="19"/>
        </w:numPr>
        <w:autoSpaceDE w:val="0"/>
        <w:autoSpaceDN w:val="0"/>
        <w:adjustRightInd w:val="0"/>
        <w:contextualSpacing/>
        <w:rPr>
          <w:rFonts w:ascii="Times New Roman" w:hAnsi="Times New Roman"/>
          <w:sz w:val="20"/>
          <w:lang w:val="es-ES_tradnl"/>
        </w:rPr>
      </w:pPr>
      <w:r w:rsidRPr="009C2160">
        <w:rPr>
          <w:rFonts w:ascii="Times New Roman" w:hAnsi="Times New Roman"/>
          <w:sz w:val="20"/>
          <w:lang w:val="es-ES_tradnl"/>
        </w:rPr>
        <w:t>¿De que manera contribuye el programa conjunto a asuntos de empleo digno de adolescentes?</w:t>
      </w:r>
    </w:p>
    <w:p w:rsidR="00FC5903" w:rsidRPr="009F0974" w:rsidRDefault="009C2160" w:rsidP="00FC5903">
      <w:pPr>
        <w:pStyle w:val="Prrafodelista"/>
        <w:numPr>
          <w:ilvl w:val="0"/>
          <w:numId w:val="19"/>
        </w:numPr>
        <w:autoSpaceDE w:val="0"/>
        <w:autoSpaceDN w:val="0"/>
        <w:adjustRightInd w:val="0"/>
        <w:contextualSpacing/>
        <w:rPr>
          <w:rFonts w:ascii="Times New Roman" w:hAnsi="Times New Roman"/>
          <w:sz w:val="20"/>
          <w:lang w:val="es-ES_tradnl"/>
        </w:rPr>
      </w:pPr>
      <w:r w:rsidRPr="009C2160">
        <w:rPr>
          <w:rFonts w:ascii="Times New Roman" w:hAnsi="Times New Roman"/>
          <w:sz w:val="20"/>
          <w:lang w:val="es-ES_tradnl"/>
        </w:rPr>
        <w:t>¿De que manera contribuye el programa conjunto a asuntos de migración interna o externa?</w:t>
      </w:r>
    </w:p>
    <w:p w:rsidR="00FC5903" w:rsidRPr="009F0974" w:rsidRDefault="009C2160" w:rsidP="00FC5903">
      <w:pPr>
        <w:pStyle w:val="Prrafodelista"/>
        <w:numPr>
          <w:ilvl w:val="0"/>
          <w:numId w:val="19"/>
        </w:numPr>
        <w:autoSpaceDE w:val="0"/>
        <w:autoSpaceDN w:val="0"/>
        <w:adjustRightInd w:val="0"/>
        <w:contextualSpacing/>
        <w:rPr>
          <w:rFonts w:ascii="Times New Roman" w:hAnsi="Times New Roman"/>
          <w:sz w:val="20"/>
          <w:lang w:val="es-ES_tradnl"/>
        </w:rPr>
      </w:pPr>
      <w:r w:rsidRPr="009C2160">
        <w:rPr>
          <w:rFonts w:ascii="Times New Roman" w:hAnsi="Times New Roman"/>
          <w:sz w:val="20"/>
          <w:lang w:val="es-ES_tradnl"/>
        </w:rPr>
        <w:t>¿Qué tipos de efectos resultan del programa conjunto con referencia al genero, raza, grupo étnico, entorno rural o urbano de la población de beneficiarios? ¿De que manera?</w:t>
      </w:r>
    </w:p>
    <w:p w:rsidR="00FC5903" w:rsidRPr="009F0974" w:rsidRDefault="00FC5903" w:rsidP="00FC5903">
      <w:pPr>
        <w:pStyle w:val="Prrafodelista"/>
        <w:autoSpaceDE w:val="0"/>
        <w:autoSpaceDN w:val="0"/>
        <w:adjustRightInd w:val="0"/>
        <w:rPr>
          <w:rFonts w:ascii="Times New Roman" w:hAnsi="Times New Roman"/>
          <w:sz w:val="20"/>
          <w:lang w:val="es-ES_tradnl"/>
        </w:rPr>
      </w:pPr>
    </w:p>
    <w:p w:rsidR="00FC5903" w:rsidRPr="009F0974" w:rsidRDefault="009C2160" w:rsidP="00FC590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b/>
          <w:sz w:val="20"/>
          <w:lang w:val="es-ES_tradnl"/>
        </w:rPr>
      </w:pPr>
      <w:r w:rsidRPr="009C2160">
        <w:rPr>
          <w:rFonts w:ascii="Times New Roman" w:hAnsi="Times New Roman"/>
          <w:b/>
          <w:sz w:val="20"/>
          <w:lang w:val="es-ES_tradnl"/>
        </w:rPr>
        <w:t xml:space="preserve">Sostenibilidad </w:t>
      </w:r>
    </w:p>
    <w:p w:rsidR="00FC5903" w:rsidRPr="009F0974" w:rsidRDefault="009C2160" w:rsidP="00FC5903">
      <w:pPr>
        <w:pStyle w:val="Prrafodelista"/>
        <w:numPr>
          <w:ilvl w:val="0"/>
          <w:numId w:val="18"/>
        </w:numPr>
        <w:autoSpaceDE w:val="0"/>
        <w:autoSpaceDN w:val="0"/>
        <w:adjustRightInd w:val="0"/>
        <w:contextualSpacing/>
        <w:rPr>
          <w:rFonts w:ascii="Times New Roman" w:hAnsi="Times New Roman"/>
          <w:sz w:val="20"/>
          <w:szCs w:val="20"/>
          <w:lang w:val="es-ES_tradnl"/>
        </w:rPr>
      </w:pPr>
      <w:r w:rsidRPr="009C2160">
        <w:rPr>
          <w:rFonts w:ascii="Times New Roman" w:hAnsi="Times New Roman"/>
          <w:sz w:val="20"/>
          <w:szCs w:val="20"/>
          <w:lang w:val="es-ES_tradnl"/>
        </w:rPr>
        <w:t xml:space="preserve">¿Fueron tomadas las medidas necesarias para asegurar la sostenibilidad de los efectos del programa conjunto? </w:t>
      </w:r>
    </w:p>
    <w:p w:rsidR="00FC5903" w:rsidRPr="009F0974" w:rsidRDefault="00FC5903" w:rsidP="00FC5903">
      <w:pPr>
        <w:pStyle w:val="Prrafodelista"/>
        <w:autoSpaceDE w:val="0"/>
        <w:autoSpaceDN w:val="0"/>
        <w:adjustRightInd w:val="0"/>
        <w:rPr>
          <w:rFonts w:ascii="Times New Roman" w:hAnsi="Times New Roman"/>
          <w:sz w:val="20"/>
          <w:szCs w:val="20"/>
          <w:lang w:val="es-ES_tradnl"/>
        </w:rPr>
      </w:pPr>
    </w:p>
    <w:p w:rsidR="00FC5903" w:rsidRPr="009F0974" w:rsidRDefault="009C2160" w:rsidP="00FC5903">
      <w:pPr>
        <w:pStyle w:val="Prrafodelista"/>
        <w:autoSpaceDE w:val="0"/>
        <w:autoSpaceDN w:val="0"/>
        <w:adjustRightInd w:val="0"/>
        <w:rPr>
          <w:rFonts w:ascii="Times New Roman" w:hAnsi="Times New Roman"/>
          <w:sz w:val="20"/>
          <w:szCs w:val="20"/>
          <w:lang w:val="es-ES_tradnl"/>
        </w:rPr>
      </w:pPr>
      <w:r w:rsidRPr="009C2160">
        <w:rPr>
          <w:rFonts w:ascii="Times New Roman" w:hAnsi="Times New Roman"/>
          <w:sz w:val="20"/>
          <w:szCs w:val="20"/>
          <w:lang w:val="es-ES_tradnl"/>
        </w:rPr>
        <w:t>Nivel local y nacional:</w:t>
      </w:r>
    </w:p>
    <w:p w:rsidR="00FC5903" w:rsidRPr="009F0974" w:rsidRDefault="009C2160" w:rsidP="00FC5903">
      <w:pPr>
        <w:pStyle w:val="Prrafodelista"/>
        <w:numPr>
          <w:ilvl w:val="2"/>
          <w:numId w:val="18"/>
        </w:numPr>
        <w:autoSpaceDE w:val="0"/>
        <w:autoSpaceDN w:val="0"/>
        <w:adjustRightInd w:val="0"/>
        <w:contextualSpacing/>
        <w:rPr>
          <w:rFonts w:ascii="Times New Roman" w:hAnsi="Times New Roman"/>
          <w:sz w:val="20"/>
          <w:szCs w:val="20"/>
          <w:lang w:val="es-ES_tradnl"/>
        </w:rPr>
      </w:pPr>
      <w:r w:rsidRPr="009C2160">
        <w:rPr>
          <w:rFonts w:ascii="Times New Roman" w:hAnsi="Times New Roman"/>
          <w:sz w:val="20"/>
          <w:szCs w:val="20"/>
          <w:lang w:val="es-ES_tradnl"/>
        </w:rPr>
        <w:t>¿Existe un apoyo al programa conjunto por medio de instituciones nacionales y/o locales?</w:t>
      </w:r>
    </w:p>
    <w:p w:rsidR="00FC5903" w:rsidRPr="009F0974" w:rsidRDefault="009C2160" w:rsidP="00FC5903">
      <w:pPr>
        <w:pStyle w:val="Prrafodelista"/>
        <w:numPr>
          <w:ilvl w:val="2"/>
          <w:numId w:val="18"/>
        </w:numPr>
        <w:autoSpaceDE w:val="0"/>
        <w:autoSpaceDN w:val="0"/>
        <w:adjustRightInd w:val="0"/>
        <w:contextualSpacing/>
        <w:rPr>
          <w:rFonts w:ascii="Times New Roman" w:hAnsi="Times New Roman"/>
          <w:sz w:val="20"/>
          <w:szCs w:val="20"/>
          <w:lang w:val="es-ES_tradnl"/>
        </w:rPr>
      </w:pPr>
      <w:r w:rsidRPr="009C2160">
        <w:rPr>
          <w:rFonts w:ascii="Times New Roman" w:hAnsi="Times New Roman"/>
          <w:sz w:val="20"/>
          <w:szCs w:val="20"/>
          <w:lang w:val="es-ES_tradnl"/>
        </w:rPr>
        <w:t xml:space="preserve">¿Muestran estas instituciones la capacidad técnica y el compromiso del liderazgo para trabajar con el programa conjunto y para replicarlo? </w:t>
      </w:r>
    </w:p>
    <w:p w:rsidR="00FC5903" w:rsidRPr="009F0974" w:rsidRDefault="009C2160" w:rsidP="00FC5903">
      <w:pPr>
        <w:pStyle w:val="Prrafodelista"/>
        <w:numPr>
          <w:ilvl w:val="2"/>
          <w:numId w:val="18"/>
        </w:numPr>
        <w:autoSpaceDE w:val="0"/>
        <w:autoSpaceDN w:val="0"/>
        <w:adjustRightInd w:val="0"/>
        <w:contextualSpacing/>
        <w:rPr>
          <w:rFonts w:ascii="Times New Roman" w:hAnsi="Times New Roman"/>
          <w:sz w:val="20"/>
          <w:szCs w:val="20"/>
          <w:lang w:val="es-ES_tradnl"/>
        </w:rPr>
      </w:pPr>
      <w:r w:rsidRPr="009C2160">
        <w:rPr>
          <w:rFonts w:ascii="Times New Roman" w:hAnsi="Times New Roman"/>
          <w:sz w:val="20"/>
          <w:szCs w:val="20"/>
          <w:lang w:val="es-ES_tradnl"/>
        </w:rPr>
        <w:t>¿Fueron las capacidades operacionales de contrapartes nacionales creadas o reforzadas?</w:t>
      </w:r>
    </w:p>
    <w:p w:rsidR="00FC5903" w:rsidRPr="009F0974" w:rsidRDefault="009C2160" w:rsidP="00FC5903">
      <w:pPr>
        <w:pStyle w:val="Prrafodelista"/>
        <w:numPr>
          <w:ilvl w:val="2"/>
          <w:numId w:val="18"/>
        </w:numPr>
        <w:autoSpaceDE w:val="0"/>
        <w:autoSpaceDN w:val="0"/>
        <w:adjustRightInd w:val="0"/>
        <w:contextualSpacing/>
        <w:rPr>
          <w:rFonts w:ascii="Times New Roman" w:hAnsi="Times New Roman"/>
          <w:sz w:val="20"/>
          <w:szCs w:val="20"/>
          <w:lang w:val="es-ES_tradnl"/>
        </w:rPr>
      </w:pPr>
      <w:r w:rsidRPr="009C2160">
        <w:rPr>
          <w:rFonts w:ascii="Times New Roman" w:hAnsi="Times New Roman"/>
          <w:sz w:val="20"/>
          <w:szCs w:val="20"/>
          <w:lang w:val="es-ES_tradnl"/>
        </w:rPr>
        <w:t>¿Tienes las contrapartes suficiente capacidad financiera para mantener los beneficios creados por el programa?</w:t>
      </w:r>
    </w:p>
    <w:p w:rsidR="00FC5903" w:rsidRPr="009F0974" w:rsidRDefault="009C2160" w:rsidP="00FC5903">
      <w:pPr>
        <w:pStyle w:val="Prrafodelista"/>
        <w:numPr>
          <w:ilvl w:val="2"/>
          <w:numId w:val="18"/>
        </w:numPr>
        <w:autoSpaceDE w:val="0"/>
        <w:autoSpaceDN w:val="0"/>
        <w:adjustRightInd w:val="0"/>
        <w:contextualSpacing/>
        <w:rPr>
          <w:rFonts w:ascii="Times New Roman" w:hAnsi="Times New Roman"/>
          <w:sz w:val="20"/>
          <w:szCs w:val="20"/>
          <w:lang w:val="es-ES_tradnl"/>
        </w:rPr>
      </w:pPr>
      <w:r w:rsidRPr="009C2160">
        <w:rPr>
          <w:rFonts w:ascii="Times New Roman" w:hAnsi="Times New Roman"/>
          <w:sz w:val="20"/>
          <w:szCs w:val="20"/>
          <w:lang w:val="es-ES_tradnl"/>
        </w:rPr>
        <w:t>¿Es la duración del programa conjunto suficiente para asegurar un la sostenibilidad de los resultados?</w:t>
      </w:r>
    </w:p>
    <w:p w:rsidR="00FC5903" w:rsidRPr="009F0974" w:rsidRDefault="009C2160" w:rsidP="00FC5903">
      <w:pPr>
        <w:pStyle w:val="Prrafodelista"/>
        <w:numPr>
          <w:ilvl w:val="0"/>
          <w:numId w:val="18"/>
        </w:numPr>
        <w:autoSpaceDE w:val="0"/>
        <w:autoSpaceDN w:val="0"/>
        <w:adjustRightInd w:val="0"/>
        <w:contextualSpacing/>
        <w:rPr>
          <w:rFonts w:ascii="Times New Roman" w:hAnsi="Times New Roman"/>
          <w:sz w:val="20"/>
          <w:szCs w:val="20"/>
          <w:lang w:val="es-ES_tradnl"/>
        </w:rPr>
      </w:pPr>
      <w:r w:rsidRPr="009C2160">
        <w:rPr>
          <w:rFonts w:ascii="Times New Roman" w:hAnsi="Times New Roman"/>
          <w:sz w:val="20"/>
          <w:szCs w:val="20"/>
          <w:lang w:val="es-ES_tradnl"/>
        </w:rPr>
        <w:t>¿De que manera son los visiones y acciones de las contrapartes consistente o divergente con el programa conjunto?</w:t>
      </w:r>
    </w:p>
    <w:p w:rsidR="00FC5903" w:rsidRPr="009F0974" w:rsidRDefault="009C2160" w:rsidP="00FC5903">
      <w:pPr>
        <w:pStyle w:val="Prrafodelista"/>
        <w:numPr>
          <w:ilvl w:val="0"/>
          <w:numId w:val="18"/>
        </w:numPr>
        <w:autoSpaceDE w:val="0"/>
        <w:autoSpaceDN w:val="0"/>
        <w:adjustRightInd w:val="0"/>
        <w:contextualSpacing/>
        <w:rPr>
          <w:rFonts w:ascii="Times New Roman" w:hAnsi="Times New Roman"/>
          <w:sz w:val="20"/>
          <w:szCs w:val="20"/>
          <w:lang w:val="es-ES_tradnl"/>
        </w:rPr>
      </w:pPr>
      <w:r w:rsidRPr="009C2160">
        <w:rPr>
          <w:rFonts w:ascii="Times New Roman" w:hAnsi="Times New Roman"/>
          <w:sz w:val="20"/>
          <w:szCs w:val="20"/>
          <w:lang w:val="es-ES_tradnl"/>
        </w:rPr>
        <w:t xml:space="preserve">¿De que manera se puede mejorar la gestión del programa conjunto con el fin de aumentar la posibilidad de crear resultados sustentables? </w:t>
      </w:r>
    </w:p>
    <w:p w:rsidR="00FC5903" w:rsidRPr="009F0974" w:rsidRDefault="00FC5903" w:rsidP="00FC5903">
      <w:pPr>
        <w:rPr>
          <w:lang w:val="es-ES_tradnl"/>
        </w:rPr>
      </w:pPr>
    </w:p>
    <w:p w:rsidR="004A352E" w:rsidRPr="009F0974" w:rsidRDefault="004A352E" w:rsidP="00FC5903">
      <w:pPr>
        <w:rPr>
          <w:lang w:val="es-ES_tradnl"/>
        </w:rPr>
      </w:pPr>
    </w:p>
    <w:p w:rsidR="009E0BDF" w:rsidRPr="009F0974" w:rsidRDefault="009E0BDF" w:rsidP="00DA1CFB">
      <w:pPr>
        <w:rPr>
          <w:rFonts w:ascii="Times New Roman" w:hAnsi="Times New Roman" w:cs="Times New Roman"/>
          <w:sz w:val="22"/>
          <w:lang w:val="es-ES_tradnl"/>
        </w:rPr>
        <w:sectPr w:rsidR="009E0BDF" w:rsidRPr="009F0974">
          <w:pgSz w:w="11904" w:h="16834" w:code="9"/>
          <w:pgMar w:top="1440" w:right="1797" w:bottom="1440" w:left="1797" w:header="720" w:footer="720" w:gutter="0"/>
          <w:cols w:space="720"/>
          <w:docGrid w:linePitch="360"/>
        </w:sectPr>
      </w:pPr>
    </w:p>
    <w:p w:rsidR="004A352E" w:rsidRPr="009F0974" w:rsidRDefault="009C2160" w:rsidP="00901A19">
      <w:pPr>
        <w:pStyle w:val="Epgrafe"/>
        <w:shd w:val="clear" w:color="auto" w:fill="4BACC6" w:themeFill="accent5"/>
        <w:rPr>
          <w:rFonts w:ascii="Times New Roman" w:hAnsi="Times New Roman" w:cs="Times New Roman"/>
          <w:sz w:val="22"/>
          <w:lang w:val="es-ES_tradnl"/>
        </w:rPr>
      </w:pPr>
      <w:bookmarkStart w:id="78" w:name="_Ref179647378"/>
      <w:bookmarkStart w:id="79" w:name="_Toc183184554"/>
      <w:r w:rsidRPr="009C2160">
        <w:rPr>
          <w:rFonts w:ascii="Times New Roman" w:hAnsi="Times New Roman"/>
          <w:sz w:val="22"/>
          <w:lang w:val="es-ES_tradnl"/>
        </w:rPr>
        <w:lastRenderedPageBreak/>
        <w:t xml:space="preserve">Anexo </w:t>
      </w:r>
      <w:r w:rsidRPr="009C2160">
        <w:rPr>
          <w:rFonts w:ascii="Times New Roman" w:hAnsi="Times New Roman"/>
          <w:sz w:val="22"/>
          <w:lang w:val="es-ES_tradnl"/>
        </w:rPr>
        <w:fldChar w:fldCharType="begin"/>
      </w:r>
      <w:r w:rsidRPr="009C2160">
        <w:rPr>
          <w:rFonts w:ascii="Times New Roman" w:hAnsi="Times New Roman"/>
          <w:sz w:val="22"/>
          <w:lang w:val="es-ES_tradnl"/>
        </w:rPr>
        <w:instrText xml:space="preserve"> SEQ Annex \* ARABIC </w:instrText>
      </w:r>
      <w:r w:rsidRPr="009C2160">
        <w:rPr>
          <w:rFonts w:ascii="Times New Roman" w:hAnsi="Times New Roman"/>
          <w:sz w:val="22"/>
          <w:lang w:val="es-ES_tradnl"/>
        </w:rPr>
        <w:fldChar w:fldCharType="separate"/>
      </w:r>
      <w:r w:rsidRPr="009C2160">
        <w:rPr>
          <w:rFonts w:ascii="Times New Roman" w:hAnsi="Times New Roman"/>
          <w:noProof/>
          <w:sz w:val="22"/>
          <w:lang w:val="es-ES_tradnl"/>
        </w:rPr>
        <w:t>5</w:t>
      </w:r>
      <w:r w:rsidRPr="009C2160">
        <w:rPr>
          <w:rFonts w:ascii="Times New Roman" w:hAnsi="Times New Roman"/>
          <w:sz w:val="22"/>
          <w:lang w:val="es-ES_tradnl"/>
        </w:rPr>
        <w:fldChar w:fldCharType="end"/>
      </w:r>
      <w:bookmarkEnd w:id="78"/>
      <w:r w:rsidRPr="009C2160">
        <w:rPr>
          <w:rFonts w:ascii="Times New Roman" w:hAnsi="Times New Roman"/>
          <w:sz w:val="22"/>
          <w:lang w:val="es-ES_tradnl"/>
        </w:rPr>
        <w:tab/>
        <w:t xml:space="preserve"> Marco lógico revisado del PC</w:t>
      </w:r>
      <w:bookmarkEnd w:id="79"/>
    </w:p>
    <w:p w:rsidR="009B4271" w:rsidRPr="009F0974" w:rsidRDefault="009B4271" w:rsidP="009B4271">
      <w:pPr>
        <w:rPr>
          <w:rFonts w:ascii="Times New Roman" w:hAnsi="Times New Roman" w:cs="Arial"/>
          <w:b/>
          <w:sz w:val="22"/>
          <w:u w:val="single"/>
          <w:lang w:val="es-ES_tradnl"/>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403"/>
        <w:gridCol w:w="381"/>
        <w:gridCol w:w="1477"/>
        <w:gridCol w:w="87"/>
        <w:gridCol w:w="1866"/>
        <w:gridCol w:w="1139"/>
        <w:gridCol w:w="381"/>
        <w:gridCol w:w="987"/>
        <w:gridCol w:w="950"/>
        <w:gridCol w:w="397"/>
        <w:gridCol w:w="293"/>
        <w:gridCol w:w="685"/>
        <w:gridCol w:w="448"/>
        <w:gridCol w:w="372"/>
        <w:gridCol w:w="1218"/>
        <w:gridCol w:w="2010"/>
      </w:tblGrid>
      <w:tr w:rsidR="009B4271" w:rsidRPr="009F0974">
        <w:trPr>
          <w:trHeight w:val="900"/>
        </w:trPr>
        <w:tc>
          <w:tcPr>
            <w:tcW w:w="1188" w:type="pct"/>
            <w:gridSpan w:val="4"/>
            <w:shd w:val="clear" w:color="000000" w:fill="95B3D7"/>
            <w:vAlign w:val="center"/>
          </w:tcPr>
          <w:p w:rsidR="009B4271" w:rsidRPr="009F0974" w:rsidRDefault="009C2160" w:rsidP="002C2895">
            <w:pPr>
              <w:jc w:val="center"/>
              <w:rPr>
                <w:rFonts w:cs="Times New Roman"/>
                <w:b/>
                <w:bCs/>
                <w:color w:val="000000"/>
                <w:sz w:val="18"/>
                <w:szCs w:val="18"/>
                <w:lang w:val="es-ES_tradnl" w:eastAsia="es-ES"/>
              </w:rPr>
            </w:pPr>
            <w:r w:rsidRPr="009C2160">
              <w:rPr>
                <w:rFonts w:cs="Times New Roman"/>
                <w:b/>
                <w:bCs/>
                <w:color w:val="000000"/>
                <w:sz w:val="18"/>
                <w:szCs w:val="18"/>
                <w:lang w:val="es-ES_tradnl" w:eastAsia="es-ES"/>
              </w:rPr>
              <w:t xml:space="preserve">Impacto </w:t>
            </w:r>
          </w:p>
          <w:p w:rsidR="009B4271" w:rsidRPr="009F0974" w:rsidRDefault="009C2160" w:rsidP="002C2895">
            <w:pPr>
              <w:jc w:val="center"/>
              <w:rPr>
                <w:rFonts w:cs="Times New Roman"/>
                <w:b/>
                <w:bCs/>
                <w:color w:val="000000"/>
                <w:sz w:val="18"/>
                <w:szCs w:val="18"/>
                <w:lang w:val="es-ES_tradnl" w:eastAsia="es-ES"/>
              </w:rPr>
            </w:pPr>
            <w:r w:rsidRPr="009C2160">
              <w:rPr>
                <w:rFonts w:cs="Times New Roman"/>
                <w:b/>
                <w:bCs/>
                <w:color w:val="000000"/>
                <w:sz w:val="18"/>
                <w:szCs w:val="18"/>
                <w:lang w:val="es-ES_tradnl" w:eastAsia="es-ES"/>
              </w:rPr>
              <w:t>(Efectos a largo plazo)</w:t>
            </w:r>
          </w:p>
        </w:tc>
        <w:tc>
          <w:tcPr>
            <w:tcW w:w="1066" w:type="pct"/>
            <w:gridSpan w:val="2"/>
            <w:shd w:val="clear" w:color="000000" w:fill="95B3D7"/>
            <w:vAlign w:val="center"/>
          </w:tcPr>
          <w:p w:rsidR="009B4271" w:rsidRPr="009F0974" w:rsidRDefault="009C2160" w:rsidP="002C2895">
            <w:pPr>
              <w:jc w:val="center"/>
              <w:rPr>
                <w:rFonts w:cs="Times New Roman"/>
                <w:b/>
                <w:bCs/>
                <w:color w:val="000000"/>
                <w:sz w:val="18"/>
                <w:szCs w:val="18"/>
                <w:lang w:val="es-ES_tradnl" w:eastAsia="es-ES"/>
              </w:rPr>
            </w:pPr>
            <w:r w:rsidRPr="009C2160">
              <w:rPr>
                <w:rFonts w:cs="Times New Roman"/>
                <w:b/>
                <w:bCs/>
                <w:color w:val="000000"/>
                <w:sz w:val="18"/>
                <w:szCs w:val="18"/>
                <w:lang w:val="es-ES_tradnl" w:eastAsia="es-ES"/>
              </w:rPr>
              <w:t>Indicadores</w:t>
            </w:r>
          </w:p>
        </w:tc>
        <w:tc>
          <w:tcPr>
            <w:tcW w:w="485" w:type="pct"/>
            <w:gridSpan w:val="2"/>
            <w:shd w:val="clear" w:color="000000" w:fill="95B3D7"/>
            <w:vAlign w:val="center"/>
          </w:tcPr>
          <w:p w:rsidR="009B4271" w:rsidRPr="009F0974" w:rsidRDefault="009C2160" w:rsidP="002C2895">
            <w:pPr>
              <w:jc w:val="center"/>
              <w:rPr>
                <w:rFonts w:cs="Times New Roman"/>
                <w:b/>
                <w:bCs/>
                <w:color w:val="000000"/>
                <w:sz w:val="18"/>
                <w:szCs w:val="18"/>
                <w:lang w:val="es-ES_tradnl" w:eastAsia="es-ES"/>
              </w:rPr>
            </w:pPr>
            <w:r w:rsidRPr="009C2160">
              <w:rPr>
                <w:rFonts w:cs="Times New Roman"/>
                <w:b/>
                <w:bCs/>
                <w:color w:val="000000"/>
                <w:sz w:val="18"/>
                <w:szCs w:val="18"/>
                <w:lang w:val="es-ES_tradnl" w:eastAsia="es-ES"/>
              </w:rPr>
              <w:t xml:space="preserve">Medios de verificación </w:t>
            </w:r>
          </w:p>
        </w:tc>
        <w:tc>
          <w:tcPr>
            <w:tcW w:w="582" w:type="pct"/>
            <w:gridSpan w:val="3"/>
            <w:shd w:val="clear" w:color="000000" w:fill="95B3D7"/>
            <w:vAlign w:val="center"/>
          </w:tcPr>
          <w:p w:rsidR="009B4271" w:rsidRPr="009F0974" w:rsidRDefault="009C2160" w:rsidP="002C2895">
            <w:pPr>
              <w:jc w:val="center"/>
              <w:rPr>
                <w:rFonts w:cs="Times New Roman"/>
                <w:b/>
                <w:bCs/>
                <w:color w:val="000000"/>
                <w:sz w:val="18"/>
                <w:szCs w:val="18"/>
                <w:lang w:val="es-ES_tradnl" w:eastAsia="es-ES"/>
              </w:rPr>
            </w:pPr>
            <w:r w:rsidRPr="009C2160">
              <w:rPr>
                <w:rFonts w:cs="Times New Roman"/>
                <w:b/>
                <w:bCs/>
                <w:color w:val="000000"/>
                <w:sz w:val="18"/>
                <w:szCs w:val="18"/>
                <w:lang w:val="es-ES_tradnl" w:eastAsia="es-ES"/>
              </w:rPr>
              <w:t xml:space="preserve">Avance </w:t>
            </w:r>
          </w:p>
        </w:tc>
        <w:tc>
          <w:tcPr>
            <w:tcW w:w="534" w:type="pct"/>
            <w:gridSpan w:val="3"/>
            <w:shd w:val="clear" w:color="000000" w:fill="95B3D7"/>
            <w:vAlign w:val="center"/>
          </w:tcPr>
          <w:p w:rsidR="009B4271" w:rsidRPr="009F0974" w:rsidRDefault="009C2160" w:rsidP="002C2895">
            <w:pPr>
              <w:jc w:val="center"/>
              <w:rPr>
                <w:rFonts w:cs="Times New Roman"/>
                <w:b/>
                <w:bCs/>
                <w:color w:val="000000"/>
                <w:sz w:val="18"/>
                <w:szCs w:val="18"/>
                <w:lang w:val="es-ES_tradnl" w:eastAsia="es-ES"/>
              </w:rPr>
            </w:pPr>
            <w:r w:rsidRPr="009C2160">
              <w:rPr>
                <w:rFonts w:cs="Times New Roman"/>
                <w:b/>
                <w:bCs/>
                <w:color w:val="000000"/>
                <w:sz w:val="18"/>
                <w:szCs w:val="18"/>
                <w:lang w:val="es-ES_tradnl" w:eastAsia="es-ES"/>
              </w:rPr>
              <w:t>Métodos de recopilación (con plazos indicativos y frecuencia)</w:t>
            </w:r>
          </w:p>
        </w:tc>
        <w:tc>
          <w:tcPr>
            <w:tcW w:w="432" w:type="pct"/>
            <w:shd w:val="clear" w:color="000000" w:fill="95B3D7"/>
            <w:vAlign w:val="center"/>
          </w:tcPr>
          <w:p w:rsidR="009B4271" w:rsidRPr="009F0974" w:rsidRDefault="009C2160" w:rsidP="002C2895">
            <w:pPr>
              <w:jc w:val="center"/>
              <w:rPr>
                <w:rFonts w:cs="Times New Roman"/>
                <w:b/>
                <w:bCs/>
                <w:color w:val="000000"/>
                <w:sz w:val="18"/>
                <w:szCs w:val="18"/>
                <w:lang w:val="es-ES_tradnl" w:eastAsia="es-ES"/>
              </w:rPr>
            </w:pPr>
            <w:r w:rsidRPr="009C2160">
              <w:rPr>
                <w:rFonts w:cs="Times New Roman"/>
                <w:b/>
                <w:bCs/>
                <w:color w:val="000000"/>
                <w:sz w:val="18"/>
                <w:szCs w:val="18"/>
                <w:lang w:val="es-ES_tradnl" w:eastAsia="es-ES"/>
              </w:rPr>
              <w:t>Responsabilidades</w:t>
            </w:r>
          </w:p>
        </w:tc>
        <w:tc>
          <w:tcPr>
            <w:tcW w:w="713" w:type="pct"/>
            <w:shd w:val="clear" w:color="000000" w:fill="95B3D7"/>
            <w:vAlign w:val="center"/>
          </w:tcPr>
          <w:p w:rsidR="009B4271" w:rsidRPr="009F0974" w:rsidRDefault="009C2160" w:rsidP="002C2895">
            <w:pPr>
              <w:jc w:val="center"/>
              <w:rPr>
                <w:rFonts w:cs="Times New Roman"/>
                <w:b/>
                <w:bCs/>
                <w:color w:val="000000"/>
                <w:sz w:val="18"/>
                <w:szCs w:val="18"/>
                <w:lang w:val="es-ES_tradnl" w:eastAsia="es-ES"/>
              </w:rPr>
            </w:pPr>
            <w:r w:rsidRPr="009C2160">
              <w:rPr>
                <w:rFonts w:cs="Times New Roman"/>
                <w:b/>
                <w:bCs/>
                <w:color w:val="000000"/>
                <w:sz w:val="18"/>
                <w:szCs w:val="18"/>
                <w:lang w:val="es-ES_tradnl" w:eastAsia="es-ES"/>
              </w:rPr>
              <w:t xml:space="preserve">Riesgos y presunciones </w:t>
            </w:r>
          </w:p>
        </w:tc>
      </w:tr>
      <w:tr w:rsidR="009B4271" w:rsidRPr="008F6387">
        <w:trPr>
          <w:trHeight w:val="900"/>
        </w:trPr>
        <w:tc>
          <w:tcPr>
            <w:tcW w:w="1188" w:type="pct"/>
            <w:gridSpan w:val="4"/>
            <w:shd w:val="clear" w:color="000000" w:fill="auto"/>
            <w:vAlign w:val="center"/>
          </w:tcPr>
          <w:p w:rsidR="009B4271" w:rsidRPr="009F0974" w:rsidRDefault="009B4271" w:rsidP="002C2895">
            <w:pPr>
              <w:jc w:val="center"/>
              <w:rPr>
                <w:rFonts w:ascii="Arial Narrow" w:hAnsi="Arial Narrow" w:cs="Times New Roman"/>
                <w:bCs/>
                <w:color w:val="000000"/>
                <w:sz w:val="20"/>
                <w:szCs w:val="18"/>
                <w:lang w:val="es-ES_tradnl" w:eastAsia="es-ES"/>
              </w:rPr>
            </w:pPr>
            <w:r w:rsidRPr="009F0974">
              <w:rPr>
                <w:rFonts w:ascii="Arial Narrow" w:hAnsi="Arial Narrow" w:cs="Times New Roman"/>
                <w:bCs/>
                <w:color w:val="000000"/>
                <w:sz w:val="20"/>
                <w:szCs w:val="18"/>
                <w:lang w:val="es-ES_tradnl" w:eastAsia="es-ES"/>
              </w:rPr>
              <w:t>Contribución al alcance de los ODM en El Salvador</w:t>
            </w:r>
          </w:p>
        </w:tc>
        <w:tc>
          <w:tcPr>
            <w:tcW w:w="1066" w:type="pct"/>
            <w:gridSpan w:val="2"/>
            <w:shd w:val="clear" w:color="000000" w:fill="auto"/>
            <w:vAlign w:val="center"/>
          </w:tcPr>
          <w:p w:rsidR="009B4271" w:rsidRPr="009F0974" w:rsidRDefault="009C2160" w:rsidP="002C2895">
            <w:pPr>
              <w:rPr>
                <w:rFonts w:ascii="Arial Narrow" w:hAnsi="Arial Narrow"/>
                <w:sz w:val="20"/>
                <w:lang w:val="es-ES_tradnl"/>
              </w:rPr>
            </w:pPr>
            <w:r w:rsidRPr="009C2160">
              <w:rPr>
                <w:rFonts w:ascii="Arial Narrow" w:hAnsi="Arial Narrow"/>
                <w:sz w:val="20"/>
                <w:lang w:val="es-ES_tradnl"/>
              </w:rPr>
              <w:t xml:space="preserve">1. % y número de personas cuyos ingresos sean inferiores a 1 dólar por día </w:t>
            </w:r>
          </w:p>
          <w:p w:rsidR="009B4271" w:rsidRPr="009F0974" w:rsidRDefault="009C2160" w:rsidP="002C2895">
            <w:pPr>
              <w:rPr>
                <w:rFonts w:ascii="Arial Narrow" w:hAnsi="Arial Narrow"/>
                <w:sz w:val="20"/>
                <w:lang w:val="es-ES_tradnl"/>
              </w:rPr>
            </w:pPr>
            <w:r w:rsidRPr="009C2160">
              <w:rPr>
                <w:rFonts w:ascii="Arial Narrow" w:hAnsi="Arial Narrow"/>
                <w:sz w:val="20"/>
                <w:lang w:val="es-ES_tradnl"/>
              </w:rPr>
              <w:t xml:space="preserve">2 % de desempleo y empleo formal a nivel nacional y en los asentamientos del proyecto (según hombres, mujeres y jóvenes) </w:t>
            </w:r>
          </w:p>
          <w:p w:rsidR="009B4271" w:rsidRPr="009F0974" w:rsidRDefault="009C2160" w:rsidP="002C2895">
            <w:pPr>
              <w:rPr>
                <w:rFonts w:ascii="Arial Narrow" w:hAnsi="Arial Narrow"/>
                <w:sz w:val="20"/>
                <w:lang w:val="es-ES_tradnl"/>
              </w:rPr>
            </w:pPr>
            <w:r w:rsidRPr="009C2160">
              <w:rPr>
                <w:rFonts w:ascii="Arial Narrow" w:hAnsi="Arial Narrow"/>
                <w:sz w:val="20"/>
                <w:lang w:val="es-ES_tradnl"/>
              </w:rPr>
              <w:t>3. % y número de la población viviendo en tugurios</w:t>
            </w:r>
          </w:p>
          <w:p w:rsidR="009B4271" w:rsidRPr="009F0974" w:rsidRDefault="009C2160" w:rsidP="002C2895">
            <w:pPr>
              <w:spacing w:after="200" w:line="276" w:lineRule="auto"/>
              <w:rPr>
                <w:rFonts w:ascii="Arial Narrow" w:eastAsiaTheme="minorEastAsia" w:hAnsi="Arial Narrow" w:cstheme="minorBidi"/>
                <w:sz w:val="20"/>
                <w:lang w:val="es-ES_tradnl" w:eastAsia="es-SV"/>
              </w:rPr>
            </w:pPr>
            <w:r w:rsidRPr="009C2160">
              <w:rPr>
                <w:rFonts w:ascii="Arial Narrow" w:hAnsi="Arial Narrow" w:cs="Times New Roman"/>
                <w:sz w:val="20"/>
                <w:szCs w:val="20"/>
                <w:lang w:val="es-ES_tradnl" w:eastAsia="es-ES"/>
              </w:rPr>
              <w:t>4.</w:t>
            </w:r>
            <w:r w:rsidRPr="009C2160">
              <w:rPr>
                <w:rFonts w:ascii="Arial Narrow" w:hAnsi="Arial Narrow"/>
                <w:sz w:val="20"/>
                <w:lang w:val="es-ES_tradnl"/>
              </w:rPr>
              <w:t xml:space="preserve"> </w:t>
            </w:r>
            <w:r w:rsidRPr="009C2160">
              <w:rPr>
                <w:rFonts w:ascii="Arial Narrow" w:hAnsi="Arial Narrow"/>
                <w:sz w:val="20"/>
                <w:szCs w:val="20"/>
                <w:lang w:val="es-ES_tradnl" w:eastAsia="es-ES"/>
              </w:rPr>
              <w:t>Volumen y ratio de cofinanciamiento atraídos por los modelos implementados en los PC</w:t>
            </w:r>
          </w:p>
        </w:tc>
        <w:tc>
          <w:tcPr>
            <w:tcW w:w="485" w:type="pct"/>
            <w:gridSpan w:val="2"/>
            <w:shd w:val="clear" w:color="000000" w:fill="auto"/>
            <w:vAlign w:val="center"/>
          </w:tcPr>
          <w:p w:rsidR="009B4271" w:rsidRPr="009F0974" w:rsidRDefault="009C2160" w:rsidP="002C2895">
            <w:pPr>
              <w:jc w:val="center"/>
              <w:rPr>
                <w:rFonts w:ascii="Arial Narrow" w:hAnsi="Arial Narrow" w:cs="Times New Roman"/>
                <w:bCs/>
                <w:color w:val="000000"/>
                <w:sz w:val="20"/>
                <w:szCs w:val="18"/>
                <w:lang w:val="es-ES_tradnl" w:eastAsia="es-ES"/>
              </w:rPr>
            </w:pPr>
            <w:r w:rsidRPr="009C2160">
              <w:rPr>
                <w:rFonts w:ascii="Arial Narrow" w:hAnsi="Arial Narrow" w:cs="Times New Roman"/>
                <w:bCs/>
                <w:color w:val="000000"/>
                <w:sz w:val="20"/>
                <w:szCs w:val="18"/>
                <w:lang w:val="es-ES_tradnl" w:eastAsia="es-ES"/>
              </w:rPr>
              <w:t>1. ODM 1A</w:t>
            </w:r>
          </w:p>
          <w:p w:rsidR="009B4271" w:rsidRPr="009F0974" w:rsidRDefault="009C2160" w:rsidP="002C2895">
            <w:pPr>
              <w:jc w:val="center"/>
              <w:rPr>
                <w:rFonts w:ascii="Arial Narrow" w:hAnsi="Arial Narrow" w:cs="Times New Roman"/>
                <w:bCs/>
                <w:color w:val="000000"/>
                <w:sz w:val="20"/>
                <w:szCs w:val="18"/>
                <w:lang w:val="es-ES_tradnl" w:eastAsia="es-ES"/>
              </w:rPr>
            </w:pPr>
            <w:r w:rsidRPr="009C2160">
              <w:rPr>
                <w:rFonts w:ascii="Arial Narrow" w:hAnsi="Arial Narrow" w:cs="Times New Roman"/>
                <w:bCs/>
                <w:color w:val="000000"/>
                <w:sz w:val="20"/>
                <w:szCs w:val="18"/>
                <w:lang w:val="es-ES_tradnl" w:eastAsia="es-ES"/>
              </w:rPr>
              <w:t>2. ODM 1B &amp; 8</w:t>
            </w:r>
          </w:p>
          <w:p w:rsidR="009B4271" w:rsidRPr="009F0974" w:rsidRDefault="009C2160" w:rsidP="002C2895">
            <w:pPr>
              <w:jc w:val="center"/>
              <w:rPr>
                <w:rFonts w:ascii="Arial Narrow" w:hAnsi="Arial Narrow" w:cs="Times New Roman"/>
                <w:bCs/>
                <w:color w:val="000000"/>
                <w:sz w:val="20"/>
                <w:szCs w:val="18"/>
                <w:lang w:val="es-ES_tradnl" w:eastAsia="es-ES"/>
              </w:rPr>
            </w:pPr>
            <w:r w:rsidRPr="009C2160">
              <w:rPr>
                <w:rFonts w:ascii="Arial Narrow" w:hAnsi="Arial Narrow" w:cs="Times New Roman"/>
                <w:bCs/>
                <w:color w:val="000000"/>
                <w:sz w:val="20"/>
                <w:szCs w:val="18"/>
                <w:lang w:val="es-ES_tradnl" w:eastAsia="es-ES"/>
              </w:rPr>
              <w:t>3. ODM 7B</w:t>
            </w:r>
          </w:p>
          <w:p w:rsidR="009B4271" w:rsidRPr="009F0974" w:rsidRDefault="00511E1E" w:rsidP="002C2895">
            <w:pPr>
              <w:jc w:val="center"/>
              <w:rPr>
                <w:rFonts w:ascii="Arial Narrow" w:hAnsi="Arial Narrow" w:cs="Times New Roman"/>
                <w:bCs/>
                <w:color w:val="000000"/>
                <w:sz w:val="20"/>
                <w:szCs w:val="18"/>
                <w:lang w:val="es-ES_tradnl" w:eastAsia="es-ES"/>
              </w:rPr>
            </w:pPr>
            <w:r w:rsidRPr="009F0974">
              <w:rPr>
                <w:rFonts w:ascii="Arial Narrow" w:hAnsi="Arial Narrow" w:cs="Times New Roman"/>
                <w:bCs/>
                <w:color w:val="000000"/>
                <w:sz w:val="20"/>
                <w:szCs w:val="18"/>
                <w:lang w:val="es-ES_tradnl" w:eastAsia="es-ES"/>
              </w:rPr>
              <w:t xml:space="preserve">4. ODM 8 </w:t>
            </w:r>
          </w:p>
          <w:p w:rsidR="009B4271" w:rsidRPr="009F0974" w:rsidRDefault="009C2160" w:rsidP="002C2895">
            <w:pPr>
              <w:jc w:val="center"/>
              <w:rPr>
                <w:rFonts w:ascii="Arial Narrow" w:hAnsi="Arial Narrow" w:cs="Times New Roman"/>
                <w:bCs/>
                <w:color w:val="000000"/>
                <w:sz w:val="20"/>
                <w:szCs w:val="18"/>
                <w:lang w:val="es-ES_tradnl" w:eastAsia="es-ES"/>
              </w:rPr>
            </w:pPr>
            <w:r w:rsidRPr="009C2160">
              <w:rPr>
                <w:rFonts w:ascii="Arial Narrow" w:hAnsi="Arial Narrow" w:cs="Times New Roman"/>
                <w:bCs/>
                <w:color w:val="000000"/>
                <w:sz w:val="20"/>
                <w:szCs w:val="18"/>
                <w:lang w:val="es-ES_tradnl" w:eastAsia="es-ES"/>
              </w:rPr>
              <w:t>(4. desagregado por presupuesto del PC)</w:t>
            </w:r>
          </w:p>
        </w:tc>
        <w:tc>
          <w:tcPr>
            <w:tcW w:w="582" w:type="pct"/>
            <w:gridSpan w:val="3"/>
            <w:shd w:val="clear" w:color="000000" w:fill="auto"/>
            <w:vAlign w:val="center"/>
          </w:tcPr>
          <w:p w:rsidR="009B4271" w:rsidRPr="009F0974" w:rsidRDefault="009B4271" w:rsidP="002C2895">
            <w:pPr>
              <w:jc w:val="center"/>
              <w:rPr>
                <w:rFonts w:ascii="Arial Narrow" w:hAnsi="Arial Narrow" w:cs="Times New Roman"/>
                <w:bCs/>
                <w:color w:val="000000"/>
                <w:sz w:val="20"/>
                <w:szCs w:val="18"/>
                <w:lang w:val="es-ES_tradnl" w:eastAsia="es-ES"/>
              </w:rPr>
            </w:pPr>
          </w:p>
        </w:tc>
        <w:tc>
          <w:tcPr>
            <w:tcW w:w="534" w:type="pct"/>
            <w:gridSpan w:val="3"/>
            <w:shd w:val="clear" w:color="000000" w:fill="auto"/>
            <w:vAlign w:val="center"/>
          </w:tcPr>
          <w:p w:rsidR="009B4271" w:rsidRPr="009F0974" w:rsidRDefault="009C2160" w:rsidP="002C2895">
            <w:pPr>
              <w:jc w:val="center"/>
              <w:rPr>
                <w:rFonts w:ascii="Arial Narrow" w:hAnsi="Arial Narrow" w:cs="Times New Roman"/>
                <w:bCs/>
                <w:color w:val="000000"/>
                <w:sz w:val="20"/>
                <w:szCs w:val="18"/>
                <w:lang w:val="es-ES_tradnl" w:eastAsia="es-ES"/>
              </w:rPr>
            </w:pPr>
            <w:r w:rsidRPr="009C2160">
              <w:rPr>
                <w:rFonts w:ascii="Arial Narrow" w:hAnsi="Arial Narrow" w:cs="Times New Roman"/>
                <w:bCs/>
                <w:color w:val="000000"/>
                <w:sz w:val="20"/>
                <w:szCs w:val="18"/>
                <w:lang w:val="es-ES_tradnl" w:eastAsia="es-ES"/>
              </w:rPr>
              <w:t>1-3 Anual, gobierno del El Salvador</w:t>
            </w:r>
          </w:p>
          <w:p w:rsidR="009B4271" w:rsidRPr="009F0974" w:rsidRDefault="009C2160" w:rsidP="002C2895">
            <w:pPr>
              <w:jc w:val="center"/>
              <w:rPr>
                <w:rFonts w:ascii="Arial Narrow" w:hAnsi="Arial Narrow" w:cs="Times New Roman"/>
                <w:bCs/>
                <w:color w:val="000000"/>
                <w:sz w:val="20"/>
                <w:szCs w:val="18"/>
                <w:lang w:val="es-ES_tradnl" w:eastAsia="es-ES"/>
              </w:rPr>
            </w:pPr>
            <w:r w:rsidRPr="009C2160">
              <w:rPr>
                <w:rFonts w:ascii="Arial Narrow" w:hAnsi="Arial Narrow" w:cs="Times New Roman"/>
                <w:bCs/>
                <w:color w:val="000000"/>
                <w:sz w:val="20"/>
                <w:szCs w:val="18"/>
                <w:lang w:val="es-ES_tradnl" w:eastAsia="es-ES"/>
              </w:rPr>
              <w:t xml:space="preserve">4. </w:t>
            </w:r>
            <w:r w:rsidRPr="009C2160">
              <w:rPr>
                <w:rFonts w:ascii="Arial Narrow" w:hAnsi="Arial Narrow" w:cs="Times New Roman"/>
                <w:color w:val="000000"/>
                <w:sz w:val="20"/>
                <w:szCs w:val="20"/>
                <w:lang w:val="es-ES_tradnl" w:eastAsia="es-ES"/>
              </w:rPr>
              <w:t>Recopilación y análisis de documentos semestral</w:t>
            </w:r>
          </w:p>
        </w:tc>
        <w:tc>
          <w:tcPr>
            <w:tcW w:w="432" w:type="pct"/>
            <w:shd w:val="clear" w:color="000000" w:fill="auto"/>
            <w:vAlign w:val="center"/>
          </w:tcPr>
          <w:p w:rsidR="009B4271" w:rsidRPr="009F0974" w:rsidRDefault="009C2160" w:rsidP="002C2895">
            <w:pPr>
              <w:jc w:val="center"/>
              <w:rPr>
                <w:rFonts w:ascii="Arial Narrow" w:hAnsi="Arial Narrow" w:cs="Times New Roman"/>
                <w:bCs/>
                <w:color w:val="000000"/>
                <w:sz w:val="20"/>
                <w:szCs w:val="18"/>
                <w:lang w:val="es-ES_tradnl" w:eastAsia="es-ES"/>
              </w:rPr>
            </w:pPr>
            <w:r w:rsidRPr="009C2160">
              <w:rPr>
                <w:rFonts w:ascii="Arial Narrow" w:hAnsi="Arial Narrow" w:cs="Times New Roman"/>
                <w:bCs/>
                <w:color w:val="000000"/>
                <w:sz w:val="20"/>
                <w:szCs w:val="18"/>
                <w:lang w:val="es-ES_tradnl" w:eastAsia="es-ES"/>
              </w:rPr>
              <w:t>PNUD</w:t>
            </w:r>
          </w:p>
        </w:tc>
        <w:tc>
          <w:tcPr>
            <w:tcW w:w="713" w:type="pct"/>
            <w:shd w:val="clear" w:color="000000" w:fill="auto"/>
            <w:vAlign w:val="center"/>
          </w:tcPr>
          <w:p w:rsidR="009B4271" w:rsidRPr="009F0974" w:rsidRDefault="009C2160" w:rsidP="002C2895">
            <w:pPr>
              <w:jc w:val="center"/>
              <w:rPr>
                <w:rFonts w:ascii="Arial Narrow" w:hAnsi="Arial Narrow" w:cs="Times New Roman"/>
                <w:bCs/>
                <w:color w:val="000000"/>
                <w:sz w:val="20"/>
                <w:szCs w:val="18"/>
                <w:lang w:val="es-ES_tradnl" w:eastAsia="es-ES"/>
              </w:rPr>
            </w:pPr>
            <w:r w:rsidRPr="009C2160">
              <w:rPr>
                <w:rFonts w:ascii="Arial Narrow" w:hAnsi="Arial Narrow" w:cs="Times New Roman"/>
                <w:bCs/>
                <w:color w:val="000000"/>
                <w:sz w:val="20"/>
                <w:szCs w:val="18"/>
                <w:lang w:val="es-ES_tradnl" w:eastAsia="es-ES"/>
              </w:rPr>
              <w:t xml:space="preserve">Los productos creados por el PC y sus efectos directos tienen la calidad y pertinencia requerida para contribuir a los impactos previstos para contribuir al alcance de los ODM en El Salvador </w:t>
            </w:r>
          </w:p>
        </w:tc>
      </w:tr>
      <w:tr w:rsidR="009B4271" w:rsidRPr="009F0974">
        <w:trPr>
          <w:trHeight w:val="900"/>
        </w:trPr>
        <w:tc>
          <w:tcPr>
            <w:tcW w:w="1188" w:type="pct"/>
            <w:gridSpan w:val="4"/>
            <w:shd w:val="clear" w:color="000000" w:fill="95B3D7"/>
            <w:vAlign w:val="center"/>
          </w:tcPr>
          <w:p w:rsidR="009B4271" w:rsidRPr="009F0974" w:rsidRDefault="009B4271" w:rsidP="002C2895">
            <w:pPr>
              <w:jc w:val="center"/>
              <w:rPr>
                <w:rFonts w:cs="Times New Roman"/>
                <w:b/>
                <w:bCs/>
                <w:color w:val="000000"/>
                <w:sz w:val="18"/>
                <w:szCs w:val="18"/>
                <w:lang w:val="es-ES_tradnl" w:eastAsia="es-ES"/>
              </w:rPr>
            </w:pPr>
            <w:r w:rsidRPr="009F0974">
              <w:rPr>
                <w:rFonts w:cs="Times New Roman"/>
                <w:b/>
                <w:bCs/>
                <w:color w:val="000000"/>
                <w:sz w:val="18"/>
                <w:szCs w:val="18"/>
                <w:lang w:val="es-ES_tradnl" w:eastAsia="es-ES"/>
              </w:rPr>
              <w:t xml:space="preserve">Efecto Directo </w:t>
            </w:r>
          </w:p>
          <w:p w:rsidR="009B4271" w:rsidRPr="009F0974" w:rsidRDefault="009C2160" w:rsidP="002C2895">
            <w:pPr>
              <w:jc w:val="center"/>
              <w:rPr>
                <w:rFonts w:cs="Times New Roman"/>
                <w:b/>
                <w:bCs/>
                <w:color w:val="000000"/>
                <w:sz w:val="18"/>
                <w:szCs w:val="18"/>
                <w:lang w:val="es-ES_tradnl" w:eastAsia="es-ES"/>
              </w:rPr>
            </w:pPr>
            <w:r w:rsidRPr="009C2160">
              <w:rPr>
                <w:rFonts w:cs="Times New Roman"/>
                <w:b/>
                <w:bCs/>
                <w:color w:val="000000"/>
                <w:sz w:val="18"/>
                <w:szCs w:val="18"/>
                <w:lang w:val="es-ES_tradnl" w:eastAsia="es-ES"/>
              </w:rPr>
              <w:t>(Efectos a corto o mediano plazo)</w:t>
            </w:r>
          </w:p>
        </w:tc>
        <w:tc>
          <w:tcPr>
            <w:tcW w:w="1066" w:type="pct"/>
            <w:gridSpan w:val="2"/>
            <w:shd w:val="clear" w:color="000000" w:fill="95B3D7"/>
            <w:vAlign w:val="center"/>
          </w:tcPr>
          <w:p w:rsidR="009B4271" w:rsidRPr="009F0974" w:rsidRDefault="009C2160" w:rsidP="002C2895">
            <w:pPr>
              <w:jc w:val="center"/>
              <w:rPr>
                <w:rFonts w:cs="Times New Roman"/>
                <w:b/>
                <w:bCs/>
                <w:color w:val="000000"/>
                <w:sz w:val="18"/>
                <w:szCs w:val="18"/>
                <w:lang w:val="es-ES_tradnl" w:eastAsia="es-ES"/>
              </w:rPr>
            </w:pPr>
            <w:r w:rsidRPr="009C2160">
              <w:rPr>
                <w:rFonts w:cs="Times New Roman"/>
                <w:b/>
                <w:bCs/>
                <w:color w:val="000000"/>
                <w:sz w:val="18"/>
                <w:szCs w:val="18"/>
                <w:lang w:val="es-ES_tradnl" w:eastAsia="es-ES"/>
              </w:rPr>
              <w:t>Indicadores</w:t>
            </w:r>
          </w:p>
        </w:tc>
        <w:tc>
          <w:tcPr>
            <w:tcW w:w="485" w:type="pct"/>
            <w:gridSpan w:val="2"/>
            <w:shd w:val="clear" w:color="000000" w:fill="95B3D7"/>
            <w:vAlign w:val="center"/>
          </w:tcPr>
          <w:p w:rsidR="009B4271" w:rsidRPr="009F0974" w:rsidRDefault="009C2160" w:rsidP="002C2895">
            <w:pPr>
              <w:jc w:val="center"/>
              <w:rPr>
                <w:rFonts w:cs="Times New Roman"/>
                <w:b/>
                <w:bCs/>
                <w:color w:val="000000"/>
                <w:sz w:val="18"/>
                <w:szCs w:val="18"/>
                <w:lang w:val="es-ES_tradnl" w:eastAsia="es-ES"/>
              </w:rPr>
            </w:pPr>
            <w:r w:rsidRPr="009C2160">
              <w:rPr>
                <w:rFonts w:cs="Times New Roman"/>
                <w:b/>
                <w:bCs/>
                <w:color w:val="000000"/>
                <w:sz w:val="18"/>
                <w:szCs w:val="18"/>
                <w:lang w:val="es-ES_tradnl" w:eastAsia="es-ES"/>
              </w:rPr>
              <w:t xml:space="preserve">Medios de verificación </w:t>
            </w:r>
          </w:p>
        </w:tc>
        <w:tc>
          <w:tcPr>
            <w:tcW w:w="582" w:type="pct"/>
            <w:gridSpan w:val="3"/>
            <w:shd w:val="clear" w:color="000000" w:fill="95B3D7"/>
            <w:vAlign w:val="center"/>
          </w:tcPr>
          <w:p w:rsidR="009B4271" w:rsidRPr="009F0974" w:rsidRDefault="009C2160" w:rsidP="002C2895">
            <w:pPr>
              <w:jc w:val="center"/>
              <w:rPr>
                <w:rFonts w:cs="Times New Roman"/>
                <w:b/>
                <w:bCs/>
                <w:color w:val="000000"/>
                <w:sz w:val="18"/>
                <w:szCs w:val="18"/>
                <w:lang w:val="es-ES_tradnl" w:eastAsia="es-ES"/>
              </w:rPr>
            </w:pPr>
            <w:r w:rsidRPr="009C2160">
              <w:rPr>
                <w:rFonts w:cs="Times New Roman"/>
                <w:b/>
                <w:bCs/>
                <w:color w:val="000000"/>
                <w:sz w:val="18"/>
                <w:szCs w:val="18"/>
                <w:lang w:val="es-ES_tradnl" w:eastAsia="es-ES"/>
              </w:rPr>
              <w:t xml:space="preserve">Avance </w:t>
            </w:r>
          </w:p>
        </w:tc>
        <w:tc>
          <w:tcPr>
            <w:tcW w:w="534" w:type="pct"/>
            <w:gridSpan w:val="3"/>
            <w:shd w:val="clear" w:color="000000" w:fill="95B3D7"/>
            <w:vAlign w:val="center"/>
          </w:tcPr>
          <w:p w:rsidR="009B4271" w:rsidRPr="009F0974" w:rsidRDefault="009C2160" w:rsidP="002C2895">
            <w:pPr>
              <w:jc w:val="center"/>
              <w:rPr>
                <w:rFonts w:cs="Times New Roman"/>
                <w:b/>
                <w:bCs/>
                <w:color w:val="000000"/>
                <w:sz w:val="18"/>
                <w:szCs w:val="18"/>
                <w:lang w:val="es-ES_tradnl" w:eastAsia="es-ES"/>
              </w:rPr>
            </w:pPr>
            <w:r w:rsidRPr="009C2160">
              <w:rPr>
                <w:rFonts w:cs="Times New Roman"/>
                <w:b/>
                <w:bCs/>
                <w:color w:val="000000"/>
                <w:sz w:val="18"/>
                <w:szCs w:val="18"/>
                <w:lang w:val="es-ES_tradnl" w:eastAsia="es-ES"/>
              </w:rPr>
              <w:t>Métodos de recopilación (con plazos indicativos y frecuencia)</w:t>
            </w:r>
          </w:p>
        </w:tc>
        <w:tc>
          <w:tcPr>
            <w:tcW w:w="432" w:type="pct"/>
            <w:shd w:val="clear" w:color="000000" w:fill="95B3D7"/>
            <w:vAlign w:val="center"/>
          </w:tcPr>
          <w:p w:rsidR="009B4271" w:rsidRPr="009F0974" w:rsidRDefault="009C2160" w:rsidP="002C2895">
            <w:pPr>
              <w:jc w:val="center"/>
              <w:rPr>
                <w:rFonts w:cs="Times New Roman"/>
                <w:b/>
                <w:bCs/>
                <w:color w:val="000000"/>
                <w:sz w:val="18"/>
                <w:szCs w:val="18"/>
                <w:lang w:val="es-ES_tradnl" w:eastAsia="es-ES"/>
              </w:rPr>
            </w:pPr>
            <w:r w:rsidRPr="009C2160">
              <w:rPr>
                <w:rFonts w:cs="Times New Roman"/>
                <w:b/>
                <w:bCs/>
                <w:color w:val="000000"/>
                <w:sz w:val="18"/>
                <w:szCs w:val="18"/>
                <w:lang w:val="es-ES_tradnl" w:eastAsia="es-ES"/>
              </w:rPr>
              <w:t>Responsa</w:t>
            </w:r>
          </w:p>
          <w:p w:rsidR="009B4271" w:rsidRPr="009F0974" w:rsidRDefault="009C2160" w:rsidP="002C2895">
            <w:pPr>
              <w:jc w:val="center"/>
              <w:rPr>
                <w:rFonts w:cs="Times New Roman"/>
                <w:b/>
                <w:bCs/>
                <w:color w:val="000000"/>
                <w:sz w:val="18"/>
                <w:szCs w:val="18"/>
                <w:lang w:val="es-ES_tradnl" w:eastAsia="es-ES"/>
              </w:rPr>
            </w:pPr>
            <w:r w:rsidRPr="009C2160">
              <w:rPr>
                <w:rFonts w:cs="Times New Roman"/>
                <w:b/>
                <w:bCs/>
                <w:color w:val="000000"/>
                <w:sz w:val="18"/>
                <w:szCs w:val="18"/>
                <w:lang w:val="es-ES_tradnl" w:eastAsia="es-ES"/>
              </w:rPr>
              <w:t>bilidades</w:t>
            </w:r>
          </w:p>
        </w:tc>
        <w:tc>
          <w:tcPr>
            <w:tcW w:w="713" w:type="pct"/>
            <w:shd w:val="clear" w:color="000000" w:fill="95B3D7"/>
            <w:vAlign w:val="center"/>
          </w:tcPr>
          <w:p w:rsidR="009B4271" w:rsidRPr="009F0974" w:rsidRDefault="009C2160" w:rsidP="002C2895">
            <w:pPr>
              <w:jc w:val="center"/>
              <w:rPr>
                <w:rFonts w:cs="Times New Roman"/>
                <w:b/>
                <w:bCs/>
                <w:color w:val="000000"/>
                <w:sz w:val="18"/>
                <w:szCs w:val="18"/>
                <w:lang w:val="es-ES_tradnl" w:eastAsia="es-ES"/>
              </w:rPr>
            </w:pPr>
            <w:r w:rsidRPr="009C2160">
              <w:rPr>
                <w:rFonts w:cs="Times New Roman"/>
                <w:b/>
                <w:bCs/>
                <w:color w:val="000000"/>
                <w:sz w:val="18"/>
                <w:szCs w:val="18"/>
                <w:lang w:val="es-ES_tradnl" w:eastAsia="es-ES"/>
              </w:rPr>
              <w:t xml:space="preserve">Riesgos y presunciones </w:t>
            </w:r>
          </w:p>
        </w:tc>
      </w:tr>
      <w:tr w:rsidR="009B4271" w:rsidRPr="008F6387">
        <w:trPr>
          <w:trHeight w:val="900"/>
        </w:trPr>
        <w:tc>
          <w:tcPr>
            <w:tcW w:w="1188" w:type="pct"/>
            <w:gridSpan w:val="4"/>
            <w:shd w:val="clear" w:color="000000" w:fill="auto"/>
            <w:vAlign w:val="center"/>
          </w:tcPr>
          <w:p w:rsidR="009B4271" w:rsidRPr="009F0974" w:rsidRDefault="009B4271" w:rsidP="002C2895">
            <w:pPr>
              <w:jc w:val="center"/>
              <w:rPr>
                <w:rFonts w:ascii="Arial Narrow" w:hAnsi="Arial Narrow" w:cs="Times New Roman"/>
                <w:bCs/>
                <w:color w:val="000000"/>
                <w:sz w:val="20"/>
                <w:szCs w:val="18"/>
                <w:lang w:val="es-ES_tradnl" w:eastAsia="es-ES"/>
              </w:rPr>
            </w:pPr>
            <w:r w:rsidRPr="009F0974">
              <w:rPr>
                <w:rFonts w:ascii="Arial Narrow" w:hAnsi="Arial Narrow"/>
                <w:sz w:val="20"/>
                <w:lang w:val="es-ES_tradnl"/>
              </w:rPr>
              <w:t xml:space="preserve">Promoción y apoyo a políticas/ programas nacionales y locales que favorecen el desarrollo empresarial/sector de la vivienda  </w:t>
            </w:r>
          </w:p>
        </w:tc>
        <w:tc>
          <w:tcPr>
            <w:tcW w:w="1066" w:type="pct"/>
            <w:gridSpan w:val="2"/>
            <w:shd w:val="clear" w:color="000000" w:fill="auto"/>
            <w:vAlign w:val="center"/>
          </w:tcPr>
          <w:p w:rsidR="009B4271" w:rsidRPr="009F0974" w:rsidRDefault="009C2160" w:rsidP="002C2895">
            <w:pPr>
              <w:jc w:val="center"/>
              <w:rPr>
                <w:rFonts w:ascii="Arial Narrow" w:hAnsi="Arial Narrow"/>
                <w:sz w:val="20"/>
                <w:lang w:val="es-ES_tradnl"/>
              </w:rPr>
            </w:pPr>
            <w:r w:rsidRPr="009C2160">
              <w:rPr>
                <w:rFonts w:ascii="Arial Narrow" w:hAnsi="Arial Narrow"/>
                <w:sz w:val="20"/>
                <w:lang w:val="es-ES_tradnl"/>
              </w:rPr>
              <w:t>1. Número y % de empresarios y/o entidades afectadas por las normas, políticas o planes</w:t>
            </w:r>
          </w:p>
          <w:p w:rsidR="009B4271" w:rsidRPr="009F0974" w:rsidRDefault="009C2160" w:rsidP="002C2895">
            <w:pPr>
              <w:jc w:val="center"/>
              <w:rPr>
                <w:rFonts w:ascii="Arial Narrow" w:hAnsi="Arial Narrow"/>
                <w:sz w:val="20"/>
                <w:lang w:val="es-ES_tradnl"/>
              </w:rPr>
            </w:pPr>
            <w:r w:rsidRPr="009C2160">
              <w:rPr>
                <w:rFonts w:ascii="Arial Narrow" w:hAnsi="Arial Narrow" w:cs="Times New Roman"/>
                <w:bCs/>
                <w:color w:val="000000"/>
                <w:sz w:val="20"/>
                <w:szCs w:val="18"/>
                <w:lang w:val="es-ES_tradnl" w:eastAsia="es-ES"/>
              </w:rPr>
              <w:t xml:space="preserve">2. </w:t>
            </w:r>
            <w:r w:rsidRPr="009C2160">
              <w:rPr>
                <w:rFonts w:ascii="Arial Narrow" w:hAnsi="Arial Narrow"/>
                <w:sz w:val="20"/>
                <w:lang w:val="es-ES_tradnl"/>
              </w:rPr>
              <w:t>Número y % de beneficiarios directos e indirectos en El Salvador</w:t>
            </w:r>
          </w:p>
          <w:p w:rsidR="009B4271" w:rsidRPr="009F0974" w:rsidRDefault="009C2160" w:rsidP="002C2895">
            <w:pPr>
              <w:jc w:val="center"/>
              <w:rPr>
                <w:rFonts w:ascii="Arial Narrow" w:hAnsi="Arial Narrow"/>
                <w:sz w:val="20"/>
                <w:lang w:val="es-ES_tradnl"/>
              </w:rPr>
            </w:pPr>
            <w:r w:rsidRPr="009C2160">
              <w:rPr>
                <w:rFonts w:ascii="Arial Narrow" w:hAnsi="Arial Narrow"/>
                <w:sz w:val="20"/>
                <w:lang w:val="es-ES_tradnl"/>
              </w:rPr>
              <w:t xml:space="preserve">3. Variación (%) en los presupuestos públicos asignados a programas o </w:t>
            </w:r>
            <w:r w:rsidRPr="009C2160">
              <w:rPr>
                <w:rFonts w:ascii="Arial Narrow" w:hAnsi="Arial Narrow" w:cs="Arial"/>
                <w:bCs/>
                <w:color w:val="000000" w:themeColor="text1"/>
                <w:sz w:val="20"/>
                <w:lang w:val="es-ES_tradnl"/>
              </w:rPr>
              <w:t>política</w:t>
            </w:r>
            <w:r w:rsidRPr="009C2160">
              <w:rPr>
                <w:rFonts w:ascii="Arial Narrow" w:hAnsi="Arial Narrow"/>
                <w:color w:val="000000" w:themeColor="text1"/>
                <w:sz w:val="20"/>
                <w:lang w:val="es-ES_tradnl"/>
              </w:rPr>
              <w:t xml:space="preserve">s </w:t>
            </w:r>
            <w:r w:rsidRPr="009C2160">
              <w:rPr>
                <w:rFonts w:ascii="Arial Narrow" w:hAnsi="Arial Narrow"/>
                <w:sz w:val="20"/>
                <w:lang w:val="es-ES_tradnl"/>
              </w:rPr>
              <w:t>de fomento empresarial/sector de la vivienda desde el comienzo del Programa Conjunto hasta ahora</w:t>
            </w:r>
          </w:p>
          <w:p w:rsidR="009B4271" w:rsidRPr="009F0974" w:rsidRDefault="009C2160" w:rsidP="002C2895">
            <w:pPr>
              <w:jc w:val="center"/>
              <w:rPr>
                <w:rFonts w:ascii="Arial Narrow" w:hAnsi="Arial Narrow" w:cs="Times New Roman"/>
                <w:bCs/>
                <w:color w:val="000000"/>
                <w:sz w:val="20"/>
                <w:szCs w:val="18"/>
                <w:lang w:val="es-ES_tradnl" w:eastAsia="es-ES"/>
              </w:rPr>
            </w:pPr>
            <w:r w:rsidRPr="009C2160">
              <w:rPr>
                <w:rFonts w:ascii="Arial Narrow" w:hAnsi="Arial Narrow"/>
                <w:sz w:val="20"/>
                <w:lang w:val="es-ES_tradnl"/>
              </w:rPr>
              <w:lastRenderedPageBreak/>
              <w:t xml:space="preserve">4. Número de beneficiarios notando una mejora en modos de vida </w:t>
            </w:r>
            <w:r w:rsidRPr="009C2160">
              <w:rPr>
                <w:rFonts w:ascii="Arial Narrow" w:hAnsi="Arial Narrow" w:cs="Times New Roman"/>
                <w:bCs/>
                <w:color w:val="000000"/>
                <w:sz w:val="20"/>
                <w:szCs w:val="18"/>
                <w:lang w:val="es-ES_tradnl" w:eastAsia="es-ES"/>
              </w:rPr>
              <w:t>(desagregado por hombres y mujeres)</w:t>
            </w:r>
          </w:p>
          <w:p w:rsidR="009B4271" w:rsidRPr="009F0974" w:rsidRDefault="009C2160" w:rsidP="002C2895">
            <w:pPr>
              <w:jc w:val="left"/>
              <w:rPr>
                <w:rFonts w:ascii="Arial Narrow" w:hAnsi="Arial Narrow" w:cs="Times New Roman"/>
                <w:sz w:val="20"/>
                <w:szCs w:val="20"/>
                <w:lang w:val="es-ES_tradnl" w:eastAsia="es-ES"/>
              </w:rPr>
            </w:pPr>
            <w:r w:rsidRPr="009C2160">
              <w:rPr>
                <w:rFonts w:ascii="Arial Narrow" w:hAnsi="Arial Narrow"/>
                <w:sz w:val="20"/>
                <w:lang w:val="es-ES_tradnl"/>
              </w:rPr>
              <w:t xml:space="preserve">5. </w:t>
            </w:r>
            <w:r w:rsidRPr="009C2160">
              <w:rPr>
                <w:rFonts w:ascii="Arial Narrow" w:hAnsi="Arial Narrow" w:cs="Times New Roman"/>
                <w:sz w:val="20"/>
                <w:szCs w:val="20"/>
                <w:lang w:val="es-ES_tradnl" w:eastAsia="es-ES"/>
              </w:rPr>
              <w:t>Nivel de percepción de seguridad</w:t>
            </w:r>
          </w:p>
          <w:p w:rsidR="009B4271" w:rsidRPr="009F0974" w:rsidRDefault="009B4271" w:rsidP="002C2895">
            <w:pPr>
              <w:jc w:val="center"/>
              <w:rPr>
                <w:rFonts w:ascii="Arial Narrow" w:hAnsi="Arial Narrow" w:cs="Times New Roman"/>
                <w:bCs/>
                <w:color w:val="000000"/>
                <w:sz w:val="20"/>
                <w:szCs w:val="18"/>
                <w:lang w:val="es-ES_tradnl" w:eastAsia="es-ES"/>
              </w:rPr>
            </w:pPr>
          </w:p>
        </w:tc>
        <w:tc>
          <w:tcPr>
            <w:tcW w:w="485" w:type="pct"/>
            <w:gridSpan w:val="2"/>
            <w:shd w:val="clear" w:color="000000" w:fill="auto"/>
            <w:vAlign w:val="center"/>
          </w:tcPr>
          <w:p w:rsidR="009B4271" w:rsidRPr="009F0974" w:rsidRDefault="009C2160" w:rsidP="002C2895">
            <w:pPr>
              <w:jc w:val="center"/>
              <w:rPr>
                <w:rFonts w:ascii="Arial Narrow" w:hAnsi="Arial Narrow" w:cs="Times New Roman"/>
                <w:sz w:val="20"/>
                <w:szCs w:val="20"/>
                <w:lang w:val="es-ES_tradnl" w:eastAsia="es-ES"/>
              </w:rPr>
            </w:pPr>
            <w:r w:rsidRPr="009C2160">
              <w:rPr>
                <w:rFonts w:ascii="Arial Narrow" w:hAnsi="Arial Narrow" w:cs="Times New Roman"/>
                <w:sz w:val="20"/>
                <w:szCs w:val="20"/>
                <w:lang w:val="es-ES_tradnl" w:eastAsia="es-ES"/>
              </w:rPr>
              <w:lastRenderedPageBreak/>
              <w:t>1. Informe trimestral</w:t>
            </w:r>
          </w:p>
          <w:p w:rsidR="009B4271" w:rsidRPr="009F0974" w:rsidRDefault="009C2160" w:rsidP="002C2895">
            <w:pPr>
              <w:jc w:val="center"/>
              <w:rPr>
                <w:rFonts w:ascii="Arial Narrow" w:hAnsi="Arial Narrow" w:cs="Times New Roman"/>
                <w:sz w:val="20"/>
                <w:szCs w:val="20"/>
                <w:lang w:val="es-ES_tradnl" w:eastAsia="es-ES"/>
              </w:rPr>
            </w:pPr>
            <w:r w:rsidRPr="009C2160">
              <w:rPr>
                <w:rFonts w:ascii="Arial Narrow" w:hAnsi="Arial Narrow" w:cs="Times New Roman"/>
                <w:sz w:val="20"/>
                <w:szCs w:val="20"/>
                <w:lang w:val="es-ES_tradnl" w:eastAsia="es-ES"/>
              </w:rPr>
              <w:t>2. Informe trimestral</w:t>
            </w:r>
          </w:p>
          <w:p w:rsidR="009B4271" w:rsidRPr="009F0974" w:rsidRDefault="009C2160" w:rsidP="002C2895">
            <w:pPr>
              <w:jc w:val="center"/>
              <w:rPr>
                <w:rFonts w:ascii="Arial Narrow" w:hAnsi="Arial Narrow" w:cs="Times New Roman"/>
                <w:sz w:val="20"/>
                <w:szCs w:val="20"/>
                <w:lang w:val="es-ES_tradnl" w:eastAsia="es-ES"/>
              </w:rPr>
            </w:pPr>
            <w:r w:rsidRPr="009C2160">
              <w:rPr>
                <w:rFonts w:ascii="Arial Narrow" w:hAnsi="Arial Narrow" w:cs="Times New Roman"/>
                <w:sz w:val="20"/>
                <w:szCs w:val="20"/>
                <w:lang w:val="es-ES_tradnl" w:eastAsia="es-ES"/>
              </w:rPr>
              <w:t>3. Informe trimestral</w:t>
            </w:r>
          </w:p>
          <w:p w:rsidR="009B4271" w:rsidRPr="009F0974" w:rsidRDefault="009C2160" w:rsidP="002C2895">
            <w:pPr>
              <w:jc w:val="center"/>
              <w:rPr>
                <w:rFonts w:ascii="Arial Narrow" w:hAnsi="Arial Narrow" w:cs="Times New Roman"/>
                <w:bCs/>
                <w:color w:val="000000"/>
                <w:sz w:val="20"/>
                <w:szCs w:val="18"/>
                <w:lang w:val="es-ES_tradnl" w:eastAsia="es-ES"/>
              </w:rPr>
            </w:pPr>
            <w:r w:rsidRPr="009C2160">
              <w:rPr>
                <w:rFonts w:ascii="Arial Narrow" w:hAnsi="Arial Narrow" w:cs="Times New Roman"/>
                <w:sz w:val="20"/>
                <w:szCs w:val="20"/>
                <w:lang w:val="es-ES_tradnl" w:eastAsia="es-ES"/>
              </w:rPr>
              <w:t xml:space="preserve">4 &amp; 5 Repetición de línea base socio-económica en </w:t>
            </w:r>
            <w:r w:rsidRPr="009C2160">
              <w:rPr>
                <w:rFonts w:ascii="Arial Narrow" w:hAnsi="Arial Narrow" w:cs="Times New Roman"/>
                <w:sz w:val="20"/>
                <w:szCs w:val="20"/>
                <w:lang w:val="es-ES_tradnl" w:eastAsia="es-ES"/>
              </w:rPr>
              <w:lastRenderedPageBreak/>
              <w:t xml:space="preserve">asentamientos, incluyendo grupo de control </w:t>
            </w:r>
          </w:p>
        </w:tc>
        <w:tc>
          <w:tcPr>
            <w:tcW w:w="582" w:type="pct"/>
            <w:gridSpan w:val="3"/>
            <w:shd w:val="clear" w:color="000000" w:fill="auto"/>
            <w:vAlign w:val="center"/>
          </w:tcPr>
          <w:p w:rsidR="009B4271" w:rsidRPr="009F0974" w:rsidRDefault="009B4271" w:rsidP="002C2895">
            <w:pPr>
              <w:jc w:val="center"/>
              <w:rPr>
                <w:rFonts w:ascii="Arial Narrow" w:hAnsi="Arial Narrow" w:cs="Times New Roman"/>
                <w:bCs/>
                <w:color w:val="000000"/>
                <w:sz w:val="20"/>
                <w:szCs w:val="18"/>
                <w:lang w:val="es-ES_tradnl" w:eastAsia="es-ES"/>
              </w:rPr>
            </w:pPr>
          </w:p>
        </w:tc>
        <w:tc>
          <w:tcPr>
            <w:tcW w:w="534" w:type="pct"/>
            <w:gridSpan w:val="3"/>
            <w:shd w:val="clear" w:color="000000" w:fill="auto"/>
            <w:vAlign w:val="center"/>
          </w:tcPr>
          <w:p w:rsidR="009B4271" w:rsidRPr="009F0974" w:rsidRDefault="009C2160" w:rsidP="002C2895">
            <w:pPr>
              <w:jc w:val="center"/>
              <w:rPr>
                <w:rFonts w:ascii="Arial Narrow" w:hAnsi="Arial Narrow" w:cs="Times New Roman"/>
                <w:bCs/>
                <w:color w:val="000000"/>
                <w:sz w:val="20"/>
                <w:szCs w:val="18"/>
                <w:lang w:val="es-ES_tradnl" w:eastAsia="es-ES"/>
              </w:rPr>
            </w:pPr>
            <w:r w:rsidRPr="009C2160">
              <w:rPr>
                <w:rFonts w:ascii="Arial Narrow" w:hAnsi="Arial Narrow" w:cs="Times New Roman"/>
                <w:color w:val="000000"/>
                <w:sz w:val="20"/>
                <w:szCs w:val="20"/>
                <w:lang w:val="es-ES_tradnl" w:eastAsia="es-ES"/>
              </w:rPr>
              <w:t>Recopilación y análisis de documentos semestral</w:t>
            </w:r>
          </w:p>
        </w:tc>
        <w:tc>
          <w:tcPr>
            <w:tcW w:w="432" w:type="pct"/>
            <w:shd w:val="clear" w:color="000000" w:fill="auto"/>
            <w:vAlign w:val="center"/>
          </w:tcPr>
          <w:p w:rsidR="009B4271" w:rsidRPr="009F0974" w:rsidRDefault="009C2160" w:rsidP="002C2895">
            <w:pPr>
              <w:jc w:val="center"/>
              <w:rPr>
                <w:rFonts w:ascii="Arial Narrow" w:hAnsi="Arial Narrow" w:cs="Times New Roman"/>
                <w:bCs/>
                <w:color w:val="000000"/>
                <w:sz w:val="20"/>
                <w:szCs w:val="18"/>
                <w:lang w:val="es-ES_tradnl" w:eastAsia="es-ES"/>
              </w:rPr>
            </w:pPr>
            <w:r w:rsidRPr="009C2160">
              <w:rPr>
                <w:rFonts w:ascii="Arial Narrow" w:hAnsi="Arial Narrow" w:cs="Times New Roman"/>
                <w:bCs/>
                <w:color w:val="000000"/>
                <w:sz w:val="20"/>
                <w:szCs w:val="18"/>
                <w:lang w:val="es-ES_tradnl" w:eastAsia="es-ES"/>
              </w:rPr>
              <w:t>PNUD</w:t>
            </w:r>
          </w:p>
        </w:tc>
        <w:tc>
          <w:tcPr>
            <w:tcW w:w="713" w:type="pct"/>
            <w:shd w:val="clear" w:color="000000" w:fill="auto"/>
            <w:vAlign w:val="center"/>
          </w:tcPr>
          <w:p w:rsidR="009B4271" w:rsidRPr="009F0974" w:rsidRDefault="009C2160" w:rsidP="002C2895">
            <w:pPr>
              <w:jc w:val="center"/>
              <w:rPr>
                <w:rFonts w:ascii="Arial Narrow" w:hAnsi="Arial Narrow" w:cs="Times New Roman"/>
                <w:bCs/>
                <w:color w:val="000000"/>
                <w:sz w:val="20"/>
                <w:szCs w:val="18"/>
                <w:lang w:val="es-ES_tradnl" w:eastAsia="es-ES"/>
              </w:rPr>
            </w:pPr>
            <w:r w:rsidRPr="009C2160">
              <w:rPr>
                <w:rFonts w:ascii="Arial Narrow" w:hAnsi="Arial Narrow" w:cs="Times New Roman"/>
                <w:bCs/>
                <w:color w:val="000000"/>
                <w:sz w:val="20"/>
                <w:szCs w:val="18"/>
                <w:lang w:val="es-ES_tradnl" w:eastAsia="es-ES"/>
              </w:rPr>
              <w:t>Los productos creados por el PC tienen la calidad y pertinencia para contribuir a los efectos previstos para la Ventana Sector Privado y Desarrollo del F-ODM</w:t>
            </w:r>
          </w:p>
        </w:tc>
      </w:tr>
      <w:tr w:rsidR="009B4271" w:rsidRPr="008F6387">
        <w:trPr>
          <w:trHeight w:val="900"/>
        </w:trPr>
        <w:tc>
          <w:tcPr>
            <w:tcW w:w="1188" w:type="pct"/>
            <w:gridSpan w:val="4"/>
            <w:shd w:val="clear" w:color="000000" w:fill="auto"/>
            <w:vAlign w:val="center"/>
          </w:tcPr>
          <w:p w:rsidR="009B4271" w:rsidRPr="009F0974" w:rsidRDefault="009B4271" w:rsidP="002C2895">
            <w:pPr>
              <w:jc w:val="center"/>
              <w:rPr>
                <w:rFonts w:ascii="Arial Narrow" w:hAnsi="Arial Narrow" w:cs="Times New Roman"/>
                <w:bCs/>
                <w:color w:val="000000"/>
                <w:sz w:val="20"/>
                <w:szCs w:val="18"/>
                <w:lang w:val="es-ES_tradnl" w:eastAsia="es-ES"/>
              </w:rPr>
            </w:pPr>
            <w:r w:rsidRPr="009F0974">
              <w:rPr>
                <w:rFonts w:ascii="Arial Narrow" w:hAnsi="Arial Narrow" w:cs="Times New Roman"/>
                <w:bCs/>
                <w:color w:val="000000"/>
                <w:sz w:val="20"/>
                <w:szCs w:val="18"/>
                <w:lang w:val="es-ES_tradnl" w:eastAsia="es-ES"/>
              </w:rPr>
              <w:lastRenderedPageBreak/>
              <w:t xml:space="preserve">Creación o fortalecimiento de organizaciones y alianzas que contribuyen al fomento empresarial y la competividad </w:t>
            </w:r>
          </w:p>
        </w:tc>
        <w:tc>
          <w:tcPr>
            <w:tcW w:w="1066" w:type="pct"/>
            <w:gridSpan w:val="2"/>
            <w:shd w:val="clear" w:color="000000" w:fill="auto"/>
            <w:vAlign w:val="center"/>
          </w:tcPr>
          <w:p w:rsidR="009B4271" w:rsidRPr="009F0974" w:rsidRDefault="009C2160" w:rsidP="002C2895">
            <w:pPr>
              <w:jc w:val="left"/>
              <w:rPr>
                <w:rFonts w:ascii="Arial Narrow" w:hAnsi="Arial Narrow"/>
                <w:sz w:val="20"/>
                <w:lang w:val="es-ES_tradnl"/>
              </w:rPr>
            </w:pPr>
            <w:r w:rsidRPr="009C2160">
              <w:rPr>
                <w:rFonts w:ascii="Arial Narrow" w:hAnsi="Arial Narrow"/>
                <w:sz w:val="20"/>
                <w:lang w:val="es-ES_tradnl"/>
              </w:rPr>
              <w:t>1. Número y % de empresas que obtuvieron algún tipo de beneficio económico como resultado del PC a nivel nacional (según mircoempresas, pequenas empresas, mediana empresas , grandes empresas, proveederos financieros, proveedores servicio desarrollo empresarial)</w:t>
            </w:r>
          </w:p>
          <w:p w:rsidR="009B4271" w:rsidRPr="009F0974" w:rsidRDefault="009B4271" w:rsidP="002C2895">
            <w:pPr>
              <w:jc w:val="left"/>
              <w:rPr>
                <w:rFonts w:ascii="Arial Narrow" w:hAnsi="Arial Narrow"/>
                <w:sz w:val="20"/>
                <w:lang w:val="es-ES_tradnl"/>
              </w:rPr>
            </w:pPr>
          </w:p>
          <w:p w:rsidR="009B4271" w:rsidRPr="009F0974" w:rsidRDefault="009C2160" w:rsidP="002C2895">
            <w:pPr>
              <w:rPr>
                <w:rFonts w:ascii="Arial Narrow" w:hAnsi="Arial Narrow"/>
                <w:sz w:val="20"/>
                <w:lang w:val="es-ES_tradnl"/>
              </w:rPr>
            </w:pPr>
            <w:r w:rsidRPr="009C2160">
              <w:rPr>
                <w:rFonts w:ascii="Arial Narrow" w:hAnsi="Arial Narrow" w:cs="Times New Roman"/>
                <w:bCs/>
                <w:color w:val="000000"/>
                <w:sz w:val="20"/>
                <w:szCs w:val="18"/>
                <w:lang w:val="es-ES_tradnl" w:eastAsia="es-ES"/>
              </w:rPr>
              <w:t xml:space="preserve">2. </w:t>
            </w:r>
            <w:r w:rsidRPr="009C2160">
              <w:rPr>
                <w:rFonts w:ascii="Arial Narrow" w:hAnsi="Arial Narrow"/>
                <w:sz w:val="20"/>
                <w:lang w:val="es-ES_tradnl"/>
              </w:rPr>
              <w:t xml:space="preserve">Número y % de trabajadores en el sector de la vivienda que se benefician de la </w:t>
            </w:r>
            <w:r w:rsidRPr="009C2160">
              <w:rPr>
                <w:rFonts w:ascii="Arial Narrow" w:hAnsi="Arial Narrow" w:cs="Times New Roman"/>
                <w:bCs/>
                <w:color w:val="000000"/>
                <w:sz w:val="20"/>
                <w:szCs w:val="18"/>
                <w:lang w:val="es-ES_tradnl" w:eastAsia="es-ES"/>
              </w:rPr>
              <w:t xml:space="preserve">creación o fortalecimiento de organizaciones y alianzas </w:t>
            </w:r>
            <w:r w:rsidRPr="009C2160">
              <w:rPr>
                <w:rFonts w:ascii="Arial Narrow" w:hAnsi="Arial Narrow"/>
                <w:sz w:val="20"/>
                <w:lang w:val="es-ES_tradnl"/>
              </w:rPr>
              <w:t xml:space="preserve">a nivel nacional </w:t>
            </w:r>
            <w:r w:rsidRPr="009C2160">
              <w:rPr>
                <w:rFonts w:ascii="Arial Narrow" w:hAnsi="Arial Narrow" w:cs="Times New Roman"/>
                <w:bCs/>
                <w:color w:val="000000"/>
                <w:sz w:val="20"/>
                <w:szCs w:val="18"/>
                <w:lang w:val="es-ES_tradnl" w:eastAsia="es-ES"/>
              </w:rPr>
              <w:t xml:space="preserve">(según </w:t>
            </w:r>
            <w:r w:rsidRPr="009C2160">
              <w:rPr>
                <w:rFonts w:ascii="Arial Narrow" w:hAnsi="Arial Narrow"/>
                <w:sz w:val="20"/>
                <w:lang w:val="es-ES_tradnl"/>
              </w:rPr>
              <w:t xml:space="preserve">constructores, proveedores, banca, etc.; </w:t>
            </w:r>
            <w:r w:rsidRPr="009C2160">
              <w:rPr>
                <w:rFonts w:ascii="Arial Narrow" w:hAnsi="Arial Narrow" w:cs="Times New Roman"/>
                <w:bCs/>
                <w:color w:val="000000"/>
                <w:sz w:val="20"/>
                <w:szCs w:val="18"/>
                <w:lang w:val="es-ES_tradnl" w:eastAsia="es-ES"/>
              </w:rPr>
              <w:t>desagregado por hombres y mujeres)</w:t>
            </w:r>
            <w:r w:rsidRPr="009C2160">
              <w:rPr>
                <w:rFonts w:ascii="Arial Narrow" w:hAnsi="Arial Narrow"/>
                <w:sz w:val="20"/>
                <w:lang w:val="es-ES_tradnl"/>
              </w:rPr>
              <w:t xml:space="preserve"> </w:t>
            </w:r>
          </w:p>
          <w:p w:rsidR="009B4271" w:rsidRPr="009F0974" w:rsidRDefault="009B4271" w:rsidP="002C2895">
            <w:pPr>
              <w:rPr>
                <w:rFonts w:ascii="Arial Narrow" w:hAnsi="Arial Narrow"/>
                <w:sz w:val="20"/>
                <w:lang w:val="es-ES_tradnl"/>
              </w:rPr>
            </w:pPr>
          </w:p>
          <w:p w:rsidR="009B4271" w:rsidRPr="009F0974" w:rsidRDefault="009C2160" w:rsidP="002C2895">
            <w:pPr>
              <w:rPr>
                <w:rFonts w:ascii="Arial Narrow" w:hAnsi="Arial Narrow" w:cs="Times New Roman"/>
                <w:sz w:val="20"/>
                <w:szCs w:val="20"/>
                <w:lang w:val="es-ES_tradnl" w:eastAsia="es-ES"/>
              </w:rPr>
            </w:pPr>
            <w:r w:rsidRPr="009C2160">
              <w:rPr>
                <w:rFonts w:ascii="Arial Narrow" w:hAnsi="Arial Narrow" w:cs="Times New Roman"/>
                <w:sz w:val="20"/>
                <w:szCs w:val="20"/>
                <w:lang w:val="es-ES_tradnl" w:eastAsia="es-ES"/>
              </w:rPr>
              <w:t>3. Número de nuevos puestos de trabajo.</w:t>
            </w:r>
          </w:p>
          <w:p w:rsidR="009B4271" w:rsidRPr="009F0974" w:rsidRDefault="009C2160" w:rsidP="002C2895">
            <w:pPr>
              <w:rPr>
                <w:rFonts w:ascii="Arial Narrow" w:hAnsi="Arial Narrow" w:cs="Times New Roman"/>
                <w:sz w:val="20"/>
                <w:szCs w:val="20"/>
                <w:lang w:val="es-ES_tradnl" w:eastAsia="es-ES"/>
              </w:rPr>
            </w:pPr>
            <w:r w:rsidRPr="009C2160">
              <w:rPr>
                <w:rFonts w:ascii="Arial Narrow" w:hAnsi="Arial Narrow" w:cs="Times New Roman"/>
                <w:sz w:val="20"/>
                <w:szCs w:val="20"/>
                <w:lang w:val="es-ES_tradnl" w:eastAsia="es-ES"/>
              </w:rPr>
              <w:t>% de mujeres</w:t>
            </w:r>
          </w:p>
          <w:p w:rsidR="009B4271" w:rsidRPr="009F0974" w:rsidRDefault="009C2160" w:rsidP="002C2895">
            <w:pPr>
              <w:rPr>
                <w:rFonts w:ascii="Arial Narrow" w:hAnsi="Arial Narrow" w:cs="Times New Roman"/>
                <w:sz w:val="20"/>
                <w:szCs w:val="20"/>
                <w:lang w:val="es-ES_tradnl" w:eastAsia="es-ES"/>
              </w:rPr>
            </w:pPr>
            <w:r w:rsidRPr="009C2160">
              <w:rPr>
                <w:rFonts w:ascii="Arial Narrow" w:hAnsi="Arial Narrow" w:cs="Times New Roman"/>
                <w:sz w:val="20"/>
                <w:szCs w:val="20"/>
                <w:lang w:val="es-ES_tradnl" w:eastAsia="es-ES"/>
              </w:rPr>
              <w:t>% de hombres</w:t>
            </w:r>
          </w:p>
          <w:p w:rsidR="009B4271" w:rsidRPr="009F0974" w:rsidRDefault="009B4271" w:rsidP="002C2895">
            <w:pPr>
              <w:rPr>
                <w:rFonts w:ascii="Arial Narrow" w:hAnsi="Arial Narrow" w:cs="Times New Roman"/>
                <w:sz w:val="20"/>
                <w:szCs w:val="20"/>
                <w:lang w:val="es-ES_tradnl" w:eastAsia="es-ES"/>
              </w:rPr>
            </w:pPr>
          </w:p>
          <w:p w:rsidR="009B4271" w:rsidRPr="009F0974" w:rsidRDefault="009C2160" w:rsidP="002C2895">
            <w:pPr>
              <w:spacing w:after="200" w:line="276" w:lineRule="auto"/>
              <w:rPr>
                <w:rFonts w:ascii="Arial Narrow" w:hAnsi="Arial Narrow" w:cstheme="minorBidi"/>
                <w:sz w:val="20"/>
                <w:szCs w:val="20"/>
                <w:lang w:val="es-ES_tradnl" w:eastAsia="es-ES"/>
              </w:rPr>
            </w:pPr>
            <w:r w:rsidRPr="009C2160">
              <w:rPr>
                <w:rFonts w:ascii="Arial Narrow" w:hAnsi="Arial Narrow"/>
                <w:sz w:val="20"/>
                <w:szCs w:val="20"/>
                <w:lang w:val="es-ES_tradnl" w:eastAsia="es-ES"/>
              </w:rPr>
              <w:t>4. Número de negocios  formalizados</w:t>
            </w:r>
          </w:p>
          <w:p w:rsidR="002C2895" w:rsidRPr="009F0974" w:rsidRDefault="009C2160" w:rsidP="002C2895">
            <w:pPr>
              <w:jc w:val="left"/>
              <w:rPr>
                <w:rFonts w:ascii="Arial Narrow" w:hAnsi="Arial Narrow" w:cs="Times New Roman"/>
                <w:sz w:val="20"/>
                <w:szCs w:val="20"/>
                <w:lang w:val="es-ES_tradnl" w:eastAsia="es-ES"/>
              </w:rPr>
            </w:pPr>
            <w:r w:rsidRPr="009C2160">
              <w:rPr>
                <w:rFonts w:ascii="Arial Narrow" w:hAnsi="Arial Narrow" w:cs="Times New Roman"/>
                <w:sz w:val="20"/>
                <w:szCs w:val="20"/>
                <w:lang w:val="es-ES_tradnl" w:eastAsia="es-ES"/>
              </w:rPr>
              <w:t xml:space="preserve">5.Porcentaje de mujeres con  mayores ingreso </w:t>
            </w:r>
          </w:p>
          <w:p w:rsidR="009B4271" w:rsidRPr="009F0974" w:rsidRDefault="009B4271" w:rsidP="002C2895">
            <w:pPr>
              <w:jc w:val="left"/>
              <w:rPr>
                <w:rFonts w:ascii="Arial Narrow" w:hAnsi="Arial Narrow" w:cs="Times New Roman"/>
                <w:sz w:val="20"/>
                <w:szCs w:val="20"/>
                <w:lang w:val="es-ES_tradnl" w:eastAsia="es-ES"/>
              </w:rPr>
            </w:pPr>
          </w:p>
          <w:p w:rsidR="009B4271" w:rsidRPr="009F0974" w:rsidRDefault="009B4271" w:rsidP="002C2895">
            <w:pPr>
              <w:jc w:val="center"/>
              <w:rPr>
                <w:rFonts w:ascii="Arial Narrow" w:hAnsi="Arial Narrow" w:cs="Times New Roman"/>
                <w:bCs/>
                <w:color w:val="000000"/>
                <w:sz w:val="20"/>
                <w:szCs w:val="18"/>
                <w:lang w:val="es-ES_tradnl" w:eastAsia="es-ES"/>
              </w:rPr>
            </w:pPr>
          </w:p>
        </w:tc>
        <w:tc>
          <w:tcPr>
            <w:tcW w:w="485" w:type="pct"/>
            <w:gridSpan w:val="2"/>
            <w:shd w:val="clear" w:color="000000" w:fill="auto"/>
            <w:vAlign w:val="center"/>
          </w:tcPr>
          <w:p w:rsidR="009B4271" w:rsidRPr="009F0974" w:rsidRDefault="009C2160" w:rsidP="002C2895">
            <w:pPr>
              <w:jc w:val="center"/>
              <w:rPr>
                <w:rFonts w:ascii="Arial Narrow" w:hAnsi="Arial Narrow" w:cs="Times New Roman"/>
                <w:sz w:val="20"/>
                <w:szCs w:val="20"/>
                <w:lang w:val="es-ES_tradnl" w:eastAsia="es-ES"/>
              </w:rPr>
            </w:pPr>
            <w:r w:rsidRPr="009C2160">
              <w:rPr>
                <w:rFonts w:ascii="Arial Narrow" w:hAnsi="Arial Narrow" w:cs="Times New Roman"/>
                <w:sz w:val="20"/>
                <w:szCs w:val="20"/>
                <w:lang w:val="es-ES_tradnl" w:eastAsia="es-ES"/>
              </w:rPr>
              <w:t>1. Informe trimestral</w:t>
            </w:r>
          </w:p>
          <w:p w:rsidR="009B4271" w:rsidRPr="009F0974" w:rsidRDefault="009C2160" w:rsidP="002C2895">
            <w:pPr>
              <w:jc w:val="center"/>
              <w:rPr>
                <w:rFonts w:ascii="Arial Narrow" w:hAnsi="Arial Narrow" w:cs="Times New Roman"/>
                <w:sz w:val="20"/>
                <w:szCs w:val="20"/>
                <w:lang w:val="es-ES_tradnl" w:eastAsia="es-ES"/>
              </w:rPr>
            </w:pPr>
            <w:r w:rsidRPr="009C2160">
              <w:rPr>
                <w:rFonts w:ascii="Arial Narrow" w:hAnsi="Arial Narrow" w:cs="Times New Roman"/>
                <w:sz w:val="20"/>
                <w:szCs w:val="20"/>
                <w:lang w:val="es-ES_tradnl" w:eastAsia="es-ES"/>
              </w:rPr>
              <w:t>2. Informe trimestral</w:t>
            </w:r>
          </w:p>
          <w:p w:rsidR="009B4271" w:rsidRPr="009F0974" w:rsidRDefault="009B4271" w:rsidP="002C2895">
            <w:pPr>
              <w:jc w:val="center"/>
              <w:rPr>
                <w:rFonts w:ascii="Arial Narrow" w:hAnsi="Arial Narrow" w:cs="Times New Roman"/>
                <w:bCs/>
                <w:color w:val="000000"/>
                <w:sz w:val="20"/>
                <w:szCs w:val="18"/>
                <w:lang w:val="es-ES_tradnl" w:eastAsia="es-ES"/>
              </w:rPr>
            </w:pPr>
          </w:p>
        </w:tc>
        <w:tc>
          <w:tcPr>
            <w:tcW w:w="582" w:type="pct"/>
            <w:gridSpan w:val="3"/>
            <w:shd w:val="clear" w:color="000000" w:fill="auto"/>
            <w:vAlign w:val="center"/>
          </w:tcPr>
          <w:p w:rsidR="009B4271" w:rsidRPr="009F0974" w:rsidRDefault="009B4271" w:rsidP="002C2895">
            <w:pPr>
              <w:jc w:val="center"/>
              <w:rPr>
                <w:rFonts w:ascii="Arial Narrow" w:hAnsi="Arial Narrow" w:cs="Times New Roman"/>
                <w:bCs/>
                <w:color w:val="000000"/>
                <w:sz w:val="20"/>
                <w:szCs w:val="18"/>
                <w:lang w:val="es-ES_tradnl" w:eastAsia="es-ES"/>
              </w:rPr>
            </w:pPr>
          </w:p>
        </w:tc>
        <w:tc>
          <w:tcPr>
            <w:tcW w:w="534" w:type="pct"/>
            <w:gridSpan w:val="3"/>
            <w:shd w:val="clear" w:color="000000" w:fill="auto"/>
            <w:vAlign w:val="center"/>
          </w:tcPr>
          <w:p w:rsidR="009B4271" w:rsidRPr="009F0974" w:rsidRDefault="009C2160" w:rsidP="002C2895">
            <w:pPr>
              <w:jc w:val="center"/>
              <w:rPr>
                <w:rFonts w:ascii="Arial Narrow" w:hAnsi="Arial Narrow" w:cs="Times New Roman"/>
                <w:bCs/>
                <w:color w:val="000000"/>
                <w:sz w:val="20"/>
                <w:szCs w:val="18"/>
                <w:lang w:val="es-ES_tradnl" w:eastAsia="es-ES"/>
              </w:rPr>
            </w:pPr>
            <w:r w:rsidRPr="009C2160">
              <w:rPr>
                <w:rFonts w:ascii="Arial Narrow" w:hAnsi="Arial Narrow" w:cs="Times New Roman"/>
                <w:color w:val="000000"/>
                <w:sz w:val="20"/>
                <w:szCs w:val="20"/>
                <w:lang w:val="es-ES_tradnl" w:eastAsia="es-ES"/>
              </w:rPr>
              <w:t>Recopilación y análisis de documentos semestral</w:t>
            </w:r>
          </w:p>
        </w:tc>
        <w:tc>
          <w:tcPr>
            <w:tcW w:w="432" w:type="pct"/>
            <w:shd w:val="clear" w:color="000000" w:fill="auto"/>
            <w:vAlign w:val="center"/>
          </w:tcPr>
          <w:p w:rsidR="009B4271" w:rsidRPr="009F0974" w:rsidRDefault="009C2160" w:rsidP="002C2895">
            <w:pPr>
              <w:jc w:val="center"/>
              <w:rPr>
                <w:rFonts w:ascii="Arial Narrow" w:hAnsi="Arial Narrow" w:cs="Times New Roman"/>
                <w:bCs/>
                <w:color w:val="000000"/>
                <w:sz w:val="20"/>
                <w:szCs w:val="18"/>
                <w:lang w:val="es-ES_tradnl" w:eastAsia="es-ES"/>
              </w:rPr>
            </w:pPr>
            <w:r w:rsidRPr="009C2160">
              <w:rPr>
                <w:rFonts w:ascii="Arial Narrow" w:hAnsi="Arial Narrow" w:cs="Times New Roman"/>
                <w:bCs/>
                <w:color w:val="000000"/>
                <w:sz w:val="20"/>
                <w:szCs w:val="18"/>
                <w:lang w:val="es-ES_tradnl" w:eastAsia="es-ES"/>
              </w:rPr>
              <w:t>PNUD</w:t>
            </w:r>
          </w:p>
        </w:tc>
        <w:tc>
          <w:tcPr>
            <w:tcW w:w="713" w:type="pct"/>
            <w:shd w:val="clear" w:color="000000" w:fill="auto"/>
            <w:vAlign w:val="center"/>
          </w:tcPr>
          <w:p w:rsidR="009B4271" w:rsidRPr="009F0974" w:rsidRDefault="009C2160" w:rsidP="002C2895">
            <w:pPr>
              <w:jc w:val="center"/>
              <w:rPr>
                <w:rFonts w:ascii="Arial Narrow" w:hAnsi="Arial Narrow" w:cs="Times New Roman"/>
                <w:bCs/>
                <w:color w:val="000000"/>
                <w:sz w:val="20"/>
                <w:szCs w:val="18"/>
                <w:lang w:val="es-ES_tradnl" w:eastAsia="es-ES"/>
              </w:rPr>
            </w:pPr>
            <w:r w:rsidRPr="009C2160">
              <w:rPr>
                <w:rFonts w:ascii="Arial Narrow" w:hAnsi="Arial Narrow" w:cs="Times New Roman"/>
                <w:bCs/>
                <w:color w:val="000000"/>
                <w:sz w:val="20"/>
                <w:szCs w:val="18"/>
                <w:lang w:val="es-ES_tradnl" w:eastAsia="es-ES"/>
              </w:rPr>
              <w:t>Los productos creados por el PC tienen la calidad y pertinencia para contribuir a los efectos previstos para la Ventana Sector Privado y Desarrollo del F-ODM</w:t>
            </w:r>
          </w:p>
        </w:tc>
      </w:tr>
      <w:tr w:rsidR="009B4271" w:rsidRPr="009F0974">
        <w:trPr>
          <w:trHeight w:val="900"/>
        </w:trPr>
        <w:tc>
          <w:tcPr>
            <w:tcW w:w="1188" w:type="pct"/>
            <w:gridSpan w:val="4"/>
            <w:shd w:val="clear" w:color="000000" w:fill="95B3D7"/>
            <w:vAlign w:val="center"/>
          </w:tcPr>
          <w:p w:rsidR="009B4271" w:rsidRPr="009F0974" w:rsidRDefault="009B4271" w:rsidP="002C2895">
            <w:pPr>
              <w:jc w:val="center"/>
              <w:rPr>
                <w:rFonts w:cs="Times New Roman"/>
                <w:b/>
                <w:bCs/>
                <w:color w:val="000000"/>
                <w:sz w:val="18"/>
                <w:szCs w:val="18"/>
                <w:lang w:val="es-ES_tradnl" w:eastAsia="es-ES"/>
              </w:rPr>
            </w:pPr>
            <w:r w:rsidRPr="009F0974">
              <w:rPr>
                <w:rFonts w:cs="Times New Roman"/>
                <w:b/>
                <w:bCs/>
                <w:color w:val="000000"/>
                <w:sz w:val="18"/>
                <w:szCs w:val="18"/>
                <w:lang w:val="es-ES_tradnl" w:eastAsia="es-ES"/>
              </w:rPr>
              <w:lastRenderedPageBreak/>
              <w:t xml:space="preserve">Resultados previstos (resultados y productos) </w:t>
            </w:r>
          </w:p>
        </w:tc>
        <w:tc>
          <w:tcPr>
            <w:tcW w:w="1066" w:type="pct"/>
            <w:gridSpan w:val="2"/>
            <w:shd w:val="clear" w:color="000000" w:fill="95B3D7"/>
            <w:vAlign w:val="center"/>
          </w:tcPr>
          <w:p w:rsidR="009B4271" w:rsidRPr="009F0974" w:rsidRDefault="009C2160" w:rsidP="002C2895">
            <w:pPr>
              <w:jc w:val="center"/>
              <w:rPr>
                <w:rFonts w:cs="Times New Roman"/>
                <w:b/>
                <w:bCs/>
                <w:color w:val="000000"/>
                <w:sz w:val="18"/>
                <w:szCs w:val="18"/>
                <w:lang w:val="es-ES_tradnl" w:eastAsia="es-ES"/>
              </w:rPr>
            </w:pPr>
            <w:r w:rsidRPr="009C2160">
              <w:rPr>
                <w:rFonts w:cs="Times New Roman"/>
                <w:b/>
                <w:bCs/>
                <w:color w:val="000000"/>
                <w:sz w:val="18"/>
                <w:szCs w:val="18"/>
                <w:lang w:val="es-ES_tradnl" w:eastAsia="es-ES"/>
              </w:rPr>
              <w:t>Indicadores</w:t>
            </w:r>
          </w:p>
        </w:tc>
        <w:tc>
          <w:tcPr>
            <w:tcW w:w="485" w:type="pct"/>
            <w:gridSpan w:val="2"/>
            <w:shd w:val="clear" w:color="000000" w:fill="95B3D7"/>
            <w:vAlign w:val="center"/>
          </w:tcPr>
          <w:p w:rsidR="009B4271" w:rsidRPr="009F0974" w:rsidRDefault="009C2160" w:rsidP="002C2895">
            <w:pPr>
              <w:jc w:val="center"/>
              <w:rPr>
                <w:rFonts w:cs="Times New Roman"/>
                <w:b/>
                <w:bCs/>
                <w:color w:val="000000"/>
                <w:sz w:val="18"/>
                <w:szCs w:val="18"/>
                <w:lang w:val="es-ES_tradnl" w:eastAsia="es-ES"/>
              </w:rPr>
            </w:pPr>
            <w:r w:rsidRPr="009C2160">
              <w:rPr>
                <w:rFonts w:cs="Times New Roman"/>
                <w:b/>
                <w:bCs/>
                <w:color w:val="000000"/>
                <w:sz w:val="18"/>
                <w:szCs w:val="18"/>
                <w:lang w:val="es-ES_tradnl" w:eastAsia="es-ES"/>
              </w:rPr>
              <w:t xml:space="preserve">Medios de verificación </w:t>
            </w:r>
          </w:p>
        </w:tc>
        <w:tc>
          <w:tcPr>
            <w:tcW w:w="582" w:type="pct"/>
            <w:gridSpan w:val="3"/>
            <w:shd w:val="clear" w:color="000000" w:fill="95B3D7"/>
            <w:vAlign w:val="center"/>
          </w:tcPr>
          <w:p w:rsidR="009B4271" w:rsidRPr="009F0974" w:rsidRDefault="009C2160" w:rsidP="002C2895">
            <w:pPr>
              <w:jc w:val="center"/>
              <w:rPr>
                <w:rFonts w:cs="Times New Roman"/>
                <w:b/>
                <w:bCs/>
                <w:color w:val="000000"/>
                <w:sz w:val="18"/>
                <w:szCs w:val="18"/>
                <w:lang w:val="es-ES_tradnl" w:eastAsia="es-ES"/>
              </w:rPr>
            </w:pPr>
            <w:r w:rsidRPr="009C2160">
              <w:rPr>
                <w:rFonts w:cs="Times New Roman"/>
                <w:b/>
                <w:bCs/>
                <w:color w:val="000000"/>
                <w:sz w:val="18"/>
                <w:szCs w:val="18"/>
                <w:lang w:val="es-ES_tradnl" w:eastAsia="es-ES"/>
              </w:rPr>
              <w:t xml:space="preserve">Avance </w:t>
            </w:r>
          </w:p>
        </w:tc>
        <w:tc>
          <w:tcPr>
            <w:tcW w:w="534" w:type="pct"/>
            <w:gridSpan w:val="3"/>
            <w:shd w:val="clear" w:color="000000" w:fill="95B3D7"/>
            <w:vAlign w:val="center"/>
          </w:tcPr>
          <w:p w:rsidR="009B4271" w:rsidRPr="009F0974" w:rsidRDefault="009C2160" w:rsidP="002C2895">
            <w:pPr>
              <w:jc w:val="center"/>
              <w:rPr>
                <w:rFonts w:cs="Times New Roman"/>
                <w:b/>
                <w:bCs/>
                <w:color w:val="000000"/>
                <w:sz w:val="18"/>
                <w:szCs w:val="18"/>
                <w:lang w:val="es-ES_tradnl" w:eastAsia="es-ES"/>
              </w:rPr>
            </w:pPr>
            <w:r w:rsidRPr="009C2160">
              <w:rPr>
                <w:rFonts w:cs="Times New Roman"/>
                <w:b/>
                <w:bCs/>
                <w:color w:val="000000"/>
                <w:sz w:val="18"/>
                <w:szCs w:val="18"/>
                <w:lang w:val="es-ES_tradnl" w:eastAsia="es-ES"/>
              </w:rPr>
              <w:t>Métodos de recopilación (con plazos indicativos y frecuencia)</w:t>
            </w:r>
          </w:p>
        </w:tc>
        <w:tc>
          <w:tcPr>
            <w:tcW w:w="432" w:type="pct"/>
            <w:shd w:val="clear" w:color="000000" w:fill="95B3D7"/>
            <w:vAlign w:val="center"/>
          </w:tcPr>
          <w:p w:rsidR="009B4271" w:rsidRPr="009F0974" w:rsidRDefault="009C2160" w:rsidP="002C2895">
            <w:pPr>
              <w:jc w:val="center"/>
              <w:rPr>
                <w:rFonts w:cs="Times New Roman"/>
                <w:b/>
                <w:bCs/>
                <w:color w:val="000000"/>
                <w:sz w:val="18"/>
                <w:szCs w:val="18"/>
                <w:lang w:val="es-ES_tradnl" w:eastAsia="es-ES"/>
              </w:rPr>
            </w:pPr>
            <w:r w:rsidRPr="009C2160">
              <w:rPr>
                <w:rFonts w:cs="Times New Roman"/>
                <w:b/>
                <w:bCs/>
                <w:color w:val="000000"/>
                <w:sz w:val="18"/>
                <w:szCs w:val="18"/>
                <w:lang w:val="es-ES_tradnl" w:eastAsia="es-ES"/>
              </w:rPr>
              <w:t>Responsabilidades</w:t>
            </w:r>
          </w:p>
        </w:tc>
        <w:tc>
          <w:tcPr>
            <w:tcW w:w="713" w:type="pct"/>
            <w:shd w:val="clear" w:color="000000" w:fill="95B3D7"/>
            <w:vAlign w:val="center"/>
          </w:tcPr>
          <w:p w:rsidR="009B4271" w:rsidRPr="009F0974" w:rsidRDefault="009C2160" w:rsidP="002C2895">
            <w:pPr>
              <w:jc w:val="center"/>
              <w:rPr>
                <w:rFonts w:cs="Times New Roman"/>
                <w:b/>
                <w:bCs/>
                <w:color w:val="000000"/>
                <w:sz w:val="18"/>
                <w:szCs w:val="18"/>
                <w:lang w:val="es-ES_tradnl" w:eastAsia="es-ES"/>
              </w:rPr>
            </w:pPr>
            <w:r w:rsidRPr="009C2160">
              <w:rPr>
                <w:rFonts w:cs="Times New Roman"/>
                <w:b/>
                <w:bCs/>
                <w:color w:val="000000"/>
                <w:sz w:val="18"/>
                <w:szCs w:val="18"/>
                <w:lang w:val="es-ES_tradnl" w:eastAsia="es-ES"/>
              </w:rPr>
              <w:t xml:space="preserve">Riesgos y presunciones </w:t>
            </w:r>
          </w:p>
        </w:tc>
      </w:tr>
      <w:tr w:rsidR="009B4271" w:rsidRPr="009F0974">
        <w:trPr>
          <w:trHeight w:val="2235"/>
        </w:trPr>
        <w:tc>
          <w:tcPr>
            <w:tcW w:w="633" w:type="pct"/>
            <w:gridSpan w:val="2"/>
            <w:shd w:val="clear" w:color="auto" w:fill="auto"/>
            <w:vAlign w:val="center"/>
          </w:tcPr>
          <w:p w:rsidR="009B4271" w:rsidRPr="009F0974" w:rsidRDefault="009B4271" w:rsidP="002C2895">
            <w:pPr>
              <w:rPr>
                <w:rFonts w:ascii="Arial Narrow" w:hAnsi="Arial Narrow" w:cs="Times New Roman"/>
                <w:b/>
                <w:bCs/>
                <w:color w:val="000000"/>
                <w:sz w:val="20"/>
                <w:szCs w:val="20"/>
                <w:lang w:val="es-ES_tradnl" w:eastAsia="es-ES"/>
              </w:rPr>
            </w:pPr>
            <w:r w:rsidRPr="009F0974">
              <w:rPr>
                <w:rFonts w:ascii="Arial Narrow" w:hAnsi="Arial Narrow" w:cs="Times New Roman"/>
                <w:b/>
                <w:bCs/>
                <w:color w:val="000000"/>
                <w:sz w:val="20"/>
                <w:szCs w:val="20"/>
                <w:lang w:val="es-ES_tradnl" w:eastAsia="es-ES"/>
              </w:rPr>
              <w:t>Consenso entre actores claves para el desarrollo del proyecto</w:t>
            </w:r>
          </w:p>
        </w:tc>
        <w:tc>
          <w:tcPr>
            <w:tcW w:w="555" w:type="pct"/>
            <w:gridSpan w:val="2"/>
            <w:shd w:val="clear" w:color="auto" w:fill="auto"/>
            <w:vAlign w:val="center"/>
          </w:tcPr>
          <w:p w:rsidR="009B4271" w:rsidRPr="009F0974" w:rsidRDefault="009C2160" w:rsidP="002C2895">
            <w:pPr>
              <w:rPr>
                <w:rFonts w:ascii="Arial Narrow" w:hAnsi="Arial Narrow" w:cs="Times New Roman"/>
                <w:sz w:val="20"/>
                <w:szCs w:val="20"/>
                <w:lang w:val="es-ES_tradnl" w:eastAsia="es-ES"/>
              </w:rPr>
            </w:pPr>
            <w:r w:rsidRPr="009C2160">
              <w:rPr>
                <w:rFonts w:ascii="Arial Narrow" w:hAnsi="Arial Narrow" w:cs="Times New Roman"/>
                <w:sz w:val="20"/>
                <w:szCs w:val="20"/>
                <w:lang w:val="es-ES_tradnl" w:eastAsia="es-ES"/>
              </w:rPr>
              <w:t>Pactos y acuerdos con los actores claves para la validación del proyecto y el afianzamiento de compromisos de participación. (Iniciación del Programa).</w:t>
            </w:r>
          </w:p>
        </w:tc>
        <w:tc>
          <w:tcPr>
            <w:tcW w:w="1066" w:type="pct"/>
            <w:gridSpan w:val="2"/>
            <w:shd w:val="clear" w:color="auto" w:fill="auto"/>
            <w:vAlign w:val="center"/>
          </w:tcPr>
          <w:p w:rsidR="009B4271" w:rsidRPr="009F0974" w:rsidRDefault="009C2160" w:rsidP="002C2895">
            <w:pPr>
              <w:rPr>
                <w:rFonts w:ascii="Arial Narrow" w:hAnsi="Arial Narrow" w:cs="Times New Roman"/>
                <w:sz w:val="20"/>
                <w:szCs w:val="20"/>
                <w:lang w:val="es-ES_tradnl" w:eastAsia="es-ES"/>
              </w:rPr>
            </w:pPr>
            <w:r w:rsidRPr="009C2160">
              <w:rPr>
                <w:rFonts w:ascii="Arial Narrow" w:hAnsi="Arial Narrow" w:cs="Times New Roman"/>
                <w:sz w:val="20"/>
                <w:szCs w:val="20"/>
                <w:lang w:val="es-ES_tradnl" w:eastAsia="es-ES"/>
              </w:rPr>
              <w:t>1. Documento de proyecto firmado</w:t>
            </w:r>
            <w:r w:rsidRPr="009C2160">
              <w:rPr>
                <w:rFonts w:ascii="Arial Narrow" w:hAnsi="Arial Narrow" w:cs="Times New Roman"/>
                <w:sz w:val="20"/>
                <w:szCs w:val="20"/>
                <w:lang w:val="es-ES_tradnl" w:eastAsia="es-ES"/>
              </w:rPr>
              <w:br/>
              <w:t>2. Acuerdos alcanzados con actores clave recogidos en un documento</w:t>
            </w:r>
          </w:p>
        </w:tc>
        <w:tc>
          <w:tcPr>
            <w:tcW w:w="485" w:type="pct"/>
            <w:gridSpan w:val="2"/>
            <w:shd w:val="clear" w:color="auto" w:fill="auto"/>
            <w:vAlign w:val="center"/>
          </w:tcPr>
          <w:p w:rsidR="009B4271" w:rsidRPr="009F0974" w:rsidRDefault="009C2160" w:rsidP="002C2895">
            <w:pPr>
              <w:rPr>
                <w:rFonts w:ascii="Arial Narrow" w:hAnsi="Arial Narrow" w:cs="Times New Roman"/>
                <w:sz w:val="20"/>
                <w:szCs w:val="20"/>
                <w:lang w:val="es-ES_tradnl" w:eastAsia="es-ES"/>
              </w:rPr>
            </w:pPr>
            <w:r w:rsidRPr="009C2160">
              <w:rPr>
                <w:rFonts w:ascii="Arial Narrow" w:hAnsi="Arial Narrow" w:cs="Times New Roman"/>
                <w:sz w:val="20"/>
                <w:szCs w:val="20"/>
                <w:lang w:val="es-ES_tradnl" w:eastAsia="es-ES"/>
              </w:rPr>
              <w:t>1. MDG-F</w:t>
            </w:r>
            <w:r w:rsidRPr="009C2160">
              <w:rPr>
                <w:rFonts w:ascii="Arial Narrow" w:hAnsi="Arial Narrow" w:cs="Times New Roman"/>
                <w:sz w:val="20"/>
                <w:szCs w:val="20"/>
                <w:lang w:val="es-ES_tradnl" w:eastAsia="es-ES"/>
              </w:rPr>
              <w:br/>
              <w:t>2. Informe trimestral</w:t>
            </w:r>
          </w:p>
        </w:tc>
        <w:tc>
          <w:tcPr>
            <w:tcW w:w="582" w:type="pct"/>
            <w:gridSpan w:val="3"/>
            <w:shd w:val="clear" w:color="auto" w:fill="DBE5F1" w:themeFill="accent1" w:themeFillTint="33"/>
            <w:vAlign w:val="center"/>
          </w:tcPr>
          <w:p w:rsidR="009B4271" w:rsidRPr="009F0974" w:rsidRDefault="009B4271" w:rsidP="002C2895">
            <w:pPr>
              <w:rPr>
                <w:rFonts w:ascii="Arial Narrow" w:hAnsi="Arial Narrow" w:cs="Times New Roman"/>
                <w:sz w:val="20"/>
                <w:szCs w:val="20"/>
                <w:lang w:val="es-ES_tradnl" w:eastAsia="es-ES"/>
              </w:rPr>
            </w:pPr>
          </w:p>
        </w:tc>
        <w:tc>
          <w:tcPr>
            <w:tcW w:w="534" w:type="pct"/>
            <w:gridSpan w:val="3"/>
            <w:shd w:val="clear" w:color="auto" w:fill="auto"/>
            <w:vAlign w:val="center"/>
          </w:tcPr>
          <w:p w:rsidR="009B4271" w:rsidRPr="009F0974" w:rsidRDefault="009C2160" w:rsidP="002C2895">
            <w:pPr>
              <w:rPr>
                <w:rFonts w:ascii="Arial Narrow" w:hAnsi="Arial Narrow" w:cs="Times New Roman"/>
                <w:sz w:val="20"/>
                <w:szCs w:val="20"/>
                <w:lang w:val="es-ES_tradnl" w:eastAsia="es-ES"/>
              </w:rPr>
            </w:pPr>
            <w:r w:rsidRPr="009C2160">
              <w:rPr>
                <w:rFonts w:ascii="Arial Narrow" w:hAnsi="Arial Narrow" w:cs="Times New Roman"/>
                <w:sz w:val="20"/>
                <w:szCs w:val="20"/>
                <w:lang w:val="es-ES_tradnl" w:eastAsia="es-ES"/>
              </w:rPr>
              <w:t> </w:t>
            </w:r>
          </w:p>
        </w:tc>
        <w:tc>
          <w:tcPr>
            <w:tcW w:w="432" w:type="pct"/>
            <w:shd w:val="clear" w:color="auto" w:fill="auto"/>
            <w:vAlign w:val="center"/>
          </w:tcPr>
          <w:p w:rsidR="009B4271" w:rsidRPr="009F0974" w:rsidRDefault="009C2160" w:rsidP="002C2895">
            <w:pPr>
              <w:rPr>
                <w:rFonts w:ascii="Arial Narrow" w:hAnsi="Arial Narrow" w:cs="Times New Roman"/>
                <w:sz w:val="20"/>
                <w:szCs w:val="20"/>
                <w:lang w:val="es-ES_tradnl" w:eastAsia="es-ES"/>
              </w:rPr>
            </w:pPr>
            <w:r w:rsidRPr="009C2160">
              <w:rPr>
                <w:rFonts w:ascii="Arial Narrow" w:hAnsi="Arial Narrow" w:cs="Times New Roman"/>
                <w:sz w:val="20"/>
                <w:szCs w:val="20"/>
                <w:lang w:val="es-ES_tradnl" w:eastAsia="es-ES"/>
              </w:rPr>
              <w:t>PNUD</w:t>
            </w:r>
          </w:p>
        </w:tc>
        <w:tc>
          <w:tcPr>
            <w:tcW w:w="713" w:type="pct"/>
            <w:shd w:val="clear" w:color="auto" w:fill="auto"/>
            <w:vAlign w:val="center"/>
          </w:tcPr>
          <w:p w:rsidR="009B4271" w:rsidRPr="009F0974" w:rsidRDefault="009B4271" w:rsidP="002C2895">
            <w:pPr>
              <w:rPr>
                <w:rFonts w:ascii="Arial Narrow" w:hAnsi="Arial Narrow" w:cs="Times New Roman"/>
                <w:sz w:val="20"/>
                <w:szCs w:val="20"/>
                <w:lang w:val="es-ES_tradnl" w:eastAsia="es-ES"/>
              </w:rPr>
            </w:pPr>
          </w:p>
        </w:tc>
      </w:tr>
      <w:tr w:rsidR="009B4271" w:rsidRPr="009F0974">
        <w:trPr>
          <w:trHeight w:val="4172"/>
        </w:trPr>
        <w:tc>
          <w:tcPr>
            <w:tcW w:w="633" w:type="pct"/>
            <w:gridSpan w:val="2"/>
            <w:vMerge w:val="restart"/>
            <w:shd w:val="clear" w:color="auto" w:fill="auto"/>
            <w:vAlign w:val="center"/>
          </w:tcPr>
          <w:p w:rsidR="009B4271" w:rsidRPr="009F0974" w:rsidRDefault="009B4271" w:rsidP="002C2895">
            <w:pPr>
              <w:rPr>
                <w:rFonts w:ascii="Arial Narrow" w:hAnsi="Arial Narrow" w:cs="Times New Roman"/>
                <w:b/>
                <w:bCs/>
                <w:color w:val="000000"/>
                <w:sz w:val="20"/>
                <w:szCs w:val="20"/>
                <w:lang w:val="es-ES_tradnl" w:eastAsia="es-ES"/>
              </w:rPr>
            </w:pPr>
            <w:r w:rsidRPr="009F0974">
              <w:rPr>
                <w:rFonts w:ascii="Arial Narrow" w:hAnsi="Arial Narrow" w:cs="Times New Roman"/>
                <w:b/>
                <w:bCs/>
                <w:color w:val="000000"/>
                <w:sz w:val="20"/>
                <w:szCs w:val="20"/>
                <w:lang w:val="es-ES_tradnl" w:eastAsia="es-ES"/>
              </w:rPr>
              <w:t xml:space="preserve">1.1. Dos asentamientos urbanos seleccionados en la ciudad de San Salvador; con regularización de terrenos y posesión de dominios formalizado </w:t>
            </w:r>
            <w:r w:rsidR="009C2160" w:rsidRPr="009C2160">
              <w:rPr>
                <w:rFonts w:ascii="Arial Narrow" w:hAnsi="Arial Narrow" w:cs="Times New Roman"/>
                <w:b/>
                <w:bCs/>
                <w:color w:val="000000"/>
                <w:sz w:val="20"/>
                <w:szCs w:val="20"/>
                <w:lang w:val="es-ES_tradnl" w:eastAsia="es-ES"/>
              </w:rPr>
              <w:t>y revisado para al menos 750 familias beneficiarias , con especial consideración de las mujeres y jefas de hogar</w:t>
            </w:r>
          </w:p>
        </w:tc>
        <w:tc>
          <w:tcPr>
            <w:tcW w:w="555" w:type="pct"/>
            <w:gridSpan w:val="2"/>
            <w:shd w:val="clear" w:color="auto" w:fill="auto"/>
            <w:vAlign w:val="center"/>
          </w:tcPr>
          <w:p w:rsidR="009B4271" w:rsidRPr="009F0974" w:rsidRDefault="009C2160" w:rsidP="002C2895">
            <w:pPr>
              <w:rPr>
                <w:rFonts w:ascii="Arial Narrow" w:hAnsi="Arial Narrow" w:cs="Times New Roman"/>
                <w:color w:val="000000"/>
                <w:sz w:val="20"/>
                <w:szCs w:val="20"/>
                <w:lang w:val="es-ES_tradnl" w:eastAsia="es-ES"/>
              </w:rPr>
            </w:pPr>
            <w:r w:rsidRPr="009C2160">
              <w:rPr>
                <w:rFonts w:ascii="Arial Narrow" w:hAnsi="Arial Narrow" w:cs="Times New Roman"/>
                <w:color w:val="000000"/>
                <w:sz w:val="20"/>
                <w:szCs w:val="20"/>
                <w:lang w:val="es-ES_tradnl" w:eastAsia="es-ES"/>
              </w:rPr>
              <w:t xml:space="preserve">1.1.1 Dos asentamientos urbanos en el AMSS, para la construcción de nuevas viviendas de interés social y mejoras habitacionales con la participación del sector público, privado y organizaciones de la sociedad civil (OSC), en asentamientos  urbanos nuevos y existentes  seleccionados y validados.                                                                                                            </w:t>
            </w:r>
          </w:p>
        </w:tc>
        <w:tc>
          <w:tcPr>
            <w:tcW w:w="1066" w:type="pct"/>
            <w:gridSpan w:val="2"/>
            <w:shd w:val="clear" w:color="auto" w:fill="auto"/>
            <w:vAlign w:val="center"/>
          </w:tcPr>
          <w:p w:rsidR="009B4271" w:rsidRPr="009F0974" w:rsidRDefault="009C2160" w:rsidP="002C2895">
            <w:pPr>
              <w:rPr>
                <w:rFonts w:ascii="Arial Narrow" w:hAnsi="Arial Narrow" w:cs="Times New Roman"/>
                <w:color w:val="000000"/>
                <w:sz w:val="20"/>
                <w:szCs w:val="20"/>
                <w:lang w:val="es-ES_tradnl" w:eastAsia="es-ES"/>
              </w:rPr>
            </w:pPr>
            <w:r w:rsidRPr="009C2160">
              <w:rPr>
                <w:rFonts w:ascii="Arial Narrow" w:hAnsi="Arial Narrow" w:cs="Times New Roman"/>
                <w:color w:val="000000"/>
                <w:sz w:val="20"/>
                <w:szCs w:val="20"/>
                <w:lang w:val="es-ES_tradnl" w:eastAsia="es-ES"/>
              </w:rPr>
              <w:t>1. Número de asentamientos en San Salvador identificados, caracterizados y seleccionados</w:t>
            </w:r>
          </w:p>
          <w:p w:rsidR="009B4271" w:rsidRPr="009F0974" w:rsidRDefault="009C2160" w:rsidP="002C2895">
            <w:pPr>
              <w:rPr>
                <w:rFonts w:ascii="Arial Narrow" w:hAnsi="Arial Narrow" w:cs="Times New Roman"/>
                <w:color w:val="000000"/>
                <w:sz w:val="20"/>
                <w:szCs w:val="20"/>
                <w:lang w:val="es-ES_tradnl" w:eastAsia="es-ES"/>
              </w:rPr>
            </w:pPr>
            <w:r w:rsidRPr="009C2160">
              <w:rPr>
                <w:rFonts w:ascii="Arial Narrow" w:hAnsi="Arial Narrow" w:cs="Times New Roman"/>
                <w:color w:val="000000"/>
                <w:sz w:val="20"/>
                <w:szCs w:val="20"/>
                <w:lang w:val="es-ES_tradnl" w:eastAsia="es-ES"/>
              </w:rPr>
              <w:t>2. Número de  familias priorizadas que habitan en los asentamientos priorizados</w:t>
            </w:r>
          </w:p>
          <w:p w:rsidR="009B4271" w:rsidRPr="009F0974" w:rsidRDefault="009C2160" w:rsidP="002C2895">
            <w:pPr>
              <w:rPr>
                <w:rFonts w:ascii="Arial Narrow" w:hAnsi="Arial Narrow" w:cs="Times New Roman"/>
                <w:color w:val="000000"/>
                <w:sz w:val="20"/>
                <w:szCs w:val="20"/>
                <w:lang w:val="es-ES_tradnl" w:eastAsia="es-ES"/>
              </w:rPr>
            </w:pPr>
            <w:r w:rsidRPr="009C2160">
              <w:rPr>
                <w:rFonts w:ascii="Arial Narrow" w:hAnsi="Arial Narrow" w:cs="Times New Roman"/>
                <w:color w:val="000000"/>
                <w:sz w:val="20"/>
                <w:szCs w:val="20"/>
                <w:lang w:val="es-ES_tradnl" w:eastAsia="es-ES"/>
              </w:rPr>
              <w:t>3. Número de familias priorizadas en asentamientos con mejoramiento</w:t>
            </w:r>
          </w:p>
          <w:p w:rsidR="009B4271" w:rsidRPr="009F0974" w:rsidRDefault="009C2160" w:rsidP="002C2895">
            <w:pPr>
              <w:rPr>
                <w:rFonts w:ascii="Arial Narrow" w:hAnsi="Arial Narrow" w:cs="Times New Roman"/>
                <w:color w:val="000000"/>
                <w:sz w:val="20"/>
                <w:szCs w:val="20"/>
                <w:lang w:val="es-ES_tradnl" w:eastAsia="es-ES"/>
              </w:rPr>
            </w:pPr>
            <w:r w:rsidRPr="009C2160">
              <w:rPr>
                <w:rFonts w:ascii="Arial Narrow" w:hAnsi="Arial Narrow" w:cs="Times New Roman"/>
                <w:color w:val="000000"/>
                <w:sz w:val="20"/>
                <w:szCs w:val="20"/>
                <w:lang w:val="es-ES_tradnl" w:eastAsia="es-ES"/>
              </w:rPr>
              <w:t xml:space="preserve">4. Número de familias priorizadas en asentamientos con vivienda nueva </w:t>
            </w:r>
            <w:r w:rsidRPr="009C2160">
              <w:rPr>
                <w:rFonts w:ascii="Arial Narrow" w:hAnsi="Arial Narrow" w:cs="Times New Roman"/>
                <w:color w:val="000000"/>
                <w:sz w:val="20"/>
                <w:szCs w:val="20"/>
                <w:lang w:val="es-ES_tradnl" w:eastAsia="es-ES"/>
              </w:rPr>
              <w:br/>
              <w:t>5. # de acuerdos y pactos urbanos con beneficiarios.</w:t>
            </w:r>
          </w:p>
        </w:tc>
        <w:tc>
          <w:tcPr>
            <w:tcW w:w="485" w:type="pct"/>
            <w:gridSpan w:val="2"/>
            <w:shd w:val="clear" w:color="auto" w:fill="auto"/>
            <w:vAlign w:val="center"/>
          </w:tcPr>
          <w:p w:rsidR="009B4271" w:rsidRPr="009F0974" w:rsidRDefault="009C2160" w:rsidP="002C2895">
            <w:pPr>
              <w:rPr>
                <w:rFonts w:ascii="Arial Narrow" w:hAnsi="Arial Narrow" w:cs="Times New Roman"/>
                <w:color w:val="000000"/>
                <w:sz w:val="20"/>
                <w:szCs w:val="20"/>
                <w:lang w:val="es-ES_tradnl" w:eastAsia="es-ES"/>
              </w:rPr>
            </w:pPr>
            <w:r w:rsidRPr="009C2160">
              <w:rPr>
                <w:rFonts w:ascii="Arial Narrow" w:hAnsi="Arial Narrow" w:cs="Times New Roman"/>
                <w:color w:val="000000"/>
                <w:sz w:val="20"/>
                <w:szCs w:val="20"/>
                <w:lang w:val="es-ES_tradnl" w:eastAsia="es-ES"/>
              </w:rPr>
              <w:t>Informes Municipales,</w:t>
            </w:r>
            <w:r w:rsidRPr="009C2160">
              <w:rPr>
                <w:rFonts w:ascii="Arial Narrow" w:hAnsi="Arial Narrow" w:cs="Times New Roman"/>
                <w:color w:val="000000"/>
                <w:sz w:val="20"/>
                <w:szCs w:val="20"/>
                <w:lang w:val="es-ES_tradnl" w:eastAsia="es-ES"/>
              </w:rPr>
              <w:br/>
              <w:t>Informes del Proyecto</w:t>
            </w:r>
            <w:r w:rsidRPr="009C2160">
              <w:rPr>
                <w:rFonts w:ascii="Arial Narrow" w:hAnsi="Arial Narrow" w:cs="Times New Roman"/>
                <w:color w:val="000000"/>
                <w:sz w:val="20"/>
                <w:szCs w:val="20"/>
                <w:lang w:val="es-ES_tradnl" w:eastAsia="es-ES"/>
              </w:rPr>
              <w:br/>
              <w:t>Reportes de Auditorias</w:t>
            </w:r>
          </w:p>
        </w:tc>
        <w:tc>
          <w:tcPr>
            <w:tcW w:w="582" w:type="pct"/>
            <w:gridSpan w:val="3"/>
            <w:shd w:val="clear" w:color="auto" w:fill="DBE5F1" w:themeFill="accent1" w:themeFillTint="33"/>
            <w:vAlign w:val="center"/>
          </w:tcPr>
          <w:p w:rsidR="009B4271" w:rsidRPr="009F0974" w:rsidRDefault="009B4271" w:rsidP="002C2895">
            <w:pPr>
              <w:rPr>
                <w:rFonts w:ascii="Arial Narrow" w:hAnsi="Arial Narrow" w:cs="Times New Roman"/>
                <w:color w:val="000000"/>
                <w:sz w:val="20"/>
                <w:szCs w:val="20"/>
                <w:lang w:val="es-ES_tradnl" w:eastAsia="es-ES"/>
              </w:rPr>
            </w:pPr>
          </w:p>
        </w:tc>
        <w:tc>
          <w:tcPr>
            <w:tcW w:w="534" w:type="pct"/>
            <w:gridSpan w:val="3"/>
            <w:shd w:val="clear" w:color="auto" w:fill="auto"/>
            <w:vAlign w:val="center"/>
          </w:tcPr>
          <w:p w:rsidR="009B4271" w:rsidRPr="009F0974" w:rsidRDefault="009C2160" w:rsidP="002C2895">
            <w:pPr>
              <w:rPr>
                <w:rFonts w:ascii="Arial Narrow" w:hAnsi="Arial Narrow" w:cs="Times New Roman"/>
                <w:color w:val="000000"/>
                <w:sz w:val="20"/>
                <w:szCs w:val="20"/>
                <w:lang w:val="es-ES_tradnl" w:eastAsia="es-ES"/>
              </w:rPr>
            </w:pPr>
            <w:r w:rsidRPr="009C2160">
              <w:rPr>
                <w:rFonts w:ascii="Arial Narrow" w:hAnsi="Arial Narrow" w:cs="Times New Roman"/>
                <w:color w:val="000000"/>
                <w:sz w:val="20"/>
                <w:szCs w:val="20"/>
                <w:lang w:val="es-ES_tradnl" w:eastAsia="es-ES"/>
              </w:rPr>
              <w:t>Recopilación y análisis de documentos semestral</w:t>
            </w:r>
          </w:p>
        </w:tc>
        <w:tc>
          <w:tcPr>
            <w:tcW w:w="432" w:type="pct"/>
            <w:shd w:val="clear" w:color="auto" w:fill="auto"/>
            <w:vAlign w:val="center"/>
          </w:tcPr>
          <w:p w:rsidR="009B4271" w:rsidRPr="009F0974" w:rsidRDefault="009C2160" w:rsidP="002C2895">
            <w:pPr>
              <w:rPr>
                <w:rFonts w:ascii="Arial Narrow" w:hAnsi="Arial Narrow" w:cs="Times New Roman"/>
                <w:color w:val="000000"/>
                <w:sz w:val="20"/>
                <w:szCs w:val="20"/>
                <w:lang w:val="es-ES_tradnl" w:eastAsia="es-ES"/>
              </w:rPr>
            </w:pPr>
            <w:r w:rsidRPr="009C2160">
              <w:rPr>
                <w:rFonts w:ascii="Arial Narrow" w:hAnsi="Arial Narrow" w:cs="Times New Roman"/>
                <w:color w:val="000000"/>
                <w:sz w:val="20"/>
                <w:szCs w:val="20"/>
                <w:lang w:val="es-ES_tradnl" w:eastAsia="es-ES"/>
              </w:rPr>
              <w:t>ONUHABITAT</w:t>
            </w:r>
          </w:p>
        </w:tc>
        <w:tc>
          <w:tcPr>
            <w:tcW w:w="713" w:type="pct"/>
            <w:shd w:val="clear" w:color="auto" w:fill="auto"/>
            <w:vAlign w:val="center"/>
          </w:tcPr>
          <w:p w:rsidR="009B4271" w:rsidRPr="009F0974" w:rsidRDefault="009B4271" w:rsidP="002C2895">
            <w:pPr>
              <w:rPr>
                <w:rFonts w:ascii="Arial Narrow" w:hAnsi="Arial Narrow" w:cs="Times New Roman"/>
                <w:color w:val="000000"/>
                <w:sz w:val="20"/>
                <w:szCs w:val="20"/>
                <w:lang w:val="es-ES_tradnl" w:eastAsia="es-ES"/>
              </w:rPr>
            </w:pPr>
          </w:p>
        </w:tc>
      </w:tr>
      <w:tr w:rsidR="009B4271" w:rsidRPr="009F0974">
        <w:trPr>
          <w:trHeight w:val="2055"/>
        </w:trPr>
        <w:tc>
          <w:tcPr>
            <w:tcW w:w="633" w:type="pct"/>
            <w:gridSpan w:val="2"/>
            <w:vMerge/>
            <w:vAlign w:val="center"/>
          </w:tcPr>
          <w:p w:rsidR="009B4271" w:rsidRPr="009F0974" w:rsidRDefault="009B4271" w:rsidP="002C2895">
            <w:pPr>
              <w:rPr>
                <w:rFonts w:ascii="Arial Narrow" w:hAnsi="Arial Narrow" w:cs="Times New Roman"/>
                <w:b/>
                <w:bCs/>
                <w:color w:val="000000"/>
                <w:sz w:val="20"/>
                <w:szCs w:val="20"/>
                <w:lang w:val="es-ES_tradnl" w:eastAsia="es-ES"/>
              </w:rPr>
            </w:pPr>
          </w:p>
        </w:tc>
        <w:tc>
          <w:tcPr>
            <w:tcW w:w="555" w:type="pct"/>
            <w:gridSpan w:val="2"/>
            <w:shd w:val="clear" w:color="auto" w:fill="auto"/>
            <w:vAlign w:val="center"/>
          </w:tcPr>
          <w:p w:rsidR="009B4271" w:rsidRPr="009F0974" w:rsidRDefault="009C2160" w:rsidP="002C2895">
            <w:pPr>
              <w:rPr>
                <w:rFonts w:ascii="Arial Narrow" w:hAnsi="Arial Narrow" w:cs="Times New Roman"/>
                <w:color w:val="000000"/>
                <w:sz w:val="20"/>
                <w:szCs w:val="20"/>
                <w:lang w:val="es-ES_tradnl" w:eastAsia="es-ES"/>
              </w:rPr>
            </w:pPr>
            <w:r w:rsidRPr="009C2160">
              <w:rPr>
                <w:rFonts w:ascii="Arial Narrow" w:hAnsi="Arial Narrow" w:cs="Times New Roman"/>
                <w:color w:val="000000"/>
                <w:sz w:val="20"/>
                <w:szCs w:val="20"/>
                <w:lang w:val="es-ES_tradnl" w:eastAsia="es-ES"/>
              </w:rPr>
              <w:t xml:space="preserve">1.1.2 Status legal de al menos 750 familias beneficiarias sobre la posesión de dominios y alternativas para acceder a titulación, con especial consideración de mujeres propietarias y jefas de hogar, formalizado y revisado.  </w:t>
            </w:r>
          </w:p>
        </w:tc>
        <w:tc>
          <w:tcPr>
            <w:tcW w:w="1066" w:type="pct"/>
            <w:gridSpan w:val="2"/>
            <w:shd w:val="clear" w:color="auto" w:fill="auto"/>
            <w:vAlign w:val="center"/>
          </w:tcPr>
          <w:p w:rsidR="009B4271" w:rsidRPr="009F0974" w:rsidRDefault="009C2160" w:rsidP="002C2895">
            <w:pPr>
              <w:rPr>
                <w:rFonts w:ascii="Arial Narrow" w:hAnsi="Arial Narrow" w:cs="Times New Roman"/>
                <w:color w:val="000000"/>
                <w:sz w:val="20"/>
                <w:szCs w:val="20"/>
                <w:lang w:val="es-ES_tradnl" w:eastAsia="es-ES"/>
              </w:rPr>
            </w:pPr>
            <w:r w:rsidRPr="009C2160">
              <w:rPr>
                <w:rFonts w:ascii="Arial Narrow" w:hAnsi="Arial Narrow" w:cs="Times New Roman"/>
                <w:color w:val="000000"/>
                <w:sz w:val="20"/>
                <w:szCs w:val="20"/>
                <w:lang w:val="es-ES_tradnl" w:eastAsia="es-ES"/>
              </w:rPr>
              <w:t xml:space="preserve">1. % de familias con predios regularizados </w:t>
            </w:r>
          </w:p>
          <w:p w:rsidR="009B4271" w:rsidRPr="009F0974" w:rsidRDefault="009C2160" w:rsidP="002C2895">
            <w:pPr>
              <w:rPr>
                <w:rFonts w:ascii="Arial Narrow" w:hAnsi="Arial Narrow" w:cs="Times New Roman"/>
                <w:color w:val="000000"/>
                <w:sz w:val="20"/>
                <w:szCs w:val="20"/>
                <w:lang w:val="es-ES_tradnl" w:eastAsia="es-ES"/>
              </w:rPr>
            </w:pPr>
            <w:r w:rsidRPr="009C2160">
              <w:rPr>
                <w:rFonts w:ascii="Arial Narrow" w:hAnsi="Arial Narrow" w:cs="Times New Roman"/>
                <w:color w:val="000000"/>
                <w:sz w:val="20"/>
                <w:szCs w:val="20"/>
                <w:lang w:val="es-ES_tradnl" w:eastAsia="es-ES"/>
              </w:rPr>
              <w:t>2. % de títulos regularizados durante el Programa Conjunto en propiedad de mujeres jefas de hogar  o grupo familiar</w:t>
            </w:r>
          </w:p>
        </w:tc>
        <w:tc>
          <w:tcPr>
            <w:tcW w:w="485" w:type="pct"/>
            <w:gridSpan w:val="2"/>
            <w:shd w:val="clear" w:color="auto" w:fill="auto"/>
            <w:vAlign w:val="center"/>
          </w:tcPr>
          <w:p w:rsidR="009B4271" w:rsidRPr="009F0974" w:rsidRDefault="009C2160" w:rsidP="002C2895">
            <w:pPr>
              <w:rPr>
                <w:rFonts w:ascii="Arial Narrow" w:hAnsi="Arial Narrow" w:cs="Times New Roman"/>
                <w:color w:val="000000"/>
                <w:sz w:val="20"/>
                <w:szCs w:val="20"/>
                <w:lang w:val="es-ES_tradnl" w:eastAsia="es-ES"/>
              </w:rPr>
            </w:pPr>
            <w:r w:rsidRPr="009C2160">
              <w:rPr>
                <w:rFonts w:ascii="Arial Narrow" w:hAnsi="Arial Narrow" w:cs="Times New Roman"/>
                <w:color w:val="000000"/>
                <w:sz w:val="20"/>
                <w:szCs w:val="20"/>
                <w:lang w:val="es-ES_tradnl" w:eastAsia="es-ES"/>
              </w:rPr>
              <w:t>Informes Municipales,</w:t>
            </w:r>
            <w:r w:rsidRPr="009C2160">
              <w:rPr>
                <w:rFonts w:ascii="Arial Narrow" w:hAnsi="Arial Narrow" w:cs="Times New Roman"/>
                <w:color w:val="000000"/>
                <w:sz w:val="20"/>
                <w:szCs w:val="20"/>
                <w:lang w:val="es-ES_tradnl" w:eastAsia="es-ES"/>
              </w:rPr>
              <w:br/>
              <w:t>Informes del Proyecto</w:t>
            </w:r>
            <w:r w:rsidRPr="009C2160">
              <w:rPr>
                <w:rFonts w:ascii="Arial Narrow" w:hAnsi="Arial Narrow" w:cs="Times New Roman"/>
                <w:color w:val="000000"/>
                <w:sz w:val="20"/>
                <w:szCs w:val="20"/>
                <w:lang w:val="es-ES_tradnl" w:eastAsia="es-ES"/>
              </w:rPr>
              <w:br/>
              <w:t>Reportes de Auditorias</w:t>
            </w:r>
          </w:p>
        </w:tc>
        <w:tc>
          <w:tcPr>
            <w:tcW w:w="582" w:type="pct"/>
            <w:gridSpan w:val="3"/>
            <w:shd w:val="clear" w:color="auto" w:fill="DBE5F1" w:themeFill="accent1" w:themeFillTint="33"/>
            <w:vAlign w:val="center"/>
          </w:tcPr>
          <w:p w:rsidR="009B4271" w:rsidRPr="009F0974" w:rsidRDefault="009B4271" w:rsidP="002C2895">
            <w:pPr>
              <w:rPr>
                <w:rFonts w:ascii="Arial Narrow" w:hAnsi="Arial Narrow" w:cs="Times New Roman"/>
                <w:color w:val="000000"/>
                <w:sz w:val="20"/>
                <w:szCs w:val="20"/>
                <w:lang w:val="es-ES_tradnl" w:eastAsia="es-ES"/>
              </w:rPr>
            </w:pPr>
          </w:p>
        </w:tc>
        <w:tc>
          <w:tcPr>
            <w:tcW w:w="534" w:type="pct"/>
            <w:gridSpan w:val="3"/>
            <w:shd w:val="clear" w:color="auto" w:fill="auto"/>
            <w:vAlign w:val="center"/>
          </w:tcPr>
          <w:p w:rsidR="009B4271" w:rsidRPr="009F0974" w:rsidRDefault="009C2160" w:rsidP="002C2895">
            <w:pPr>
              <w:rPr>
                <w:rFonts w:ascii="Arial Narrow" w:hAnsi="Arial Narrow" w:cs="Times New Roman"/>
                <w:color w:val="000000"/>
                <w:sz w:val="20"/>
                <w:szCs w:val="20"/>
                <w:lang w:val="es-ES_tradnl" w:eastAsia="es-ES"/>
              </w:rPr>
            </w:pPr>
            <w:r w:rsidRPr="009C2160">
              <w:rPr>
                <w:rFonts w:ascii="Arial Narrow" w:hAnsi="Arial Narrow" w:cs="Times New Roman"/>
                <w:color w:val="000000"/>
                <w:sz w:val="20"/>
                <w:szCs w:val="20"/>
                <w:lang w:val="es-ES_tradnl" w:eastAsia="es-ES"/>
              </w:rPr>
              <w:t xml:space="preserve">Revisión de documentación semestral  </w:t>
            </w:r>
          </w:p>
        </w:tc>
        <w:tc>
          <w:tcPr>
            <w:tcW w:w="432" w:type="pct"/>
            <w:shd w:val="clear" w:color="auto" w:fill="auto"/>
            <w:vAlign w:val="center"/>
          </w:tcPr>
          <w:p w:rsidR="009B4271" w:rsidRPr="009F0974" w:rsidRDefault="009C2160" w:rsidP="002C2895">
            <w:pPr>
              <w:rPr>
                <w:rFonts w:ascii="Arial Narrow" w:hAnsi="Arial Narrow" w:cs="Times New Roman"/>
                <w:color w:val="000000"/>
                <w:sz w:val="20"/>
                <w:szCs w:val="20"/>
                <w:lang w:val="es-ES_tradnl" w:eastAsia="es-ES"/>
              </w:rPr>
            </w:pPr>
            <w:r w:rsidRPr="009C2160">
              <w:rPr>
                <w:rFonts w:ascii="Arial Narrow" w:hAnsi="Arial Narrow" w:cs="Times New Roman"/>
                <w:color w:val="000000"/>
                <w:sz w:val="20"/>
                <w:szCs w:val="20"/>
                <w:lang w:val="es-ES_tradnl" w:eastAsia="es-ES"/>
              </w:rPr>
              <w:t>ONUHABITAT</w:t>
            </w:r>
          </w:p>
        </w:tc>
        <w:tc>
          <w:tcPr>
            <w:tcW w:w="713" w:type="pct"/>
            <w:shd w:val="clear" w:color="auto" w:fill="auto"/>
            <w:vAlign w:val="center"/>
          </w:tcPr>
          <w:p w:rsidR="009B4271" w:rsidRPr="009F0974" w:rsidRDefault="009B4271" w:rsidP="002C2895">
            <w:pPr>
              <w:rPr>
                <w:rFonts w:ascii="Arial Narrow" w:hAnsi="Arial Narrow" w:cs="Times New Roman"/>
                <w:color w:val="000000"/>
                <w:sz w:val="20"/>
                <w:szCs w:val="20"/>
                <w:lang w:val="es-ES_tradnl" w:eastAsia="es-ES"/>
              </w:rPr>
            </w:pPr>
          </w:p>
        </w:tc>
      </w:tr>
      <w:tr w:rsidR="009B4271" w:rsidRPr="009F0974">
        <w:trPr>
          <w:trHeight w:val="2310"/>
        </w:trPr>
        <w:tc>
          <w:tcPr>
            <w:tcW w:w="633" w:type="pct"/>
            <w:gridSpan w:val="2"/>
            <w:shd w:val="clear" w:color="auto" w:fill="auto"/>
            <w:vAlign w:val="center"/>
          </w:tcPr>
          <w:p w:rsidR="009B4271" w:rsidRPr="009F0974" w:rsidRDefault="009B4271" w:rsidP="002C2895">
            <w:pPr>
              <w:rPr>
                <w:rFonts w:ascii="Arial Narrow" w:hAnsi="Arial Narrow" w:cs="Times New Roman"/>
                <w:b/>
                <w:bCs/>
                <w:color w:val="000000"/>
                <w:sz w:val="20"/>
                <w:szCs w:val="20"/>
                <w:lang w:val="es-ES_tradnl" w:eastAsia="es-ES"/>
              </w:rPr>
            </w:pPr>
            <w:r w:rsidRPr="009F0974">
              <w:rPr>
                <w:rFonts w:ascii="Arial Narrow" w:hAnsi="Arial Narrow" w:cs="Times New Roman"/>
                <w:b/>
                <w:bCs/>
                <w:color w:val="000000"/>
                <w:sz w:val="20"/>
                <w:szCs w:val="20"/>
                <w:lang w:val="es-ES_tradnl" w:eastAsia="es-ES"/>
              </w:rPr>
              <w:t xml:space="preserve">1.2. Políticas, regulaciones y procedimientos de urbanización y construcción de vivienda revisadas, racionalizadas, implementadas y aplicadas; </w:t>
            </w:r>
          </w:p>
        </w:tc>
        <w:tc>
          <w:tcPr>
            <w:tcW w:w="555" w:type="pct"/>
            <w:gridSpan w:val="2"/>
            <w:shd w:val="clear" w:color="auto" w:fill="auto"/>
            <w:vAlign w:val="center"/>
          </w:tcPr>
          <w:p w:rsidR="009B4271" w:rsidRPr="009F0974" w:rsidRDefault="009C2160" w:rsidP="002C2895">
            <w:pPr>
              <w:rPr>
                <w:rFonts w:ascii="Arial Narrow" w:hAnsi="Arial Narrow" w:cs="Times New Roman"/>
                <w:color w:val="000000"/>
                <w:sz w:val="20"/>
                <w:szCs w:val="20"/>
                <w:lang w:val="es-ES_tradnl" w:eastAsia="es-ES"/>
              </w:rPr>
            </w:pPr>
            <w:r w:rsidRPr="009C2160">
              <w:rPr>
                <w:rFonts w:ascii="Arial Narrow" w:hAnsi="Arial Narrow" w:cs="Times New Roman"/>
                <w:color w:val="000000"/>
                <w:sz w:val="20"/>
                <w:szCs w:val="20"/>
                <w:lang w:val="es-ES_tradnl" w:eastAsia="es-ES"/>
              </w:rPr>
              <w:t xml:space="preserve">1.2.1. Políticas, regulaciones y procedimientos de urbanización y construcción, con especial atención de los problemas de género, revisadas, racionalizadas e implementadas para su aplicación en el proyecto </w:t>
            </w:r>
          </w:p>
        </w:tc>
        <w:tc>
          <w:tcPr>
            <w:tcW w:w="1066" w:type="pct"/>
            <w:gridSpan w:val="2"/>
            <w:shd w:val="clear" w:color="auto" w:fill="auto"/>
            <w:vAlign w:val="center"/>
          </w:tcPr>
          <w:p w:rsidR="009B4271" w:rsidRPr="009F0974" w:rsidRDefault="009B4271" w:rsidP="002C2895">
            <w:pPr>
              <w:rPr>
                <w:rFonts w:ascii="Arial Narrow" w:hAnsi="Arial Narrow" w:cs="Times New Roman"/>
                <w:color w:val="000000"/>
                <w:sz w:val="20"/>
                <w:szCs w:val="20"/>
                <w:lang w:val="es-ES_tradnl" w:eastAsia="es-ES"/>
              </w:rPr>
            </w:pPr>
          </w:p>
          <w:p w:rsidR="009B4271" w:rsidRPr="009F0974" w:rsidRDefault="009C2160" w:rsidP="002C2895">
            <w:pPr>
              <w:rPr>
                <w:rFonts w:ascii="Arial Narrow" w:hAnsi="Arial Narrow"/>
                <w:color w:val="000000"/>
                <w:sz w:val="20"/>
                <w:szCs w:val="20"/>
                <w:lang w:val="es-ES_tradnl" w:eastAsia="es-ES"/>
              </w:rPr>
            </w:pPr>
            <w:r w:rsidRPr="009C2160">
              <w:rPr>
                <w:rFonts w:ascii="Arial Narrow" w:hAnsi="Arial Narrow"/>
                <w:color w:val="000000"/>
                <w:sz w:val="20"/>
                <w:szCs w:val="20"/>
                <w:lang w:val="es-ES_tradnl" w:eastAsia="es-ES"/>
              </w:rPr>
              <w:t xml:space="preserve">1. Nùmero de anteproyectos de ley acompañados por el Programa </w:t>
            </w:r>
          </w:p>
          <w:p w:rsidR="009B4271" w:rsidRPr="009F0974" w:rsidRDefault="009C2160" w:rsidP="002C2895">
            <w:pPr>
              <w:rPr>
                <w:rFonts w:ascii="Arial Narrow" w:hAnsi="Arial Narrow"/>
                <w:color w:val="000000"/>
                <w:sz w:val="20"/>
                <w:szCs w:val="20"/>
                <w:lang w:val="es-ES_tradnl" w:eastAsia="es-ES"/>
              </w:rPr>
            </w:pPr>
            <w:r w:rsidRPr="009C2160">
              <w:rPr>
                <w:rFonts w:ascii="Arial Narrow" w:hAnsi="Arial Narrow"/>
                <w:color w:val="000000"/>
                <w:sz w:val="20"/>
                <w:szCs w:val="20"/>
                <w:lang w:val="es-ES_tradnl" w:eastAsia="es-ES"/>
              </w:rPr>
              <w:t xml:space="preserve">2. Número de leyes aprobados  por la Asamblea con el apoyo del Programa.  </w:t>
            </w:r>
          </w:p>
          <w:p w:rsidR="009B4271" w:rsidRPr="009F0974" w:rsidRDefault="009C2160" w:rsidP="002C2895">
            <w:pPr>
              <w:rPr>
                <w:rFonts w:ascii="Arial Narrow" w:hAnsi="Arial Narrow"/>
                <w:color w:val="000000"/>
                <w:sz w:val="20"/>
                <w:szCs w:val="20"/>
                <w:lang w:val="es-ES_tradnl" w:eastAsia="es-ES"/>
              </w:rPr>
            </w:pPr>
            <w:r w:rsidRPr="009C2160">
              <w:rPr>
                <w:rFonts w:ascii="Arial Narrow" w:hAnsi="Arial Narrow"/>
                <w:color w:val="000000"/>
                <w:sz w:val="20"/>
                <w:szCs w:val="20"/>
                <w:lang w:val="es-ES_tradnl" w:eastAsia="es-ES"/>
              </w:rPr>
              <w:t>3. Número de familias que se benefician potencialmente de la aprobación de la ley de lotificación</w:t>
            </w:r>
          </w:p>
          <w:p w:rsidR="009B4271" w:rsidRPr="009F0974" w:rsidRDefault="009C2160" w:rsidP="002C2895">
            <w:pPr>
              <w:pStyle w:val="Prrafodelista"/>
              <w:ind w:left="405"/>
              <w:rPr>
                <w:rFonts w:ascii="Arial Narrow" w:hAnsi="Arial Narrow"/>
                <w:color w:val="000000"/>
                <w:sz w:val="20"/>
                <w:szCs w:val="20"/>
                <w:lang w:val="es-ES_tradnl" w:eastAsia="es-ES"/>
              </w:rPr>
            </w:pPr>
            <w:r w:rsidRPr="009C2160">
              <w:rPr>
                <w:rFonts w:ascii="Arial Narrow" w:hAnsi="Arial Narrow"/>
                <w:color w:val="000000"/>
                <w:sz w:val="20"/>
                <w:szCs w:val="20"/>
                <w:lang w:val="es-ES_tradnl" w:eastAsia="es-ES"/>
              </w:rPr>
              <w:br/>
            </w:r>
          </w:p>
          <w:p w:rsidR="009B4271" w:rsidRPr="009F0974" w:rsidRDefault="009B4271" w:rsidP="002C2895">
            <w:pPr>
              <w:pStyle w:val="Prrafodelista"/>
              <w:ind w:left="405"/>
              <w:rPr>
                <w:rFonts w:ascii="Arial Narrow" w:hAnsi="Arial Narrow"/>
                <w:color w:val="000000"/>
                <w:sz w:val="20"/>
                <w:szCs w:val="20"/>
                <w:lang w:val="es-ES_tradnl" w:eastAsia="es-ES"/>
              </w:rPr>
            </w:pPr>
          </w:p>
        </w:tc>
        <w:tc>
          <w:tcPr>
            <w:tcW w:w="485" w:type="pct"/>
            <w:gridSpan w:val="2"/>
            <w:shd w:val="clear" w:color="auto" w:fill="auto"/>
            <w:vAlign w:val="center"/>
          </w:tcPr>
          <w:p w:rsidR="009B4271" w:rsidRPr="009F0974" w:rsidRDefault="009C2160" w:rsidP="002C2895">
            <w:pPr>
              <w:rPr>
                <w:rFonts w:ascii="Arial Narrow" w:hAnsi="Arial Narrow" w:cs="Times New Roman"/>
                <w:color w:val="000000"/>
                <w:sz w:val="20"/>
                <w:szCs w:val="20"/>
                <w:lang w:val="es-ES_tradnl" w:eastAsia="es-ES"/>
              </w:rPr>
            </w:pPr>
            <w:r w:rsidRPr="009C2160">
              <w:rPr>
                <w:rFonts w:ascii="Arial Narrow" w:hAnsi="Arial Narrow" w:cs="Times New Roman"/>
                <w:color w:val="000000"/>
                <w:sz w:val="20"/>
                <w:szCs w:val="20"/>
                <w:lang w:val="es-ES_tradnl" w:eastAsia="es-ES"/>
              </w:rPr>
              <w:t>Política de vivienda de interés social</w:t>
            </w:r>
            <w:r w:rsidRPr="009C2160">
              <w:rPr>
                <w:rFonts w:ascii="Arial Narrow" w:hAnsi="Arial Narrow" w:cs="Times New Roman"/>
                <w:color w:val="000000"/>
                <w:sz w:val="20"/>
                <w:szCs w:val="20"/>
                <w:lang w:val="es-ES_tradnl" w:eastAsia="es-ES"/>
              </w:rPr>
              <w:br/>
              <w:t>Informes y Ordenanzas Municipales,</w:t>
            </w:r>
            <w:r w:rsidRPr="009C2160">
              <w:rPr>
                <w:rFonts w:ascii="Arial Narrow" w:hAnsi="Arial Narrow" w:cs="Times New Roman"/>
                <w:color w:val="000000"/>
                <w:sz w:val="20"/>
                <w:szCs w:val="20"/>
                <w:lang w:val="es-ES_tradnl" w:eastAsia="es-ES"/>
              </w:rPr>
              <w:br/>
              <w:t>Informes del Proyecto</w:t>
            </w:r>
            <w:r w:rsidRPr="009C2160">
              <w:rPr>
                <w:rFonts w:ascii="Arial Narrow" w:hAnsi="Arial Narrow" w:cs="Times New Roman"/>
                <w:color w:val="000000"/>
                <w:sz w:val="20"/>
                <w:szCs w:val="20"/>
                <w:lang w:val="es-ES_tradnl" w:eastAsia="es-ES"/>
              </w:rPr>
              <w:br/>
              <w:t>Reportes de Auditorias</w:t>
            </w:r>
          </w:p>
        </w:tc>
        <w:tc>
          <w:tcPr>
            <w:tcW w:w="582" w:type="pct"/>
            <w:gridSpan w:val="3"/>
            <w:shd w:val="clear" w:color="auto" w:fill="DBE5F1" w:themeFill="accent1" w:themeFillTint="33"/>
            <w:vAlign w:val="center"/>
          </w:tcPr>
          <w:p w:rsidR="009B4271" w:rsidRPr="009F0974" w:rsidRDefault="009B4271" w:rsidP="002C2895">
            <w:pPr>
              <w:rPr>
                <w:rFonts w:ascii="Arial Narrow" w:hAnsi="Arial Narrow" w:cs="Times New Roman"/>
                <w:color w:val="000000"/>
                <w:sz w:val="20"/>
                <w:szCs w:val="20"/>
                <w:lang w:val="es-ES_tradnl" w:eastAsia="es-ES"/>
              </w:rPr>
            </w:pPr>
          </w:p>
        </w:tc>
        <w:tc>
          <w:tcPr>
            <w:tcW w:w="534" w:type="pct"/>
            <w:gridSpan w:val="3"/>
            <w:shd w:val="clear" w:color="auto" w:fill="auto"/>
            <w:vAlign w:val="center"/>
          </w:tcPr>
          <w:p w:rsidR="009B4271" w:rsidRPr="009F0974" w:rsidRDefault="009C2160" w:rsidP="002C2895">
            <w:pPr>
              <w:rPr>
                <w:rFonts w:ascii="Arial Narrow" w:hAnsi="Arial Narrow" w:cs="Times New Roman"/>
                <w:color w:val="000000"/>
                <w:sz w:val="20"/>
                <w:szCs w:val="20"/>
                <w:lang w:val="es-ES_tradnl" w:eastAsia="es-ES"/>
              </w:rPr>
            </w:pPr>
            <w:r w:rsidRPr="009C2160">
              <w:rPr>
                <w:rFonts w:ascii="Arial Narrow" w:hAnsi="Arial Narrow" w:cs="Times New Roman"/>
                <w:color w:val="000000"/>
                <w:sz w:val="20"/>
                <w:szCs w:val="20"/>
                <w:lang w:val="es-ES_tradnl" w:eastAsia="es-ES"/>
              </w:rPr>
              <w:t>Revisión de documentación</w:t>
            </w:r>
          </w:p>
        </w:tc>
        <w:tc>
          <w:tcPr>
            <w:tcW w:w="432" w:type="pct"/>
            <w:shd w:val="clear" w:color="auto" w:fill="auto"/>
            <w:vAlign w:val="center"/>
          </w:tcPr>
          <w:p w:rsidR="009B4271" w:rsidRPr="009F0974" w:rsidRDefault="009C2160" w:rsidP="002C2895">
            <w:pPr>
              <w:rPr>
                <w:rFonts w:ascii="Arial Narrow" w:hAnsi="Arial Narrow" w:cs="Times New Roman"/>
                <w:color w:val="000000"/>
                <w:sz w:val="20"/>
                <w:szCs w:val="20"/>
                <w:lang w:val="es-ES_tradnl" w:eastAsia="es-ES"/>
              </w:rPr>
            </w:pPr>
            <w:r w:rsidRPr="009C2160">
              <w:rPr>
                <w:rFonts w:ascii="Arial Narrow" w:hAnsi="Arial Narrow" w:cs="Times New Roman"/>
                <w:color w:val="000000"/>
                <w:sz w:val="20"/>
                <w:szCs w:val="20"/>
                <w:lang w:val="es-ES_tradnl" w:eastAsia="es-ES"/>
              </w:rPr>
              <w:t>ONUHABITAT</w:t>
            </w:r>
          </w:p>
        </w:tc>
        <w:tc>
          <w:tcPr>
            <w:tcW w:w="713" w:type="pct"/>
            <w:shd w:val="clear" w:color="auto" w:fill="auto"/>
            <w:vAlign w:val="center"/>
          </w:tcPr>
          <w:p w:rsidR="009B4271" w:rsidRPr="009F0974" w:rsidRDefault="009B4271" w:rsidP="002C2895">
            <w:pPr>
              <w:rPr>
                <w:rFonts w:ascii="Arial Narrow" w:hAnsi="Arial Narrow" w:cs="Times New Roman"/>
                <w:color w:val="000000"/>
                <w:sz w:val="20"/>
                <w:szCs w:val="20"/>
                <w:lang w:val="es-ES_tradnl" w:eastAsia="es-ES"/>
              </w:rPr>
            </w:pPr>
          </w:p>
        </w:tc>
      </w:tr>
      <w:tr w:rsidR="009B4271" w:rsidRPr="009F0974">
        <w:trPr>
          <w:trHeight w:val="3105"/>
        </w:trPr>
        <w:tc>
          <w:tcPr>
            <w:tcW w:w="633" w:type="pct"/>
            <w:gridSpan w:val="2"/>
            <w:vMerge w:val="restart"/>
            <w:shd w:val="clear" w:color="auto" w:fill="auto"/>
            <w:vAlign w:val="center"/>
          </w:tcPr>
          <w:p w:rsidR="009B4271" w:rsidRPr="009F0974" w:rsidRDefault="009B4271" w:rsidP="002C2895">
            <w:pPr>
              <w:rPr>
                <w:rFonts w:ascii="Arial Narrow" w:hAnsi="Arial Narrow" w:cs="Times New Roman"/>
                <w:b/>
                <w:bCs/>
                <w:color w:val="000000"/>
                <w:sz w:val="20"/>
                <w:szCs w:val="20"/>
                <w:lang w:val="es-ES_tradnl" w:eastAsia="es-ES"/>
              </w:rPr>
            </w:pPr>
            <w:r w:rsidRPr="009F0974">
              <w:rPr>
                <w:rFonts w:ascii="Arial Narrow" w:hAnsi="Arial Narrow" w:cs="Times New Roman"/>
                <w:b/>
                <w:bCs/>
                <w:color w:val="000000"/>
                <w:sz w:val="20"/>
                <w:szCs w:val="20"/>
                <w:lang w:val="es-ES_tradnl" w:eastAsia="es-ES"/>
              </w:rPr>
              <w:lastRenderedPageBreak/>
              <w:t>1.3. Modelo de vivienda de interés social (nueva y mejora) en asentamientos urbanos (APUS) nuevos y su implementación en 500 viviendas mejoradas y 250 viviendas nuevas diseñado e implementado en un plazo de tres años.</w:t>
            </w:r>
          </w:p>
        </w:tc>
        <w:tc>
          <w:tcPr>
            <w:tcW w:w="555" w:type="pct"/>
            <w:gridSpan w:val="2"/>
            <w:shd w:val="clear" w:color="auto" w:fill="auto"/>
            <w:vAlign w:val="center"/>
          </w:tcPr>
          <w:p w:rsidR="009B4271" w:rsidRPr="009F0974" w:rsidRDefault="009C2160" w:rsidP="002C2895">
            <w:pPr>
              <w:rPr>
                <w:rFonts w:ascii="Arial Narrow" w:hAnsi="Arial Narrow" w:cs="Times New Roman"/>
                <w:color w:val="000000"/>
                <w:sz w:val="20"/>
                <w:szCs w:val="20"/>
                <w:lang w:val="es-ES_tradnl" w:eastAsia="es-ES"/>
              </w:rPr>
            </w:pPr>
            <w:r w:rsidRPr="009C2160">
              <w:rPr>
                <w:rFonts w:ascii="Arial Narrow" w:hAnsi="Arial Narrow" w:cs="Times New Roman"/>
                <w:color w:val="000000"/>
                <w:sz w:val="20"/>
                <w:szCs w:val="20"/>
                <w:lang w:val="es-ES_tradnl" w:eastAsia="es-ES"/>
              </w:rPr>
              <w:t>1.3.1. Alternativas válidas de diseño para la conformación y construcción de vivienda nueva y/o mejorada y la planificación de asentamientos urbanos productivos, con énfasis en temas ambientales.</w:t>
            </w:r>
          </w:p>
        </w:tc>
        <w:tc>
          <w:tcPr>
            <w:tcW w:w="1066" w:type="pct"/>
            <w:gridSpan w:val="2"/>
            <w:shd w:val="clear" w:color="auto" w:fill="auto"/>
            <w:vAlign w:val="center"/>
          </w:tcPr>
          <w:p w:rsidR="009B4271" w:rsidRPr="009F0974" w:rsidRDefault="009C2160" w:rsidP="002C2895">
            <w:pPr>
              <w:rPr>
                <w:rFonts w:ascii="Arial Narrow" w:hAnsi="Arial Narrow" w:cs="Times New Roman"/>
                <w:color w:val="000000"/>
                <w:sz w:val="20"/>
                <w:szCs w:val="20"/>
                <w:lang w:val="es-ES_tradnl" w:eastAsia="es-ES"/>
              </w:rPr>
            </w:pPr>
            <w:r w:rsidRPr="009C2160">
              <w:rPr>
                <w:rFonts w:ascii="Arial Narrow" w:hAnsi="Arial Narrow" w:cs="Times New Roman"/>
                <w:color w:val="000000"/>
                <w:sz w:val="20"/>
                <w:szCs w:val="20"/>
                <w:lang w:val="es-ES_tradnl" w:eastAsia="es-ES"/>
              </w:rPr>
              <w:t>1. Porcentaje de familias que se benefician del diseño de vivienda nueva o mejorada, con énfasis en temas ambientales en los APUs</w:t>
            </w:r>
          </w:p>
          <w:p w:rsidR="009B4271" w:rsidRPr="009F0974" w:rsidRDefault="009B4271" w:rsidP="002C2895">
            <w:pPr>
              <w:rPr>
                <w:rFonts w:ascii="Arial Narrow" w:hAnsi="Arial Narrow" w:cs="Times New Roman"/>
                <w:color w:val="000000"/>
                <w:sz w:val="20"/>
                <w:szCs w:val="20"/>
                <w:lang w:val="es-ES_tradnl" w:eastAsia="es-ES"/>
              </w:rPr>
            </w:pPr>
          </w:p>
          <w:p w:rsidR="009B4271" w:rsidRPr="009F0974" w:rsidRDefault="009B4271" w:rsidP="002C2895">
            <w:pPr>
              <w:rPr>
                <w:rFonts w:ascii="Arial Narrow" w:hAnsi="Arial Narrow" w:cs="Times New Roman"/>
                <w:color w:val="000000"/>
                <w:sz w:val="20"/>
                <w:szCs w:val="20"/>
                <w:lang w:val="es-ES_tradnl" w:eastAsia="es-ES"/>
              </w:rPr>
            </w:pPr>
          </w:p>
          <w:p w:rsidR="009B4271" w:rsidRPr="009F0974" w:rsidRDefault="009C2160" w:rsidP="002C2895">
            <w:pPr>
              <w:rPr>
                <w:rFonts w:ascii="Arial Narrow" w:hAnsi="Arial Narrow" w:cs="Times New Roman"/>
                <w:color w:val="000000"/>
                <w:sz w:val="20"/>
                <w:szCs w:val="20"/>
                <w:lang w:val="es-ES_tradnl" w:eastAsia="es-ES"/>
              </w:rPr>
            </w:pPr>
            <w:r w:rsidRPr="009C2160">
              <w:rPr>
                <w:rFonts w:ascii="Arial Narrow" w:hAnsi="Arial Narrow" w:cs="Times New Roman"/>
                <w:color w:val="000000"/>
                <w:sz w:val="20"/>
                <w:szCs w:val="20"/>
                <w:lang w:val="es-ES_tradnl" w:eastAsia="es-ES"/>
              </w:rPr>
              <w:t>2. Porcentaje de familias que participan en la elaboración del diseño de vivienda y entorno mejorado</w:t>
            </w:r>
          </w:p>
          <w:p w:rsidR="009B4271" w:rsidRPr="009F0974" w:rsidRDefault="009C2160" w:rsidP="002C2895">
            <w:pPr>
              <w:rPr>
                <w:rFonts w:ascii="Arial Narrow" w:hAnsi="Arial Narrow" w:cs="Times New Roman"/>
                <w:color w:val="000000"/>
                <w:sz w:val="20"/>
                <w:szCs w:val="20"/>
                <w:lang w:val="es-ES_tradnl" w:eastAsia="es-ES"/>
              </w:rPr>
            </w:pPr>
            <w:r w:rsidRPr="009C2160">
              <w:rPr>
                <w:rFonts w:ascii="Arial Narrow" w:hAnsi="Arial Narrow" w:cs="Times New Roman"/>
                <w:color w:val="000000"/>
                <w:sz w:val="20"/>
                <w:szCs w:val="20"/>
                <w:lang w:val="es-ES_tradnl" w:eastAsia="es-ES"/>
              </w:rPr>
              <w:t xml:space="preserve"> </w:t>
            </w:r>
          </w:p>
          <w:p w:rsidR="009B4271" w:rsidRPr="009F0974" w:rsidRDefault="009B4271" w:rsidP="002C2895">
            <w:pPr>
              <w:rPr>
                <w:rFonts w:ascii="Arial Narrow" w:hAnsi="Arial Narrow" w:cs="Times New Roman"/>
                <w:color w:val="000000"/>
                <w:sz w:val="20"/>
                <w:szCs w:val="20"/>
                <w:lang w:val="es-ES_tradnl" w:eastAsia="es-ES"/>
              </w:rPr>
            </w:pPr>
          </w:p>
          <w:p w:rsidR="009B4271" w:rsidRPr="009F0974" w:rsidRDefault="009C2160" w:rsidP="002C2895">
            <w:pPr>
              <w:rPr>
                <w:rFonts w:ascii="Arial Narrow" w:hAnsi="Arial Narrow"/>
                <w:color w:val="000000"/>
                <w:sz w:val="20"/>
                <w:szCs w:val="20"/>
                <w:lang w:val="es-ES_tradnl" w:eastAsia="es-ES"/>
              </w:rPr>
            </w:pPr>
            <w:r w:rsidRPr="009C2160">
              <w:rPr>
                <w:rFonts w:ascii="Arial Narrow" w:hAnsi="Arial Narrow"/>
                <w:color w:val="000000"/>
                <w:sz w:val="20"/>
                <w:szCs w:val="20"/>
                <w:lang w:val="es-ES_tradnl" w:eastAsia="es-ES"/>
              </w:rPr>
              <w:t xml:space="preserve">; </w:t>
            </w:r>
          </w:p>
        </w:tc>
        <w:tc>
          <w:tcPr>
            <w:tcW w:w="485" w:type="pct"/>
            <w:gridSpan w:val="2"/>
            <w:shd w:val="clear" w:color="auto" w:fill="auto"/>
            <w:vAlign w:val="center"/>
          </w:tcPr>
          <w:p w:rsidR="009B4271" w:rsidRPr="009F0974" w:rsidRDefault="009C2160" w:rsidP="002C2895">
            <w:pPr>
              <w:rPr>
                <w:rFonts w:ascii="Arial Narrow" w:hAnsi="Arial Narrow" w:cs="Times New Roman"/>
                <w:color w:val="000000"/>
                <w:sz w:val="20"/>
                <w:szCs w:val="20"/>
                <w:lang w:val="es-ES_tradnl" w:eastAsia="es-ES"/>
              </w:rPr>
            </w:pPr>
            <w:r w:rsidRPr="009C2160">
              <w:rPr>
                <w:rFonts w:ascii="Arial Narrow" w:hAnsi="Arial Narrow" w:cs="Times New Roman"/>
                <w:color w:val="000000"/>
                <w:sz w:val="20"/>
                <w:szCs w:val="20"/>
                <w:lang w:val="es-ES_tradnl" w:eastAsia="es-ES"/>
              </w:rPr>
              <w:t>Informes del Proyecto</w:t>
            </w:r>
          </w:p>
        </w:tc>
        <w:tc>
          <w:tcPr>
            <w:tcW w:w="582" w:type="pct"/>
            <w:gridSpan w:val="3"/>
            <w:shd w:val="clear" w:color="auto" w:fill="DBE5F1" w:themeFill="accent1" w:themeFillTint="33"/>
            <w:vAlign w:val="center"/>
          </w:tcPr>
          <w:p w:rsidR="009B4271" w:rsidRPr="009F0974" w:rsidRDefault="009B4271" w:rsidP="002C2895">
            <w:pPr>
              <w:rPr>
                <w:rFonts w:ascii="Arial Narrow" w:hAnsi="Arial Narrow" w:cs="Times New Roman"/>
                <w:color w:val="000000"/>
                <w:sz w:val="20"/>
                <w:szCs w:val="20"/>
                <w:lang w:val="es-ES_tradnl" w:eastAsia="es-ES"/>
              </w:rPr>
            </w:pPr>
          </w:p>
        </w:tc>
        <w:tc>
          <w:tcPr>
            <w:tcW w:w="534" w:type="pct"/>
            <w:gridSpan w:val="3"/>
            <w:shd w:val="clear" w:color="auto" w:fill="auto"/>
            <w:vAlign w:val="center"/>
          </w:tcPr>
          <w:p w:rsidR="009B4271" w:rsidRPr="009F0974" w:rsidRDefault="009C2160" w:rsidP="002C2895">
            <w:pPr>
              <w:rPr>
                <w:rFonts w:ascii="Arial Narrow" w:hAnsi="Arial Narrow" w:cs="Times New Roman"/>
                <w:color w:val="000000"/>
                <w:sz w:val="20"/>
                <w:szCs w:val="20"/>
                <w:lang w:val="es-ES_tradnl" w:eastAsia="es-ES"/>
              </w:rPr>
            </w:pPr>
            <w:r w:rsidRPr="009C2160">
              <w:rPr>
                <w:rFonts w:ascii="Arial Narrow" w:hAnsi="Arial Narrow" w:cs="Times New Roman"/>
                <w:color w:val="000000"/>
                <w:sz w:val="20"/>
                <w:szCs w:val="20"/>
                <w:lang w:val="es-ES_tradnl" w:eastAsia="es-ES"/>
              </w:rPr>
              <w:t>Concursos de diseño de alternativas de vivienda y mejora habitacional</w:t>
            </w:r>
          </w:p>
        </w:tc>
        <w:tc>
          <w:tcPr>
            <w:tcW w:w="432" w:type="pct"/>
            <w:shd w:val="clear" w:color="auto" w:fill="auto"/>
            <w:vAlign w:val="center"/>
          </w:tcPr>
          <w:p w:rsidR="009B4271" w:rsidRPr="009F0974" w:rsidRDefault="009C2160" w:rsidP="002C2895">
            <w:pPr>
              <w:rPr>
                <w:rFonts w:ascii="Arial Narrow" w:hAnsi="Arial Narrow" w:cs="Times New Roman"/>
                <w:color w:val="000000"/>
                <w:sz w:val="20"/>
                <w:szCs w:val="20"/>
                <w:lang w:val="es-ES_tradnl" w:eastAsia="es-ES"/>
              </w:rPr>
            </w:pPr>
            <w:r w:rsidRPr="009C2160">
              <w:rPr>
                <w:rFonts w:ascii="Arial Narrow" w:hAnsi="Arial Narrow" w:cs="Times New Roman"/>
                <w:color w:val="000000"/>
                <w:sz w:val="20"/>
                <w:szCs w:val="20"/>
                <w:lang w:val="es-ES_tradnl" w:eastAsia="es-ES"/>
              </w:rPr>
              <w:t>ONUHABITAT</w:t>
            </w:r>
          </w:p>
        </w:tc>
        <w:tc>
          <w:tcPr>
            <w:tcW w:w="713" w:type="pct"/>
            <w:shd w:val="clear" w:color="auto" w:fill="auto"/>
            <w:vAlign w:val="center"/>
          </w:tcPr>
          <w:p w:rsidR="009B4271" w:rsidRPr="009F0974" w:rsidRDefault="009B4271" w:rsidP="002C2895">
            <w:pPr>
              <w:rPr>
                <w:rFonts w:ascii="Arial Narrow" w:hAnsi="Arial Narrow" w:cs="Times New Roman"/>
                <w:color w:val="000000"/>
                <w:sz w:val="20"/>
                <w:szCs w:val="20"/>
                <w:lang w:val="es-ES_tradnl" w:eastAsia="es-ES"/>
              </w:rPr>
            </w:pPr>
          </w:p>
        </w:tc>
      </w:tr>
      <w:tr w:rsidR="009B4271" w:rsidRPr="009F0974">
        <w:trPr>
          <w:trHeight w:val="2295"/>
        </w:trPr>
        <w:tc>
          <w:tcPr>
            <w:tcW w:w="633" w:type="pct"/>
            <w:gridSpan w:val="2"/>
            <w:vMerge/>
            <w:vAlign w:val="center"/>
          </w:tcPr>
          <w:p w:rsidR="009B4271" w:rsidRPr="009F0974" w:rsidRDefault="009B4271" w:rsidP="002C2895">
            <w:pPr>
              <w:rPr>
                <w:rFonts w:ascii="Arial Narrow" w:hAnsi="Arial Narrow" w:cs="Times New Roman"/>
                <w:b/>
                <w:bCs/>
                <w:color w:val="000000"/>
                <w:sz w:val="20"/>
                <w:szCs w:val="20"/>
                <w:lang w:val="es-ES_tradnl" w:eastAsia="es-ES"/>
              </w:rPr>
            </w:pPr>
          </w:p>
        </w:tc>
        <w:tc>
          <w:tcPr>
            <w:tcW w:w="555" w:type="pct"/>
            <w:gridSpan w:val="2"/>
            <w:shd w:val="clear" w:color="auto" w:fill="auto"/>
            <w:vAlign w:val="center"/>
          </w:tcPr>
          <w:p w:rsidR="009B4271" w:rsidRPr="009F0974" w:rsidRDefault="009C2160" w:rsidP="002C2895">
            <w:pPr>
              <w:rPr>
                <w:rFonts w:ascii="Arial Narrow" w:hAnsi="Arial Narrow" w:cs="Times New Roman"/>
                <w:color w:val="000000"/>
                <w:sz w:val="20"/>
                <w:szCs w:val="20"/>
                <w:lang w:val="es-ES_tradnl" w:eastAsia="es-ES"/>
              </w:rPr>
            </w:pPr>
            <w:r w:rsidRPr="009C2160">
              <w:rPr>
                <w:rFonts w:ascii="Arial Narrow" w:hAnsi="Arial Narrow" w:cs="Times New Roman"/>
                <w:color w:val="000000"/>
                <w:sz w:val="20"/>
                <w:szCs w:val="20"/>
                <w:lang w:val="es-ES_tradnl" w:eastAsia="es-ES"/>
              </w:rPr>
              <w:t>1.3.2. Alternativas válidas de diseño para la conformación y construcción de vivienda nueva y/o mejorada y la planificación de asentamientos urbanos productivos, con énfasis en temas de género.</w:t>
            </w:r>
          </w:p>
        </w:tc>
        <w:tc>
          <w:tcPr>
            <w:tcW w:w="1066" w:type="pct"/>
            <w:gridSpan w:val="2"/>
            <w:shd w:val="clear" w:color="auto" w:fill="auto"/>
            <w:vAlign w:val="center"/>
          </w:tcPr>
          <w:p w:rsidR="009B4271" w:rsidRPr="009F0974" w:rsidRDefault="009C2160" w:rsidP="002C2895">
            <w:pPr>
              <w:rPr>
                <w:rFonts w:ascii="Arial Narrow" w:hAnsi="Arial Narrow" w:cs="Times New Roman"/>
                <w:color w:val="000000"/>
                <w:sz w:val="20"/>
                <w:szCs w:val="20"/>
                <w:lang w:val="es-ES_tradnl" w:eastAsia="es-ES"/>
              </w:rPr>
            </w:pPr>
            <w:r w:rsidRPr="009C2160">
              <w:rPr>
                <w:rFonts w:ascii="Arial Narrow" w:hAnsi="Arial Narrow" w:cs="Times New Roman"/>
                <w:color w:val="000000"/>
                <w:sz w:val="20"/>
                <w:szCs w:val="20"/>
                <w:lang w:val="es-ES_tradnl" w:eastAsia="es-ES"/>
              </w:rPr>
              <w:t>1. Porcentaje de familias con jefatura de hogar femenina que se benefician del diseño de vivienda nueva o mejorada, con énfasis en temas ambientales en los APUs</w:t>
            </w:r>
          </w:p>
          <w:p w:rsidR="009B4271" w:rsidRPr="009F0974" w:rsidRDefault="009B4271" w:rsidP="002C2895">
            <w:pPr>
              <w:rPr>
                <w:rFonts w:ascii="Arial Narrow" w:hAnsi="Arial Narrow" w:cs="Times New Roman"/>
                <w:color w:val="000000"/>
                <w:sz w:val="20"/>
                <w:szCs w:val="20"/>
                <w:lang w:val="es-ES_tradnl" w:eastAsia="es-ES"/>
              </w:rPr>
            </w:pPr>
          </w:p>
          <w:p w:rsidR="009B4271" w:rsidRPr="009F0974" w:rsidRDefault="009B4271" w:rsidP="002C2895">
            <w:pPr>
              <w:rPr>
                <w:rFonts w:ascii="Arial Narrow" w:hAnsi="Arial Narrow" w:cs="Times New Roman"/>
                <w:color w:val="000000"/>
                <w:sz w:val="20"/>
                <w:szCs w:val="20"/>
                <w:lang w:val="es-ES_tradnl" w:eastAsia="es-ES"/>
              </w:rPr>
            </w:pPr>
          </w:p>
          <w:p w:rsidR="009B4271" w:rsidRPr="009F0974" w:rsidRDefault="009C2160" w:rsidP="002C2895">
            <w:pPr>
              <w:rPr>
                <w:rFonts w:ascii="Arial Narrow" w:hAnsi="Arial Narrow" w:cs="Times New Roman"/>
                <w:color w:val="000000"/>
                <w:sz w:val="20"/>
                <w:szCs w:val="20"/>
                <w:lang w:val="es-ES_tradnl" w:eastAsia="es-ES"/>
              </w:rPr>
            </w:pPr>
            <w:r w:rsidRPr="009C2160">
              <w:rPr>
                <w:rFonts w:ascii="Arial Narrow" w:hAnsi="Arial Narrow" w:cs="Times New Roman"/>
                <w:color w:val="000000"/>
                <w:sz w:val="20"/>
                <w:szCs w:val="20"/>
                <w:lang w:val="es-ES_tradnl" w:eastAsia="es-ES"/>
              </w:rPr>
              <w:t>2. Número y porcentaje de propuestas de diseño presentadas como alternativa para el APU que toma en cuenta  las necesidades de  mujeres, niños, niñas y adultos mayores</w:t>
            </w:r>
          </w:p>
          <w:p w:rsidR="009B4271" w:rsidRPr="009F0974" w:rsidRDefault="009B4271" w:rsidP="002C2895">
            <w:pPr>
              <w:rPr>
                <w:rFonts w:ascii="Arial Narrow" w:hAnsi="Arial Narrow" w:cs="Times New Roman"/>
                <w:color w:val="000000"/>
                <w:sz w:val="20"/>
                <w:szCs w:val="20"/>
                <w:lang w:val="es-ES_tradnl" w:eastAsia="es-ES"/>
              </w:rPr>
            </w:pPr>
          </w:p>
          <w:p w:rsidR="009B4271" w:rsidRPr="009F0974" w:rsidRDefault="009B4271" w:rsidP="002C2895">
            <w:pPr>
              <w:rPr>
                <w:rFonts w:ascii="Arial Narrow" w:hAnsi="Arial Narrow" w:cs="Times New Roman"/>
                <w:color w:val="000000"/>
                <w:sz w:val="20"/>
                <w:szCs w:val="20"/>
                <w:lang w:val="es-ES_tradnl" w:eastAsia="es-ES"/>
              </w:rPr>
            </w:pPr>
          </w:p>
          <w:p w:rsidR="009B4271" w:rsidRPr="009F0974" w:rsidRDefault="009B4271" w:rsidP="002C2895">
            <w:pPr>
              <w:rPr>
                <w:rFonts w:ascii="Arial Narrow" w:hAnsi="Arial Narrow" w:cs="Times New Roman"/>
                <w:color w:val="000000"/>
                <w:sz w:val="20"/>
                <w:szCs w:val="20"/>
                <w:lang w:val="es-ES_tradnl" w:eastAsia="es-ES"/>
              </w:rPr>
            </w:pPr>
          </w:p>
        </w:tc>
        <w:tc>
          <w:tcPr>
            <w:tcW w:w="485" w:type="pct"/>
            <w:gridSpan w:val="2"/>
            <w:shd w:val="clear" w:color="auto" w:fill="auto"/>
            <w:vAlign w:val="center"/>
          </w:tcPr>
          <w:p w:rsidR="009B4271" w:rsidRPr="009F0974" w:rsidRDefault="009C2160" w:rsidP="002C2895">
            <w:pPr>
              <w:rPr>
                <w:rFonts w:ascii="Arial Narrow" w:hAnsi="Arial Narrow" w:cs="Times New Roman"/>
                <w:color w:val="000000"/>
                <w:sz w:val="20"/>
                <w:szCs w:val="20"/>
                <w:lang w:val="es-ES_tradnl" w:eastAsia="es-ES"/>
              </w:rPr>
            </w:pPr>
            <w:r w:rsidRPr="009C2160">
              <w:rPr>
                <w:rFonts w:ascii="Arial Narrow" w:hAnsi="Arial Narrow" w:cs="Times New Roman"/>
                <w:color w:val="000000"/>
                <w:sz w:val="20"/>
                <w:szCs w:val="20"/>
                <w:lang w:val="es-ES_tradnl" w:eastAsia="es-ES"/>
              </w:rPr>
              <w:t>Informes del Proyecto</w:t>
            </w:r>
          </w:p>
        </w:tc>
        <w:tc>
          <w:tcPr>
            <w:tcW w:w="582" w:type="pct"/>
            <w:gridSpan w:val="3"/>
            <w:shd w:val="clear" w:color="auto" w:fill="DBE5F1" w:themeFill="accent1" w:themeFillTint="33"/>
            <w:vAlign w:val="center"/>
          </w:tcPr>
          <w:p w:rsidR="009B4271" w:rsidRPr="009F0974" w:rsidRDefault="009B4271" w:rsidP="002C2895">
            <w:pPr>
              <w:rPr>
                <w:rFonts w:ascii="Arial Narrow" w:hAnsi="Arial Narrow" w:cs="Times New Roman"/>
                <w:color w:val="000000"/>
                <w:sz w:val="20"/>
                <w:szCs w:val="20"/>
                <w:lang w:val="es-ES_tradnl" w:eastAsia="es-ES"/>
              </w:rPr>
            </w:pPr>
          </w:p>
        </w:tc>
        <w:tc>
          <w:tcPr>
            <w:tcW w:w="534" w:type="pct"/>
            <w:gridSpan w:val="3"/>
            <w:shd w:val="clear" w:color="auto" w:fill="auto"/>
            <w:vAlign w:val="center"/>
          </w:tcPr>
          <w:p w:rsidR="009B4271" w:rsidRPr="009F0974" w:rsidRDefault="009C2160" w:rsidP="002C2895">
            <w:pPr>
              <w:rPr>
                <w:rFonts w:ascii="Arial Narrow" w:hAnsi="Arial Narrow" w:cs="Times New Roman"/>
                <w:color w:val="000000"/>
                <w:sz w:val="20"/>
                <w:szCs w:val="20"/>
                <w:lang w:val="es-ES_tradnl" w:eastAsia="es-ES"/>
              </w:rPr>
            </w:pPr>
            <w:r w:rsidRPr="009C2160">
              <w:rPr>
                <w:rFonts w:ascii="Arial Narrow" w:hAnsi="Arial Narrow" w:cs="Times New Roman"/>
                <w:color w:val="000000"/>
                <w:sz w:val="20"/>
                <w:szCs w:val="20"/>
                <w:lang w:val="es-ES_tradnl" w:eastAsia="es-ES"/>
              </w:rPr>
              <w:t>Estudios sectoriales con modelización de opciones e instrumentos alternativos   Instrumentos diseñados para su aplicación por parte de diferentes agentes financieros</w:t>
            </w:r>
          </w:p>
        </w:tc>
        <w:tc>
          <w:tcPr>
            <w:tcW w:w="432" w:type="pct"/>
            <w:shd w:val="clear" w:color="auto" w:fill="auto"/>
            <w:vAlign w:val="center"/>
          </w:tcPr>
          <w:p w:rsidR="009B4271" w:rsidRPr="009F0974" w:rsidRDefault="009C2160" w:rsidP="002C2895">
            <w:pPr>
              <w:rPr>
                <w:rFonts w:ascii="Arial Narrow" w:hAnsi="Arial Narrow" w:cs="Times New Roman"/>
                <w:color w:val="000000"/>
                <w:sz w:val="20"/>
                <w:szCs w:val="20"/>
                <w:lang w:val="es-ES_tradnl" w:eastAsia="es-ES"/>
              </w:rPr>
            </w:pPr>
            <w:r w:rsidRPr="009C2160">
              <w:rPr>
                <w:rFonts w:ascii="Arial Narrow" w:hAnsi="Arial Narrow" w:cs="Times New Roman"/>
                <w:color w:val="000000"/>
                <w:sz w:val="20"/>
                <w:szCs w:val="20"/>
                <w:lang w:val="es-ES_tradnl" w:eastAsia="es-ES"/>
              </w:rPr>
              <w:t>PNUD</w:t>
            </w:r>
          </w:p>
        </w:tc>
        <w:tc>
          <w:tcPr>
            <w:tcW w:w="713" w:type="pct"/>
            <w:shd w:val="clear" w:color="auto" w:fill="auto"/>
            <w:vAlign w:val="center"/>
          </w:tcPr>
          <w:p w:rsidR="009B4271" w:rsidRPr="009F0974" w:rsidRDefault="009B4271" w:rsidP="002C2895">
            <w:pPr>
              <w:rPr>
                <w:rFonts w:ascii="Arial Narrow" w:hAnsi="Arial Narrow" w:cs="Times New Roman"/>
                <w:color w:val="000000"/>
                <w:sz w:val="20"/>
                <w:szCs w:val="20"/>
                <w:lang w:val="es-ES_tradnl" w:eastAsia="es-ES"/>
              </w:rPr>
            </w:pPr>
          </w:p>
        </w:tc>
      </w:tr>
      <w:tr w:rsidR="009B4271" w:rsidRPr="009F0974">
        <w:trPr>
          <w:trHeight w:val="2295"/>
        </w:trPr>
        <w:tc>
          <w:tcPr>
            <w:tcW w:w="633" w:type="pct"/>
            <w:gridSpan w:val="2"/>
            <w:vMerge/>
            <w:vAlign w:val="center"/>
          </w:tcPr>
          <w:p w:rsidR="009B4271" w:rsidRPr="009F0974" w:rsidRDefault="009B4271" w:rsidP="002C2895">
            <w:pPr>
              <w:rPr>
                <w:rFonts w:ascii="Arial Narrow" w:hAnsi="Arial Narrow" w:cs="Times New Roman"/>
                <w:b/>
                <w:bCs/>
                <w:color w:val="000000"/>
                <w:sz w:val="20"/>
                <w:szCs w:val="20"/>
                <w:lang w:val="es-ES_tradnl" w:eastAsia="es-ES"/>
              </w:rPr>
            </w:pPr>
          </w:p>
        </w:tc>
        <w:tc>
          <w:tcPr>
            <w:tcW w:w="555" w:type="pct"/>
            <w:gridSpan w:val="2"/>
            <w:shd w:val="clear" w:color="auto" w:fill="auto"/>
            <w:vAlign w:val="center"/>
          </w:tcPr>
          <w:p w:rsidR="009B4271" w:rsidRPr="009F0974" w:rsidRDefault="009C2160" w:rsidP="002C2895">
            <w:pPr>
              <w:rPr>
                <w:rFonts w:ascii="Arial Narrow" w:hAnsi="Arial Narrow" w:cs="Times New Roman"/>
                <w:color w:val="000000"/>
                <w:sz w:val="20"/>
                <w:szCs w:val="20"/>
                <w:lang w:val="es-ES_tradnl" w:eastAsia="es-ES"/>
              </w:rPr>
            </w:pPr>
            <w:r w:rsidRPr="009C2160">
              <w:rPr>
                <w:rFonts w:ascii="Arial Narrow" w:hAnsi="Arial Narrow" w:cs="Times New Roman"/>
                <w:color w:val="000000"/>
                <w:sz w:val="20"/>
                <w:szCs w:val="20"/>
                <w:lang w:val="es-ES_tradnl" w:eastAsia="es-ES"/>
              </w:rPr>
              <w:t>1.3.3. Mecanismos novedosos de financiamiento identificados, adaptados y aplicados para la construcción de vivienda nueva y/o mejorada y los servicios básicos del entorno.</w:t>
            </w:r>
          </w:p>
          <w:p w:rsidR="009B4271" w:rsidRPr="009F0974" w:rsidRDefault="009B4271" w:rsidP="002C2895">
            <w:pPr>
              <w:rPr>
                <w:rFonts w:ascii="Arial Narrow" w:hAnsi="Arial Narrow" w:cs="Times New Roman"/>
                <w:color w:val="000000"/>
                <w:sz w:val="20"/>
                <w:szCs w:val="20"/>
                <w:lang w:val="es-ES_tradnl" w:eastAsia="es-ES"/>
              </w:rPr>
            </w:pPr>
          </w:p>
        </w:tc>
        <w:tc>
          <w:tcPr>
            <w:tcW w:w="1066" w:type="pct"/>
            <w:gridSpan w:val="2"/>
            <w:shd w:val="clear" w:color="auto" w:fill="auto"/>
            <w:vAlign w:val="center"/>
          </w:tcPr>
          <w:p w:rsidR="009B4271" w:rsidRPr="009F0974" w:rsidRDefault="009C2160" w:rsidP="002C2895">
            <w:pPr>
              <w:rPr>
                <w:rFonts w:ascii="Arial Narrow" w:hAnsi="Arial Narrow"/>
                <w:color w:val="000000"/>
                <w:sz w:val="20"/>
                <w:szCs w:val="20"/>
                <w:lang w:val="es-ES_tradnl" w:eastAsia="es-ES"/>
              </w:rPr>
            </w:pPr>
            <w:r w:rsidRPr="009C2160">
              <w:rPr>
                <w:rFonts w:ascii="Arial Narrow" w:hAnsi="Arial Narrow"/>
                <w:color w:val="000000"/>
                <w:sz w:val="20"/>
                <w:szCs w:val="20"/>
                <w:lang w:val="es-ES_tradnl" w:eastAsia="es-ES"/>
              </w:rPr>
              <w:t>1.Número de familias  potenciales al introducir al menos un mecanismo novedoso de financiamiento apoyado por el Programa</w:t>
            </w:r>
          </w:p>
          <w:p w:rsidR="009B4271" w:rsidRPr="009F0974" w:rsidRDefault="009C2160" w:rsidP="002C2895">
            <w:pPr>
              <w:rPr>
                <w:rFonts w:ascii="Arial Narrow" w:hAnsi="Arial Narrow"/>
                <w:color w:val="000000"/>
                <w:sz w:val="20"/>
                <w:szCs w:val="20"/>
                <w:lang w:val="es-ES_tradnl" w:eastAsia="es-ES"/>
              </w:rPr>
            </w:pPr>
            <w:r w:rsidRPr="009C2160">
              <w:rPr>
                <w:rFonts w:ascii="Arial Narrow" w:hAnsi="Arial Narrow"/>
                <w:color w:val="000000"/>
                <w:sz w:val="20"/>
                <w:szCs w:val="20"/>
                <w:lang w:val="es-ES_tradnl" w:eastAsia="es-ES"/>
              </w:rPr>
              <w:t>2. Porcentaje de mujeres que acceden a la aplicación de mecanismos novedosos de financiamientos en los APus seleccionados.</w:t>
            </w:r>
          </w:p>
          <w:p w:rsidR="009B4271" w:rsidRPr="009F0974" w:rsidRDefault="009C2160" w:rsidP="002C2895">
            <w:pPr>
              <w:rPr>
                <w:rFonts w:ascii="Arial Narrow" w:hAnsi="Arial Narrow"/>
                <w:color w:val="000000"/>
                <w:sz w:val="20"/>
                <w:szCs w:val="20"/>
                <w:lang w:val="es-ES_tradnl" w:eastAsia="es-ES"/>
              </w:rPr>
            </w:pPr>
            <w:r w:rsidRPr="009C2160">
              <w:rPr>
                <w:rFonts w:ascii="Arial Narrow" w:hAnsi="Arial Narrow"/>
                <w:color w:val="000000"/>
                <w:sz w:val="20"/>
                <w:szCs w:val="20"/>
                <w:lang w:val="es-ES_tradnl" w:eastAsia="es-ES"/>
              </w:rPr>
              <w:t>3.Cantidad de financiamiento obtenido para vivienda y servicios básicos del entorno en los asentamientos priorizados</w:t>
            </w:r>
          </w:p>
          <w:p w:rsidR="009B4271" w:rsidRPr="009F0974" w:rsidRDefault="009B4271" w:rsidP="002C2895">
            <w:pPr>
              <w:rPr>
                <w:rFonts w:ascii="Arial Narrow" w:hAnsi="Arial Narrow" w:cs="Times New Roman"/>
                <w:color w:val="000000"/>
                <w:sz w:val="20"/>
                <w:szCs w:val="20"/>
                <w:lang w:val="es-ES_tradnl" w:eastAsia="es-ES"/>
              </w:rPr>
            </w:pPr>
          </w:p>
          <w:p w:rsidR="009B4271" w:rsidRPr="009F0974" w:rsidRDefault="009B4271" w:rsidP="002C2895">
            <w:pPr>
              <w:rPr>
                <w:rFonts w:ascii="Arial Narrow" w:hAnsi="Arial Narrow" w:cs="Times New Roman"/>
                <w:color w:val="000000"/>
                <w:sz w:val="20"/>
                <w:szCs w:val="20"/>
                <w:lang w:val="es-ES_tradnl" w:eastAsia="es-ES"/>
              </w:rPr>
            </w:pPr>
          </w:p>
        </w:tc>
        <w:tc>
          <w:tcPr>
            <w:tcW w:w="485" w:type="pct"/>
            <w:gridSpan w:val="2"/>
            <w:shd w:val="clear" w:color="auto" w:fill="auto"/>
            <w:vAlign w:val="center"/>
          </w:tcPr>
          <w:p w:rsidR="009B4271" w:rsidRPr="009F0974" w:rsidRDefault="009C2160" w:rsidP="002C2895">
            <w:pPr>
              <w:rPr>
                <w:rFonts w:ascii="Arial Narrow" w:hAnsi="Arial Narrow" w:cs="Times New Roman"/>
                <w:color w:val="000000"/>
                <w:sz w:val="20"/>
                <w:szCs w:val="20"/>
                <w:lang w:val="es-ES_tradnl" w:eastAsia="es-ES"/>
              </w:rPr>
            </w:pPr>
            <w:r w:rsidRPr="009C2160">
              <w:rPr>
                <w:rFonts w:ascii="Arial Narrow" w:hAnsi="Arial Narrow" w:cs="Times New Roman"/>
                <w:color w:val="000000"/>
                <w:sz w:val="20"/>
                <w:szCs w:val="20"/>
                <w:lang w:val="es-ES_tradnl" w:eastAsia="es-ES"/>
              </w:rPr>
              <w:t>Informes del Proyecto</w:t>
            </w:r>
          </w:p>
        </w:tc>
        <w:tc>
          <w:tcPr>
            <w:tcW w:w="582" w:type="pct"/>
            <w:gridSpan w:val="3"/>
            <w:shd w:val="clear" w:color="auto" w:fill="DBE5F1" w:themeFill="accent1" w:themeFillTint="33"/>
            <w:vAlign w:val="center"/>
          </w:tcPr>
          <w:p w:rsidR="009B4271" w:rsidRPr="009F0974" w:rsidRDefault="009B4271" w:rsidP="002C2895">
            <w:pPr>
              <w:rPr>
                <w:rFonts w:ascii="Arial Narrow" w:hAnsi="Arial Narrow" w:cs="Times New Roman"/>
                <w:color w:val="000000"/>
                <w:sz w:val="20"/>
                <w:szCs w:val="20"/>
                <w:lang w:val="es-ES_tradnl" w:eastAsia="es-ES"/>
              </w:rPr>
            </w:pPr>
          </w:p>
        </w:tc>
        <w:tc>
          <w:tcPr>
            <w:tcW w:w="534" w:type="pct"/>
            <w:gridSpan w:val="3"/>
            <w:shd w:val="clear" w:color="auto" w:fill="auto"/>
            <w:vAlign w:val="center"/>
          </w:tcPr>
          <w:p w:rsidR="009B4271" w:rsidRPr="009F0974" w:rsidRDefault="009C2160" w:rsidP="002C2895">
            <w:pPr>
              <w:rPr>
                <w:rFonts w:ascii="Arial Narrow" w:hAnsi="Arial Narrow" w:cs="Times New Roman"/>
                <w:color w:val="000000"/>
                <w:sz w:val="20"/>
                <w:szCs w:val="20"/>
                <w:lang w:val="es-ES_tradnl" w:eastAsia="es-ES"/>
              </w:rPr>
            </w:pPr>
            <w:r w:rsidRPr="009C2160">
              <w:rPr>
                <w:rFonts w:ascii="Arial Narrow" w:hAnsi="Arial Narrow" w:cs="Times New Roman"/>
                <w:color w:val="000000"/>
                <w:sz w:val="20"/>
                <w:szCs w:val="20"/>
                <w:lang w:val="es-ES_tradnl" w:eastAsia="es-ES"/>
              </w:rPr>
              <w:t>Modelos diseñados e instrumentos y marcos regulatorios formulados</w:t>
            </w:r>
          </w:p>
        </w:tc>
        <w:tc>
          <w:tcPr>
            <w:tcW w:w="432" w:type="pct"/>
            <w:shd w:val="clear" w:color="auto" w:fill="auto"/>
            <w:vAlign w:val="center"/>
          </w:tcPr>
          <w:p w:rsidR="009B4271" w:rsidRPr="009F0974" w:rsidRDefault="009C2160" w:rsidP="002C2895">
            <w:pPr>
              <w:rPr>
                <w:rFonts w:ascii="Arial Narrow" w:hAnsi="Arial Narrow" w:cs="Times New Roman"/>
                <w:color w:val="000000"/>
                <w:sz w:val="20"/>
                <w:szCs w:val="20"/>
                <w:lang w:val="es-ES_tradnl" w:eastAsia="es-ES"/>
              </w:rPr>
            </w:pPr>
            <w:r w:rsidRPr="009C2160">
              <w:rPr>
                <w:rFonts w:ascii="Arial Narrow" w:hAnsi="Arial Narrow" w:cs="Times New Roman"/>
                <w:color w:val="000000"/>
                <w:sz w:val="20"/>
                <w:szCs w:val="20"/>
                <w:lang w:val="es-ES_tradnl" w:eastAsia="es-ES"/>
              </w:rPr>
              <w:t>PNUD</w:t>
            </w:r>
          </w:p>
        </w:tc>
        <w:tc>
          <w:tcPr>
            <w:tcW w:w="713" w:type="pct"/>
            <w:shd w:val="clear" w:color="auto" w:fill="auto"/>
            <w:vAlign w:val="center"/>
          </w:tcPr>
          <w:p w:rsidR="009B4271" w:rsidRPr="009F0974" w:rsidRDefault="009B4271" w:rsidP="002C2895">
            <w:pPr>
              <w:rPr>
                <w:rFonts w:ascii="Arial Narrow" w:hAnsi="Arial Narrow" w:cs="Times New Roman"/>
                <w:color w:val="000000"/>
                <w:sz w:val="20"/>
                <w:szCs w:val="20"/>
                <w:lang w:val="es-ES_tradnl" w:eastAsia="es-ES"/>
              </w:rPr>
            </w:pPr>
          </w:p>
        </w:tc>
      </w:tr>
      <w:tr w:rsidR="009B4271" w:rsidRPr="009F0974">
        <w:trPr>
          <w:trHeight w:val="2295"/>
        </w:trPr>
        <w:tc>
          <w:tcPr>
            <w:tcW w:w="633" w:type="pct"/>
            <w:gridSpan w:val="2"/>
            <w:vMerge/>
            <w:vAlign w:val="center"/>
          </w:tcPr>
          <w:p w:rsidR="009B4271" w:rsidRPr="009F0974" w:rsidRDefault="009B4271" w:rsidP="002C2895">
            <w:pPr>
              <w:rPr>
                <w:rFonts w:ascii="Arial Narrow" w:hAnsi="Arial Narrow" w:cs="Times New Roman"/>
                <w:b/>
                <w:bCs/>
                <w:color w:val="000000"/>
                <w:sz w:val="20"/>
                <w:szCs w:val="20"/>
                <w:lang w:val="es-ES_tradnl" w:eastAsia="es-ES"/>
              </w:rPr>
            </w:pPr>
          </w:p>
        </w:tc>
        <w:tc>
          <w:tcPr>
            <w:tcW w:w="555" w:type="pct"/>
            <w:gridSpan w:val="2"/>
            <w:shd w:val="clear" w:color="auto" w:fill="auto"/>
            <w:vAlign w:val="center"/>
          </w:tcPr>
          <w:p w:rsidR="009B4271" w:rsidRPr="009F0974" w:rsidRDefault="009C2160" w:rsidP="002C2895">
            <w:pPr>
              <w:rPr>
                <w:rFonts w:ascii="Arial Narrow" w:hAnsi="Arial Narrow" w:cs="Times New Roman"/>
                <w:color w:val="000000"/>
                <w:sz w:val="20"/>
                <w:szCs w:val="20"/>
                <w:lang w:val="es-ES_tradnl" w:eastAsia="es-ES"/>
              </w:rPr>
            </w:pPr>
            <w:r w:rsidRPr="009C2160">
              <w:rPr>
                <w:rFonts w:ascii="Arial Narrow" w:hAnsi="Arial Narrow" w:cs="Times New Roman"/>
                <w:color w:val="000000"/>
                <w:sz w:val="20"/>
                <w:szCs w:val="20"/>
                <w:lang w:val="es-ES_tradnl" w:eastAsia="es-ES"/>
              </w:rPr>
              <w:t>1.3.4. Modelos alternativos diseñados, consensuados y aprobados para la provisión de servicios públicos (que considerará la posibilidad de PPPs y modalidades de participación en la gestión, construcción y operación comunitaria).</w:t>
            </w:r>
          </w:p>
          <w:p w:rsidR="009B4271" w:rsidRPr="009F0974" w:rsidRDefault="009B4271" w:rsidP="002C2895">
            <w:pPr>
              <w:rPr>
                <w:rFonts w:ascii="Arial Narrow" w:hAnsi="Arial Narrow" w:cs="Times New Roman"/>
                <w:color w:val="000000"/>
                <w:sz w:val="20"/>
                <w:szCs w:val="20"/>
                <w:lang w:val="es-ES_tradnl" w:eastAsia="es-ES"/>
              </w:rPr>
            </w:pPr>
          </w:p>
        </w:tc>
        <w:tc>
          <w:tcPr>
            <w:tcW w:w="1066" w:type="pct"/>
            <w:gridSpan w:val="2"/>
            <w:shd w:val="clear" w:color="auto" w:fill="auto"/>
            <w:vAlign w:val="center"/>
          </w:tcPr>
          <w:p w:rsidR="009B4271" w:rsidRPr="009F0974" w:rsidRDefault="009C2160" w:rsidP="002C2895">
            <w:pPr>
              <w:rPr>
                <w:rFonts w:ascii="Arial Narrow" w:hAnsi="Arial Narrow" w:cs="Times New Roman"/>
                <w:color w:val="000000"/>
                <w:sz w:val="20"/>
                <w:szCs w:val="20"/>
                <w:lang w:val="es-ES_tradnl" w:eastAsia="es-ES"/>
              </w:rPr>
            </w:pPr>
            <w:r w:rsidRPr="009C2160">
              <w:rPr>
                <w:rFonts w:ascii="Arial Narrow" w:hAnsi="Arial Narrow" w:cs="Times New Roman"/>
                <w:color w:val="000000"/>
                <w:sz w:val="20"/>
                <w:szCs w:val="20"/>
                <w:lang w:val="es-ES_tradnl" w:eastAsia="es-ES"/>
              </w:rPr>
              <w:t xml:space="preserve">1.Número de familias que se benefician potencialmente del fortalecimiento de alianza PP  comunitaria para el fondo global de provisión de servicios  públicos </w:t>
            </w:r>
          </w:p>
          <w:p w:rsidR="009B4271" w:rsidRPr="009F0974" w:rsidRDefault="009B4271" w:rsidP="002C2895">
            <w:pPr>
              <w:rPr>
                <w:rFonts w:ascii="Arial Narrow" w:hAnsi="Arial Narrow" w:cs="Times New Roman"/>
                <w:color w:val="000000"/>
                <w:sz w:val="20"/>
                <w:szCs w:val="20"/>
                <w:lang w:val="es-ES_tradnl" w:eastAsia="es-ES"/>
              </w:rPr>
            </w:pPr>
          </w:p>
          <w:p w:rsidR="009B4271" w:rsidRPr="009F0974" w:rsidRDefault="009B4271" w:rsidP="002C2895">
            <w:pPr>
              <w:rPr>
                <w:rFonts w:ascii="Arial Narrow" w:hAnsi="Arial Narrow" w:cs="Times New Roman"/>
                <w:color w:val="000000"/>
                <w:sz w:val="20"/>
                <w:szCs w:val="20"/>
                <w:lang w:val="es-ES_tradnl" w:eastAsia="es-ES"/>
              </w:rPr>
            </w:pPr>
          </w:p>
          <w:p w:rsidR="009B4271" w:rsidRPr="009F0974" w:rsidRDefault="009C2160" w:rsidP="002C2895">
            <w:pPr>
              <w:rPr>
                <w:rFonts w:ascii="Arial Narrow" w:hAnsi="Arial Narrow" w:cs="Times New Roman"/>
                <w:color w:val="000000"/>
                <w:sz w:val="20"/>
                <w:szCs w:val="20"/>
                <w:lang w:val="es-ES_tradnl" w:eastAsia="es-ES"/>
              </w:rPr>
            </w:pPr>
            <w:r w:rsidRPr="009C2160">
              <w:rPr>
                <w:rFonts w:ascii="Arial Narrow" w:hAnsi="Arial Narrow" w:cs="Times New Roman"/>
                <w:color w:val="000000"/>
                <w:sz w:val="20"/>
                <w:szCs w:val="20"/>
                <w:lang w:val="es-ES_tradnl" w:eastAsia="es-ES"/>
              </w:rPr>
              <w:t>2. Porcentaje de ingresos por operación de la alianza PP comunitaria apoyada por el Programa</w:t>
            </w:r>
          </w:p>
          <w:p w:rsidR="009B4271" w:rsidRPr="009F0974" w:rsidRDefault="009B4271" w:rsidP="002C2895">
            <w:pPr>
              <w:rPr>
                <w:rFonts w:ascii="Arial Narrow" w:hAnsi="Arial Narrow" w:cs="Times New Roman"/>
                <w:color w:val="000000"/>
                <w:sz w:val="20"/>
                <w:szCs w:val="20"/>
                <w:lang w:val="es-ES_tradnl" w:eastAsia="es-ES"/>
              </w:rPr>
            </w:pPr>
          </w:p>
          <w:p w:rsidR="009B4271" w:rsidRPr="009F0974" w:rsidRDefault="009C2160" w:rsidP="002C2895">
            <w:pPr>
              <w:rPr>
                <w:rFonts w:ascii="Arial Narrow" w:hAnsi="Arial Narrow"/>
                <w:color w:val="000000"/>
                <w:sz w:val="20"/>
                <w:szCs w:val="20"/>
                <w:lang w:val="es-ES_tradnl" w:eastAsia="es-ES"/>
              </w:rPr>
            </w:pPr>
            <w:r w:rsidRPr="009C2160">
              <w:rPr>
                <w:rFonts w:ascii="Arial Narrow" w:hAnsi="Arial Narrow"/>
                <w:color w:val="000000"/>
                <w:sz w:val="20"/>
                <w:szCs w:val="20"/>
                <w:lang w:val="es-ES_tradnl" w:eastAsia="es-ES"/>
              </w:rPr>
              <w:t xml:space="preserve">3.Porcentaje del número de incremento de horas de servicio de agua para las familias que atiende la empresa comunitaria </w:t>
            </w:r>
          </w:p>
          <w:p w:rsidR="009B4271" w:rsidRPr="009F0974" w:rsidRDefault="009C2160" w:rsidP="002C2895">
            <w:pPr>
              <w:rPr>
                <w:rFonts w:ascii="Arial Narrow" w:hAnsi="Arial Narrow"/>
                <w:color w:val="000000"/>
                <w:sz w:val="20"/>
                <w:szCs w:val="20"/>
                <w:lang w:val="es-ES_tradnl" w:eastAsia="es-ES"/>
              </w:rPr>
            </w:pPr>
            <w:r w:rsidRPr="009C2160">
              <w:rPr>
                <w:rFonts w:ascii="Arial Narrow" w:hAnsi="Arial Narrow"/>
                <w:color w:val="000000"/>
                <w:sz w:val="20"/>
                <w:szCs w:val="20"/>
                <w:lang w:val="es-ES_tradnl" w:eastAsia="es-ES"/>
              </w:rPr>
              <w:t>4. Número de entidades públicas y privadas que se benefician  del estudio de cadenas de valor del reciclaje por parte del Programa</w:t>
            </w:r>
          </w:p>
        </w:tc>
        <w:tc>
          <w:tcPr>
            <w:tcW w:w="485" w:type="pct"/>
            <w:gridSpan w:val="2"/>
            <w:shd w:val="clear" w:color="auto" w:fill="auto"/>
            <w:vAlign w:val="center"/>
          </w:tcPr>
          <w:p w:rsidR="009B4271" w:rsidRPr="009F0974" w:rsidRDefault="009C2160" w:rsidP="002C2895">
            <w:pPr>
              <w:rPr>
                <w:rFonts w:ascii="Arial Narrow" w:hAnsi="Arial Narrow" w:cs="Times New Roman"/>
                <w:color w:val="000000"/>
                <w:sz w:val="20"/>
                <w:szCs w:val="20"/>
                <w:lang w:val="es-ES_tradnl" w:eastAsia="es-ES"/>
              </w:rPr>
            </w:pPr>
            <w:r w:rsidRPr="009C2160">
              <w:rPr>
                <w:rFonts w:ascii="Arial Narrow" w:hAnsi="Arial Narrow" w:cs="Times New Roman"/>
                <w:color w:val="000000"/>
                <w:sz w:val="20"/>
                <w:szCs w:val="20"/>
                <w:lang w:val="es-ES_tradnl" w:eastAsia="es-ES"/>
              </w:rPr>
              <w:t>Informes del Proyecto</w:t>
            </w:r>
          </w:p>
        </w:tc>
        <w:tc>
          <w:tcPr>
            <w:tcW w:w="582" w:type="pct"/>
            <w:gridSpan w:val="3"/>
            <w:shd w:val="clear" w:color="auto" w:fill="DBE5F1" w:themeFill="accent1" w:themeFillTint="33"/>
            <w:vAlign w:val="center"/>
          </w:tcPr>
          <w:p w:rsidR="009B4271" w:rsidRPr="009F0974" w:rsidRDefault="009B4271" w:rsidP="002C2895">
            <w:pPr>
              <w:rPr>
                <w:rFonts w:ascii="Arial Narrow" w:hAnsi="Arial Narrow" w:cs="Times New Roman"/>
                <w:color w:val="000000"/>
                <w:sz w:val="20"/>
                <w:szCs w:val="20"/>
                <w:lang w:val="es-ES_tradnl" w:eastAsia="es-ES"/>
              </w:rPr>
            </w:pPr>
          </w:p>
        </w:tc>
        <w:tc>
          <w:tcPr>
            <w:tcW w:w="534" w:type="pct"/>
            <w:gridSpan w:val="3"/>
            <w:shd w:val="clear" w:color="auto" w:fill="auto"/>
            <w:vAlign w:val="center"/>
          </w:tcPr>
          <w:p w:rsidR="009B4271" w:rsidRPr="009F0974" w:rsidRDefault="009C2160" w:rsidP="002C2895">
            <w:pPr>
              <w:rPr>
                <w:rFonts w:ascii="Arial Narrow" w:hAnsi="Arial Narrow" w:cs="Times New Roman"/>
                <w:color w:val="000000"/>
                <w:sz w:val="20"/>
                <w:szCs w:val="20"/>
                <w:lang w:val="es-ES_tradnl" w:eastAsia="es-ES"/>
              </w:rPr>
            </w:pPr>
            <w:r w:rsidRPr="009C2160">
              <w:rPr>
                <w:rFonts w:ascii="Arial Narrow" w:hAnsi="Arial Narrow" w:cs="Times New Roman"/>
                <w:color w:val="000000"/>
                <w:sz w:val="20"/>
                <w:szCs w:val="20"/>
                <w:lang w:val="es-ES_tradnl" w:eastAsia="es-ES"/>
              </w:rPr>
              <w:t>Recopilación y análisis de documentos de acuerdos y pactos</w:t>
            </w:r>
          </w:p>
        </w:tc>
        <w:tc>
          <w:tcPr>
            <w:tcW w:w="432" w:type="pct"/>
            <w:shd w:val="clear" w:color="auto" w:fill="auto"/>
            <w:vAlign w:val="center"/>
          </w:tcPr>
          <w:p w:rsidR="009B4271" w:rsidRPr="009F0974" w:rsidRDefault="009C2160" w:rsidP="002C2895">
            <w:pPr>
              <w:rPr>
                <w:rFonts w:ascii="Arial Narrow" w:hAnsi="Arial Narrow" w:cs="Times New Roman"/>
                <w:color w:val="000000"/>
                <w:sz w:val="20"/>
                <w:szCs w:val="20"/>
                <w:lang w:val="es-ES_tradnl" w:eastAsia="es-ES"/>
              </w:rPr>
            </w:pPr>
            <w:r w:rsidRPr="009C2160">
              <w:rPr>
                <w:rFonts w:ascii="Arial Narrow" w:hAnsi="Arial Narrow" w:cs="Times New Roman"/>
                <w:color w:val="000000"/>
                <w:sz w:val="20"/>
                <w:szCs w:val="20"/>
                <w:lang w:val="es-ES_tradnl" w:eastAsia="es-ES"/>
              </w:rPr>
              <w:t>PNUD</w:t>
            </w:r>
          </w:p>
        </w:tc>
        <w:tc>
          <w:tcPr>
            <w:tcW w:w="713" w:type="pct"/>
            <w:shd w:val="clear" w:color="auto" w:fill="auto"/>
            <w:vAlign w:val="center"/>
          </w:tcPr>
          <w:p w:rsidR="009B4271" w:rsidRPr="009F0974" w:rsidRDefault="009B4271" w:rsidP="002C2895">
            <w:pPr>
              <w:rPr>
                <w:rFonts w:ascii="Arial Narrow" w:hAnsi="Arial Narrow" w:cs="Times New Roman"/>
                <w:color w:val="000000"/>
                <w:sz w:val="20"/>
                <w:szCs w:val="20"/>
                <w:lang w:val="es-ES_tradnl" w:eastAsia="es-ES"/>
              </w:rPr>
            </w:pPr>
          </w:p>
        </w:tc>
      </w:tr>
      <w:tr w:rsidR="009B4271" w:rsidRPr="009F0974">
        <w:trPr>
          <w:trHeight w:val="1020"/>
        </w:trPr>
        <w:tc>
          <w:tcPr>
            <w:tcW w:w="633" w:type="pct"/>
            <w:gridSpan w:val="2"/>
            <w:vMerge/>
            <w:vAlign w:val="center"/>
          </w:tcPr>
          <w:p w:rsidR="009B4271" w:rsidRPr="009F0974" w:rsidRDefault="009B4271" w:rsidP="002C2895">
            <w:pPr>
              <w:rPr>
                <w:rFonts w:ascii="Arial Narrow" w:hAnsi="Arial Narrow" w:cs="Times New Roman"/>
                <w:b/>
                <w:bCs/>
                <w:color w:val="000000"/>
                <w:sz w:val="20"/>
                <w:szCs w:val="20"/>
                <w:lang w:val="es-ES_tradnl" w:eastAsia="es-ES"/>
              </w:rPr>
            </w:pPr>
          </w:p>
        </w:tc>
        <w:tc>
          <w:tcPr>
            <w:tcW w:w="555" w:type="pct"/>
            <w:gridSpan w:val="2"/>
            <w:shd w:val="clear" w:color="auto" w:fill="auto"/>
            <w:vAlign w:val="center"/>
          </w:tcPr>
          <w:p w:rsidR="009B4271" w:rsidRPr="009F0974" w:rsidRDefault="009B4271" w:rsidP="002C2895">
            <w:pPr>
              <w:rPr>
                <w:rFonts w:ascii="Arial Narrow" w:hAnsi="Arial Narrow" w:cs="Times New Roman"/>
                <w:color w:val="000000"/>
                <w:sz w:val="20"/>
                <w:szCs w:val="20"/>
                <w:lang w:val="es-ES_tradnl" w:eastAsia="es-ES"/>
              </w:rPr>
            </w:pPr>
            <w:r w:rsidRPr="009F0974">
              <w:rPr>
                <w:rFonts w:ascii="Arial Narrow" w:hAnsi="Arial Narrow" w:cs="Times New Roman"/>
                <w:color w:val="000000"/>
                <w:sz w:val="20"/>
                <w:szCs w:val="20"/>
                <w:lang w:val="es-ES_tradnl" w:eastAsia="es-ES"/>
              </w:rPr>
              <w:t>1.3.5. Pactos y acuerdos urbanos con la participación de los beneficiarios promovidos, formalizados e implementados.</w:t>
            </w:r>
          </w:p>
          <w:p w:rsidR="009B4271" w:rsidRPr="009F0974" w:rsidRDefault="009B4271" w:rsidP="002C2895">
            <w:pPr>
              <w:rPr>
                <w:rFonts w:ascii="Arial Narrow" w:hAnsi="Arial Narrow" w:cs="Times New Roman"/>
                <w:color w:val="000000"/>
                <w:sz w:val="20"/>
                <w:szCs w:val="20"/>
                <w:lang w:val="es-ES_tradnl" w:eastAsia="es-ES"/>
              </w:rPr>
            </w:pPr>
          </w:p>
        </w:tc>
        <w:tc>
          <w:tcPr>
            <w:tcW w:w="1066" w:type="pct"/>
            <w:gridSpan w:val="2"/>
            <w:shd w:val="clear" w:color="auto" w:fill="auto"/>
            <w:vAlign w:val="center"/>
          </w:tcPr>
          <w:p w:rsidR="009B4271" w:rsidRPr="009F0974" w:rsidRDefault="009C2160" w:rsidP="002C2895">
            <w:pPr>
              <w:rPr>
                <w:rFonts w:ascii="Arial Narrow" w:hAnsi="Arial Narrow"/>
                <w:color w:val="000000"/>
                <w:sz w:val="20"/>
                <w:szCs w:val="20"/>
                <w:lang w:val="es-ES_tradnl" w:eastAsia="es-ES"/>
              </w:rPr>
            </w:pPr>
            <w:r w:rsidRPr="009C2160">
              <w:rPr>
                <w:rFonts w:ascii="Arial Narrow" w:hAnsi="Arial Narrow"/>
                <w:color w:val="000000"/>
                <w:sz w:val="20"/>
                <w:szCs w:val="20"/>
                <w:lang w:val="es-ES_tradnl" w:eastAsia="es-ES"/>
              </w:rPr>
              <w:t>1.Número de  mecanismos novedosos creados que permita lograr pactos y acuerdos consensuados que benefician a las familias de los APUS</w:t>
            </w:r>
          </w:p>
          <w:p w:rsidR="009B4271" w:rsidRPr="009F0974" w:rsidRDefault="009C2160" w:rsidP="002C2895">
            <w:pPr>
              <w:rPr>
                <w:rFonts w:ascii="Arial Narrow" w:hAnsi="Arial Narrow"/>
                <w:color w:val="000000"/>
                <w:sz w:val="20"/>
                <w:szCs w:val="20"/>
                <w:lang w:val="es-ES_tradnl" w:eastAsia="es-ES"/>
              </w:rPr>
            </w:pPr>
            <w:r w:rsidRPr="009C2160">
              <w:rPr>
                <w:rFonts w:ascii="Arial Narrow" w:hAnsi="Arial Narrow"/>
                <w:color w:val="000000"/>
                <w:sz w:val="20"/>
                <w:szCs w:val="20"/>
                <w:lang w:val="es-ES_tradnl" w:eastAsia="es-ES"/>
              </w:rPr>
              <w:t>2. Porcentaje de participación en las mesas temáticas de la Alianza por la vivienda de interés social</w:t>
            </w:r>
          </w:p>
          <w:p w:rsidR="009B4271" w:rsidRPr="009F0974" w:rsidRDefault="009C2160" w:rsidP="002C2895">
            <w:pPr>
              <w:rPr>
                <w:rFonts w:ascii="Arial Narrow" w:hAnsi="Arial Narrow"/>
                <w:color w:val="000000"/>
                <w:sz w:val="20"/>
                <w:szCs w:val="20"/>
                <w:lang w:val="es-ES_tradnl" w:eastAsia="es-ES"/>
              </w:rPr>
            </w:pPr>
            <w:r w:rsidRPr="009C2160">
              <w:rPr>
                <w:rFonts w:ascii="Arial Narrow" w:hAnsi="Arial Narrow"/>
                <w:color w:val="000000"/>
                <w:sz w:val="20"/>
                <w:szCs w:val="20"/>
                <w:lang w:val="es-ES_tradnl" w:eastAsia="es-ES"/>
              </w:rPr>
              <w:t xml:space="preserve">% de hombres </w:t>
            </w:r>
          </w:p>
          <w:p w:rsidR="009B4271" w:rsidRPr="009F0974" w:rsidRDefault="009C2160" w:rsidP="002C2895">
            <w:pPr>
              <w:rPr>
                <w:rFonts w:ascii="Arial Narrow" w:hAnsi="Arial Narrow"/>
                <w:color w:val="000000"/>
                <w:sz w:val="20"/>
                <w:szCs w:val="20"/>
                <w:lang w:val="es-ES_tradnl" w:eastAsia="es-ES"/>
              </w:rPr>
            </w:pPr>
            <w:r w:rsidRPr="009C2160">
              <w:rPr>
                <w:rFonts w:ascii="Arial Narrow" w:hAnsi="Arial Narrow"/>
                <w:color w:val="000000"/>
                <w:sz w:val="20"/>
                <w:szCs w:val="20"/>
                <w:lang w:val="es-ES_tradnl" w:eastAsia="es-ES"/>
              </w:rPr>
              <w:t>%  de mujeres</w:t>
            </w:r>
          </w:p>
          <w:p w:rsidR="009B4271" w:rsidRPr="009F0974" w:rsidRDefault="009C2160" w:rsidP="002C2895">
            <w:pPr>
              <w:rPr>
                <w:rFonts w:ascii="Arial Narrow" w:hAnsi="Arial Narrow"/>
                <w:color w:val="000000"/>
                <w:sz w:val="20"/>
                <w:szCs w:val="20"/>
                <w:lang w:val="es-ES_tradnl" w:eastAsia="es-ES"/>
              </w:rPr>
            </w:pPr>
            <w:r w:rsidRPr="009C2160">
              <w:rPr>
                <w:rFonts w:ascii="Arial Narrow" w:hAnsi="Arial Narrow"/>
                <w:color w:val="000000"/>
                <w:sz w:val="20"/>
                <w:szCs w:val="20"/>
                <w:lang w:val="es-ES_tradnl" w:eastAsia="es-ES"/>
              </w:rPr>
              <w:t xml:space="preserve">. </w:t>
            </w:r>
          </w:p>
        </w:tc>
        <w:tc>
          <w:tcPr>
            <w:tcW w:w="485" w:type="pct"/>
            <w:gridSpan w:val="2"/>
            <w:shd w:val="clear" w:color="auto" w:fill="auto"/>
            <w:vAlign w:val="center"/>
          </w:tcPr>
          <w:p w:rsidR="009B4271" w:rsidRPr="009F0974" w:rsidRDefault="009C2160" w:rsidP="002C2895">
            <w:pPr>
              <w:rPr>
                <w:rFonts w:ascii="Arial Narrow" w:hAnsi="Arial Narrow" w:cs="Times New Roman"/>
                <w:color w:val="000000"/>
                <w:sz w:val="20"/>
                <w:szCs w:val="20"/>
                <w:lang w:val="es-ES_tradnl" w:eastAsia="es-ES"/>
              </w:rPr>
            </w:pPr>
            <w:r w:rsidRPr="009C2160">
              <w:rPr>
                <w:rFonts w:ascii="Arial Narrow" w:hAnsi="Arial Narrow" w:cs="Times New Roman"/>
                <w:color w:val="000000"/>
                <w:sz w:val="20"/>
                <w:szCs w:val="20"/>
                <w:lang w:val="es-ES_tradnl" w:eastAsia="es-ES"/>
              </w:rPr>
              <w:t>Informes del Proyecto</w:t>
            </w:r>
          </w:p>
        </w:tc>
        <w:tc>
          <w:tcPr>
            <w:tcW w:w="582" w:type="pct"/>
            <w:gridSpan w:val="3"/>
            <w:shd w:val="clear" w:color="auto" w:fill="DBE5F1" w:themeFill="accent1" w:themeFillTint="33"/>
            <w:vAlign w:val="center"/>
          </w:tcPr>
          <w:p w:rsidR="009B4271" w:rsidRPr="009F0974" w:rsidRDefault="009B4271" w:rsidP="002C2895">
            <w:pPr>
              <w:rPr>
                <w:rFonts w:ascii="Arial Narrow" w:hAnsi="Arial Narrow" w:cs="Times New Roman"/>
                <w:color w:val="000000"/>
                <w:sz w:val="20"/>
                <w:szCs w:val="20"/>
                <w:lang w:val="es-ES_tradnl" w:eastAsia="es-ES"/>
              </w:rPr>
            </w:pPr>
          </w:p>
        </w:tc>
        <w:tc>
          <w:tcPr>
            <w:tcW w:w="534" w:type="pct"/>
            <w:gridSpan w:val="3"/>
            <w:shd w:val="clear" w:color="auto" w:fill="auto"/>
            <w:vAlign w:val="center"/>
          </w:tcPr>
          <w:p w:rsidR="009B4271" w:rsidRPr="009F0974" w:rsidRDefault="009C2160" w:rsidP="002C2895">
            <w:pPr>
              <w:rPr>
                <w:rFonts w:ascii="Arial Narrow" w:hAnsi="Arial Narrow" w:cs="Times New Roman"/>
                <w:color w:val="000000"/>
                <w:sz w:val="20"/>
                <w:szCs w:val="20"/>
                <w:lang w:val="es-ES_tradnl" w:eastAsia="es-ES"/>
              </w:rPr>
            </w:pPr>
            <w:r w:rsidRPr="009C2160">
              <w:rPr>
                <w:rFonts w:ascii="Arial Narrow" w:hAnsi="Arial Narrow" w:cs="Times New Roman"/>
                <w:color w:val="000000"/>
                <w:sz w:val="20"/>
                <w:szCs w:val="20"/>
                <w:lang w:val="es-ES_tradnl" w:eastAsia="es-ES"/>
              </w:rPr>
              <w:t>Revisión y análisis de documentos y participación en seminarios</w:t>
            </w:r>
          </w:p>
        </w:tc>
        <w:tc>
          <w:tcPr>
            <w:tcW w:w="432" w:type="pct"/>
            <w:shd w:val="clear" w:color="auto" w:fill="auto"/>
            <w:vAlign w:val="center"/>
          </w:tcPr>
          <w:p w:rsidR="009B4271" w:rsidRPr="009F0974" w:rsidRDefault="009C2160" w:rsidP="002C2895">
            <w:pPr>
              <w:rPr>
                <w:rFonts w:ascii="Arial Narrow" w:hAnsi="Arial Narrow" w:cs="Times New Roman"/>
                <w:color w:val="000000"/>
                <w:sz w:val="20"/>
                <w:szCs w:val="20"/>
                <w:lang w:val="es-ES_tradnl" w:eastAsia="es-ES"/>
              </w:rPr>
            </w:pPr>
            <w:r w:rsidRPr="009C2160">
              <w:rPr>
                <w:rFonts w:ascii="Arial Narrow" w:hAnsi="Arial Narrow" w:cs="Times New Roman"/>
                <w:color w:val="000000"/>
                <w:sz w:val="20"/>
                <w:szCs w:val="20"/>
                <w:lang w:val="es-ES_tradnl" w:eastAsia="es-ES"/>
              </w:rPr>
              <w:t>PNUD</w:t>
            </w:r>
          </w:p>
        </w:tc>
        <w:tc>
          <w:tcPr>
            <w:tcW w:w="713" w:type="pct"/>
            <w:shd w:val="clear" w:color="auto" w:fill="auto"/>
            <w:vAlign w:val="center"/>
          </w:tcPr>
          <w:p w:rsidR="009B4271" w:rsidRPr="009F0974" w:rsidRDefault="009B4271" w:rsidP="002C2895">
            <w:pPr>
              <w:rPr>
                <w:rFonts w:ascii="Arial Narrow" w:hAnsi="Arial Narrow" w:cs="Times New Roman"/>
                <w:color w:val="000000"/>
                <w:sz w:val="20"/>
                <w:szCs w:val="20"/>
                <w:lang w:val="es-ES_tradnl" w:eastAsia="es-ES"/>
              </w:rPr>
            </w:pPr>
          </w:p>
        </w:tc>
      </w:tr>
      <w:tr w:rsidR="009B4271" w:rsidRPr="008F6387">
        <w:trPr>
          <w:trHeight w:val="1710"/>
        </w:trPr>
        <w:tc>
          <w:tcPr>
            <w:tcW w:w="633" w:type="pct"/>
            <w:gridSpan w:val="2"/>
            <w:vMerge/>
            <w:vAlign w:val="center"/>
          </w:tcPr>
          <w:p w:rsidR="009B4271" w:rsidRPr="009F0974" w:rsidRDefault="009B4271" w:rsidP="002C2895">
            <w:pPr>
              <w:rPr>
                <w:rFonts w:ascii="Arial Narrow" w:hAnsi="Arial Narrow" w:cs="Times New Roman"/>
                <w:b/>
                <w:bCs/>
                <w:color w:val="000000"/>
                <w:sz w:val="20"/>
                <w:szCs w:val="20"/>
                <w:lang w:val="es-ES_tradnl" w:eastAsia="es-ES"/>
              </w:rPr>
            </w:pPr>
          </w:p>
        </w:tc>
        <w:tc>
          <w:tcPr>
            <w:tcW w:w="555" w:type="pct"/>
            <w:gridSpan w:val="2"/>
            <w:shd w:val="clear" w:color="auto" w:fill="auto"/>
            <w:vAlign w:val="center"/>
          </w:tcPr>
          <w:p w:rsidR="009B4271" w:rsidRPr="009F0974" w:rsidRDefault="009C2160" w:rsidP="002C2895">
            <w:pPr>
              <w:rPr>
                <w:rFonts w:ascii="Arial Narrow" w:hAnsi="Arial Narrow" w:cs="Times New Roman"/>
                <w:color w:val="000000"/>
                <w:sz w:val="20"/>
                <w:szCs w:val="20"/>
                <w:lang w:val="es-ES_tradnl" w:eastAsia="es-ES"/>
              </w:rPr>
            </w:pPr>
            <w:r w:rsidRPr="009C2160">
              <w:rPr>
                <w:rFonts w:ascii="Arial Narrow" w:hAnsi="Arial Narrow" w:cs="Times New Roman"/>
                <w:color w:val="000000"/>
                <w:sz w:val="20"/>
                <w:szCs w:val="20"/>
                <w:lang w:val="es-ES_tradnl" w:eastAsia="es-ES"/>
              </w:rPr>
              <w:t>1.3.6 Fortalecimiento de FONAVIPO para la entrega de información a los beneficiarios</w:t>
            </w:r>
          </w:p>
        </w:tc>
        <w:tc>
          <w:tcPr>
            <w:tcW w:w="1066" w:type="pct"/>
            <w:gridSpan w:val="2"/>
            <w:shd w:val="clear" w:color="auto" w:fill="auto"/>
            <w:vAlign w:val="center"/>
          </w:tcPr>
          <w:p w:rsidR="009B4271" w:rsidRPr="009F0974" w:rsidRDefault="009C2160" w:rsidP="002C2895">
            <w:pPr>
              <w:rPr>
                <w:rFonts w:ascii="Arial Narrow" w:hAnsi="Arial Narrow" w:cs="Times New Roman"/>
                <w:color w:val="000000"/>
                <w:sz w:val="20"/>
                <w:szCs w:val="20"/>
                <w:lang w:val="es-ES_tradnl" w:eastAsia="es-ES"/>
              </w:rPr>
            </w:pPr>
            <w:r w:rsidRPr="009C2160">
              <w:rPr>
                <w:rFonts w:ascii="Arial Narrow" w:hAnsi="Arial Narrow" w:cs="Times New Roman"/>
                <w:color w:val="000000"/>
                <w:sz w:val="20"/>
                <w:szCs w:val="20"/>
                <w:lang w:val="es-ES_tradnl" w:eastAsia="es-ES"/>
              </w:rPr>
              <w:t xml:space="preserve">1. Número de contratos para apoyar al diseño, marco normativo a nivel de ley e implementación de la ventanilla única </w:t>
            </w:r>
          </w:p>
          <w:p w:rsidR="009B4271" w:rsidRPr="009F0974" w:rsidRDefault="009B4271" w:rsidP="002C2895">
            <w:pPr>
              <w:rPr>
                <w:rFonts w:ascii="Arial Narrow" w:hAnsi="Arial Narrow" w:cs="Times New Roman"/>
                <w:color w:val="000000"/>
                <w:sz w:val="20"/>
                <w:szCs w:val="20"/>
                <w:lang w:val="es-ES_tradnl" w:eastAsia="es-ES"/>
              </w:rPr>
            </w:pPr>
          </w:p>
          <w:p w:rsidR="009B4271" w:rsidRPr="009F0974" w:rsidRDefault="009C2160" w:rsidP="002C2895">
            <w:pPr>
              <w:rPr>
                <w:rFonts w:ascii="Arial Narrow" w:hAnsi="Arial Narrow" w:cs="Times New Roman"/>
                <w:color w:val="000000"/>
                <w:sz w:val="20"/>
                <w:szCs w:val="20"/>
                <w:lang w:val="es-ES_tradnl" w:eastAsia="es-ES"/>
              </w:rPr>
            </w:pPr>
            <w:r w:rsidRPr="009C2160">
              <w:rPr>
                <w:rFonts w:ascii="Arial Narrow" w:hAnsi="Arial Narrow" w:cs="Times New Roman"/>
                <w:color w:val="000000"/>
                <w:sz w:val="20"/>
                <w:szCs w:val="20"/>
                <w:lang w:val="es-ES_tradnl" w:eastAsia="es-ES"/>
              </w:rPr>
              <w:t xml:space="preserve">2. Porcentaje de reducción de tiempo en el trámite para la obtención de permisos de contrucción.de vivienda </w:t>
            </w:r>
          </w:p>
          <w:p w:rsidR="009B4271" w:rsidRPr="009F0974" w:rsidRDefault="009B4271" w:rsidP="002C2895">
            <w:pPr>
              <w:rPr>
                <w:rFonts w:ascii="Arial Narrow" w:hAnsi="Arial Narrow" w:cs="Times New Roman"/>
                <w:color w:val="000000"/>
                <w:sz w:val="20"/>
                <w:szCs w:val="20"/>
                <w:lang w:val="es-ES_tradnl" w:eastAsia="es-ES"/>
              </w:rPr>
            </w:pPr>
          </w:p>
          <w:p w:rsidR="009B4271" w:rsidRPr="009F0974" w:rsidRDefault="009C2160" w:rsidP="002C2895">
            <w:pPr>
              <w:rPr>
                <w:rFonts w:ascii="Arial Narrow" w:hAnsi="Arial Narrow" w:cs="Times New Roman"/>
                <w:color w:val="000000"/>
                <w:sz w:val="20"/>
                <w:szCs w:val="20"/>
                <w:lang w:val="es-ES_tradnl" w:eastAsia="es-ES"/>
              </w:rPr>
            </w:pPr>
            <w:r w:rsidRPr="009C2160">
              <w:rPr>
                <w:rFonts w:ascii="Arial Narrow" w:hAnsi="Arial Narrow" w:cs="Times New Roman"/>
                <w:color w:val="000000"/>
                <w:sz w:val="20"/>
                <w:szCs w:val="20"/>
                <w:lang w:val="es-ES_tradnl" w:eastAsia="es-ES"/>
              </w:rPr>
              <w:t>3.Porcentaje de disminución de los costos de la vivienda como resultado de la agilización de los trámites para la obtención de permisos de construcción de vivienda (costos de oportunidad)</w:t>
            </w:r>
          </w:p>
          <w:p w:rsidR="009B4271" w:rsidRPr="009F0974" w:rsidRDefault="009B4271" w:rsidP="002C2895">
            <w:pPr>
              <w:rPr>
                <w:rFonts w:ascii="Arial Narrow" w:hAnsi="Arial Narrow" w:cs="Times New Roman"/>
                <w:color w:val="000000"/>
                <w:sz w:val="20"/>
                <w:szCs w:val="20"/>
                <w:lang w:val="es-ES_tradnl" w:eastAsia="es-ES"/>
              </w:rPr>
            </w:pPr>
          </w:p>
          <w:p w:rsidR="009B4271" w:rsidRPr="009F0974" w:rsidRDefault="009C2160" w:rsidP="002C2895">
            <w:pPr>
              <w:rPr>
                <w:rFonts w:ascii="Arial Narrow" w:hAnsi="Arial Narrow" w:cs="Times New Roman"/>
                <w:color w:val="000000"/>
                <w:sz w:val="20"/>
                <w:szCs w:val="20"/>
                <w:lang w:val="es-ES_tradnl" w:eastAsia="es-ES"/>
              </w:rPr>
            </w:pPr>
            <w:r w:rsidRPr="009C2160">
              <w:rPr>
                <w:rFonts w:ascii="Arial Narrow" w:hAnsi="Arial Narrow" w:cs="Times New Roman"/>
                <w:color w:val="000000"/>
                <w:sz w:val="20"/>
                <w:szCs w:val="20"/>
                <w:lang w:val="es-ES_tradnl" w:eastAsia="es-ES"/>
              </w:rPr>
              <w:t xml:space="preserve">4.Incrementar la rentabilidad de FONAVIPO a partir de la implementación del plan de fortalecimiento de capacidades institucionales </w:t>
            </w:r>
          </w:p>
        </w:tc>
        <w:tc>
          <w:tcPr>
            <w:tcW w:w="485" w:type="pct"/>
            <w:gridSpan w:val="2"/>
            <w:shd w:val="clear" w:color="auto" w:fill="auto"/>
            <w:vAlign w:val="center"/>
          </w:tcPr>
          <w:p w:rsidR="009B4271" w:rsidRPr="009F0974" w:rsidRDefault="009C2160" w:rsidP="002C2895">
            <w:pPr>
              <w:rPr>
                <w:rFonts w:ascii="Arial Narrow" w:hAnsi="Arial Narrow" w:cs="Times New Roman"/>
                <w:color w:val="000000"/>
                <w:sz w:val="20"/>
                <w:szCs w:val="20"/>
                <w:lang w:val="es-ES_tradnl" w:eastAsia="es-ES"/>
              </w:rPr>
            </w:pPr>
            <w:r w:rsidRPr="009C2160">
              <w:rPr>
                <w:rFonts w:ascii="Arial Narrow" w:hAnsi="Arial Narrow" w:cs="Times New Roman"/>
                <w:color w:val="000000"/>
                <w:sz w:val="20"/>
                <w:szCs w:val="20"/>
                <w:lang w:val="es-ES_tradnl" w:eastAsia="es-ES"/>
              </w:rPr>
              <w:t>Informes de FONAVIPO</w:t>
            </w:r>
          </w:p>
        </w:tc>
        <w:tc>
          <w:tcPr>
            <w:tcW w:w="582" w:type="pct"/>
            <w:gridSpan w:val="3"/>
            <w:shd w:val="clear" w:color="auto" w:fill="DBE5F1" w:themeFill="accent1" w:themeFillTint="33"/>
            <w:vAlign w:val="center"/>
          </w:tcPr>
          <w:p w:rsidR="009B4271" w:rsidRPr="009F0974" w:rsidRDefault="009B4271" w:rsidP="002C2895">
            <w:pPr>
              <w:rPr>
                <w:rFonts w:ascii="Arial Narrow" w:hAnsi="Arial Narrow" w:cs="Times New Roman"/>
                <w:color w:val="000000"/>
                <w:sz w:val="20"/>
                <w:szCs w:val="20"/>
                <w:lang w:val="es-ES_tradnl" w:eastAsia="es-ES"/>
              </w:rPr>
            </w:pPr>
          </w:p>
        </w:tc>
        <w:tc>
          <w:tcPr>
            <w:tcW w:w="534" w:type="pct"/>
            <w:gridSpan w:val="3"/>
            <w:shd w:val="clear" w:color="auto" w:fill="auto"/>
            <w:vAlign w:val="center"/>
          </w:tcPr>
          <w:p w:rsidR="009B4271" w:rsidRPr="009F0974" w:rsidRDefault="009C2160" w:rsidP="002C2895">
            <w:pPr>
              <w:rPr>
                <w:rFonts w:ascii="Arial Narrow" w:hAnsi="Arial Narrow" w:cs="Times New Roman"/>
                <w:color w:val="000000"/>
                <w:sz w:val="20"/>
                <w:szCs w:val="20"/>
                <w:lang w:val="es-ES_tradnl" w:eastAsia="es-ES"/>
              </w:rPr>
            </w:pPr>
            <w:r w:rsidRPr="009C2160">
              <w:rPr>
                <w:rFonts w:ascii="Arial Narrow" w:hAnsi="Arial Narrow" w:cs="Times New Roman"/>
                <w:color w:val="000000"/>
                <w:sz w:val="20"/>
                <w:szCs w:val="20"/>
                <w:lang w:val="es-ES_tradnl" w:eastAsia="es-ES"/>
              </w:rPr>
              <w:t> </w:t>
            </w:r>
          </w:p>
        </w:tc>
        <w:tc>
          <w:tcPr>
            <w:tcW w:w="432" w:type="pct"/>
            <w:shd w:val="clear" w:color="auto" w:fill="auto"/>
            <w:vAlign w:val="center"/>
          </w:tcPr>
          <w:p w:rsidR="009B4271" w:rsidRPr="009F0974" w:rsidRDefault="009C2160" w:rsidP="002C2895">
            <w:pPr>
              <w:rPr>
                <w:rFonts w:ascii="Arial Narrow" w:hAnsi="Arial Narrow" w:cs="Times New Roman"/>
                <w:color w:val="000000"/>
                <w:sz w:val="20"/>
                <w:szCs w:val="20"/>
                <w:lang w:val="es-ES_tradnl" w:eastAsia="es-ES"/>
              </w:rPr>
            </w:pPr>
            <w:r w:rsidRPr="009C2160">
              <w:rPr>
                <w:rFonts w:ascii="Arial Narrow" w:hAnsi="Arial Narrow" w:cs="Times New Roman"/>
                <w:color w:val="000000"/>
                <w:sz w:val="20"/>
                <w:szCs w:val="20"/>
                <w:lang w:val="es-ES_tradnl" w:eastAsia="es-ES"/>
              </w:rPr>
              <w:t>PNUD</w:t>
            </w:r>
          </w:p>
        </w:tc>
        <w:tc>
          <w:tcPr>
            <w:tcW w:w="713" w:type="pct"/>
            <w:shd w:val="clear" w:color="auto" w:fill="auto"/>
            <w:vAlign w:val="center"/>
          </w:tcPr>
          <w:p w:rsidR="009B4271" w:rsidRPr="009F0974" w:rsidRDefault="009C2160" w:rsidP="002C2895">
            <w:pPr>
              <w:rPr>
                <w:rFonts w:ascii="Arial Narrow" w:hAnsi="Arial Narrow" w:cs="Times New Roman"/>
                <w:color w:val="000000"/>
                <w:sz w:val="20"/>
                <w:szCs w:val="20"/>
                <w:lang w:val="es-ES_tradnl" w:eastAsia="es-ES"/>
              </w:rPr>
            </w:pPr>
            <w:r w:rsidRPr="009C2160">
              <w:rPr>
                <w:rFonts w:ascii="Arial Narrow" w:hAnsi="Arial Narrow" w:cs="Times New Roman"/>
                <w:color w:val="000000"/>
                <w:sz w:val="20"/>
                <w:szCs w:val="20"/>
                <w:lang w:val="es-ES_tradnl" w:eastAsia="es-ES"/>
              </w:rPr>
              <w:t>La ventanilla única no se realiza dentro de los plazos del Programa Conjunto </w:t>
            </w:r>
          </w:p>
        </w:tc>
      </w:tr>
      <w:tr w:rsidR="009B4271" w:rsidRPr="009F0974">
        <w:trPr>
          <w:trHeight w:val="2550"/>
        </w:trPr>
        <w:tc>
          <w:tcPr>
            <w:tcW w:w="633" w:type="pct"/>
            <w:gridSpan w:val="2"/>
            <w:vMerge/>
            <w:vAlign w:val="center"/>
          </w:tcPr>
          <w:p w:rsidR="009B4271" w:rsidRPr="009F0974" w:rsidRDefault="009B4271" w:rsidP="002C2895">
            <w:pPr>
              <w:rPr>
                <w:rFonts w:ascii="Arial Narrow" w:hAnsi="Arial Narrow" w:cs="Times New Roman"/>
                <w:b/>
                <w:bCs/>
                <w:color w:val="000000"/>
                <w:sz w:val="20"/>
                <w:szCs w:val="20"/>
                <w:lang w:val="es-ES_tradnl" w:eastAsia="es-ES"/>
              </w:rPr>
            </w:pPr>
          </w:p>
        </w:tc>
        <w:tc>
          <w:tcPr>
            <w:tcW w:w="555" w:type="pct"/>
            <w:gridSpan w:val="2"/>
            <w:shd w:val="clear" w:color="auto" w:fill="auto"/>
            <w:vAlign w:val="center"/>
          </w:tcPr>
          <w:p w:rsidR="009B4271" w:rsidRPr="009F0974" w:rsidRDefault="009B4271" w:rsidP="002C2895">
            <w:pPr>
              <w:rPr>
                <w:rFonts w:ascii="Arial Narrow" w:hAnsi="Arial Narrow" w:cs="Times New Roman"/>
                <w:color w:val="000000"/>
                <w:sz w:val="20"/>
                <w:szCs w:val="20"/>
                <w:lang w:val="es-ES_tradnl" w:eastAsia="es-ES"/>
              </w:rPr>
            </w:pPr>
            <w:r w:rsidRPr="009F0974">
              <w:rPr>
                <w:rFonts w:ascii="Arial Narrow" w:hAnsi="Arial Narrow" w:cs="Times New Roman"/>
                <w:color w:val="000000"/>
                <w:sz w:val="20"/>
                <w:szCs w:val="20"/>
                <w:lang w:val="es-ES_tradnl" w:eastAsia="es-ES"/>
              </w:rPr>
              <w:t>1.3.7 Pliegos para la licitación para la construcción de 250 viviendas y el mejoramiento de 500 viviendas en los asentamientos seleccionados de manera integral con servicios e infraestructura básica</w:t>
            </w:r>
          </w:p>
          <w:p w:rsidR="009B4271" w:rsidRPr="009F0974" w:rsidRDefault="009B4271" w:rsidP="002C2895">
            <w:pPr>
              <w:rPr>
                <w:rFonts w:ascii="Arial Narrow" w:hAnsi="Arial Narrow" w:cs="Times New Roman"/>
                <w:color w:val="000000"/>
                <w:sz w:val="20"/>
                <w:szCs w:val="20"/>
                <w:lang w:val="es-ES_tradnl" w:eastAsia="es-ES"/>
              </w:rPr>
            </w:pPr>
          </w:p>
        </w:tc>
        <w:tc>
          <w:tcPr>
            <w:tcW w:w="1066" w:type="pct"/>
            <w:gridSpan w:val="2"/>
            <w:shd w:val="clear" w:color="auto" w:fill="auto"/>
            <w:vAlign w:val="center"/>
          </w:tcPr>
          <w:p w:rsidR="009B4271" w:rsidRPr="009F0974" w:rsidRDefault="009C2160" w:rsidP="002C2895">
            <w:pPr>
              <w:rPr>
                <w:rFonts w:ascii="Arial Narrow" w:hAnsi="Arial Narrow"/>
                <w:color w:val="000000"/>
                <w:sz w:val="20"/>
                <w:szCs w:val="20"/>
                <w:lang w:val="es-ES_tradnl" w:eastAsia="es-ES"/>
              </w:rPr>
            </w:pPr>
            <w:r w:rsidRPr="009C2160">
              <w:rPr>
                <w:rFonts w:ascii="Arial Narrow" w:hAnsi="Arial Narrow"/>
                <w:color w:val="000000"/>
                <w:sz w:val="20"/>
                <w:szCs w:val="20"/>
                <w:lang w:val="es-ES_tradnl" w:eastAsia="es-ES"/>
              </w:rPr>
              <w:t xml:space="preserve">1.Cobertura de familias a beneficiar con la elaboración de los pliegos de licitación preparados, diseñados y publicados </w:t>
            </w:r>
          </w:p>
        </w:tc>
        <w:tc>
          <w:tcPr>
            <w:tcW w:w="485" w:type="pct"/>
            <w:gridSpan w:val="2"/>
            <w:shd w:val="clear" w:color="auto" w:fill="auto"/>
            <w:vAlign w:val="center"/>
          </w:tcPr>
          <w:p w:rsidR="009B4271" w:rsidRPr="009F0974" w:rsidRDefault="009C2160" w:rsidP="002C2895">
            <w:pPr>
              <w:rPr>
                <w:rFonts w:ascii="Arial Narrow" w:hAnsi="Arial Narrow" w:cs="Times New Roman"/>
                <w:color w:val="000000"/>
                <w:sz w:val="20"/>
                <w:szCs w:val="20"/>
                <w:lang w:val="es-ES_tradnl" w:eastAsia="es-ES"/>
              </w:rPr>
            </w:pPr>
            <w:r w:rsidRPr="009C2160">
              <w:rPr>
                <w:rFonts w:ascii="Arial Narrow" w:hAnsi="Arial Narrow" w:cs="Times New Roman"/>
                <w:color w:val="000000"/>
                <w:sz w:val="20"/>
                <w:szCs w:val="20"/>
                <w:lang w:val="es-ES_tradnl" w:eastAsia="es-ES"/>
              </w:rPr>
              <w:t xml:space="preserve">Publicación de pliegos, </w:t>
            </w:r>
            <w:r w:rsidRPr="009C2160">
              <w:rPr>
                <w:rFonts w:ascii="Arial Narrow" w:hAnsi="Arial Narrow" w:cs="Times New Roman"/>
                <w:color w:val="000000"/>
                <w:sz w:val="20"/>
                <w:szCs w:val="20"/>
                <w:lang w:val="es-ES_tradnl" w:eastAsia="es-ES"/>
              </w:rPr>
              <w:br/>
              <w:t>Informes del Proyecto,</w:t>
            </w:r>
            <w:r w:rsidRPr="009C2160">
              <w:rPr>
                <w:rFonts w:ascii="Arial Narrow" w:hAnsi="Arial Narrow" w:cs="Times New Roman"/>
                <w:color w:val="000000"/>
                <w:sz w:val="20"/>
                <w:szCs w:val="20"/>
                <w:lang w:val="es-ES_tradnl" w:eastAsia="es-ES"/>
              </w:rPr>
              <w:br/>
              <w:t>Publicación de resultados de licitaciones</w:t>
            </w:r>
          </w:p>
        </w:tc>
        <w:tc>
          <w:tcPr>
            <w:tcW w:w="582" w:type="pct"/>
            <w:gridSpan w:val="3"/>
            <w:shd w:val="clear" w:color="auto" w:fill="DBE5F1" w:themeFill="accent1" w:themeFillTint="33"/>
            <w:vAlign w:val="center"/>
          </w:tcPr>
          <w:p w:rsidR="009B4271" w:rsidRPr="009F0974" w:rsidRDefault="009B4271" w:rsidP="002C2895">
            <w:pPr>
              <w:rPr>
                <w:rFonts w:ascii="Arial Narrow" w:hAnsi="Arial Narrow" w:cs="Times New Roman"/>
                <w:color w:val="000000"/>
                <w:sz w:val="20"/>
                <w:szCs w:val="20"/>
                <w:lang w:val="es-ES_tradnl" w:eastAsia="es-ES"/>
              </w:rPr>
            </w:pPr>
          </w:p>
        </w:tc>
        <w:tc>
          <w:tcPr>
            <w:tcW w:w="534" w:type="pct"/>
            <w:gridSpan w:val="3"/>
            <w:shd w:val="clear" w:color="auto" w:fill="auto"/>
            <w:vAlign w:val="center"/>
          </w:tcPr>
          <w:p w:rsidR="009B4271" w:rsidRPr="009F0974" w:rsidRDefault="009C2160" w:rsidP="002C2895">
            <w:pPr>
              <w:rPr>
                <w:rFonts w:ascii="Arial Narrow" w:hAnsi="Arial Narrow" w:cs="Times New Roman"/>
                <w:color w:val="000000"/>
                <w:sz w:val="20"/>
                <w:szCs w:val="20"/>
                <w:lang w:val="es-ES_tradnl" w:eastAsia="es-ES"/>
              </w:rPr>
            </w:pPr>
            <w:r w:rsidRPr="009C2160">
              <w:rPr>
                <w:rFonts w:ascii="Arial Narrow" w:hAnsi="Arial Narrow" w:cs="Times New Roman"/>
                <w:color w:val="000000"/>
                <w:sz w:val="20"/>
                <w:szCs w:val="20"/>
                <w:lang w:val="es-ES_tradnl" w:eastAsia="es-ES"/>
              </w:rPr>
              <w:t>Revisión documental Visitas de campo a los asentamientos</w:t>
            </w:r>
          </w:p>
        </w:tc>
        <w:tc>
          <w:tcPr>
            <w:tcW w:w="432" w:type="pct"/>
            <w:shd w:val="clear" w:color="auto" w:fill="auto"/>
            <w:vAlign w:val="center"/>
          </w:tcPr>
          <w:p w:rsidR="009B4271" w:rsidRPr="009F0974" w:rsidRDefault="009C2160" w:rsidP="002C2895">
            <w:pPr>
              <w:rPr>
                <w:rFonts w:ascii="Arial Narrow" w:hAnsi="Arial Narrow" w:cs="Times New Roman"/>
                <w:color w:val="000000"/>
                <w:sz w:val="20"/>
                <w:szCs w:val="20"/>
                <w:lang w:val="es-ES_tradnl" w:eastAsia="es-ES"/>
              </w:rPr>
            </w:pPr>
            <w:r w:rsidRPr="009C2160">
              <w:rPr>
                <w:rFonts w:ascii="Arial Narrow" w:hAnsi="Arial Narrow" w:cs="Times New Roman"/>
                <w:color w:val="000000"/>
                <w:sz w:val="20"/>
                <w:szCs w:val="20"/>
                <w:lang w:val="es-ES_tradnl" w:eastAsia="es-ES"/>
              </w:rPr>
              <w:t>UNHABITAT</w:t>
            </w:r>
          </w:p>
        </w:tc>
        <w:tc>
          <w:tcPr>
            <w:tcW w:w="713" w:type="pct"/>
            <w:shd w:val="clear" w:color="auto" w:fill="auto"/>
            <w:vAlign w:val="center"/>
          </w:tcPr>
          <w:p w:rsidR="009B4271" w:rsidRPr="009F0974" w:rsidRDefault="009B4271" w:rsidP="002C2895">
            <w:pPr>
              <w:rPr>
                <w:rFonts w:ascii="Arial Narrow" w:hAnsi="Arial Narrow" w:cs="Times New Roman"/>
                <w:color w:val="000000"/>
                <w:sz w:val="20"/>
                <w:szCs w:val="20"/>
                <w:lang w:val="es-ES_tradnl" w:eastAsia="es-ES"/>
              </w:rPr>
            </w:pPr>
          </w:p>
        </w:tc>
      </w:tr>
      <w:tr w:rsidR="009B4271" w:rsidRPr="009F0974">
        <w:trPr>
          <w:trHeight w:val="2565"/>
        </w:trPr>
        <w:tc>
          <w:tcPr>
            <w:tcW w:w="633" w:type="pct"/>
            <w:gridSpan w:val="2"/>
            <w:vMerge/>
            <w:vAlign w:val="center"/>
          </w:tcPr>
          <w:p w:rsidR="009B4271" w:rsidRPr="009F0974" w:rsidRDefault="009B4271" w:rsidP="002C2895">
            <w:pPr>
              <w:rPr>
                <w:rFonts w:ascii="Arial Narrow" w:hAnsi="Arial Narrow" w:cs="Times New Roman"/>
                <w:b/>
                <w:bCs/>
                <w:color w:val="000000"/>
                <w:sz w:val="20"/>
                <w:szCs w:val="20"/>
                <w:lang w:val="es-ES_tradnl" w:eastAsia="es-ES"/>
              </w:rPr>
            </w:pPr>
          </w:p>
        </w:tc>
        <w:tc>
          <w:tcPr>
            <w:tcW w:w="555" w:type="pct"/>
            <w:gridSpan w:val="2"/>
            <w:shd w:val="clear" w:color="auto" w:fill="auto"/>
            <w:vAlign w:val="center"/>
          </w:tcPr>
          <w:p w:rsidR="009B4271" w:rsidRPr="009F0974" w:rsidRDefault="009C2160" w:rsidP="002C2895">
            <w:pPr>
              <w:rPr>
                <w:rFonts w:ascii="Arial Narrow" w:hAnsi="Arial Narrow" w:cs="Times New Roman"/>
                <w:color w:val="000000"/>
                <w:sz w:val="20"/>
                <w:szCs w:val="20"/>
                <w:highlight w:val="cyan"/>
                <w:lang w:val="es-ES_tradnl" w:eastAsia="es-ES"/>
              </w:rPr>
            </w:pPr>
            <w:r w:rsidRPr="009C2160">
              <w:rPr>
                <w:rFonts w:ascii="Arial Narrow" w:hAnsi="Arial Narrow" w:cs="Times New Roman"/>
                <w:color w:val="000000"/>
                <w:sz w:val="20"/>
                <w:szCs w:val="20"/>
                <w:lang w:val="es-ES_tradnl" w:eastAsia="es-ES"/>
              </w:rPr>
              <w:t>1.3.8 Acompañamiento y supervisión durante la construcción de viviendas nuevas y mejoradas en los APUS</w:t>
            </w:r>
          </w:p>
        </w:tc>
        <w:tc>
          <w:tcPr>
            <w:tcW w:w="1066" w:type="pct"/>
            <w:gridSpan w:val="2"/>
            <w:shd w:val="clear" w:color="auto" w:fill="auto"/>
            <w:vAlign w:val="center"/>
          </w:tcPr>
          <w:p w:rsidR="009B4271" w:rsidRPr="009F0974" w:rsidRDefault="009C2160" w:rsidP="002C2895">
            <w:pPr>
              <w:rPr>
                <w:rFonts w:ascii="Arial Narrow" w:hAnsi="Arial Narrow" w:cs="Times New Roman"/>
                <w:color w:val="000000"/>
                <w:sz w:val="20"/>
                <w:szCs w:val="20"/>
                <w:lang w:val="es-ES_tradnl" w:eastAsia="es-ES"/>
              </w:rPr>
            </w:pPr>
            <w:r w:rsidRPr="009C2160">
              <w:rPr>
                <w:rFonts w:ascii="Arial Narrow" w:hAnsi="Arial Narrow" w:cs="Times New Roman"/>
                <w:color w:val="000000"/>
                <w:sz w:val="20"/>
                <w:szCs w:val="20"/>
                <w:lang w:val="es-ES_tradnl" w:eastAsia="es-ES"/>
              </w:rPr>
              <w:t>1.Número de contratos de monitoreo técnico, social y productivos</w:t>
            </w:r>
          </w:p>
          <w:p w:rsidR="009B4271" w:rsidRPr="009F0974" w:rsidRDefault="009B4271" w:rsidP="002C2895">
            <w:pPr>
              <w:rPr>
                <w:rFonts w:ascii="Arial Narrow" w:hAnsi="Arial Narrow" w:cs="Times New Roman"/>
                <w:color w:val="000000"/>
                <w:sz w:val="20"/>
                <w:szCs w:val="20"/>
                <w:lang w:val="es-ES_tradnl" w:eastAsia="es-ES"/>
              </w:rPr>
            </w:pPr>
          </w:p>
          <w:p w:rsidR="009B4271" w:rsidRPr="009F0974" w:rsidRDefault="009C2160" w:rsidP="002C2895">
            <w:pPr>
              <w:rPr>
                <w:rFonts w:ascii="Arial Narrow" w:hAnsi="Arial Narrow" w:cs="Times New Roman"/>
                <w:color w:val="000000"/>
                <w:sz w:val="20"/>
                <w:szCs w:val="20"/>
                <w:lang w:val="es-ES_tradnl" w:eastAsia="es-ES"/>
              </w:rPr>
            </w:pPr>
            <w:r w:rsidRPr="009C2160">
              <w:rPr>
                <w:rFonts w:ascii="Arial Narrow" w:hAnsi="Arial Narrow" w:cs="Times New Roman"/>
                <w:color w:val="000000"/>
                <w:sz w:val="20"/>
                <w:szCs w:val="20"/>
                <w:lang w:val="es-ES_tradnl" w:eastAsia="es-ES"/>
              </w:rPr>
              <w:t>2.Número de viviendas construidas y monitoreadas</w:t>
            </w:r>
          </w:p>
          <w:p w:rsidR="009B4271" w:rsidRPr="009F0974" w:rsidRDefault="009B4271" w:rsidP="002C2895">
            <w:pPr>
              <w:rPr>
                <w:rFonts w:ascii="Arial Narrow" w:hAnsi="Arial Narrow" w:cs="Times New Roman"/>
                <w:color w:val="000000"/>
                <w:sz w:val="20"/>
                <w:szCs w:val="20"/>
                <w:lang w:val="es-ES_tradnl" w:eastAsia="es-ES"/>
              </w:rPr>
            </w:pPr>
          </w:p>
          <w:p w:rsidR="009B4271" w:rsidRPr="009F0974" w:rsidRDefault="009C2160" w:rsidP="002C2895">
            <w:pPr>
              <w:rPr>
                <w:rFonts w:ascii="Arial Narrow" w:hAnsi="Arial Narrow" w:cs="Times New Roman"/>
                <w:color w:val="000000"/>
                <w:sz w:val="20"/>
                <w:szCs w:val="20"/>
                <w:lang w:val="es-ES_tradnl" w:eastAsia="es-ES"/>
              </w:rPr>
            </w:pPr>
            <w:r w:rsidRPr="009C2160">
              <w:rPr>
                <w:rFonts w:ascii="Arial Narrow" w:hAnsi="Arial Narrow" w:cs="Times New Roman"/>
                <w:color w:val="000000"/>
                <w:sz w:val="20"/>
                <w:szCs w:val="20"/>
                <w:lang w:val="es-ES_tradnl" w:eastAsia="es-ES"/>
              </w:rPr>
              <w:t>3. Número de viviendas mejoradas</w:t>
            </w:r>
          </w:p>
          <w:p w:rsidR="009B4271" w:rsidRPr="009F0974" w:rsidRDefault="009B4271" w:rsidP="002C2895">
            <w:pPr>
              <w:rPr>
                <w:rFonts w:ascii="Arial Narrow" w:hAnsi="Arial Narrow" w:cs="Times New Roman"/>
                <w:color w:val="000000"/>
                <w:sz w:val="20"/>
                <w:szCs w:val="20"/>
                <w:lang w:val="es-ES_tradnl" w:eastAsia="es-ES"/>
              </w:rPr>
            </w:pPr>
          </w:p>
          <w:p w:rsidR="009B4271" w:rsidRPr="009F0974" w:rsidRDefault="009C2160" w:rsidP="002C2895">
            <w:pPr>
              <w:rPr>
                <w:rFonts w:ascii="Arial Narrow" w:hAnsi="Arial Narrow" w:cs="Times New Roman"/>
                <w:color w:val="000000"/>
                <w:sz w:val="20"/>
                <w:szCs w:val="20"/>
                <w:lang w:val="es-ES_tradnl" w:eastAsia="es-ES"/>
              </w:rPr>
            </w:pPr>
            <w:r w:rsidRPr="009C2160">
              <w:rPr>
                <w:rFonts w:ascii="Arial Narrow" w:hAnsi="Arial Narrow" w:cs="Times New Roman"/>
                <w:color w:val="000000"/>
                <w:sz w:val="20"/>
                <w:szCs w:val="20"/>
                <w:lang w:val="es-ES_tradnl" w:eastAsia="es-ES"/>
              </w:rPr>
              <w:t xml:space="preserve">4.Número de obras de infraestructura básica monitoreadas </w:t>
            </w:r>
          </w:p>
          <w:p w:rsidR="009B4271" w:rsidRPr="009F0974" w:rsidRDefault="009B4271" w:rsidP="002C2895">
            <w:pPr>
              <w:rPr>
                <w:rFonts w:ascii="Arial Narrow" w:hAnsi="Arial Narrow" w:cs="Times New Roman"/>
                <w:color w:val="000000"/>
                <w:sz w:val="20"/>
                <w:szCs w:val="20"/>
                <w:lang w:val="es-ES_tradnl" w:eastAsia="es-ES"/>
              </w:rPr>
            </w:pPr>
          </w:p>
        </w:tc>
        <w:tc>
          <w:tcPr>
            <w:tcW w:w="485" w:type="pct"/>
            <w:gridSpan w:val="2"/>
            <w:shd w:val="clear" w:color="auto" w:fill="auto"/>
            <w:vAlign w:val="center"/>
          </w:tcPr>
          <w:p w:rsidR="009B4271" w:rsidRPr="009F0974" w:rsidRDefault="009C2160" w:rsidP="002C2895">
            <w:pPr>
              <w:rPr>
                <w:rFonts w:ascii="Arial Narrow" w:hAnsi="Arial Narrow" w:cs="Times New Roman"/>
                <w:color w:val="000000"/>
                <w:sz w:val="20"/>
                <w:szCs w:val="20"/>
                <w:lang w:val="es-ES_tradnl" w:eastAsia="es-ES"/>
              </w:rPr>
            </w:pPr>
            <w:r w:rsidRPr="009C2160">
              <w:rPr>
                <w:rFonts w:ascii="Arial Narrow" w:hAnsi="Arial Narrow" w:cs="Times New Roman"/>
                <w:color w:val="000000"/>
                <w:sz w:val="20"/>
                <w:szCs w:val="20"/>
                <w:lang w:val="es-ES_tradnl" w:eastAsia="es-ES"/>
              </w:rPr>
              <w:t>Firmas de contratos</w:t>
            </w:r>
            <w:r w:rsidRPr="009C2160">
              <w:rPr>
                <w:rFonts w:ascii="Arial Narrow" w:hAnsi="Arial Narrow" w:cs="Times New Roman"/>
                <w:color w:val="000000"/>
                <w:sz w:val="20"/>
                <w:szCs w:val="20"/>
                <w:lang w:val="es-ES_tradnl" w:eastAsia="es-ES"/>
              </w:rPr>
              <w:br/>
              <w:t>Informes del Proyecto,</w:t>
            </w:r>
            <w:r w:rsidRPr="009C2160">
              <w:rPr>
                <w:rFonts w:ascii="Arial Narrow" w:hAnsi="Arial Narrow" w:cs="Times New Roman"/>
                <w:color w:val="000000"/>
                <w:sz w:val="20"/>
                <w:szCs w:val="20"/>
                <w:lang w:val="es-ES_tradnl" w:eastAsia="es-ES"/>
              </w:rPr>
              <w:br/>
              <w:t>Reportes de Auditoría</w:t>
            </w:r>
            <w:r w:rsidRPr="009C2160">
              <w:rPr>
                <w:rFonts w:ascii="Arial Narrow" w:hAnsi="Arial Narrow" w:cs="Times New Roman"/>
                <w:color w:val="000000"/>
                <w:sz w:val="20"/>
                <w:szCs w:val="20"/>
                <w:lang w:val="es-ES_tradnl" w:eastAsia="es-ES"/>
              </w:rPr>
              <w:br/>
              <w:t>Informes de Municipalidad</w:t>
            </w:r>
          </w:p>
        </w:tc>
        <w:tc>
          <w:tcPr>
            <w:tcW w:w="582" w:type="pct"/>
            <w:gridSpan w:val="3"/>
            <w:shd w:val="clear" w:color="auto" w:fill="DBE5F1" w:themeFill="accent1" w:themeFillTint="33"/>
            <w:vAlign w:val="center"/>
          </w:tcPr>
          <w:p w:rsidR="009B4271" w:rsidRPr="009F0974" w:rsidRDefault="009B4271" w:rsidP="002C2895">
            <w:pPr>
              <w:rPr>
                <w:rFonts w:ascii="Arial Narrow" w:hAnsi="Arial Narrow" w:cs="Times New Roman"/>
                <w:color w:val="000000"/>
                <w:sz w:val="20"/>
                <w:szCs w:val="20"/>
                <w:lang w:val="es-ES_tradnl" w:eastAsia="es-ES"/>
              </w:rPr>
            </w:pPr>
          </w:p>
        </w:tc>
        <w:tc>
          <w:tcPr>
            <w:tcW w:w="534" w:type="pct"/>
            <w:gridSpan w:val="3"/>
            <w:shd w:val="clear" w:color="auto" w:fill="auto"/>
            <w:vAlign w:val="center"/>
          </w:tcPr>
          <w:p w:rsidR="009B4271" w:rsidRPr="009F0974" w:rsidRDefault="009C2160" w:rsidP="002C2895">
            <w:pPr>
              <w:rPr>
                <w:rFonts w:ascii="Arial Narrow" w:hAnsi="Arial Narrow" w:cs="Times New Roman"/>
                <w:color w:val="000000"/>
                <w:sz w:val="20"/>
                <w:szCs w:val="20"/>
                <w:lang w:val="es-ES_tradnl" w:eastAsia="es-ES"/>
              </w:rPr>
            </w:pPr>
            <w:r w:rsidRPr="009C2160">
              <w:rPr>
                <w:rFonts w:ascii="Arial Narrow" w:hAnsi="Arial Narrow" w:cs="Times New Roman"/>
                <w:color w:val="000000"/>
                <w:sz w:val="20"/>
                <w:szCs w:val="20"/>
                <w:lang w:val="es-ES_tradnl" w:eastAsia="es-ES"/>
              </w:rPr>
              <w:t>Revisión documental Visitas de campo a los asentamientos</w:t>
            </w:r>
          </w:p>
        </w:tc>
        <w:tc>
          <w:tcPr>
            <w:tcW w:w="432" w:type="pct"/>
            <w:shd w:val="clear" w:color="auto" w:fill="auto"/>
            <w:vAlign w:val="center"/>
          </w:tcPr>
          <w:p w:rsidR="009B4271" w:rsidRPr="009F0974" w:rsidRDefault="009C2160" w:rsidP="002C2895">
            <w:pPr>
              <w:rPr>
                <w:rFonts w:ascii="Arial Narrow" w:hAnsi="Arial Narrow" w:cs="Times New Roman"/>
                <w:color w:val="000000"/>
                <w:sz w:val="20"/>
                <w:szCs w:val="20"/>
                <w:lang w:val="es-ES_tradnl" w:eastAsia="es-ES"/>
              </w:rPr>
            </w:pPr>
            <w:r w:rsidRPr="009C2160">
              <w:rPr>
                <w:rFonts w:ascii="Arial Narrow" w:hAnsi="Arial Narrow" w:cs="Times New Roman"/>
                <w:color w:val="000000"/>
                <w:sz w:val="20"/>
                <w:szCs w:val="20"/>
                <w:lang w:val="es-ES_tradnl" w:eastAsia="es-ES"/>
              </w:rPr>
              <w:t>PNUD</w:t>
            </w:r>
          </w:p>
        </w:tc>
        <w:tc>
          <w:tcPr>
            <w:tcW w:w="713" w:type="pct"/>
            <w:shd w:val="clear" w:color="auto" w:fill="auto"/>
            <w:vAlign w:val="center"/>
          </w:tcPr>
          <w:p w:rsidR="009B4271" w:rsidRPr="009F0974" w:rsidRDefault="009B4271" w:rsidP="002C2895">
            <w:pPr>
              <w:rPr>
                <w:rFonts w:ascii="Arial Narrow" w:hAnsi="Arial Narrow" w:cs="Times New Roman"/>
                <w:color w:val="000000"/>
                <w:sz w:val="20"/>
                <w:szCs w:val="20"/>
                <w:lang w:val="es-ES_tradnl" w:eastAsia="es-ES"/>
              </w:rPr>
            </w:pPr>
          </w:p>
        </w:tc>
      </w:tr>
      <w:tr w:rsidR="009B4271" w:rsidRPr="009F0974">
        <w:trPr>
          <w:trHeight w:val="840"/>
        </w:trPr>
        <w:tc>
          <w:tcPr>
            <w:tcW w:w="5000" w:type="pct"/>
            <w:gridSpan w:val="16"/>
            <w:shd w:val="clear" w:color="auto" w:fill="DBE5F1" w:themeFill="accent1" w:themeFillTint="33"/>
            <w:vAlign w:val="center"/>
          </w:tcPr>
          <w:p w:rsidR="009B4271" w:rsidRPr="009F0974" w:rsidRDefault="009B4271" w:rsidP="002C2895">
            <w:pPr>
              <w:rPr>
                <w:rFonts w:ascii="Arial Narrow" w:hAnsi="Arial Narrow" w:cs="Times New Roman"/>
                <w:sz w:val="20"/>
                <w:szCs w:val="20"/>
                <w:lang w:val="es-ES_tradnl" w:eastAsia="es-ES"/>
              </w:rPr>
            </w:pPr>
          </w:p>
        </w:tc>
      </w:tr>
      <w:tr w:rsidR="009B4271" w:rsidRPr="009F0974">
        <w:trPr>
          <w:trHeight w:val="2039"/>
        </w:trPr>
        <w:tc>
          <w:tcPr>
            <w:tcW w:w="498" w:type="pct"/>
            <w:vMerge w:val="restart"/>
            <w:shd w:val="clear" w:color="auto" w:fill="auto"/>
            <w:vAlign w:val="center"/>
          </w:tcPr>
          <w:p w:rsidR="009B4271" w:rsidRPr="009F0974" w:rsidRDefault="009B4271" w:rsidP="002C2895">
            <w:pPr>
              <w:rPr>
                <w:rFonts w:ascii="Arial Narrow" w:hAnsi="Arial Narrow" w:cs="Times New Roman"/>
                <w:b/>
                <w:bCs/>
                <w:color w:val="000000"/>
                <w:sz w:val="20"/>
                <w:szCs w:val="20"/>
                <w:lang w:val="es-ES_tradnl" w:eastAsia="es-ES"/>
              </w:rPr>
            </w:pPr>
            <w:r w:rsidRPr="009F0974">
              <w:rPr>
                <w:rFonts w:ascii="Arial Narrow" w:hAnsi="Arial Narrow" w:cs="Times New Roman"/>
                <w:b/>
                <w:bCs/>
                <w:color w:val="000000"/>
                <w:sz w:val="20"/>
                <w:szCs w:val="20"/>
                <w:lang w:val="es-ES_tradnl" w:eastAsia="es-ES"/>
              </w:rPr>
              <w:lastRenderedPageBreak/>
              <w:t>1. Nuevas prácticas productivas y de nego</w:t>
            </w:r>
            <w:r w:rsidR="009C2160" w:rsidRPr="009C2160">
              <w:rPr>
                <w:rFonts w:ascii="Arial Narrow" w:hAnsi="Arial Narrow" w:cs="Times New Roman"/>
                <w:b/>
                <w:bCs/>
                <w:color w:val="000000"/>
                <w:sz w:val="20"/>
                <w:szCs w:val="20"/>
                <w:lang w:val="es-ES_tradnl" w:eastAsia="es-ES"/>
              </w:rPr>
              <w:t>cio que permitan reforzar las características inclusivas de la cadena.</w:t>
            </w:r>
          </w:p>
        </w:tc>
        <w:tc>
          <w:tcPr>
            <w:tcW w:w="659" w:type="pct"/>
            <w:gridSpan w:val="2"/>
            <w:shd w:val="clear" w:color="auto" w:fill="auto"/>
            <w:vAlign w:val="center"/>
          </w:tcPr>
          <w:p w:rsidR="009B4271" w:rsidRPr="009F0974" w:rsidRDefault="009C2160" w:rsidP="002C2895">
            <w:pPr>
              <w:rPr>
                <w:rFonts w:ascii="Arial Narrow" w:hAnsi="Arial Narrow" w:cs="Times New Roman"/>
                <w:color w:val="000000"/>
                <w:sz w:val="20"/>
                <w:szCs w:val="20"/>
                <w:lang w:val="es-ES_tradnl" w:eastAsia="es-ES"/>
              </w:rPr>
            </w:pPr>
            <w:r w:rsidRPr="009C2160">
              <w:rPr>
                <w:rFonts w:ascii="Arial Narrow" w:hAnsi="Arial Narrow" w:cs="Times New Roman"/>
                <w:color w:val="000000"/>
                <w:sz w:val="20"/>
                <w:szCs w:val="20"/>
                <w:lang w:val="es-ES_tradnl" w:eastAsia="es-ES"/>
              </w:rPr>
              <w:t>2.1.1. Análisis de la cadena de valor con enfoque de línea de base triple (triple bottom line).</w:t>
            </w:r>
          </w:p>
        </w:tc>
        <w:tc>
          <w:tcPr>
            <w:tcW w:w="693" w:type="pct"/>
            <w:gridSpan w:val="2"/>
            <w:shd w:val="clear" w:color="auto" w:fill="auto"/>
            <w:vAlign w:val="center"/>
          </w:tcPr>
          <w:p w:rsidR="009B4271" w:rsidRPr="009F0974" w:rsidRDefault="009C2160" w:rsidP="002C2895">
            <w:pPr>
              <w:rPr>
                <w:rFonts w:ascii="Arial Narrow" w:hAnsi="Arial Narrow" w:cs="Times New Roman"/>
                <w:color w:val="000000"/>
                <w:sz w:val="20"/>
                <w:szCs w:val="20"/>
                <w:lang w:val="es-ES_tradnl" w:eastAsia="es-ES"/>
              </w:rPr>
            </w:pPr>
            <w:r w:rsidRPr="009C2160">
              <w:rPr>
                <w:rFonts w:ascii="Arial Narrow" w:hAnsi="Arial Narrow" w:cs="Times New Roman"/>
                <w:color w:val="000000"/>
                <w:sz w:val="20"/>
                <w:szCs w:val="20"/>
                <w:lang w:val="es-ES_tradnl" w:eastAsia="es-ES"/>
              </w:rPr>
              <w:t>1. Documento de diagnóstico de la  cadena de valor de la vivienda nueva elaborado con enfoque de línea base triple</w:t>
            </w:r>
          </w:p>
          <w:p w:rsidR="009B4271" w:rsidRPr="009F0974" w:rsidRDefault="009B4271" w:rsidP="002C2895">
            <w:pPr>
              <w:rPr>
                <w:rFonts w:ascii="Arial Narrow" w:hAnsi="Arial Narrow" w:cs="Times New Roman"/>
                <w:color w:val="000000"/>
                <w:sz w:val="20"/>
                <w:szCs w:val="20"/>
                <w:lang w:val="es-ES_tradnl" w:eastAsia="es-ES"/>
              </w:rPr>
            </w:pPr>
          </w:p>
          <w:p w:rsidR="009B4271" w:rsidRPr="009F0974" w:rsidRDefault="009C2160" w:rsidP="002C2895">
            <w:pPr>
              <w:rPr>
                <w:rFonts w:ascii="Arial Narrow" w:hAnsi="Arial Narrow" w:cs="Times New Roman"/>
                <w:color w:val="000000"/>
                <w:sz w:val="20"/>
                <w:szCs w:val="20"/>
                <w:lang w:val="es-ES_tradnl" w:eastAsia="es-ES"/>
              </w:rPr>
            </w:pPr>
            <w:r w:rsidRPr="009C2160">
              <w:rPr>
                <w:rFonts w:ascii="Arial Narrow" w:hAnsi="Arial Narrow" w:cs="Times New Roman"/>
                <w:color w:val="000000"/>
                <w:sz w:val="20"/>
                <w:szCs w:val="20"/>
                <w:lang w:val="es-ES_tradnl" w:eastAsia="es-ES"/>
              </w:rPr>
              <w:t xml:space="preserve">2. Documento de diagnóstico de la  cadena de valor de la vivienda mejorada con enfoque de línea base triple </w:t>
            </w:r>
          </w:p>
          <w:p w:rsidR="009B4271" w:rsidRPr="009F0974" w:rsidRDefault="009B4271" w:rsidP="002C2895">
            <w:pPr>
              <w:rPr>
                <w:rFonts w:ascii="Arial Narrow" w:hAnsi="Arial Narrow" w:cs="Times New Roman"/>
                <w:color w:val="000000"/>
                <w:sz w:val="20"/>
                <w:szCs w:val="20"/>
                <w:lang w:val="es-ES_tradnl" w:eastAsia="es-ES"/>
              </w:rPr>
            </w:pPr>
          </w:p>
          <w:p w:rsidR="009B4271" w:rsidRPr="009F0974" w:rsidRDefault="009C2160" w:rsidP="002C2895">
            <w:pPr>
              <w:rPr>
                <w:rFonts w:ascii="Arial Narrow" w:hAnsi="Arial Narrow" w:cs="Times New Roman"/>
                <w:color w:val="000000"/>
                <w:sz w:val="20"/>
                <w:szCs w:val="20"/>
                <w:lang w:val="es-ES_tradnl" w:eastAsia="es-ES"/>
              </w:rPr>
            </w:pPr>
            <w:r w:rsidRPr="009C2160">
              <w:rPr>
                <w:rFonts w:ascii="Arial Narrow" w:hAnsi="Arial Narrow" w:cs="Times New Roman"/>
                <w:color w:val="000000"/>
                <w:sz w:val="20"/>
                <w:szCs w:val="20"/>
                <w:lang w:val="es-ES_tradnl" w:eastAsia="es-ES"/>
              </w:rPr>
              <w:t xml:space="preserve">3. Número de actores que participan conjuntamente en el análisis de las cadenas de valor aprobado y validado   </w:t>
            </w:r>
          </w:p>
          <w:p w:rsidR="009B4271" w:rsidRPr="009F0974" w:rsidRDefault="009B4271" w:rsidP="002C2895">
            <w:pPr>
              <w:rPr>
                <w:rFonts w:ascii="Arial Narrow" w:hAnsi="Arial Narrow" w:cs="Times New Roman"/>
                <w:color w:val="000000"/>
                <w:sz w:val="20"/>
                <w:szCs w:val="20"/>
                <w:lang w:val="es-ES_tradnl" w:eastAsia="es-ES"/>
              </w:rPr>
            </w:pPr>
          </w:p>
          <w:p w:rsidR="009B4271" w:rsidRPr="009F0974" w:rsidRDefault="009C2160" w:rsidP="002C2895">
            <w:pPr>
              <w:rPr>
                <w:rFonts w:ascii="Arial Narrow" w:hAnsi="Arial Narrow"/>
                <w:color w:val="000000"/>
                <w:sz w:val="20"/>
                <w:szCs w:val="20"/>
                <w:lang w:val="es-ES_tradnl" w:eastAsia="es-ES"/>
              </w:rPr>
            </w:pPr>
            <w:r w:rsidRPr="009C2160">
              <w:rPr>
                <w:rFonts w:ascii="Arial Narrow" w:hAnsi="Arial Narrow"/>
                <w:color w:val="000000"/>
                <w:sz w:val="20"/>
                <w:szCs w:val="20"/>
                <w:lang w:val="es-ES_tradnl" w:eastAsia="es-ES"/>
              </w:rPr>
              <w:t xml:space="preserve">4.Número de cuellos de botella (problemas) que afectan la eficiencia de las cadenas de vivienda de interés social </w:t>
            </w:r>
          </w:p>
          <w:p w:rsidR="009B4271" w:rsidRPr="009F0974" w:rsidRDefault="009B4271" w:rsidP="002C2895">
            <w:pPr>
              <w:rPr>
                <w:rFonts w:ascii="Arial Narrow" w:hAnsi="Arial Narrow"/>
                <w:color w:val="000000"/>
                <w:sz w:val="20"/>
                <w:szCs w:val="20"/>
                <w:lang w:val="es-ES_tradnl" w:eastAsia="es-ES"/>
              </w:rPr>
            </w:pPr>
          </w:p>
        </w:tc>
        <w:tc>
          <w:tcPr>
            <w:tcW w:w="539" w:type="pct"/>
            <w:gridSpan w:val="2"/>
            <w:shd w:val="clear" w:color="auto" w:fill="auto"/>
            <w:vAlign w:val="center"/>
          </w:tcPr>
          <w:p w:rsidR="009B4271" w:rsidRPr="009F0974" w:rsidRDefault="009C2160" w:rsidP="002C2895">
            <w:pPr>
              <w:rPr>
                <w:rFonts w:ascii="Arial Narrow" w:hAnsi="Arial Narrow" w:cs="Times New Roman"/>
                <w:color w:val="000000"/>
                <w:sz w:val="20"/>
                <w:szCs w:val="20"/>
                <w:lang w:val="es-ES_tradnl" w:eastAsia="es-ES"/>
              </w:rPr>
            </w:pPr>
            <w:r w:rsidRPr="009C2160">
              <w:rPr>
                <w:rFonts w:ascii="Arial Narrow" w:hAnsi="Arial Narrow" w:cs="Times New Roman"/>
                <w:color w:val="000000"/>
                <w:sz w:val="20"/>
                <w:szCs w:val="20"/>
                <w:lang w:val="es-ES_tradnl" w:eastAsia="es-ES"/>
              </w:rPr>
              <w:t>Estudio de diagnóstico de la cadena  * Agenda/minutas de talleres participativos de validación del diagnostico</w:t>
            </w:r>
          </w:p>
        </w:tc>
        <w:tc>
          <w:tcPr>
            <w:tcW w:w="828" w:type="pct"/>
            <w:gridSpan w:val="3"/>
            <w:shd w:val="clear" w:color="auto" w:fill="DBE5F1" w:themeFill="accent1" w:themeFillTint="33"/>
            <w:vAlign w:val="center"/>
          </w:tcPr>
          <w:p w:rsidR="009B4271" w:rsidRPr="009F0974" w:rsidRDefault="009B4271" w:rsidP="002C2895">
            <w:pPr>
              <w:rPr>
                <w:rFonts w:ascii="Arial Narrow" w:hAnsi="Arial Narrow" w:cs="Times New Roman"/>
                <w:color w:val="000000"/>
                <w:sz w:val="20"/>
                <w:szCs w:val="20"/>
                <w:lang w:val="es-ES_tradnl" w:eastAsia="es-ES"/>
              </w:rPr>
            </w:pPr>
          </w:p>
        </w:tc>
        <w:tc>
          <w:tcPr>
            <w:tcW w:w="506" w:type="pct"/>
            <w:gridSpan w:val="3"/>
            <w:shd w:val="clear" w:color="auto" w:fill="auto"/>
            <w:vAlign w:val="center"/>
          </w:tcPr>
          <w:p w:rsidR="009B4271" w:rsidRPr="009F0974" w:rsidRDefault="009C2160" w:rsidP="002C2895">
            <w:pPr>
              <w:rPr>
                <w:rFonts w:ascii="Arial Narrow" w:hAnsi="Arial Narrow" w:cs="Times New Roman"/>
                <w:color w:val="000000"/>
                <w:sz w:val="20"/>
                <w:szCs w:val="20"/>
                <w:lang w:val="es-ES_tradnl" w:eastAsia="es-ES"/>
              </w:rPr>
            </w:pPr>
            <w:r w:rsidRPr="009C2160">
              <w:rPr>
                <w:rFonts w:ascii="Arial Narrow" w:hAnsi="Arial Narrow" w:cs="Times New Roman"/>
                <w:color w:val="000000"/>
                <w:sz w:val="20"/>
                <w:szCs w:val="20"/>
                <w:lang w:val="es-ES_tradnl" w:eastAsia="es-ES"/>
              </w:rPr>
              <w:t>informe sobre diagnostico  proporcionado por facilitadores de la cadena</w:t>
            </w:r>
          </w:p>
        </w:tc>
        <w:tc>
          <w:tcPr>
            <w:tcW w:w="564" w:type="pct"/>
            <w:gridSpan w:val="2"/>
            <w:shd w:val="clear" w:color="auto" w:fill="auto"/>
            <w:vAlign w:val="center"/>
          </w:tcPr>
          <w:p w:rsidR="009B4271" w:rsidRPr="009F0974" w:rsidRDefault="009C2160" w:rsidP="002C2895">
            <w:pPr>
              <w:rPr>
                <w:rFonts w:ascii="Arial Narrow" w:hAnsi="Arial Narrow" w:cs="Times New Roman"/>
                <w:color w:val="000000"/>
                <w:sz w:val="20"/>
                <w:szCs w:val="20"/>
                <w:lang w:val="es-ES_tradnl" w:eastAsia="es-ES"/>
              </w:rPr>
            </w:pPr>
            <w:r w:rsidRPr="009C2160">
              <w:rPr>
                <w:rFonts w:ascii="Arial Narrow" w:hAnsi="Arial Narrow" w:cs="Times New Roman"/>
                <w:color w:val="000000"/>
                <w:sz w:val="20"/>
                <w:szCs w:val="20"/>
                <w:lang w:val="es-ES_tradnl" w:eastAsia="es-ES"/>
              </w:rPr>
              <w:t>ONUDI</w:t>
            </w:r>
          </w:p>
        </w:tc>
        <w:tc>
          <w:tcPr>
            <w:tcW w:w="713" w:type="pct"/>
            <w:shd w:val="clear" w:color="auto" w:fill="auto"/>
            <w:vAlign w:val="center"/>
          </w:tcPr>
          <w:p w:rsidR="009B4271" w:rsidRPr="009F0974" w:rsidRDefault="009B4271" w:rsidP="002C2895">
            <w:pPr>
              <w:rPr>
                <w:rFonts w:ascii="Arial Narrow" w:hAnsi="Arial Narrow" w:cs="Times New Roman"/>
                <w:color w:val="000000"/>
                <w:sz w:val="20"/>
                <w:szCs w:val="20"/>
                <w:lang w:val="es-ES_tradnl" w:eastAsia="es-ES"/>
              </w:rPr>
            </w:pPr>
          </w:p>
        </w:tc>
      </w:tr>
      <w:tr w:rsidR="009B4271" w:rsidRPr="009F0974">
        <w:trPr>
          <w:trHeight w:val="3527"/>
        </w:trPr>
        <w:tc>
          <w:tcPr>
            <w:tcW w:w="498" w:type="pct"/>
            <w:vMerge/>
            <w:vAlign w:val="center"/>
          </w:tcPr>
          <w:p w:rsidR="009B4271" w:rsidRPr="009F0974" w:rsidRDefault="009B4271" w:rsidP="002C2895">
            <w:pPr>
              <w:rPr>
                <w:rFonts w:ascii="Arial Narrow" w:hAnsi="Arial Narrow" w:cs="Times New Roman"/>
                <w:b/>
                <w:bCs/>
                <w:color w:val="000000"/>
                <w:sz w:val="20"/>
                <w:szCs w:val="20"/>
                <w:lang w:val="es-ES_tradnl" w:eastAsia="es-ES"/>
              </w:rPr>
            </w:pPr>
          </w:p>
        </w:tc>
        <w:tc>
          <w:tcPr>
            <w:tcW w:w="659" w:type="pct"/>
            <w:gridSpan w:val="2"/>
            <w:shd w:val="clear" w:color="auto" w:fill="auto"/>
            <w:vAlign w:val="center"/>
          </w:tcPr>
          <w:p w:rsidR="009B4271" w:rsidRPr="009F0974" w:rsidRDefault="009C2160" w:rsidP="002C2895">
            <w:pPr>
              <w:rPr>
                <w:rFonts w:ascii="Arial Narrow" w:hAnsi="Arial Narrow" w:cs="Times New Roman"/>
                <w:color w:val="000000"/>
                <w:sz w:val="20"/>
                <w:szCs w:val="20"/>
                <w:lang w:val="es-ES_tradnl" w:eastAsia="es-ES"/>
              </w:rPr>
            </w:pPr>
            <w:r w:rsidRPr="009C2160">
              <w:rPr>
                <w:rFonts w:ascii="Arial Narrow" w:hAnsi="Arial Narrow" w:cs="Times New Roman"/>
                <w:color w:val="000000"/>
                <w:sz w:val="20"/>
                <w:szCs w:val="20"/>
                <w:lang w:val="es-ES_tradnl" w:eastAsia="es-ES"/>
              </w:rPr>
              <w:t>2.1.2. Plan de acción para la cadena y formación de los actores</w:t>
            </w:r>
          </w:p>
        </w:tc>
        <w:tc>
          <w:tcPr>
            <w:tcW w:w="693" w:type="pct"/>
            <w:gridSpan w:val="2"/>
            <w:shd w:val="clear" w:color="auto" w:fill="auto"/>
            <w:vAlign w:val="center"/>
          </w:tcPr>
          <w:p w:rsidR="009B4271" w:rsidRPr="009F0974" w:rsidRDefault="009B4271" w:rsidP="002C2895">
            <w:pPr>
              <w:rPr>
                <w:rFonts w:ascii="Arial Narrow" w:hAnsi="Arial Narrow" w:cs="Times New Roman"/>
                <w:color w:val="000000"/>
                <w:sz w:val="20"/>
                <w:szCs w:val="20"/>
                <w:lang w:val="es-ES_tradnl" w:eastAsia="es-ES"/>
              </w:rPr>
            </w:pPr>
          </w:p>
          <w:p w:rsidR="009B4271" w:rsidRPr="009F0974" w:rsidRDefault="009C2160" w:rsidP="002C2895">
            <w:pPr>
              <w:rPr>
                <w:rFonts w:ascii="Arial Narrow" w:hAnsi="Arial Narrow"/>
                <w:color w:val="000000"/>
                <w:sz w:val="20"/>
                <w:szCs w:val="20"/>
                <w:lang w:val="es-ES_tradnl" w:eastAsia="es-ES"/>
              </w:rPr>
            </w:pPr>
            <w:r w:rsidRPr="009C2160">
              <w:rPr>
                <w:rFonts w:ascii="Arial Narrow" w:hAnsi="Arial Narrow"/>
                <w:color w:val="000000"/>
                <w:sz w:val="20"/>
                <w:szCs w:val="20"/>
                <w:lang w:val="es-ES_tradnl" w:eastAsia="es-ES"/>
              </w:rPr>
              <w:t>1.Número de actores público-privado que acuerdan superar los diferentes cuellos de botella identificados en el diagnóstico</w:t>
            </w:r>
          </w:p>
          <w:p w:rsidR="009B4271" w:rsidRPr="009F0974" w:rsidRDefault="009C2160" w:rsidP="002C2895">
            <w:pPr>
              <w:rPr>
                <w:rFonts w:ascii="Arial Narrow" w:hAnsi="Arial Narrow"/>
                <w:color w:val="000000"/>
                <w:sz w:val="20"/>
                <w:szCs w:val="20"/>
                <w:lang w:val="es-ES_tradnl" w:eastAsia="es-ES"/>
              </w:rPr>
            </w:pPr>
            <w:r w:rsidRPr="009C2160">
              <w:rPr>
                <w:rFonts w:ascii="Arial Narrow" w:hAnsi="Arial Narrow"/>
                <w:color w:val="000000"/>
                <w:sz w:val="20"/>
                <w:szCs w:val="20"/>
                <w:lang w:val="es-ES_tradnl" w:eastAsia="es-ES"/>
              </w:rPr>
              <w:t>2.Conformación de una instancia estratégica multisectorial por la vivienda de interés social para superar los principales cuellos de botella</w:t>
            </w:r>
          </w:p>
          <w:p w:rsidR="009B4271" w:rsidRPr="009F0974" w:rsidRDefault="009B4271" w:rsidP="002C2895">
            <w:pPr>
              <w:rPr>
                <w:rFonts w:ascii="Arial Narrow" w:hAnsi="Arial Narrow" w:cs="Times New Roman"/>
                <w:color w:val="000000"/>
                <w:sz w:val="20"/>
                <w:szCs w:val="20"/>
                <w:lang w:val="es-ES_tradnl" w:eastAsia="es-ES"/>
              </w:rPr>
            </w:pPr>
          </w:p>
        </w:tc>
        <w:tc>
          <w:tcPr>
            <w:tcW w:w="539" w:type="pct"/>
            <w:gridSpan w:val="2"/>
            <w:shd w:val="clear" w:color="auto" w:fill="auto"/>
            <w:vAlign w:val="center"/>
          </w:tcPr>
          <w:p w:rsidR="009B4271" w:rsidRPr="009F0974" w:rsidRDefault="009C2160" w:rsidP="002C2895">
            <w:pPr>
              <w:rPr>
                <w:rFonts w:ascii="Arial Narrow" w:hAnsi="Arial Narrow" w:cs="Times New Roman"/>
                <w:sz w:val="20"/>
                <w:szCs w:val="20"/>
                <w:lang w:val="es-ES_tradnl" w:eastAsia="es-ES"/>
              </w:rPr>
            </w:pPr>
            <w:r w:rsidRPr="009C2160">
              <w:rPr>
                <w:rFonts w:ascii="Arial Narrow" w:hAnsi="Arial Narrow" w:cs="Times New Roman"/>
                <w:sz w:val="20"/>
                <w:szCs w:val="20"/>
                <w:lang w:val="es-ES_tradnl" w:eastAsia="es-ES"/>
              </w:rPr>
              <w:t>Actividades priorizadas * agenda temporal definida * presupuesto y responsabilidades identificadas por actividad* Nr talleres de sensibilización y formación de actores basados en plan de acción</w:t>
            </w:r>
          </w:p>
        </w:tc>
        <w:tc>
          <w:tcPr>
            <w:tcW w:w="828" w:type="pct"/>
            <w:gridSpan w:val="3"/>
            <w:shd w:val="clear" w:color="auto" w:fill="DBE5F1" w:themeFill="accent1" w:themeFillTint="33"/>
            <w:vAlign w:val="center"/>
          </w:tcPr>
          <w:p w:rsidR="009B4271" w:rsidRPr="009F0974" w:rsidRDefault="009B4271" w:rsidP="002C2895">
            <w:pPr>
              <w:rPr>
                <w:rFonts w:ascii="Arial Narrow" w:hAnsi="Arial Narrow" w:cs="Times New Roman"/>
                <w:sz w:val="20"/>
                <w:szCs w:val="20"/>
                <w:lang w:val="es-ES_tradnl" w:eastAsia="es-ES"/>
              </w:rPr>
            </w:pPr>
          </w:p>
        </w:tc>
        <w:tc>
          <w:tcPr>
            <w:tcW w:w="506" w:type="pct"/>
            <w:gridSpan w:val="3"/>
            <w:shd w:val="clear" w:color="auto" w:fill="auto"/>
            <w:vAlign w:val="center"/>
          </w:tcPr>
          <w:p w:rsidR="009B4271" w:rsidRPr="009F0974" w:rsidRDefault="009C2160" w:rsidP="002C2895">
            <w:pPr>
              <w:rPr>
                <w:rFonts w:ascii="Arial Narrow" w:hAnsi="Arial Narrow" w:cs="Times New Roman"/>
                <w:sz w:val="20"/>
                <w:szCs w:val="20"/>
                <w:lang w:val="es-ES_tradnl" w:eastAsia="es-ES"/>
              </w:rPr>
            </w:pPr>
            <w:r w:rsidRPr="009C2160">
              <w:rPr>
                <w:rFonts w:ascii="Arial Narrow" w:hAnsi="Arial Narrow" w:cs="Times New Roman"/>
                <w:sz w:val="20"/>
                <w:szCs w:val="20"/>
                <w:lang w:val="es-ES_tradnl" w:eastAsia="es-ES"/>
              </w:rPr>
              <w:t>Plan de acción de la cadena y agenda de trabajo proporcionados por facilitadores *Informes proporcionados por los facilitadores del cluster</w:t>
            </w:r>
          </w:p>
        </w:tc>
        <w:tc>
          <w:tcPr>
            <w:tcW w:w="564" w:type="pct"/>
            <w:gridSpan w:val="2"/>
            <w:shd w:val="clear" w:color="auto" w:fill="auto"/>
            <w:vAlign w:val="center"/>
          </w:tcPr>
          <w:p w:rsidR="009B4271" w:rsidRPr="009F0974" w:rsidRDefault="009C2160" w:rsidP="002C2895">
            <w:pPr>
              <w:rPr>
                <w:rFonts w:ascii="Arial Narrow" w:hAnsi="Arial Narrow" w:cs="Times New Roman"/>
                <w:sz w:val="20"/>
                <w:szCs w:val="20"/>
                <w:lang w:val="es-ES_tradnl" w:eastAsia="es-ES"/>
              </w:rPr>
            </w:pPr>
            <w:r w:rsidRPr="009C2160">
              <w:rPr>
                <w:rFonts w:ascii="Arial Narrow" w:hAnsi="Arial Narrow" w:cs="Times New Roman"/>
                <w:sz w:val="20"/>
                <w:szCs w:val="20"/>
                <w:lang w:val="es-ES_tradnl" w:eastAsia="es-ES"/>
              </w:rPr>
              <w:t>ONUDI</w:t>
            </w:r>
          </w:p>
        </w:tc>
        <w:tc>
          <w:tcPr>
            <w:tcW w:w="713" w:type="pct"/>
            <w:shd w:val="clear" w:color="auto" w:fill="auto"/>
            <w:vAlign w:val="center"/>
          </w:tcPr>
          <w:p w:rsidR="009B4271" w:rsidRPr="009F0974" w:rsidRDefault="009B4271" w:rsidP="002C2895">
            <w:pPr>
              <w:rPr>
                <w:rFonts w:ascii="Arial Narrow" w:hAnsi="Arial Narrow" w:cs="Times New Roman"/>
                <w:sz w:val="20"/>
                <w:szCs w:val="20"/>
                <w:lang w:val="es-ES_tradnl" w:eastAsia="es-ES"/>
              </w:rPr>
            </w:pPr>
          </w:p>
        </w:tc>
      </w:tr>
      <w:tr w:rsidR="009B4271" w:rsidRPr="009F0974">
        <w:trPr>
          <w:trHeight w:val="340"/>
        </w:trPr>
        <w:tc>
          <w:tcPr>
            <w:tcW w:w="498" w:type="pct"/>
            <w:vMerge/>
            <w:vAlign w:val="center"/>
          </w:tcPr>
          <w:p w:rsidR="009B4271" w:rsidRPr="009F0974" w:rsidRDefault="009B4271" w:rsidP="002C2895">
            <w:pPr>
              <w:rPr>
                <w:rFonts w:ascii="Arial Narrow" w:hAnsi="Arial Narrow" w:cs="Times New Roman"/>
                <w:b/>
                <w:bCs/>
                <w:color w:val="000000"/>
                <w:sz w:val="20"/>
                <w:szCs w:val="20"/>
                <w:lang w:val="es-ES_tradnl" w:eastAsia="es-ES"/>
              </w:rPr>
            </w:pPr>
          </w:p>
        </w:tc>
        <w:tc>
          <w:tcPr>
            <w:tcW w:w="659" w:type="pct"/>
            <w:gridSpan w:val="2"/>
            <w:shd w:val="clear" w:color="auto" w:fill="auto"/>
            <w:vAlign w:val="center"/>
          </w:tcPr>
          <w:p w:rsidR="009B4271" w:rsidRPr="009F0974" w:rsidRDefault="009C2160" w:rsidP="002C2895">
            <w:pPr>
              <w:rPr>
                <w:rFonts w:ascii="Arial Narrow" w:hAnsi="Arial Narrow" w:cs="Times New Roman"/>
                <w:color w:val="000000"/>
                <w:sz w:val="20"/>
                <w:szCs w:val="20"/>
                <w:lang w:val="es-ES_tradnl" w:eastAsia="es-ES"/>
              </w:rPr>
            </w:pPr>
            <w:r w:rsidRPr="009C2160">
              <w:rPr>
                <w:rFonts w:ascii="Arial Narrow" w:hAnsi="Arial Narrow" w:cs="Times New Roman"/>
                <w:color w:val="000000"/>
                <w:sz w:val="20"/>
                <w:szCs w:val="20"/>
                <w:lang w:val="es-ES_tradnl" w:eastAsia="es-ES"/>
              </w:rPr>
              <w:t>2.1.3 Gobernabilidad de la cadena considerando prácticas de RSE</w:t>
            </w:r>
          </w:p>
        </w:tc>
        <w:tc>
          <w:tcPr>
            <w:tcW w:w="693" w:type="pct"/>
            <w:gridSpan w:val="2"/>
            <w:shd w:val="clear" w:color="auto" w:fill="auto"/>
            <w:vAlign w:val="center"/>
          </w:tcPr>
          <w:p w:rsidR="009B4271" w:rsidRPr="009F0974" w:rsidRDefault="009C2160" w:rsidP="002C2895">
            <w:pPr>
              <w:rPr>
                <w:rFonts w:ascii="Arial Narrow" w:hAnsi="Arial Narrow" w:cs="Times New Roman"/>
                <w:color w:val="000000"/>
                <w:sz w:val="20"/>
                <w:szCs w:val="20"/>
                <w:lang w:val="es-ES_tradnl" w:eastAsia="es-ES"/>
              </w:rPr>
            </w:pPr>
            <w:r w:rsidRPr="009C2160">
              <w:rPr>
                <w:rFonts w:ascii="Arial Narrow" w:hAnsi="Arial Narrow" w:cs="Times New Roman"/>
                <w:color w:val="000000"/>
                <w:sz w:val="20"/>
                <w:szCs w:val="20"/>
                <w:lang w:val="es-ES_tradnl" w:eastAsia="es-ES"/>
              </w:rPr>
              <w:t xml:space="preserve">1. Número de acuerdos con actores privados para mejorar la gobernabilidad de la cadena </w:t>
            </w:r>
          </w:p>
          <w:p w:rsidR="009B4271" w:rsidRPr="009F0974" w:rsidRDefault="009B4271" w:rsidP="002C2895">
            <w:pPr>
              <w:rPr>
                <w:rFonts w:ascii="Arial Narrow" w:hAnsi="Arial Narrow" w:cs="Times New Roman"/>
                <w:color w:val="000000"/>
                <w:sz w:val="20"/>
                <w:szCs w:val="20"/>
                <w:lang w:val="es-ES_tradnl" w:eastAsia="es-ES"/>
              </w:rPr>
            </w:pPr>
          </w:p>
          <w:p w:rsidR="009B4271" w:rsidRPr="009F0974" w:rsidRDefault="009C2160" w:rsidP="002C2895">
            <w:pPr>
              <w:rPr>
                <w:rFonts w:ascii="Arial Narrow" w:hAnsi="Arial Narrow" w:cs="Times New Roman"/>
                <w:color w:val="000000"/>
                <w:sz w:val="20"/>
                <w:szCs w:val="20"/>
                <w:lang w:val="es-ES_tradnl" w:eastAsia="es-ES"/>
              </w:rPr>
            </w:pPr>
            <w:r w:rsidRPr="009C2160">
              <w:rPr>
                <w:rFonts w:ascii="Arial Narrow" w:hAnsi="Arial Narrow" w:cs="Times New Roman"/>
                <w:color w:val="000000"/>
                <w:sz w:val="20"/>
                <w:szCs w:val="20"/>
                <w:lang w:val="es-ES_tradnl" w:eastAsia="es-ES"/>
              </w:rPr>
              <w:t xml:space="preserve">2. Número de actores de los diversos sectores que garanticen la pluralidad de la cadena de valor de la Alianza </w:t>
            </w:r>
          </w:p>
          <w:p w:rsidR="009B4271" w:rsidRPr="009F0974" w:rsidRDefault="009B4271" w:rsidP="002C2895">
            <w:pPr>
              <w:rPr>
                <w:rFonts w:ascii="Arial Narrow" w:hAnsi="Arial Narrow" w:cs="Times New Roman"/>
                <w:color w:val="000000"/>
                <w:sz w:val="20"/>
                <w:szCs w:val="20"/>
                <w:lang w:val="es-ES_tradnl" w:eastAsia="es-ES"/>
              </w:rPr>
            </w:pPr>
          </w:p>
          <w:p w:rsidR="009B4271" w:rsidRPr="009F0974" w:rsidRDefault="009B4271" w:rsidP="002C2895">
            <w:pPr>
              <w:rPr>
                <w:rFonts w:ascii="Arial Narrow" w:hAnsi="Arial Narrow" w:cs="Times New Roman"/>
                <w:color w:val="000000"/>
                <w:sz w:val="20"/>
                <w:szCs w:val="20"/>
                <w:lang w:val="es-ES_tradnl" w:eastAsia="es-ES"/>
              </w:rPr>
            </w:pPr>
          </w:p>
        </w:tc>
        <w:tc>
          <w:tcPr>
            <w:tcW w:w="539" w:type="pct"/>
            <w:gridSpan w:val="2"/>
            <w:shd w:val="clear" w:color="auto" w:fill="auto"/>
            <w:vAlign w:val="center"/>
          </w:tcPr>
          <w:p w:rsidR="009B4271" w:rsidRPr="009F0974" w:rsidRDefault="009C2160" w:rsidP="002C2895">
            <w:pPr>
              <w:rPr>
                <w:rFonts w:ascii="Arial Narrow" w:hAnsi="Arial Narrow" w:cs="Times New Roman"/>
                <w:color w:val="000000"/>
                <w:sz w:val="20"/>
                <w:szCs w:val="20"/>
                <w:lang w:val="es-ES_tradnl" w:eastAsia="es-ES"/>
              </w:rPr>
            </w:pPr>
            <w:r w:rsidRPr="009C2160">
              <w:rPr>
                <w:rFonts w:ascii="Arial Narrow" w:hAnsi="Arial Narrow" w:cs="Times New Roman"/>
                <w:color w:val="000000"/>
                <w:sz w:val="20"/>
                <w:szCs w:val="20"/>
                <w:lang w:val="es-ES_tradnl" w:eastAsia="es-ES"/>
              </w:rPr>
              <w:t>Lista de talleres de sensibilización y participantes  * Lista de talleres de asesoría y participantes * Planes de mejora formulados por las empresas</w:t>
            </w:r>
          </w:p>
        </w:tc>
        <w:tc>
          <w:tcPr>
            <w:tcW w:w="828" w:type="pct"/>
            <w:gridSpan w:val="3"/>
            <w:shd w:val="clear" w:color="auto" w:fill="DBE5F1" w:themeFill="accent1" w:themeFillTint="33"/>
            <w:vAlign w:val="center"/>
          </w:tcPr>
          <w:p w:rsidR="009B4271" w:rsidRPr="009F0974" w:rsidRDefault="009B4271" w:rsidP="002C2895">
            <w:pPr>
              <w:rPr>
                <w:rFonts w:ascii="Arial Narrow" w:hAnsi="Arial Narrow"/>
                <w:color w:val="000000"/>
                <w:sz w:val="20"/>
                <w:szCs w:val="20"/>
                <w:lang w:val="es-ES_tradnl" w:eastAsia="es-ES"/>
              </w:rPr>
            </w:pPr>
          </w:p>
        </w:tc>
        <w:tc>
          <w:tcPr>
            <w:tcW w:w="506" w:type="pct"/>
            <w:gridSpan w:val="3"/>
            <w:shd w:val="clear" w:color="auto" w:fill="auto"/>
            <w:vAlign w:val="center"/>
          </w:tcPr>
          <w:p w:rsidR="009B4271" w:rsidRPr="009F0974" w:rsidRDefault="009C2160" w:rsidP="002C2895">
            <w:pPr>
              <w:rPr>
                <w:rFonts w:ascii="Arial Narrow" w:hAnsi="Arial Narrow" w:cs="Times New Roman"/>
                <w:color w:val="000000"/>
                <w:sz w:val="20"/>
                <w:szCs w:val="20"/>
                <w:lang w:val="es-ES_tradnl" w:eastAsia="es-ES"/>
              </w:rPr>
            </w:pPr>
            <w:r w:rsidRPr="009C2160">
              <w:rPr>
                <w:rFonts w:ascii="Arial Narrow" w:hAnsi="Arial Narrow" w:cs="Times New Roman"/>
                <w:color w:val="000000"/>
                <w:sz w:val="20"/>
                <w:szCs w:val="20"/>
                <w:lang w:val="es-ES_tradnl" w:eastAsia="es-ES"/>
              </w:rPr>
              <w:t>Informes proporcionados por los facilitadores del clusts</w:t>
            </w:r>
          </w:p>
        </w:tc>
        <w:tc>
          <w:tcPr>
            <w:tcW w:w="564" w:type="pct"/>
            <w:gridSpan w:val="2"/>
            <w:shd w:val="clear" w:color="auto" w:fill="auto"/>
            <w:vAlign w:val="center"/>
          </w:tcPr>
          <w:p w:rsidR="009B4271" w:rsidRPr="009F0974" w:rsidRDefault="009C2160" w:rsidP="002C2895">
            <w:pPr>
              <w:rPr>
                <w:rFonts w:ascii="Arial Narrow" w:hAnsi="Arial Narrow" w:cs="Times New Roman"/>
                <w:color w:val="000000"/>
                <w:sz w:val="20"/>
                <w:szCs w:val="20"/>
                <w:lang w:val="es-ES_tradnl" w:eastAsia="es-ES"/>
              </w:rPr>
            </w:pPr>
            <w:r w:rsidRPr="009C2160">
              <w:rPr>
                <w:rFonts w:ascii="Arial Narrow" w:hAnsi="Arial Narrow" w:cs="Times New Roman"/>
                <w:color w:val="000000"/>
                <w:sz w:val="20"/>
                <w:szCs w:val="20"/>
                <w:lang w:val="es-ES_tradnl" w:eastAsia="es-ES"/>
              </w:rPr>
              <w:t>ONUDI / PNUD</w:t>
            </w:r>
          </w:p>
        </w:tc>
        <w:tc>
          <w:tcPr>
            <w:tcW w:w="713" w:type="pct"/>
            <w:shd w:val="clear" w:color="auto" w:fill="auto"/>
            <w:vAlign w:val="center"/>
          </w:tcPr>
          <w:p w:rsidR="009B4271" w:rsidRPr="009F0974" w:rsidRDefault="009B4271" w:rsidP="002C2895">
            <w:pPr>
              <w:rPr>
                <w:rFonts w:ascii="Arial Narrow" w:hAnsi="Arial Narrow" w:cs="Times New Roman"/>
                <w:color w:val="000000"/>
                <w:sz w:val="20"/>
                <w:szCs w:val="20"/>
                <w:lang w:val="es-ES_tradnl" w:eastAsia="es-ES"/>
              </w:rPr>
            </w:pPr>
          </w:p>
        </w:tc>
      </w:tr>
      <w:tr w:rsidR="009B4271" w:rsidRPr="009F0974">
        <w:trPr>
          <w:trHeight w:val="3060"/>
        </w:trPr>
        <w:tc>
          <w:tcPr>
            <w:tcW w:w="498" w:type="pct"/>
            <w:vMerge w:val="restart"/>
            <w:shd w:val="clear" w:color="auto" w:fill="auto"/>
            <w:vAlign w:val="center"/>
          </w:tcPr>
          <w:p w:rsidR="009B4271" w:rsidRPr="009F0974" w:rsidRDefault="009B4271" w:rsidP="002C2895">
            <w:pPr>
              <w:rPr>
                <w:rFonts w:ascii="Arial Narrow" w:hAnsi="Arial Narrow" w:cs="Times New Roman"/>
                <w:b/>
                <w:bCs/>
                <w:color w:val="000000"/>
                <w:sz w:val="20"/>
                <w:szCs w:val="20"/>
                <w:lang w:val="es-ES_tradnl" w:eastAsia="es-ES"/>
              </w:rPr>
            </w:pPr>
            <w:r w:rsidRPr="009F0974">
              <w:rPr>
                <w:rFonts w:ascii="Arial Narrow" w:hAnsi="Arial Narrow" w:cs="Times New Roman"/>
                <w:b/>
                <w:bCs/>
                <w:color w:val="000000"/>
                <w:sz w:val="20"/>
                <w:szCs w:val="20"/>
                <w:lang w:val="es-ES_tradnl" w:eastAsia="es-ES"/>
              </w:rPr>
              <w:lastRenderedPageBreak/>
              <w:t>2.2.Mejorada la organización de la cadena de vivienda social para alcanzar resultados de eficiencia colectiva.</w:t>
            </w:r>
          </w:p>
        </w:tc>
        <w:tc>
          <w:tcPr>
            <w:tcW w:w="659" w:type="pct"/>
            <w:gridSpan w:val="2"/>
            <w:shd w:val="clear" w:color="auto" w:fill="auto"/>
            <w:vAlign w:val="center"/>
          </w:tcPr>
          <w:p w:rsidR="009B4271" w:rsidRPr="009F0974" w:rsidRDefault="009C2160" w:rsidP="002C2895">
            <w:pPr>
              <w:rPr>
                <w:rFonts w:ascii="Arial Narrow" w:hAnsi="Arial Narrow" w:cs="Times New Roman"/>
                <w:color w:val="000000"/>
                <w:sz w:val="20"/>
                <w:szCs w:val="20"/>
                <w:lang w:val="es-ES_tradnl" w:eastAsia="es-ES"/>
              </w:rPr>
            </w:pPr>
            <w:r w:rsidRPr="009C2160">
              <w:rPr>
                <w:rFonts w:ascii="Arial Narrow" w:hAnsi="Arial Narrow" w:cs="Times New Roman"/>
                <w:color w:val="000000"/>
                <w:sz w:val="20"/>
                <w:szCs w:val="20"/>
                <w:lang w:val="es-ES_tradnl" w:eastAsia="es-ES"/>
              </w:rPr>
              <w:t xml:space="preserve">2.2.1 Facilitadores en  redes de empresas y articulación de la cadena formados </w:t>
            </w:r>
          </w:p>
        </w:tc>
        <w:tc>
          <w:tcPr>
            <w:tcW w:w="693" w:type="pct"/>
            <w:gridSpan w:val="2"/>
            <w:shd w:val="clear" w:color="auto" w:fill="auto"/>
            <w:vAlign w:val="center"/>
          </w:tcPr>
          <w:p w:rsidR="009B4271" w:rsidRPr="009F0974" w:rsidRDefault="009C2160" w:rsidP="002C2895">
            <w:pPr>
              <w:rPr>
                <w:rFonts w:ascii="Arial Narrow" w:hAnsi="Arial Narrow" w:cs="Times New Roman"/>
                <w:sz w:val="20"/>
                <w:szCs w:val="20"/>
                <w:lang w:val="es-ES_tradnl" w:eastAsia="es-ES"/>
              </w:rPr>
            </w:pPr>
            <w:r w:rsidRPr="009C2160">
              <w:rPr>
                <w:rFonts w:ascii="Arial Narrow" w:hAnsi="Arial Narrow" w:cs="Times New Roman"/>
                <w:sz w:val="20"/>
                <w:szCs w:val="20"/>
                <w:lang w:val="es-ES_tradnl" w:eastAsia="es-ES"/>
              </w:rPr>
              <w:t>1. Numero de personal institucional capacitados en temas de articulación productiva. (% de hombres y % de mujeres)</w:t>
            </w:r>
          </w:p>
          <w:p w:rsidR="009B4271" w:rsidRPr="009F0974" w:rsidRDefault="009B4271" w:rsidP="002C2895">
            <w:pPr>
              <w:rPr>
                <w:rFonts w:ascii="Arial Narrow" w:hAnsi="Arial Narrow" w:cs="Times New Roman"/>
                <w:sz w:val="20"/>
                <w:szCs w:val="20"/>
                <w:lang w:val="es-ES_tradnl" w:eastAsia="es-ES"/>
              </w:rPr>
            </w:pPr>
          </w:p>
          <w:p w:rsidR="009B4271" w:rsidRPr="009F0974" w:rsidRDefault="009C2160" w:rsidP="002C2895">
            <w:pPr>
              <w:rPr>
                <w:rFonts w:ascii="Arial Narrow" w:hAnsi="Arial Narrow" w:cs="Times New Roman"/>
                <w:sz w:val="20"/>
                <w:szCs w:val="20"/>
                <w:lang w:val="es-ES_tradnl" w:eastAsia="es-ES"/>
              </w:rPr>
            </w:pPr>
            <w:r w:rsidRPr="009C2160">
              <w:rPr>
                <w:rFonts w:ascii="Arial Narrow" w:hAnsi="Arial Narrow" w:cs="Times New Roman"/>
                <w:sz w:val="20"/>
                <w:szCs w:val="20"/>
                <w:lang w:val="es-ES_tradnl" w:eastAsia="es-ES"/>
              </w:rPr>
              <w:t>2.Porcentaje de personal de la Alianza PP que participa en capacitaciones</w:t>
            </w:r>
          </w:p>
          <w:p w:rsidR="009B4271" w:rsidRPr="009F0974" w:rsidRDefault="009B4271" w:rsidP="002C2895">
            <w:pPr>
              <w:rPr>
                <w:rFonts w:ascii="Arial Narrow" w:hAnsi="Arial Narrow" w:cs="Times New Roman"/>
                <w:sz w:val="20"/>
                <w:szCs w:val="20"/>
                <w:lang w:val="es-ES_tradnl" w:eastAsia="es-ES"/>
              </w:rPr>
            </w:pPr>
          </w:p>
          <w:p w:rsidR="009B4271" w:rsidRPr="009F0974" w:rsidRDefault="009C2160" w:rsidP="002C2895">
            <w:pPr>
              <w:rPr>
                <w:rFonts w:ascii="Arial Narrow" w:hAnsi="Arial Narrow" w:cs="Times New Roman"/>
                <w:sz w:val="20"/>
                <w:szCs w:val="20"/>
                <w:lang w:val="es-ES_tradnl" w:eastAsia="es-ES"/>
              </w:rPr>
            </w:pPr>
            <w:r w:rsidRPr="009C2160">
              <w:rPr>
                <w:rFonts w:ascii="Arial Narrow" w:hAnsi="Arial Narrow"/>
                <w:sz w:val="20"/>
                <w:szCs w:val="20"/>
                <w:lang w:val="es-ES_tradnl" w:eastAsia="es-ES"/>
              </w:rPr>
              <w:t>3.Número de giras de studio para conocer experiencias en formación de redes empresariales</w:t>
            </w:r>
          </w:p>
          <w:p w:rsidR="009B4271" w:rsidRPr="009F0974" w:rsidRDefault="009B4271" w:rsidP="002C2895">
            <w:pPr>
              <w:rPr>
                <w:rFonts w:ascii="Arial Narrow" w:hAnsi="Arial Narrow" w:cs="Times New Roman"/>
                <w:sz w:val="20"/>
                <w:szCs w:val="20"/>
                <w:lang w:val="es-ES_tradnl" w:eastAsia="es-ES"/>
              </w:rPr>
            </w:pPr>
          </w:p>
          <w:p w:rsidR="009B4271" w:rsidRPr="009F0974" w:rsidRDefault="009B4271" w:rsidP="002C2895">
            <w:pPr>
              <w:rPr>
                <w:rFonts w:ascii="Arial Narrow" w:hAnsi="Arial Narrow" w:cs="Times New Roman"/>
                <w:sz w:val="20"/>
                <w:szCs w:val="20"/>
                <w:lang w:val="es-ES_tradnl" w:eastAsia="es-ES"/>
              </w:rPr>
            </w:pPr>
          </w:p>
        </w:tc>
        <w:tc>
          <w:tcPr>
            <w:tcW w:w="539" w:type="pct"/>
            <w:gridSpan w:val="2"/>
            <w:shd w:val="clear" w:color="auto" w:fill="auto"/>
            <w:vAlign w:val="center"/>
          </w:tcPr>
          <w:p w:rsidR="009B4271" w:rsidRPr="009F0974" w:rsidRDefault="009C2160" w:rsidP="002C2895">
            <w:pPr>
              <w:rPr>
                <w:rFonts w:ascii="Arial Narrow" w:hAnsi="Arial Narrow" w:cs="Times New Roman"/>
                <w:sz w:val="20"/>
                <w:szCs w:val="20"/>
                <w:lang w:val="es-ES_tradnl" w:eastAsia="es-ES"/>
              </w:rPr>
            </w:pPr>
            <w:r w:rsidRPr="009C2160">
              <w:rPr>
                <w:rFonts w:ascii="Arial Narrow" w:hAnsi="Arial Narrow" w:cs="Times New Roman"/>
                <w:sz w:val="20"/>
                <w:szCs w:val="20"/>
                <w:lang w:val="es-ES_tradnl" w:eastAsia="es-ES"/>
              </w:rPr>
              <w:t>Lista de talleres de formación y de participantes * Lista de consultores nacionales empleados por el proyecto * tablas de contenido de los talleres * agenda de giras de estudio *perfil de proyecto de institucionalización de formación de facilitadores</w:t>
            </w:r>
          </w:p>
        </w:tc>
        <w:tc>
          <w:tcPr>
            <w:tcW w:w="828" w:type="pct"/>
            <w:gridSpan w:val="3"/>
            <w:shd w:val="clear" w:color="auto" w:fill="DBE5F1" w:themeFill="accent1" w:themeFillTint="33"/>
            <w:vAlign w:val="center"/>
          </w:tcPr>
          <w:p w:rsidR="009B4271" w:rsidRPr="009F0974" w:rsidRDefault="009C2160" w:rsidP="002C2895">
            <w:pPr>
              <w:rPr>
                <w:rFonts w:ascii="Arial Narrow" w:hAnsi="Arial Narrow"/>
                <w:sz w:val="20"/>
                <w:szCs w:val="20"/>
                <w:lang w:val="es-ES_tradnl" w:eastAsia="es-ES"/>
              </w:rPr>
            </w:pPr>
            <w:r w:rsidRPr="009C2160">
              <w:rPr>
                <w:rFonts w:ascii="Arial Narrow" w:hAnsi="Arial Narrow"/>
                <w:sz w:val="20"/>
                <w:szCs w:val="20"/>
                <w:lang w:val="es-ES_tradnl" w:eastAsia="es-ES"/>
              </w:rPr>
              <w:t>.</w:t>
            </w:r>
          </w:p>
        </w:tc>
        <w:tc>
          <w:tcPr>
            <w:tcW w:w="506" w:type="pct"/>
            <w:gridSpan w:val="3"/>
            <w:shd w:val="clear" w:color="auto" w:fill="auto"/>
            <w:vAlign w:val="center"/>
          </w:tcPr>
          <w:p w:rsidR="009B4271" w:rsidRPr="009F0974" w:rsidRDefault="009C2160" w:rsidP="002C2895">
            <w:pPr>
              <w:rPr>
                <w:rFonts w:ascii="Arial Narrow" w:hAnsi="Arial Narrow" w:cs="Times New Roman"/>
                <w:sz w:val="20"/>
                <w:szCs w:val="20"/>
                <w:lang w:val="es-ES_tradnl" w:eastAsia="es-ES"/>
              </w:rPr>
            </w:pPr>
            <w:r w:rsidRPr="009C2160">
              <w:rPr>
                <w:rFonts w:ascii="Arial Narrow" w:hAnsi="Arial Narrow" w:cs="Times New Roman"/>
                <w:sz w:val="20"/>
                <w:szCs w:val="20"/>
                <w:lang w:val="es-ES_tradnl" w:eastAsia="es-ES"/>
              </w:rPr>
              <w:t xml:space="preserve">Informe de consultor internacional (formador de articuladores)  * Informe de monitoreo de los facilitadores proporcionados por consultor internacional </w:t>
            </w:r>
          </w:p>
        </w:tc>
        <w:tc>
          <w:tcPr>
            <w:tcW w:w="564" w:type="pct"/>
            <w:gridSpan w:val="2"/>
            <w:shd w:val="clear" w:color="auto" w:fill="auto"/>
            <w:vAlign w:val="center"/>
          </w:tcPr>
          <w:p w:rsidR="009B4271" w:rsidRPr="009F0974" w:rsidRDefault="009C2160" w:rsidP="002C2895">
            <w:pPr>
              <w:rPr>
                <w:rFonts w:ascii="Arial Narrow" w:hAnsi="Arial Narrow" w:cs="Times New Roman"/>
                <w:sz w:val="20"/>
                <w:szCs w:val="20"/>
                <w:lang w:val="es-ES_tradnl" w:eastAsia="es-ES"/>
              </w:rPr>
            </w:pPr>
            <w:r w:rsidRPr="009C2160">
              <w:rPr>
                <w:rFonts w:ascii="Arial Narrow" w:hAnsi="Arial Narrow" w:cs="Times New Roman"/>
                <w:sz w:val="20"/>
                <w:szCs w:val="20"/>
                <w:lang w:val="es-ES_tradnl" w:eastAsia="es-ES"/>
              </w:rPr>
              <w:t>ONUDI</w:t>
            </w:r>
          </w:p>
        </w:tc>
        <w:tc>
          <w:tcPr>
            <w:tcW w:w="713" w:type="pct"/>
            <w:shd w:val="clear" w:color="auto" w:fill="auto"/>
            <w:vAlign w:val="center"/>
          </w:tcPr>
          <w:p w:rsidR="009B4271" w:rsidRPr="009F0974" w:rsidRDefault="009B4271" w:rsidP="002C2895">
            <w:pPr>
              <w:rPr>
                <w:rFonts w:ascii="Arial Narrow" w:hAnsi="Arial Narrow" w:cs="Times New Roman"/>
                <w:sz w:val="20"/>
                <w:szCs w:val="20"/>
                <w:lang w:val="es-ES_tradnl" w:eastAsia="es-ES"/>
              </w:rPr>
            </w:pPr>
          </w:p>
        </w:tc>
      </w:tr>
      <w:tr w:rsidR="009B4271" w:rsidRPr="009F0974">
        <w:trPr>
          <w:trHeight w:val="975"/>
        </w:trPr>
        <w:tc>
          <w:tcPr>
            <w:tcW w:w="498" w:type="pct"/>
            <w:vMerge/>
            <w:vAlign w:val="center"/>
          </w:tcPr>
          <w:p w:rsidR="009B4271" w:rsidRPr="009F0974" w:rsidRDefault="009B4271" w:rsidP="002C2895">
            <w:pPr>
              <w:rPr>
                <w:rFonts w:ascii="Arial Narrow" w:hAnsi="Arial Narrow" w:cs="Times New Roman"/>
                <w:b/>
                <w:bCs/>
                <w:color w:val="000000"/>
                <w:sz w:val="20"/>
                <w:szCs w:val="20"/>
                <w:lang w:val="es-ES_tradnl" w:eastAsia="es-ES"/>
              </w:rPr>
            </w:pPr>
          </w:p>
        </w:tc>
        <w:tc>
          <w:tcPr>
            <w:tcW w:w="659" w:type="pct"/>
            <w:gridSpan w:val="2"/>
            <w:shd w:val="clear" w:color="auto" w:fill="auto"/>
            <w:vAlign w:val="center"/>
          </w:tcPr>
          <w:p w:rsidR="009B4271" w:rsidRPr="009F0974" w:rsidRDefault="009C2160" w:rsidP="002C2895">
            <w:pPr>
              <w:rPr>
                <w:rFonts w:ascii="Arial Narrow" w:hAnsi="Arial Narrow" w:cs="Times New Roman"/>
                <w:color w:val="000000"/>
                <w:sz w:val="20"/>
                <w:szCs w:val="20"/>
                <w:lang w:val="es-ES_tradnl" w:eastAsia="es-ES"/>
              </w:rPr>
            </w:pPr>
            <w:r w:rsidRPr="009C2160">
              <w:rPr>
                <w:rFonts w:ascii="Arial Narrow" w:hAnsi="Arial Narrow" w:cs="Times New Roman"/>
                <w:color w:val="000000"/>
                <w:sz w:val="20"/>
                <w:szCs w:val="20"/>
                <w:lang w:val="es-ES_tradnl" w:eastAsia="es-ES"/>
              </w:rPr>
              <w:t>2.2.2  Redes de empresas formadas</w:t>
            </w:r>
          </w:p>
        </w:tc>
        <w:tc>
          <w:tcPr>
            <w:tcW w:w="693" w:type="pct"/>
            <w:gridSpan w:val="2"/>
            <w:shd w:val="clear" w:color="auto" w:fill="auto"/>
            <w:vAlign w:val="center"/>
          </w:tcPr>
          <w:p w:rsidR="009B4271" w:rsidRPr="009F0974" w:rsidRDefault="009C2160" w:rsidP="002C2895">
            <w:pPr>
              <w:rPr>
                <w:rFonts w:ascii="Arial Narrow" w:hAnsi="Arial Narrow" w:cs="Times New Roman"/>
                <w:sz w:val="20"/>
                <w:szCs w:val="20"/>
                <w:lang w:val="es-ES_tradnl" w:eastAsia="es-ES"/>
              </w:rPr>
            </w:pPr>
            <w:r w:rsidRPr="009C2160">
              <w:rPr>
                <w:rFonts w:ascii="Arial Narrow" w:hAnsi="Arial Narrow" w:cs="Times New Roman"/>
                <w:sz w:val="20"/>
                <w:szCs w:val="20"/>
                <w:lang w:val="es-ES_tradnl" w:eastAsia="es-ES"/>
              </w:rPr>
              <w:t xml:space="preserve">1. Número de empresas de la cadena de valor articuladas en redes empresariales verticales y horizontales </w:t>
            </w:r>
          </w:p>
          <w:p w:rsidR="009B4271" w:rsidRPr="009F0974" w:rsidRDefault="009B4271" w:rsidP="002C2895">
            <w:pPr>
              <w:rPr>
                <w:rFonts w:ascii="Arial Narrow" w:hAnsi="Arial Narrow" w:cs="Times New Roman"/>
                <w:sz w:val="20"/>
                <w:szCs w:val="20"/>
                <w:lang w:val="es-ES_tradnl" w:eastAsia="es-ES"/>
              </w:rPr>
            </w:pPr>
          </w:p>
          <w:p w:rsidR="009B4271" w:rsidRPr="009F0974" w:rsidRDefault="009C2160" w:rsidP="002C2895">
            <w:pPr>
              <w:rPr>
                <w:rFonts w:ascii="Arial Narrow" w:hAnsi="Arial Narrow" w:cs="Times New Roman"/>
                <w:sz w:val="20"/>
                <w:szCs w:val="20"/>
                <w:lang w:val="es-ES_tradnl" w:eastAsia="es-ES"/>
              </w:rPr>
            </w:pPr>
            <w:r w:rsidRPr="009C2160">
              <w:rPr>
                <w:rFonts w:ascii="Arial Narrow" w:hAnsi="Arial Narrow" w:cs="Times New Roman"/>
                <w:sz w:val="20"/>
                <w:szCs w:val="20"/>
                <w:lang w:val="es-ES_tradnl" w:eastAsia="es-ES"/>
              </w:rPr>
              <w:t xml:space="preserve">2. Número de proveedores MiPYMES capacitados para la provisión de bienes y servicios a las grandes empresa de la industria de la construcción. </w:t>
            </w:r>
          </w:p>
          <w:p w:rsidR="009B4271" w:rsidRPr="009F0974" w:rsidRDefault="009B4271" w:rsidP="002C2895">
            <w:pPr>
              <w:rPr>
                <w:rFonts w:ascii="Arial Narrow" w:hAnsi="Arial Narrow" w:cs="Times New Roman"/>
                <w:sz w:val="20"/>
                <w:szCs w:val="20"/>
                <w:lang w:val="es-ES_tradnl" w:eastAsia="es-ES"/>
              </w:rPr>
            </w:pPr>
          </w:p>
          <w:p w:rsidR="009B4271" w:rsidRPr="009F0974" w:rsidRDefault="009C2160" w:rsidP="002C2895">
            <w:pPr>
              <w:rPr>
                <w:rFonts w:ascii="Arial Narrow" w:hAnsi="Arial Narrow" w:cs="Times New Roman"/>
                <w:sz w:val="20"/>
                <w:szCs w:val="20"/>
                <w:lang w:val="es-ES_tradnl" w:eastAsia="es-ES"/>
              </w:rPr>
            </w:pPr>
            <w:r w:rsidRPr="009C2160">
              <w:rPr>
                <w:rFonts w:ascii="Arial Narrow" w:hAnsi="Arial Narrow" w:cs="Times New Roman"/>
                <w:sz w:val="20"/>
                <w:szCs w:val="20"/>
                <w:lang w:val="es-ES_tradnl" w:eastAsia="es-ES"/>
              </w:rPr>
              <w:t xml:space="preserve">3.Número de metodología publicadas para la formación de </w:t>
            </w:r>
            <w:r w:rsidRPr="009C2160">
              <w:rPr>
                <w:rFonts w:ascii="Arial Narrow" w:hAnsi="Arial Narrow" w:cs="Times New Roman"/>
                <w:sz w:val="20"/>
                <w:szCs w:val="20"/>
                <w:lang w:val="es-ES_tradnl" w:eastAsia="es-ES"/>
              </w:rPr>
              <w:lastRenderedPageBreak/>
              <w:t>redes empresariales</w:t>
            </w:r>
          </w:p>
        </w:tc>
        <w:tc>
          <w:tcPr>
            <w:tcW w:w="539" w:type="pct"/>
            <w:gridSpan w:val="2"/>
            <w:shd w:val="clear" w:color="auto" w:fill="auto"/>
            <w:vAlign w:val="center"/>
          </w:tcPr>
          <w:p w:rsidR="009B4271" w:rsidRPr="009F0974" w:rsidRDefault="009C2160" w:rsidP="002C2895">
            <w:pPr>
              <w:rPr>
                <w:rFonts w:ascii="Arial Narrow" w:hAnsi="Arial Narrow" w:cs="Times New Roman"/>
                <w:sz w:val="20"/>
                <w:szCs w:val="20"/>
                <w:lang w:val="es-ES_tradnl" w:eastAsia="es-ES"/>
              </w:rPr>
            </w:pPr>
            <w:r w:rsidRPr="009C2160">
              <w:rPr>
                <w:rFonts w:ascii="Arial Narrow" w:hAnsi="Arial Narrow" w:cs="Times New Roman"/>
                <w:sz w:val="20"/>
                <w:szCs w:val="20"/>
                <w:lang w:val="es-ES_tradnl" w:eastAsia="es-ES"/>
              </w:rPr>
              <w:lastRenderedPageBreak/>
              <w:t xml:space="preserve">Nr de talleres/reuniones ente empresas y facilitador * Planes de negocio de las empresas * talleres de aplicación del análisis  NET * perfil de proyecto de institucionalización de servicios de desarrollo de redes empresariales e informes de </w:t>
            </w:r>
            <w:r w:rsidRPr="009C2160">
              <w:rPr>
                <w:rFonts w:ascii="Arial Narrow" w:hAnsi="Arial Narrow" w:cs="Times New Roman"/>
                <w:sz w:val="20"/>
                <w:szCs w:val="20"/>
                <w:lang w:val="es-ES_tradnl" w:eastAsia="es-ES"/>
              </w:rPr>
              <w:lastRenderedPageBreak/>
              <w:t>avance</w:t>
            </w:r>
          </w:p>
        </w:tc>
        <w:tc>
          <w:tcPr>
            <w:tcW w:w="828" w:type="pct"/>
            <w:gridSpan w:val="3"/>
            <w:shd w:val="clear" w:color="auto" w:fill="DBE5F1" w:themeFill="accent1" w:themeFillTint="33"/>
            <w:vAlign w:val="center"/>
          </w:tcPr>
          <w:p w:rsidR="009B4271" w:rsidRPr="009F0974" w:rsidRDefault="009B4271" w:rsidP="002C2895">
            <w:pPr>
              <w:rPr>
                <w:rFonts w:ascii="Arial Narrow" w:hAnsi="Arial Narrow" w:cs="Times New Roman"/>
                <w:sz w:val="20"/>
                <w:szCs w:val="20"/>
                <w:lang w:val="es-ES_tradnl" w:eastAsia="es-ES"/>
              </w:rPr>
            </w:pPr>
          </w:p>
        </w:tc>
        <w:tc>
          <w:tcPr>
            <w:tcW w:w="506" w:type="pct"/>
            <w:gridSpan w:val="3"/>
            <w:shd w:val="clear" w:color="auto" w:fill="auto"/>
            <w:vAlign w:val="center"/>
          </w:tcPr>
          <w:p w:rsidR="009B4271" w:rsidRPr="009F0974" w:rsidRDefault="009C2160" w:rsidP="002C2895">
            <w:pPr>
              <w:rPr>
                <w:rFonts w:ascii="Arial Narrow" w:hAnsi="Arial Narrow" w:cs="Times New Roman"/>
                <w:sz w:val="20"/>
                <w:szCs w:val="20"/>
                <w:lang w:val="es-ES_tradnl" w:eastAsia="es-ES"/>
              </w:rPr>
            </w:pPr>
            <w:r w:rsidRPr="009C2160">
              <w:rPr>
                <w:rFonts w:ascii="Arial Narrow" w:hAnsi="Arial Narrow" w:cs="Times New Roman"/>
                <w:sz w:val="20"/>
                <w:szCs w:val="20"/>
                <w:lang w:val="es-ES_tradnl" w:eastAsia="es-ES"/>
              </w:rPr>
              <w:t>Informe proporcionado por facilitadores de cadena * resultado de análisis NET * cartera de servicios de instituciones públicas y privadas</w:t>
            </w:r>
          </w:p>
        </w:tc>
        <w:tc>
          <w:tcPr>
            <w:tcW w:w="564" w:type="pct"/>
            <w:gridSpan w:val="2"/>
            <w:shd w:val="clear" w:color="auto" w:fill="auto"/>
            <w:vAlign w:val="center"/>
          </w:tcPr>
          <w:p w:rsidR="009B4271" w:rsidRPr="009F0974" w:rsidRDefault="009C2160" w:rsidP="002C2895">
            <w:pPr>
              <w:rPr>
                <w:rFonts w:ascii="Arial Narrow" w:hAnsi="Arial Narrow" w:cs="Times New Roman"/>
                <w:sz w:val="20"/>
                <w:szCs w:val="20"/>
                <w:lang w:val="es-ES_tradnl" w:eastAsia="es-ES"/>
              </w:rPr>
            </w:pPr>
            <w:r w:rsidRPr="009C2160">
              <w:rPr>
                <w:rFonts w:ascii="Arial Narrow" w:hAnsi="Arial Narrow" w:cs="Times New Roman"/>
                <w:sz w:val="20"/>
                <w:szCs w:val="20"/>
                <w:lang w:val="es-ES_tradnl" w:eastAsia="es-ES"/>
              </w:rPr>
              <w:t>ONUDI</w:t>
            </w:r>
          </w:p>
        </w:tc>
        <w:tc>
          <w:tcPr>
            <w:tcW w:w="713" w:type="pct"/>
            <w:shd w:val="clear" w:color="auto" w:fill="auto"/>
            <w:vAlign w:val="center"/>
          </w:tcPr>
          <w:p w:rsidR="009B4271" w:rsidRPr="009F0974" w:rsidRDefault="009B4271" w:rsidP="002C2895">
            <w:pPr>
              <w:rPr>
                <w:rFonts w:ascii="Arial Narrow" w:hAnsi="Arial Narrow" w:cs="Times New Roman"/>
                <w:sz w:val="20"/>
                <w:szCs w:val="20"/>
                <w:lang w:val="es-ES_tradnl" w:eastAsia="es-ES"/>
              </w:rPr>
            </w:pPr>
          </w:p>
        </w:tc>
      </w:tr>
      <w:tr w:rsidR="009B4271" w:rsidRPr="009F0974">
        <w:trPr>
          <w:trHeight w:val="4570"/>
        </w:trPr>
        <w:tc>
          <w:tcPr>
            <w:tcW w:w="498" w:type="pct"/>
            <w:vMerge w:val="restart"/>
            <w:shd w:val="clear" w:color="auto" w:fill="auto"/>
            <w:vAlign w:val="center"/>
          </w:tcPr>
          <w:p w:rsidR="009B4271" w:rsidRPr="009F0974" w:rsidRDefault="009B4271" w:rsidP="002C2895">
            <w:pPr>
              <w:rPr>
                <w:rFonts w:ascii="Arial Narrow" w:hAnsi="Arial Narrow" w:cs="Times New Roman"/>
                <w:b/>
                <w:bCs/>
                <w:color w:val="000000"/>
                <w:sz w:val="20"/>
                <w:szCs w:val="20"/>
                <w:lang w:val="es-ES_tradnl" w:eastAsia="es-ES"/>
              </w:rPr>
            </w:pPr>
            <w:r w:rsidRPr="009F0974">
              <w:rPr>
                <w:rFonts w:ascii="Arial Narrow" w:hAnsi="Arial Narrow" w:cs="Times New Roman"/>
                <w:b/>
                <w:bCs/>
                <w:color w:val="000000"/>
                <w:sz w:val="20"/>
                <w:szCs w:val="20"/>
                <w:lang w:val="es-ES_tradnl" w:eastAsia="es-ES"/>
              </w:rPr>
              <w:lastRenderedPageBreak/>
              <w:t>2.3. Mejorada la oferta de servicios de apoyo</w:t>
            </w:r>
          </w:p>
        </w:tc>
        <w:tc>
          <w:tcPr>
            <w:tcW w:w="659" w:type="pct"/>
            <w:gridSpan w:val="2"/>
            <w:shd w:val="clear" w:color="auto" w:fill="auto"/>
            <w:vAlign w:val="center"/>
          </w:tcPr>
          <w:p w:rsidR="009B4271" w:rsidRPr="009F0974" w:rsidRDefault="009C2160" w:rsidP="002C2895">
            <w:pPr>
              <w:rPr>
                <w:rFonts w:ascii="Arial Narrow" w:hAnsi="Arial Narrow" w:cs="Times New Roman"/>
                <w:color w:val="000000"/>
                <w:sz w:val="20"/>
                <w:szCs w:val="20"/>
                <w:lang w:val="es-ES_tradnl" w:eastAsia="es-ES"/>
              </w:rPr>
            </w:pPr>
            <w:r w:rsidRPr="009C2160">
              <w:rPr>
                <w:rFonts w:ascii="Arial Narrow" w:hAnsi="Arial Narrow" w:cs="Times New Roman"/>
                <w:color w:val="000000"/>
                <w:sz w:val="20"/>
                <w:szCs w:val="20"/>
                <w:lang w:val="es-ES_tradnl" w:eastAsia="es-ES"/>
              </w:rPr>
              <w:t>2.3.1. Análisis y propuestas de facilidades de financiamiento para los proveedores de la industria de la construcción, las empresas constructoras y subcontratistas para facilitar el acceso al financiamiento en condiciones competitivas y adecuadas realizados e implementados.</w:t>
            </w:r>
          </w:p>
        </w:tc>
        <w:tc>
          <w:tcPr>
            <w:tcW w:w="693" w:type="pct"/>
            <w:gridSpan w:val="2"/>
            <w:shd w:val="clear" w:color="auto" w:fill="auto"/>
            <w:vAlign w:val="center"/>
          </w:tcPr>
          <w:p w:rsidR="009B4271" w:rsidRPr="009F0974" w:rsidRDefault="009C2160" w:rsidP="002C2895">
            <w:pPr>
              <w:rPr>
                <w:rFonts w:ascii="Arial Narrow" w:hAnsi="Arial Narrow" w:cs="Times New Roman"/>
                <w:color w:val="000000"/>
                <w:sz w:val="20"/>
                <w:szCs w:val="20"/>
                <w:lang w:val="es-ES_tradnl" w:eastAsia="es-ES"/>
              </w:rPr>
            </w:pPr>
            <w:r w:rsidRPr="009C2160">
              <w:rPr>
                <w:rFonts w:ascii="Arial Narrow" w:hAnsi="Arial Narrow" w:cs="Times New Roman"/>
                <w:color w:val="000000"/>
                <w:sz w:val="20"/>
                <w:szCs w:val="20"/>
                <w:lang w:val="es-ES_tradnl" w:eastAsia="es-ES"/>
              </w:rPr>
              <w:t>1. Al menos un nuevo instrumento de financiación implementado con la asistencia técnica del PC</w:t>
            </w:r>
          </w:p>
          <w:p w:rsidR="009B4271" w:rsidRPr="009F0974" w:rsidRDefault="009B4271" w:rsidP="002C2895">
            <w:pPr>
              <w:rPr>
                <w:rFonts w:ascii="Arial Narrow" w:hAnsi="Arial Narrow" w:cs="Times New Roman"/>
                <w:color w:val="000000"/>
                <w:sz w:val="20"/>
                <w:szCs w:val="20"/>
                <w:lang w:val="es-ES_tradnl" w:eastAsia="es-ES"/>
              </w:rPr>
            </w:pPr>
          </w:p>
          <w:p w:rsidR="009B4271" w:rsidRPr="009F0974" w:rsidRDefault="009C2160" w:rsidP="002C2895">
            <w:pPr>
              <w:rPr>
                <w:rFonts w:ascii="Arial Narrow" w:hAnsi="Arial Narrow" w:cs="Times New Roman"/>
                <w:color w:val="000000"/>
                <w:sz w:val="20"/>
                <w:szCs w:val="20"/>
                <w:lang w:val="es-ES_tradnl" w:eastAsia="es-ES"/>
              </w:rPr>
            </w:pPr>
            <w:r w:rsidRPr="009C2160">
              <w:rPr>
                <w:rFonts w:ascii="Arial Narrow" w:hAnsi="Arial Narrow" w:cs="Times New Roman"/>
                <w:color w:val="000000"/>
                <w:sz w:val="20"/>
                <w:szCs w:val="20"/>
                <w:lang w:val="es-ES_tradnl" w:eastAsia="es-ES"/>
              </w:rPr>
              <w:t xml:space="preserve">2.Porcentaje de aumento de créditos para empresas y beneficiarios en la cadena de valor de la construcción como resultado de los nuevos instrumentos de financiación promovidos por el PC </w:t>
            </w:r>
          </w:p>
          <w:p w:rsidR="009B4271" w:rsidRPr="009F0974" w:rsidRDefault="009B4271" w:rsidP="002C2895">
            <w:pPr>
              <w:rPr>
                <w:rFonts w:ascii="Arial Narrow" w:hAnsi="Arial Narrow" w:cs="Times New Roman"/>
                <w:color w:val="000000"/>
                <w:sz w:val="20"/>
                <w:szCs w:val="20"/>
                <w:lang w:val="es-ES_tradnl" w:eastAsia="es-ES"/>
              </w:rPr>
            </w:pPr>
          </w:p>
          <w:p w:rsidR="009B4271" w:rsidRPr="009F0974" w:rsidRDefault="009B4271" w:rsidP="002C2895">
            <w:pPr>
              <w:rPr>
                <w:rFonts w:ascii="Arial Narrow" w:hAnsi="Arial Narrow" w:cs="Times New Roman"/>
                <w:color w:val="000000"/>
                <w:sz w:val="20"/>
                <w:szCs w:val="20"/>
                <w:lang w:val="es-ES_tradnl" w:eastAsia="es-ES"/>
              </w:rPr>
            </w:pPr>
          </w:p>
        </w:tc>
        <w:tc>
          <w:tcPr>
            <w:tcW w:w="539" w:type="pct"/>
            <w:gridSpan w:val="2"/>
            <w:shd w:val="clear" w:color="auto" w:fill="auto"/>
            <w:vAlign w:val="center"/>
          </w:tcPr>
          <w:p w:rsidR="009B4271" w:rsidRPr="009F0974" w:rsidRDefault="009C2160" w:rsidP="002C2895">
            <w:pPr>
              <w:rPr>
                <w:rFonts w:ascii="Arial Narrow" w:hAnsi="Arial Narrow" w:cs="Times New Roman"/>
                <w:color w:val="000000"/>
                <w:sz w:val="20"/>
                <w:szCs w:val="20"/>
                <w:lang w:val="es-ES_tradnl" w:eastAsia="es-ES"/>
              </w:rPr>
            </w:pPr>
            <w:r w:rsidRPr="009C2160">
              <w:rPr>
                <w:rFonts w:ascii="Arial Narrow" w:hAnsi="Arial Narrow" w:cs="Times New Roman"/>
                <w:color w:val="000000"/>
                <w:sz w:val="20"/>
                <w:szCs w:val="20"/>
                <w:lang w:val="es-ES_tradnl" w:eastAsia="es-ES"/>
              </w:rPr>
              <w:t>Informes del Proyecto</w:t>
            </w:r>
          </w:p>
        </w:tc>
        <w:tc>
          <w:tcPr>
            <w:tcW w:w="828" w:type="pct"/>
            <w:gridSpan w:val="3"/>
            <w:shd w:val="clear" w:color="auto" w:fill="DBE5F1" w:themeFill="accent1" w:themeFillTint="33"/>
            <w:vAlign w:val="center"/>
          </w:tcPr>
          <w:p w:rsidR="009B4271" w:rsidRPr="009F0974" w:rsidRDefault="009B4271" w:rsidP="002C2895">
            <w:pPr>
              <w:rPr>
                <w:rFonts w:ascii="Arial Narrow" w:hAnsi="Arial Narrow" w:cs="Times New Roman"/>
                <w:color w:val="000000"/>
                <w:sz w:val="20"/>
                <w:szCs w:val="20"/>
                <w:lang w:val="es-ES_tradnl" w:eastAsia="es-ES"/>
              </w:rPr>
            </w:pPr>
          </w:p>
        </w:tc>
        <w:tc>
          <w:tcPr>
            <w:tcW w:w="506" w:type="pct"/>
            <w:gridSpan w:val="3"/>
            <w:shd w:val="clear" w:color="auto" w:fill="auto"/>
            <w:vAlign w:val="center"/>
          </w:tcPr>
          <w:p w:rsidR="009B4271" w:rsidRPr="009F0974" w:rsidRDefault="009C2160" w:rsidP="002C2895">
            <w:pPr>
              <w:rPr>
                <w:rFonts w:ascii="Arial Narrow" w:hAnsi="Arial Narrow" w:cs="Times New Roman"/>
                <w:color w:val="000000"/>
                <w:sz w:val="20"/>
                <w:szCs w:val="20"/>
                <w:lang w:val="es-ES_tradnl" w:eastAsia="es-ES"/>
              </w:rPr>
            </w:pPr>
            <w:r w:rsidRPr="009C2160">
              <w:rPr>
                <w:rFonts w:ascii="Arial Narrow" w:hAnsi="Arial Narrow" w:cs="Times New Roman"/>
                <w:color w:val="000000"/>
                <w:sz w:val="20"/>
                <w:szCs w:val="20"/>
                <w:lang w:val="es-ES_tradnl" w:eastAsia="es-ES"/>
              </w:rPr>
              <w:t>Estudios sobre opciones e instrumentos alternativos   Instrumentos diseñados para su aplicación a las diferentes necesidades de los proveedores y constructores</w:t>
            </w:r>
          </w:p>
        </w:tc>
        <w:tc>
          <w:tcPr>
            <w:tcW w:w="564" w:type="pct"/>
            <w:gridSpan w:val="2"/>
            <w:shd w:val="clear" w:color="auto" w:fill="auto"/>
            <w:vAlign w:val="center"/>
          </w:tcPr>
          <w:p w:rsidR="009B4271" w:rsidRPr="009F0974" w:rsidRDefault="009C2160" w:rsidP="002C2895">
            <w:pPr>
              <w:rPr>
                <w:rFonts w:ascii="Arial Narrow" w:hAnsi="Arial Narrow" w:cs="Times New Roman"/>
                <w:color w:val="000000"/>
                <w:sz w:val="20"/>
                <w:szCs w:val="20"/>
                <w:lang w:val="es-ES_tradnl" w:eastAsia="es-ES"/>
              </w:rPr>
            </w:pPr>
            <w:r w:rsidRPr="009C2160">
              <w:rPr>
                <w:rFonts w:ascii="Arial Narrow" w:hAnsi="Arial Narrow" w:cs="Times New Roman"/>
                <w:color w:val="000000"/>
                <w:sz w:val="20"/>
                <w:szCs w:val="20"/>
                <w:lang w:val="es-ES_tradnl" w:eastAsia="es-ES"/>
              </w:rPr>
              <w:t>PNUD</w:t>
            </w:r>
          </w:p>
        </w:tc>
        <w:tc>
          <w:tcPr>
            <w:tcW w:w="713" w:type="pct"/>
            <w:shd w:val="clear" w:color="auto" w:fill="auto"/>
            <w:vAlign w:val="center"/>
          </w:tcPr>
          <w:p w:rsidR="009B4271" w:rsidRPr="009F0974" w:rsidRDefault="009B4271" w:rsidP="002C2895">
            <w:pPr>
              <w:rPr>
                <w:rFonts w:ascii="Arial Narrow" w:hAnsi="Arial Narrow" w:cs="Times New Roman"/>
                <w:color w:val="000000"/>
                <w:sz w:val="20"/>
                <w:szCs w:val="20"/>
                <w:lang w:val="es-ES_tradnl" w:eastAsia="es-ES"/>
              </w:rPr>
            </w:pPr>
          </w:p>
        </w:tc>
      </w:tr>
      <w:tr w:rsidR="009B4271" w:rsidRPr="009F0974">
        <w:trPr>
          <w:trHeight w:val="1890"/>
        </w:trPr>
        <w:tc>
          <w:tcPr>
            <w:tcW w:w="498" w:type="pct"/>
            <w:vMerge/>
            <w:vAlign w:val="center"/>
          </w:tcPr>
          <w:p w:rsidR="009B4271" w:rsidRPr="009F0974" w:rsidRDefault="009B4271" w:rsidP="002C2895">
            <w:pPr>
              <w:rPr>
                <w:rFonts w:ascii="Arial Narrow" w:hAnsi="Arial Narrow" w:cs="Times New Roman"/>
                <w:b/>
                <w:bCs/>
                <w:color w:val="000000"/>
                <w:sz w:val="20"/>
                <w:szCs w:val="20"/>
                <w:lang w:val="es-ES_tradnl" w:eastAsia="es-ES"/>
              </w:rPr>
            </w:pPr>
          </w:p>
        </w:tc>
        <w:tc>
          <w:tcPr>
            <w:tcW w:w="659" w:type="pct"/>
            <w:gridSpan w:val="2"/>
            <w:shd w:val="clear" w:color="auto" w:fill="auto"/>
            <w:vAlign w:val="center"/>
          </w:tcPr>
          <w:p w:rsidR="009B4271" w:rsidRPr="009F0974" w:rsidRDefault="009C2160" w:rsidP="002C2895">
            <w:pPr>
              <w:rPr>
                <w:rFonts w:ascii="Arial Narrow" w:hAnsi="Arial Narrow" w:cs="Times New Roman"/>
                <w:color w:val="000000"/>
                <w:sz w:val="20"/>
                <w:szCs w:val="20"/>
                <w:lang w:val="es-ES_tradnl" w:eastAsia="es-ES"/>
              </w:rPr>
            </w:pPr>
            <w:r w:rsidRPr="009C2160">
              <w:rPr>
                <w:rFonts w:ascii="Arial Narrow" w:hAnsi="Arial Narrow" w:cs="Times New Roman"/>
                <w:color w:val="000000"/>
                <w:sz w:val="20"/>
                <w:szCs w:val="20"/>
                <w:lang w:val="es-ES_tradnl" w:eastAsia="es-ES"/>
              </w:rPr>
              <w:t>2.3.2  Fortalecidas las instituciones que ofrecen servicios de apoyo técnico y de negocio</w:t>
            </w:r>
          </w:p>
        </w:tc>
        <w:tc>
          <w:tcPr>
            <w:tcW w:w="693" w:type="pct"/>
            <w:gridSpan w:val="2"/>
            <w:shd w:val="clear" w:color="auto" w:fill="auto"/>
            <w:vAlign w:val="center"/>
          </w:tcPr>
          <w:p w:rsidR="009B4271" w:rsidRPr="009F0974" w:rsidRDefault="009B4271" w:rsidP="002C2895">
            <w:pPr>
              <w:rPr>
                <w:rFonts w:ascii="Arial Narrow" w:hAnsi="Arial Narrow" w:cs="Times New Roman"/>
                <w:sz w:val="20"/>
                <w:szCs w:val="20"/>
                <w:lang w:val="es-ES_tradnl" w:eastAsia="es-ES"/>
              </w:rPr>
            </w:pPr>
          </w:p>
          <w:p w:rsidR="009B4271" w:rsidRPr="009F0974" w:rsidRDefault="009B4271" w:rsidP="002C2895">
            <w:pPr>
              <w:rPr>
                <w:rFonts w:ascii="Arial Narrow" w:hAnsi="Arial Narrow" w:cs="Times New Roman"/>
                <w:sz w:val="20"/>
                <w:szCs w:val="20"/>
                <w:lang w:val="es-ES_tradnl" w:eastAsia="es-ES"/>
              </w:rPr>
            </w:pPr>
          </w:p>
          <w:p w:rsidR="009B4271" w:rsidRPr="009F0974" w:rsidRDefault="009B4271" w:rsidP="002C2895">
            <w:pPr>
              <w:rPr>
                <w:rFonts w:ascii="Arial Narrow" w:hAnsi="Arial Narrow" w:cs="Times New Roman"/>
                <w:sz w:val="20"/>
                <w:szCs w:val="20"/>
                <w:lang w:val="es-ES_tradnl" w:eastAsia="es-ES"/>
              </w:rPr>
            </w:pPr>
          </w:p>
          <w:p w:rsidR="009B4271" w:rsidRPr="009F0974" w:rsidRDefault="009B4271" w:rsidP="002C2895">
            <w:pPr>
              <w:rPr>
                <w:rFonts w:ascii="Arial Narrow" w:hAnsi="Arial Narrow" w:cs="Times New Roman"/>
                <w:sz w:val="20"/>
                <w:szCs w:val="20"/>
                <w:lang w:val="es-ES_tradnl" w:eastAsia="es-ES"/>
              </w:rPr>
            </w:pPr>
          </w:p>
          <w:p w:rsidR="009B4271" w:rsidRPr="009F0974" w:rsidRDefault="009C2160" w:rsidP="002C2895">
            <w:pPr>
              <w:rPr>
                <w:rFonts w:ascii="Arial Narrow" w:hAnsi="Arial Narrow" w:cs="Times New Roman"/>
                <w:sz w:val="20"/>
                <w:szCs w:val="20"/>
                <w:lang w:val="es-ES_tradnl" w:eastAsia="es-ES"/>
              </w:rPr>
            </w:pPr>
            <w:r w:rsidRPr="009C2160">
              <w:rPr>
                <w:rFonts w:ascii="Arial Narrow" w:hAnsi="Arial Narrow" w:cs="Times New Roman"/>
                <w:sz w:val="20"/>
                <w:szCs w:val="20"/>
                <w:lang w:val="es-ES_tradnl" w:eastAsia="es-ES"/>
              </w:rPr>
              <w:t xml:space="preserve">1.Número de instituciones asesoras </w:t>
            </w:r>
          </w:p>
          <w:p w:rsidR="009B4271" w:rsidRPr="009F0974" w:rsidRDefault="009B4271" w:rsidP="002C2895">
            <w:pPr>
              <w:rPr>
                <w:rFonts w:ascii="Arial Narrow" w:hAnsi="Arial Narrow" w:cs="Times New Roman"/>
                <w:sz w:val="20"/>
                <w:szCs w:val="20"/>
                <w:lang w:val="es-ES_tradnl" w:eastAsia="es-ES"/>
              </w:rPr>
            </w:pPr>
          </w:p>
          <w:p w:rsidR="009B4271" w:rsidRPr="009F0974" w:rsidRDefault="009C2160" w:rsidP="002C2895">
            <w:pPr>
              <w:rPr>
                <w:rFonts w:ascii="Arial Narrow" w:hAnsi="Arial Narrow" w:cs="Times New Roman"/>
                <w:sz w:val="20"/>
                <w:szCs w:val="20"/>
                <w:lang w:val="es-ES_tradnl" w:eastAsia="es-ES"/>
              </w:rPr>
            </w:pPr>
            <w:r w:rsidRPr="009C2160">
              <w:rPr>
                <w:rFonts w:ascii="Arial Narrow" w:hAnsi="Arial Narrow" w:cs="Times New Roman"/>
                <w:sz w:val="20"/>
                <w:szCs w:val="20"/>
                <w:lang w:val="es-ES_tradnl" w:eastAsia="es-ES"/>
              </w:rPr>
              <w:t>2. Número de nuevos servicios o mejoras a las instituciones asesoradas</w:t>
            </w:r>
          </w:p>
          <w:p w:rsidR="009B4271" w:rsidRPr="009F0974" w:rsidRDefault="009B4271" w:rsidP="002C2895">
            <w:pPr>
              <w:rPr>
                <w:rFonts w:ascii="Arial Narrow" w:hAnsi="Arial Narrow" w:cs="Times New Roman"/>
                <w:sz w:val="20"/>
                <w:szCs w:val="20"/>
                <w:lang w:val="es-ES_tradnl" w:eastAsia="es-ES"/>
              </w:rPr>
            </w:pPr>
          </w:p>
          <w:p w:rsidR="009B4271" w:rsidRPr="009F0974" w:rsidRDefault="009B4271" w:rsidP="002C2895">
            <w:pPr>
              <w:rPr>
                <w:rFonts w:ascii="Arial Narrow" w:hAnsi="Arial Narrow" w:cs="Times New Roman"/>
                <w:sz w:val="20"/>
                <w:szCs w:val="20"/>
                <w:lang w:val="es-ES_tradnl" w:eastAsia="es-ES"/>
              </w:rPr>
            </w:pPr>
          </w:p>
          <w:p w:rsidR="009B4271" w:rsidRPr="009F0974" w:rsidRDefault="009C2160" w:rsidP="002C2895">
            <w:pPr>
              <w:rPr>
                <w:rFonts w:ascii="Arial Narrow" w:hAnsi="Arial Narrow" w:cs="Times New Roman"/>
                <w:sz w:val="20"/>
                <w:szCs w:val="20"/>
                <w:lang w:val="es-ES_tradnl" w:eastAsia="es-ES"/>
              </w:rPr>
            </w:pPr>
            <w:r w:rsidRPr="009C2160">
              <w:rPr>
                <w:rFonts w:ascii="Arial Narrow" w:hAnsi="Arial Narrow" w:cs="Times New Roman"/>
                <w:sz w:val="20"/>
                <w:szCs w:val="20"/>
                <w:lang w:val="es-ES_tradnl" w:eastAsia="es-ES"/>
              </w:rPr>
              <w:t xml:space="preserve"> </w:t>
            </w:r>
          </w:p>
        </w:tc>
        <w:tc>
          <w:tcPr>
            <w:tcW w:w="539" w:type="pct"/>
            <w:gridSpan w:val="2"/>
            <w:shd w:val="clear" w:color="auto" w:fill="auto"/>
            <w:vAlign w:val="center"/>
          </w:tcPr>
          <w:p w:rsidR="009B4271" w:rsidRPr="009F0974" w:rsidRDefault="009C2160" w:rsidP="002C2895">
            <w:pPr>
              <w:rPr>
                <w:rFonts w:ascii="Arial Narrow" w:hAnsi="Arial Narrow" w:cs="Times New Roman"/>
                <w:sz w:val="20"/>
                <w:szCs w:val="20"/>
                <w:lang w:val="es-ES_tradnl" w:eastAsia="es-ES"/>
              </w:rPr>
            </w:pPr>
            <w:r w:rsidRPr="009C2160">
              <w:rPr>
                <w:rFonts w:ascii="Arial Narrow" w:hAnsi="Arial Narrow" w:cs="Times New Roman"/>
                <w:sz w:val="20"/>
                <w:szCs w:val="20"/>
                <w:lang w:val="es-ES_tradnl" w:eastAsia="es-ES"/>
              </w:rPr>
              <w:lastRenderedPageBreak/>
              <w:t xml:space="preserve">Benchmarking con línea de base del diagnóstico en tema de servicios de apoyo * Agenda de asesorías y contenido * Descripción de carteras de servicios </w:t>
            </w:r>
          </w:p>
        </w:tc>
        <w:tc>
          <w:tcPr>
            <w:tcW w:w="828" w:type="pct"/>
            <w:gridSpan w:val="3"/>
            <w:shd w:val="clear" w:color="auto" w:fill="DBE5F1" w:themeFill="accent1" w:themeFillTint="33"/>
            <w:vAlign w:val="center"/>
          </w:tcPr>
          <w:p w:rsidR="009B4271" w:rsidRPr="009F0974" w:rsidRDefault="009B4271" w:rsidP="002C2895">
            <w:pPr>
              <w:rPr>
                <w:rFonts w:ascii="Arial Narrow" w:hAnsi="Arial Narrow" w:cs="Times New Roman"/>
                <w:sz w:val="20"/>
                <w:szCs w:val="20"/>
                <w:lang w:val="es-ES_tradnl" w:eastAsia="es-ES"/>
              </w:rPr>
            </w:pPr>
          </w:p>
        </w:tc>
        <w:tc>
          <w:tcPr>
            <w:tcW w:w="506" w:type="pct"/>
            <w:gridSpan w:val="3"/>
            <w:shd w:val="clear" w:color="auto" w:fill="auto"/>
            <w:vAlign w:val="center"/>
          </w:tcPr>
          <w:p w:rsidR="009B4271" w:rsidRPr="009F0974" w:rsidRDefault="009C2160" w:rsidP="002C2895">
            <w:pPr>
              <w:rPr>
                <w:rFonts w:ascii="Arial Narrow" w:hAnsi="Arial Narrow" w:cs="Times New Roman"/>
                <w:sz w:val="20"/>
                <w:szCs w:val="20"/>
                <w:lang w:val="es-ES_tradnl" w:eastAsia="es-ES"/>
              </w:rPr>
            </w:pPr>
            <w:r w:rsidRPr="009C2160">
              <w:rPr>
                <w:rFonts w:ascii="Arial Narrow" w:hAnsi="Arial Narrow" w:cs="Times New Roman"/>
                <w:sz w:val="20"/>
                <w:szCs w:val="20"/>
                <w:lang w:val="es-ES_tradnl" w:eastAsia="es-ES"/>
              </w:rPr>
              <w:t xml:space="preserve">Informes de los facilitadores y de los expertos sectoriales </w:t>
            </w:r>
          </w:p>
        </w:tc>
        <w:tc>
          <w:tcPr>
            <w:tcW w:w="564" w:type="pct"/>
            <w:gridSpan w:val="2"/>
            <w:shd w:val="clear" w:color="auto" w:fill="auto"/>
            <w:vAlign w:val="center"/>
          </w:tcPr>
          <w:p w:rsidR="009B4271" w:rsidRPr="009F0974" w:rsidRDefault="009C2160" w:rsidP="002C2895">
            <w:pPr>
              <w:rPr>
                <w:rFonts w:ascii="Arial Narrow" w:hAnsi="Arial Narrow" w:cs="Times New Roman"/>
                <w:sz w:val="20"/>
                <w:szCs w:val="20"/>
                <w:lang w:val="es-ES_tradnl" w:eastAsia="es-ES"/>
              </w:rPr>
            </w:pPr>
            <w:r w:rsidRPr="009C2160">
              <w:rPr>
                <w:rFonts w:ascii="Arial Narrow" w:hAnsi="Arial Narrow" w:cs="Times New Roman"/>
                <w:sz w:val="20"/>
                <w:szCs w:val="20"/>
                <w:lang w:val="es-ES_tradnl" w:eastAsia="es-ES"/>
              </w:rPr>
              <w:t>ONUDI</w:t>
            </w:r>
          </w:p>
        </w:tc>
        <w:tc>
          <w:tcPr>
            <w:tcW w:w="713" w:type="pct"/>
            <w:shd w:val="clear" w:color="auto" w:fill="auto"/>
            <w:vAlign w:val="center"/>
          </w:tcPr>
          <w:p w:rsidR="009B4271" w:rsidRPr="009F0974" w:rsidRDefault="009B4271" w:rsidP="002C2895">
            <w:pPr>
              <w:rPr>
                <w:rFonts w:ascii="Arial Narrow" w:hAnsi="Arial Narrow" w:cs="Times New Roman"/>
                <w:sz w:val="20"/>
                <w:szCs w:val="20"/>
                <w:lang w:val="es-ES_tradnl" w:eastAsia="es-ES"/>
              </w:rPr>
            </w:pPr>
          </w:p>
        </w:tc>
      </w:tr>
      <w:tr w:rsidR="009B4271" w:rsidRPr="009F0974">
        <w:trPr>
          <w:trHeight w:val="1890"/>
        </w:trPr>
        <w:tc>
          <w:tcPr>
            <w:tcW w:w="498" w:type="pct"/>
            <w:vMerge/>
            <w:vAlign w:val="center"/>
          </w:tcPr>
          <w:p w:rsidR="009B4271" w:rsidRPr="009F0974" w:rsidRDefault="009B4271" w:rsidP="002C2895">
            <w:pPr>
              <w:rPr>
                <w:rFonts w:ascii="Arial Narrow" w:hAnsi="Arial Narrow" w:cs="Times New Roman"/>
                <w:b/>
                <w:bCs/>
                <w:color w:val="000000"/>
                <w:sz w:val="20"/>
                <w:szCs w:val="20"/>
                <w:lang w:val="es-ES_tradnl" w:eastAsia="es-ES"/>
              </w:rPr>
            </w:pPr>
          </w:p>
        </w:tc>
        <w:tc>
          <w:tcPr>
            <w:tcW w:w="659" w:type="pct"/>
            <w:gridSpan w:val="2"/>
            <w:shd w:val="clear" w:color="auto" w:fill="auto"/>
            <w:vAlign w:val="center"/>
          </w:tcPr>
          <w:p w:rsidR="009B4271" w:rsidRPr="009F0974" w:rsidRDefault="009C2160" w:rsidP="002C2895">
            <w:pPr>
              <w:rPr>
                <w:rFonts w:ascii="Arial Narrow" w:hAnsi="Arial Narrow" w:cs="Times New Roman"/>
                <w:color w:val="000000"/>
                <w:sz w:val="20"/>
                <w:szCs w:val="20"/>
                <w:lang w:val="es-ES_tradnl" w:eastAsia="es-ES"/>
              </w:rPr>
            </w:pPr>
            <w:r w:rsidRPr="009C2160">
              <w:rPr>
                <w:rFonts w:ascii="Arial Narrow" w:hAnsi="Arial Narrow" w:cs="Times New Roman"/>
                <w:color w:val="000000"/>
                <w:sz w:val="20"/>
                <w:szCs w:val="20"/>
                <w:lang w:val="es-ES_tradnl" w:eastAsia="es-ES"/>
              </w:rPr>
              <w:t>2.3.3 Programa de capacitación laboral con componente de pasantía desarrollado</w:t>
            </w:r>
          </w:p>
        </w:tc>
        <w:tc>
          <w:tcPr>
            <w:tcW w:w="693" w:type="pct"/>
            <w:gridSpan w:val="2"/>
            <w:shd w:val="clear" w:color="auto" w:fill="auto"/>
            <w:vAlign w:val="center"/>
          </w:tcPr>
          <w:p w:rsidR="009B4271" w:rsidRPr="009F0974" w:rsidRDefault="009C2160" w:rsidP="002C2895">
            <w:pPr>
              <w:rPr>
                <w:rFonts w:ascii="Arial Narrow" w:hAnsi="Arial Narrow"/>
                <w:color w:val="000000"/>
                <w:sz w:val="20"/>
                <w:szCs w:val="20"/>
                <w:lang w:val="es-ES_tradnl" w:eastAsia="es-ES"/>
              </w:rPr>
            </w:pPr>
            <w:r w:rsidRPr="009C2160">
              <w:rPr>
                <w:rFonts w:ascii="Arial Narrow" w:hAnsi="Arial Narrow"/>
                <w:color w:val="000000"/>
                <w:sz w:val="20"/>
                <w:szCs w:val="20"/>
                <w:lang w:val="es-ES_tradnl" w:eastAsia="es-ES"/>
              </w:rPr>
              <w:t>1.Número</w:t>
            </w:r>
            <w:r w:rsidRPr="009C2160">
              <w:rPr>
                <w:rFonts w:ascii="Arial Narrow" w:hAnsi="Arial Narrow" w:cs="Times New Roman"/>
                <w:color w:val="000000"/>
                <w:sz w:val="20"/>
                <w:szCs w:val="20"/>
                <w:lang w:val="es-ES_tradnl" w:eastAsia="es-ES"/>
              </w:rPr>
              <w:t xml:space="preserve"> de profesores formados </w:t>
            </w:r>
            <w:r w:rsidRPr="009C2160">
              <w:rPr>
                <w:rFonts w:ascii="Arial Narrow" w:hAnsi="Arial Narrow"/>
                <w:color w:val="000000"/>
                <w:sz w:val="20"/>
                <w:szCs w:val="20"/>
                <w:lang w:val="es-ES_tradnl" w:eastAsia="es-ES"/>
              </w:rPr>
              <w:t>con la nueva curricula mejorada y/o desarrollada</w:t>
            </w:r>
          </w:p>
          <w:p w:rsidR="009B4271" w:rsidRPr="009F0974" w:rsidRDefault="009C2160" w:rsidP="002C2895">
            <w:pPr>
              <w:rPr>
                <w:rFonts w:ascii="Arial Narrow" w:hAnsi="Arial Narrow" w:cs="Times New Roman"/>
                <w:color w:val="000000"/>
                <w:sz w:val="20"/>
                <w:szCs w:val="20"/>
                <w:lang w:val="es-ES_tradnl" w:eastAsia="es-ES"/>
              </w:rPr>
            </w:pPr>
            <w:r w:rsidRPr="009C2160">
              <w:rPr>
                <w:rFonts w:ascii="Arial Narrow" w:hAnsi="Arial Narrow"/>
                <w:color w:val="000000"/>
                <w:sz w:val="20"/>
                <w:szCs w:val="20"/>
                <w:lang w:val="es-ES_tradnl" w:eastAsia="es-ES"/>
              </w:rPr>
              <w:t xml:space="preserve">2. </w:t>
            </w:r>
            <w:r w:rsidRPr="009C2160">
              <w:rPr>
                <w:rFonts w:ascii="Arial Narrow" w:hAnsi="Arial Narrow" w:cs="Times New Roman"/>
                <w:color w:val="000000"/>
                <w:sz w:val="20"/>
                <w:szCs w:val="20"/>
                <w:lang w:val="es-ES_tradnl" w:eastAsia="es-ES"/>
              </w:rPr>
              <w:t>Número de trabajadores entrenados o capacitados con la nueva curricula   desarrollada de la mano de obra de la vivienda de interés social</w:t>
            </w:r>
          </w:p>
          <w:p w:rsidR="009B4271" w:rsidRPr="009F0974" w:rsidRDefault="009B4271" w:rsidP="002C2895">
            <w:pPr>
              <w:rPr>
                <w:rFonts w:ascii="Arial Narrow" w:hAnsi="Arial Narrow" w:cs="Times New Roman"/>
                <w:color w:val="000000"/>
                <w:sz w:val="20"/>
                <w:szCs w:val="20"/>
                <w:lang w:val="es-ES_tradnl" w:eastAsia="es-ES"/>
              </w:rPr>
            </w:pPr>
          </w:p>
          <w:p w:rsidR="009B4271" w:rsidRPr="009F0974" w:rsidRDefault="009C2160" w:rsidP="002C2895">
            <w:pPr>
              <w:rPr>
                <w:rFonts w:ascii="Arial Narrow" w:hAnsi="Arial Narrow"/>
                <w:color w:val="000000"/>
                <w:sz w:val="20"/>
                <w:szCs w:val="20"/>
                <w:lang w:val="es-ES_tradnl" w:eastAsia="es-ES"/>
              </w:rPr>
            </w:pPr>
            <w:r w:rsidRPr="009C2160">
              <w:rPr>
                <w:rFonts w:ascii="Arial Narrow" w:hAnsi="Arial Narrow"/>
                <w:color w:val="000000"/>
                <w:sz w:val="20"/>
                <w:szCs w:val="20"/>
                <w:lang w:val="es-ES_tradnl" w:eastAsia="es-ES"/>
              </w:rPr>
              <w:t xml:space="preserve">3.Porcentaje de  personas capacitadas que asisten a pasantías </w:t>
            </w:r>
          </w:p>
          <w:p w:rsidR="009B4271" w:rsidRPr="009F0974" w:rsidRDefault="009B4271" w:rsidP="002C2895">
            <w:pPr>
              <w:rPr>
                <w:rFonts w:ascii="Arial Narrow" w:hAnsi="Arial Narrow" w:cs="Times New Roman"/>
                <w:color w:val="000000"/>
                <w:sz w:val="20"/>
                <w:szCs w:val="20"/>
                <w:lang w:val="es-ES_tradnl" w:eastAsia="es-ES"/>
              </w:rPr>
            </w:pPr>
          </w:p>
        </w:tc>
        <w:tc>
          <w:tcPr>
            <w:tcW w:w="539" w:type="pct"/>
            <w:gridSpan w:val="2"/>
            <w:shd w:val="clear" w:color="auto" w:fill="auto"/>
            <w:vAlign w:val="center"/>
          </w:tcPr>
          <w:p w:rsidR="009B4271" w:rsidRPr="009F0974" w:rsidRDefault="009C2160" w:rsidP="002C2895">
            <w:pPr>
              <w:rPr>
                <w:rFonts w:ascii="Arial Narrow" w:hAnsi="Arial Narrow" w:cs="Times New Roman"/>
                <w:sz w:val="20"/>
                <w:szCs w:val="20"/>
                <w:lang w:val="es-ES_tradnl" w:eastAsia="es-ES"/>
              </w:rPr>
            </w:pPr>
            <w:r w:rsidRPr="009C2160">
              <w:rPr>
                <w:rFonts w:ascii="Arial Narrow" w:hAnsi="Arial Narrow" w:cs="Times New Roman"/>
                <w:sz w:val="20"/>
                <w:szCs w:val="20"/>
                <w:lang w:val="es-ES_tradnl" w:eastAsia="es-ES"/>
              </w:rPr>
              <w:t>Benchmarking con línea de base del diagnóstico en tema de formación * Agenda y listado de participantes de talleres de capacitación * perfil de proyecto sobre sistema de pasantías</w:t>
            </w:r>
          </w:p>
        </w:tc>
        <w:tc>
          <w:tcPr>
            <w:tcW w:w="828" w:type="pct"/>
            <w:gridSpan w:val="3"/>
            <w:shd w:val="clear" w:color="auto" w:fill="DBE5F1" w:themeFill="accent1" w:themeFillTint="33"/>
            <w:vAlign w:val="center"/>
          </w:tcPr>
          <w:p w:rsidR="009B4271" w:rsidRPr="009F0974" w:rsidRDefault="009B4271" w:rsidP="002C2895">
            <w:pPr>
              <w:rPr>
                <w:rFonts w:ascii="Arial Narrow" w:hAnsi="Arial Narrow" w:cs="Times New Roman"/>
                <w:sz w:val="20"/>
                <w:szCs w:val="20"/>
                <w:lang w:val="es-ES_tradnl" w:eastAsia="es-ES"/>
              </w:rPr>
            </w:pPr>
          </w:p>
        </w:tc>
        <w:tc>
          <w:tcPr>
            <w:tcW w:w="506" w:type="pct"/>
            <w:gridSpan w:val="3"/>
            <w:shd w:val="clear" w:color="auto" w:fill="auto"/>
            <w:vAlign w:val="center"/>
          </w:tcPr>
          <w:p w:rsidR="009B4271" w:rsidRPr="009F0974" w:rsidRDefault="009C2160" w:rsidP="002C2895">
            <w:pPr>
              <w:rPr>
                <w:rFonts w:ascii="Arial Narrow" w:hAnsi="Arial Narrow" w:cs="Times New Roman"/>
                <w:sz w:val="20"/>
                <w:szCs w:val="20"/>
                <w:lang w:val="es-ES_tradnl" w:eastAsia="es-ES"/>
              </w:rPr>
            </w:pPr>
            <w:r w:rsidRPr="009C2160">
              <w:rPr>
                <w:rFonts w:ascii="Arial Narrow" w:hAnsi="Arial Narrow" w:cs="Times New Roman"/>
                <w:sz w:val="20"/>
                <w:szCs w:val="20"/>
                <w:lang w:val="es-ES_tradnl" w:eastAsia="es-ES"/>
              </w:rPr>
              <w:t>Informe de facilitadores y de consultores especializados</w:t>
            </w:r>
          </w:p>
        </w:tc>
        <w:tc>
          <w:tcPr>
            <w:tcW w:w="564" w:type="pct"/>
            <w:gridSpan w:val="2"/>
            <w:shd w:val="clear" w:color="auto" w:fill="auto"/>
            <w:vAlign w:val="center"/>
          </w:tcPr>
          <w:p w:rsidR="009B4271" w:rsidRPr="009F0974" w:rsidRDefault="009C2160" w:rsidP="002C2895">
            <w:pPr>
              <w:rPr>
                <w:rFonts w:ascii="Arial Narrow" w:hAnsi="Arial Narrow" w:cs="Times New Roman"/>
                <w:sz w:val="20"/>
                <w:szCs w:val="20"/>
                <w:lang w:val="es-ES_tradnl" w:eastAsia="es-ES"/>
              </w:rPr>
            </w:pPr>
            <w:r w:rsidRPr="009C2160">
              <w:rPr>
                <w:rFonts w:ascii="Arial Narrow" w:hAnsi="Arial Narrow" w:cs="Times New Roman"/>
                <w:sz w:val="20"/>
                <w:szCs w:val="20"/>
                <w:lang w:val="es-ES_tradnl" w:eastAsia="es-ES"/>
              </w:rPr>
              <w:t>ONUDI</w:t>
            </w:r>
          </w:p>
        </w:tc>
        <w:tc>
          <w:tcPr>
            <w:tcW w:w="713" w:type="pct"/>
            <w:shd w:val="clear" w:color="auto" w:fill="auto"/>
            <w:vAlign w:val="center"/>
          </w:tcPr>
          <w:p w:rsidR="009B4271" w:rsidRPr="009F0974" w:rsidRDefault="009B4271" w:rsidP="002C2895">
            <w:pPr>
              <w:rPr>
                <w:rFonts w:ascii="Arial Narrow" w:hAnsi="Arial Narrow" w:cs="Times New Roman"/>
                <w:sz w:val="20"/>
                <w:szCs w:val="20"/>
                <w:lang w:val="es-ES_tradnl" w:eastAsia="es-ES"/>
              </w:rPr>
            </w:pPr>
          </w:p>
        </w:tc>
      </w:tr>
      <w:tr w:rsidR="009B4271" w:rsidRPr="009F0974">
        <w:trPr>
          <w:trHeight w:val="2676"/>
        </w:trPr>
        <w:tc>
          <w:tcPr>
            <w:tcW w:w="498" w:type="pct"/>
            <w:vMerge/>
            <w:vAlign w:val="center"/>
          </w:tcPr>
          <w:p w:rsidR="009B4271" w:rsidRPr="009F0974" w:rsidRDefault="009B4271" w:rsidP="002C2895">
            <w:pPr>
              <w:rPr>
                <w:rFonts w:ascii="Arial Narrow" w:hAnsi="Arial Narrow" w:cs="Times New Roman"/>
                <w:b/>
                <w:bCs/>
                <w:color w:val="000000"/>
                <w:sz w:val="20"/>
                <w:szCs w:val="20"/>
                <w:lang w:val="es-ES_tradnl" w:eastAsia="es-ES"/>
              </w:rPr>
            </w:pPr>
          </w:p>
        </w:tc>
        <w:tc>
          <w:tcPr>
            <w:tcW w:w="659" w:type="pct"/>
            <w:gridSpan w:val="2"/>
            <w:shd w:val="clear" w:color="auto" w:fill="auto"/>
            <w:vAlign w:val="center"/>
          </w:tcPr>
          <w:p w:rsidR="009B4271" w:rsidRPr="009F0974" w:rsidRDefault="009C2160" w:rsidP="002C2895">
            <w:pPr>
              <w:rPr>
                <w:rFonts w:ascii="Arial Narrow" w:hAnsi="Arial Narrow" w:cs="Times New Roman"/>
                <w:color w:val="000000"/>
                <w:sz w:val="20"/>
                <w:szCs w:val="20"/>
                <w:lang w:val="es-ES_tradnl" w:eastAsia="es-ES"/>
              </w:rPr>
            </w:pPr>
            <w:r w:rsidRPr="009C2160">
              <w:rPr>
                <w:rFonts w:ascii="Arial Narrow" w:hAnsi="Arial Narrow" w:cs="Times New Roman"/>
                <w:color w:val="000000"/>
                <w:sz w:val="20"/>
                <w:szCs w:val="20"/>
                <w:lang w:val="es-ES_tradnl" w:eastAsia="es-ES"/>
              </w:rPr>
              <w:t>2.3.4 Mejorada la oferta de servicios de apoyo a RSE</w:t>
            </w:r>
          </w:p>
        </w:tc>
        <w:tc>
          <w:tcPr>
            <w:tcW w:w="693" w:type="pct"/>
            <w:gridSpan w:val="2"/>
            <w:shd w:val="clear" w:color="auto" w:fill="auto"/>
            <w:vAlign w:val="center"/>
          </w:tcPr>
          <w:p w:rsidR="009B4271" w:rsidRPr="009F0974" w:rsidRDefault="009B4271" w:rsidP="002C2895">
            <w:pPr>
              <w:rPr>
                <w:rFonts w:ascii="Arial Narrow" w:hAnsi="Arial Narrow" w:cs="Times New Roman"/>
                <w:color w:val="000000"/>
                <w:sz w:val="20"/>
                <w:szCs w:val="20"/>
                <w:lang w:val="es-ES_tradnl" w:eastAsia="es-ES"/>
              </w:rPr>
            </w:pPr>
          </w:p>
          <w:p w:rsidR="009B4271" w:rsidRPr="009F0974" w:rsidRDefault="009C2160" w:rsidP="002C2895">
            <w:pPr>
              <w:rPr>
                <w:rFonts w:ascii="Arial Narrow" w:hAnsi="Arial Narrow" w:cs="Times New Roman"/>
                <w:color w:val="000000"/>
                <w:sz w:val="20"/>
                <w:szCs w:val="20"/>
                <w:lang w:val="es-ES_tradnl" w:eastAsia="es-ES"/>
              </w:rPr>
            </w:pPr>
            <w:r w:rsidRPr="009C2160">
              <w:rPr>
                <w:rFonts w:ascii="Arial Narrow" w:hAnsi="Arial Narrow" w:cs="Times New Roman"/>
                <w:color w:val="000000"/>
                <w:sz w:val="20"/>
                <w:szCs w:val="20"/>
                <w:lang w:val="es-ES_tradnl" w:eastAsia="es-ES"/>
              </w:rPr>
              <w:t xml:space="preserve">1.Nùmero de entidades identificados que impulsan y/o trabajan en el tema de RSE </w:t>
            </w:r>
          </w:p>
          <w:p w:rsidR="009B4271" w:rsidRPr="009F0974" w:rsidRDefault="009B4271" w:rsidP="002C2895">
            <w:pPr>
              <w:rPr>
                <w:rFonts w:ascii="Arial Narrow" w:hAnsi="Arial Narrow" w:cs="Times New Roman"/>
                <w:color w:val="000000"/>
                <w:sz w:val="20"/>
                <w:szCs w:val="20"/>
                <w:lang w:val="es-ES_tradnl" w:eastAsia="es-ES"/>
              </w:rPr>
            </w:pPr>
          </w:p>
          <w:p w:rsidR="009B4271" w:rsidRPr="009F0974" w:rsidRDefault="009C2160" w:rsidP="002C2895">
            <w:pPr>
              <w:rPr>
                <w:rFonts w:ascii="Arial Narrow" w:hAnsi="Arial Narrow" w:cs="Times New Roman"/>
                <w:color w:val="000000"/>
                <w:sz w:val="20"/>
                <w:szCs w:val="20"/>
                <w:lang w:val="es-ES_tradnl" w:eastAsia="es-ES"/>
              </w:rPr>
            </w:pPr>
            <w:r w:rsidRPr="009C2160">
              <w:rPr>
                <w:rFonts w:ascii="Arial Narrow" w:hAnsi="Arial Narrow" w:cs="Times New Roman"/>
                <w:color w:val="000000"/>
                <w:sz w:val="20"/>
                <w:szCs w:val="20"/>
                <w:lang w:val="es-ES_tradnl" w:eastAsia="es-ES"/>
              </w:rPr>
              <w:t xml:space="preserve">2.  Número de alianzas con entidades  que trabajan en la promoción de la RSE </w:t>
            </w:r>
          </w:p>
          <w:p w:rsidR="009B4271" w:rsidRPr="009F0974" w:rsidRDefault="009B4271" w:rsidP="002C2895">
            <w:pPr>
              <w:rPr>
                <w:rFonts w:ascii="Arial Narrow" w:hAnsi="Arial Narrow" w:cs="Times New Roman"/>
                <w:color w:val="000000"/>
                <w:sz w:val="20"/>
                <w:szCs w:val="20"/>
                <w:lang w:val="es-ES_tradnl" w:eastAsia="es-ES"/>
              </w:rPr>
            </w:pPr>
          </w:p>
        </w:tc>
        <w:tc>
          <w:tcPr>
            <w:tcW w:w="539" w:type="pct"/>
            <w:gridSpan w:val="2"/>
            <w:shd w:val="clear" w:color="auto" w:fill="auto"/>
            <w:vAlign w:val="center"/>
          </w:tcPr>
          <w:p w:rsidR="009B4271" w:rsidRPr="009F0974" w:rsidRDefault="009C2160" w:rsidP="002C2895">
            <w:pPr>
              <w:rPr>
                <w:rFonts w:ascii="Arial Narrow" w:hAnsi="Arial Narrow" w:cs="Times New Roman"/>
                <w:color w:val="000000"/>
                <w:sz w:val="20"/>
                <w:szCs w:val="20"/>
                <w:lang w:val="es-ES_tradnl" w:eastAsia="es-ES"/>
              </w:rPr>
            </w:pPr>
            <w:r w:rsidRPr="009C2160">
              <w:rPr>
                <w:rFonts w:ascii="Arial Narrow" w:hAnsi="Arial Narrow" w:cs="Times New Roman"/>
                <w:color w:val="000000"/>
                <w:sz w:val="20"/>
                <w:szCs w:val="20"/>
                <w:lang w:val="es-ES_tradnl" w:eastAsia="es-ES"/>
              </w:rPr>
              <w:t>Agenda de talleres de formación y participantes * Tables de contenido de talleres * Propuesta de institucionalización</w:t>
            </w:r>
          </w:p>
        </w:tc>
        <w:tc>
          <w:tcPr>
            <w:tcW w:w="828" w:type="pct"/>
            <w:gridSpan w:val="3"/>
            <w:shd w:val="clear" w:color="auto" w:fill="DBE5F1" w:themeFill="accent1" w:themeFillTint="33"/>
            <w:vAlign w:val="center"/>
          </w:tcPr>
          <w:p w:rsidR="009B4271" w:rsidRPr="009F0974" w:rsidRDefault="009C2160" w:rsidP="002C2895">
            <w:pPr>
              <w:rPr>
                <w:rFonts w:ascii="Arial Narrow" w:hAnsi="Arial Narrow" w:cs="Times New Roman"/>
                <w:color w:val="000000"/>
                <w:sz w:val="20"/>
                <w:szCs w:val="20"/>
                <w:lang w:val="es-ES_tradnl" w:eastAsia="es-ES"/>
              </w:rPr>
            </w:pPr>
            <w:r w:rsidRPr="009C2160">
              <w:rPr>
                <w:rFonts w:ascii="Arial Narrow" w:hAnsi="Arial Narrow"/>
                <w:color w:val="000000"/>
                <w:sz w:val="20"/>
                <w:szCs w:val="20"/>
                <w:lang w:val="es-ES_tradnl" w:eastAsia="es-ES"/>
              </w:rPr>
              <w:t>.</w:t>
            </w:r>
          </w:p>
        </w:tc>
        <w:tc>
          <w:tcPr>
            <w:tcW w:w="506" w:type="pct"/>
            <w:gridSpan w:val="3"/>
            <w:shd w:val="clear" w:color="auto" w:fill="auto"/>
            <w:vAlign w:val="center"/>
          </w:tcPr>
          <w:p w:rsidR="009B4271" w:rsidRPr="009F0974" w:rsidRDefault="009C2160" w:rsidP="002C2895">
            <w:pPr>
              <w:rPr>
                <w:rFonts w:ascii="Arial Narrow" w:hAnsi="Arial Narrow" w:cs="Times New Roman"/>
                <w:color w:val="000000"/>
                <w:sz w:val="20"/>
                <w:szCs w:val="20"/>
                <w:lang w:val="es-ES_tradnl" w:eastAsia="es-ES"/>
              </w:rPr>
            </w:pPr>
            <w:r w:rsidRPr="009C2160">
              <w:rPr>
                <w:rFonts w:ascii="Arial Narrow" w:hAnsi="Arial Narrow" w:cs="Times New Roman"/>
                <w:color w:val="000000"/>
                <w:sz w:val="20"/>
                <w:szCs w:val="20"/>
                <w:lang w:val="es-ES_tradnl" w:eastAsia="es-ES"/>
              </w:rPr>
              <w:t>Informe de facilitadores y de consultores especializados</w:t>
            </w:r>
          </w:p>
        </w:tc>
        <w:tc>
          <w:tcPr>
            <w:tcW w:w="564" w:type="pct"/>
            <w:gridSpan w:val="2"/>
            <w:shd w:val="clear" w:color="auto" w:fill="auto"/>
            <w:vAlign w:val="center"/>
          </w:tcPr>
          <w:p w:rsidR="009B4271" w:rsidRPr="009F0974" w:rsidRDefault="009C2160" w:rsidP="002C2895">
            <w:pPr>
              <w:rPr>
                <w:rFonts w:ascii="Arial Narrow" w:hAnsi="Arial Narrow" w:cs="Times New Roman"/>
                <w:color w:val="000000"/>
                <w:sz w:val="20"/>
                <w:szCs w:val="20"/>
                <w:lang w:val="es-ES_tradnl" w:eastAsia="es-ES"/>
              </w:rPr>
            </w:pPr>
            <w:r w:rsidRPr="009C2160">
              <w:rPr>
                <w:rFonts w:ascii="Arial Narrow" w:hAnsi="Arial Narrow" w:cs="Times New Roman"/>
                <w:color w:val="000000"/>
                <w:sz w:val="20"/>
                <w:szCs w:val="20"/>
                <w:lang w:val="es-ES_tradnl" w:eastAsia="es-ES"/>
              </w:rPr>
              <w:t>ONUDI</w:t>
            </w:r>
          </w:p>
        </w:tc>
        <w:tc>
          <w:tcPr>
            <w:tcW w:w="713" w:type="pct"/>
            <w:shd w:val="clear" w:color="auto" w:fill="auto"/>
            <w:vAlign w:val="center"/>
          </w:tcPr>
          <w:p w:rsidR="009B4271" w:rsidRPr="009F0974" w:rsidRDefault="009B4271" w:rsidP="002C2895">
            <w:pPr>
              <w:rPr>
                <w:rFonts w:ascii="Arial Narrow" w:hAnsi="Arial Narrow" w:cs="Times New Roman"/>
                <w:color w:val="000000"/>
                <w:sz w:val="20"/>
                <w:szCs w:val="20"/>
                <w:lang w:val="es-ES_tradnl" w:eastAsia="es-ES"/>
              </w:rPr>
            </w:pPr>
          </w:p>
        </w:tc>
      </w:tr>
      <w:tr w:rsidR="009B4271" w:rsidRPr="008F6387">
        <w:trPr>
          <w:trHeight w:val="707"/>
        </w:trPr>
        <w:tc>
          <w:tcPr>
            <w:tcW w:w="5000" w:type="pct"/>
            <w:gridSpan w:val="16"/>
            <w:shd w:val="clear" w:color="auto" w:fill="DBE5F1" w:themeFill="accent1" w:themeFillTint="33"/>
            <w:vAlign w:val="center"/>
          </w:tcPr>
          <w:p w:rsidR="009B4271" w:rsidRPr="009F0974" w:rsidRDefault="009B4271" w:rsidP="002C2895">
            <w:pPr>
              <w:rPr>
                <w:rFonts w:ascii="Arial Narrow" w:hAnsi="Arial Narrow" w:cs="Times New Roman"/>
                <w:b/>
                <w:bCs/>
                <w:sz w:val="20"/>
                <w:szCs w:val="20"/>
                <w:lang w:val="es-ES_tradnl" w:eastAsia="es-ES"/>
              </w:rPr>
            </w:pPr>
            <w:r w:rsidRPr="009F0974">
              <w:rPr>
                <w:rFonts w:ascii="Arial Narrow" w:hAnsi="Arial Narrow" w:cs="Times New Roman"/>
                <w:b/>
                <w:bCs/>
                <w:sz w:val="20"/>
                <w:szCs w:val="20"/>
                <w:lang w:val="es-ES_tradnl" w:eastAsia="es-ES"/>
              </w:rPr>
              <w:lastRenderedPageBreak/>
              <w:t>Efecto 3: Asentamientos urbanos productivos, integrados y sostenibles promovidos y desarrollados.</w:t>
            </w:r>
          </w:p>
        </w:tc>
      </w:tr>
      <w:tr w:rsidR="009B4271" w:rsidRPr="009F0974">
        <w:trPr>
          <w:trHeight w:val="1530"/>
        </w:trPr>
        <w:tc>
          <w:tcPr>
            <w:tcW w:w="498" w:type="pct"/>
            <w:vMerge w:val="restart"/>
            <w:shd w:val="clear" w:color="auto" w:fill="auto"/>
            <w:vAlign w:val="center"/>
          </w:tcPr>
          <w:p w:rsidR="009B4271" w:rsidRPr="009F0974" w:rsidRDefault="009B4271" w:rsidP="002C2895">
            <w:pPr>
              <w:rPr>
                <w:rFonts w:ascii="Arial Narrow" w:hAnsi="Arial Narrow" w:cs="Times New Roman"/>
                <w:b/>
                <w:bCs/>
                <w:color w:val="000000"/>
                <w:sz w:val="20"/>
                <w:szCs w:val="20"/>
                <w:lang w:val="es-ES_tradnl" w:eastAsia="es-ES"/>
              </w:rPr>
            </w:pPr>
            <w:r w:rsidRPr="009F0974">
              <w:rPr>
                <w:rFonts w:ascii="Arial Narrow" w:hAnsi="Arial Narrow" w:cs="Times New Roman"/>
                <w:b/>
                <w:bCs/>
                <w:color w:val="000000"/>
                <w:sz w:val="20"/>
                <w:szCs w:val="20"/>
                <w:lang w:val="es-ES_tradnl" w:eastAsia="es-ES"/>
              </w:rPr>
              <w:t>3.1. Asentamientos urbanos productivos, integrados y sostenibles (APUS) planificados e implementados</w:t>
            </w:r>
          </w:p>
        </w:tc>
        <w:tc>
          <w:tcPr>
            <w:tcW w:w="659" w:type="pct"/>
            <w:gridSpan w:val="2"/>
            <w:shd w:val="clear" w:color="auto" w:fill="auto"/>
            <w:vAlign w:val="center"/>
          </w:tcPr>
          <w:p w:rsidR="009B4271" w:rsidRPr="009F0974" w:rsidRDefault="009C2160" w:rsidP="002C2895">
            <w:pPr>
              <w:rPr>
                <w:rFonts w:ascii="Arial Narrow" w:hAnsi="Arial Narrow" w:cs="Times New Roman"/>
                <w:sz w:val="20"/>
                <w:szCs w:val="20"/>
                <w:lang w:val="es-ES_tradnl" w:eastAsia="es-ES"/>
              </w:rPr>
            </w:pPr>
            <w:r w:rsidRPr="009C2160">
              <w:rPr>
                <w:rFonts w:ascii="Arial Narrow" w:hAnsi="Arial Narrow" w:cs="Times New Roman"/>
                <w:sz w:val="20"/>
                <w:szCs w:val="20"/>
                <w:lang w:val="es-ES_tradnl" w:eastAsia="es-ES"/>
              </w:rPr>
              <w:t>3.1.1. Plan estratégico de los APUS centrado en el desarrollo económico local (DEL) diseñado, consensuado, aprobado e implementado con Municipalidad y beneficiarios.</w:t>
            </w:r>
          </w:p>
        </w:tc>
        <w:tc>
          <w:tcPr>
            <w:tcW w:w="693" w:type="pct"/>
            <w:gridSpan w:val="2"/>
            <w:shd w:val="clear" w:color="auto" w:fill="auto"/>
            <w:vAlign w:val="center"/>
          </w:tcPr>
          <w:p w:rsidR="009B4271" w:rsidRPr="009F0974" w:rsidRDefault="009C2160" w:rsidP="002C2895">
            <w:pPr>
              <w:rPr>
                <w:rFonts w:ascii="Arial Narrow" w:hAnsi="Arial Narrow" w:cs="Times New Roman"/>
                <w:sz w:val="20"/>
                <w:szCs w:val="20"/>
                <w:lang w:val="es-ES_tradnl" w:eastAsia="es-ES"/>
              </w:rPr>
            </w:pPr>
            <w:r w:rsidRPr="009C2160">
              <w:rPr>
                <w:rFonts w:ascii="Arial Narrow" w:hAnsi="Arial Narrow" w:cs="Times New Roman"/>
                <w:sz w:val="20"/>
                <w:szCs w:val="20"/>
                <w:lang w:val="es-ES_tradnl" w:eastAsia="es-ES"/>
              </w:rPr>
              <w:t xml:space="preserve">1. Número de modelos de plan estratégicos  de APUS implementados  </w:t>
            </w:r>
          </w:p>
        </w:tc>
        <w:tc>
          <w:tcPr>
            <w:tcW w:w="539" w:type="pct"/>
            <w:gridSpan w:val="2"/>
            <w:shd w:val="clear" w:color="auto" w:fill="auto"/>
            <w:vAlign w:val="center"/>
          </w:tcPr>
          <w:p w:rsidR="009B4271" w:rsidRPr="009F0974" w:rsidRDefault="009C2160" w:rsidP="002C2895">
            <w:pPr>
              <w:rPr>
                <w:rFonts w:ascii="Arial Narrow" w:hAnsi="Arial Narrow" w:cs="Times New Roman"/>
                <w:color w:val="000000"/>
                <w:sz w:val="20"/>
                <w:szCs w:val="20"/>
                <w:lang w:val="es-ES_tradnl" w:eastAsia="es-ES"/>
              </w:rPr>
            </w:pPr>
            <w:r w:rsidRPr="009C2160">
              <w:rPr>
                <w:rFonts w:ascii="Arial Narrow" w:hAnsi="Arial Narrow" w:cs="Times New Roman"/>
                <w:color w:val="000000"/>
                <w:sz w:val="20"/>
                <w:szCs w:val="20"/>
                <w:lang w:val="es-ES_tradnl" w:eastAsia="es-ES"/>
              </w:rPr>
              <w:t xml:space="preserve">Informes y ordenanzas municipales, </w:t>
            </w:r>
            <w:r w:rsidRPr="009C2160">
              <w:rPr>
                <w:rFonts w:ascii="Arial Narrow" w:hAnsi="Arial Narrow" w:cs="Times New Roman"/>
                <w:color w:val="000000"/>
                <w:sz w:val="20"/>
                <w:szCs w:val="20"/>
                <w:lang w:val="es-ES_tradnl" w:eastAsia="es-ES"/>
              </w:rPr>
              <w:br/>
              <w:t>Informes del Proyecto</w:t>
            </w:r>
          </w:p>
        </w:tc>
        <w:tc>
          <w:tcPr>
            <w:tcW w:w="687" w:type="pct"/>
            <w:gridSpan w:val="2"/>
            <w:shd w:val="clear" w:color="auto" w:fill="DBE5F1" w:themeFill="accent1" w:themeFillTint="33"/>
            <w:vAlign w:val="center"/>
          </w:tcPr>
          <w:p w:rsidR="009B4271" w:rsidRPr="009F0974" w:rsidRDefault="009B4271" w:rsidP="002C2895">
            <w:pPr>
              <w:rPr>
                <w:rFonts w:ascii="Arial Narrow" w:hAnsi="Arial Narrow" w:cs="Times New Roman"/>
                <w:color w:val="000000"/>
                <w:sz w:val="20"/>
                <w:szCs w:val="20"/>
                <w:lang w:val="es-ES_tradnl" w:eastAsia="es-ES"/>
              </w:rPr>
            </w:pPr>
          </w:p>
        </w:tc>
        <w:tc>
          <w:tcPr>
            <w:tcW w:w="488" w:type="pct"/>
            <w:gridSpan w:val="3"/>
            <w:shd w:val="clear" w:color="auto" w:fill="auto"/>
            <w:vAlign w:val="center"/>
          </w:tcPr>
          <w:p w:rsidR="009B4271" w:rsidRPr="009F0974" w:rsidRDefault="009C2160" w:rsidP="002C2895">
            <w:pPr>
              <w:rPr>
                <w:rFonts w:ascii="Arial Narrow" w:hAnsi="Arial Narrow" w:cs="Times New Roman"/>
                <w:sz w:val="20"/>
                <w:szCs w:val="20"/>
                <w:lang w:val="es-ES_tradnl" w:eastAsia="es-ES"/>
              </w:rPr>
            </w:pPr>
            <w:r w:rsidRPr="009C2160">
              <w:rPr>
                <w:rFonts w:ascii="Arial Narrow" w:hAnsi="Arial Narrow" w:cs="Times New Roman"/>
                <w:sz w:val="20"/>
                <w:szCs w:val="20"/>
                <w:lang w:val="es-ES_tradnl" w:eastAsia="es-ES"/>
              </w:rPr>
              <w:t>Informe recopilado</w:t>
            </w:r>
          </w:p>
        </w:tc>
        <w:tc>
          <w:tcPr>
            <w:tcW w:w="723" w:type="pct"/>
            <w:gridSpan w:val="3"/>
            <w:shd w:val="clear" w:color="auto" w:fill="auto"/>
            <w:vAlign w:val="center"/>
          </w:tcPr>
          <w:p w:rsidR="009B4271" w:rsidRPr="009F0974" w:rsidRDefault="009C2160" w:rsidP="002C2895">
            <w:pPr>
              <w:rPr>
                <w:rFonts w:ascii="Arial Narrow" w:hAnsi="Arial Narrow" w:cs="Times New Roman"/>
                <w:sz w:val="20"/>
                <w:szCs w:val="20"/>
                <w:lang w:val="es-ES_tradnl" w:eastAsia="es-ES"/>
              </w:rPr>
            </w:pPr>
            <w:r w:rsidRPr="009C2160">
              <w:rPr>
                <w:rFonts w:ascii="Arial Narrow" w:hAnsi="Arial Narrow" w:cs="Times New Roman"/>
                <w:sz w:val="20"/>
                <w:szCs w:val="20"/>
                <w:lang w:val="es-ES_tradnl" w:eastAsia="es-ES"/>
              </w:rPr>
              <w:t>PNUD</w:t>
            </w:r>
          </w:p>
        </w:tc>
        <w:tc>
          <w:tcPr>
            <w:tcW w:w="713" w:type="pct"/>
            <w:shd w:val="clear" w:color="auto" w:fill="auto"/>
            <w:vAlign w:val="center"/>
          </w:tcPr>
          <w:p w:rsidR="009B4271" w:rsidRPr="009F0974" w:rsidRDefault="009B4271" w:rsidP="002C2895">
            <w:pPr>
              <w:rPr>
                <w:rFonts w:ascii="Arial Narrow" w:hAnsi="Arial Narrow" w:cs="Times New Roman"/>
                <w:sz w:val="20"/>
                <w:szCs w:val="20"/>
                <w:lang w:val="es-ES_tradnl" w:eastAsia="es-ES"/>
              </w:rPr>
            </w:pPr>
          </w:p>
        </w:tc>
      </w:tr>
      <w:tr w:rsidR="009B4271" w:rsidRPr="009F0974">
        <w:trPr>
          <w:trHeight w:val="1825"/>
        </w:trPr>
        <w:tc>
          <w:tcPr>
            <w:tcW w:w="498" w:type="pct"/>
            <w:vMerge/>
            <w:vAlign w:val="center"/>
          </w:tcPr>
          <w:p w:rsidR="009B4271" w:rsidRPr="009F0974" w:rsidRDefault="009B4271" w:rsidP="002C2895">
            <w:pPr>
              <w:rPr>
                <w:rFonts w:ascii="Arial Narrow" w:hAnsi="Arial Narrow" w:cs="Times New Roman"/>
                <w:b/>
                <w:bCs/>
                <w:color w:val="000000"/>
                <w:sz w:val="20"/>
                <w:szCs w:val="20"/>
                <w:lang w:val="es-ES_tradnl" w:eastAsia="es-ES"/>
              </w:rPr>
            </w:pPr>
          </w:p>
        </w:tc>
        <w:tc>
          <w:tcPr>
            <w:tcW w:w="659" w:type="pct"/>
            <w:gridSpan w:val="2"/>
            <w:shd w:val="clear" w:color="auto" w:fill="auto"/>
            <w:vAlign w:val="center"/>
          </w:tcPr>
          <w:p w:rsidR="009B4271" w:rsidRPr="009F0974" w:rsidRDefault="009C2160" w:rsidP="002C2895">
            <w:pPr>
              <w:rPr>
                <w:rFonts w:ascii="Arial Narrow" w:hAnsi="Arial Narrow" w:cs="Times New Roman"/>
                <w:sz w:val="20"/>
                <w:szCs w:val="20"/>
                <w:lang w:val="es-ES_tradnl" w:eastAsia="es-ES"/>
              </w:rPr>
            </w:pPr>
            <w:r w:rsidRPr="009C2160">
              <w:rPr>
                <w:rFonts w:ascii="Arial Narrow" w:hAnsi="Arial Narrow" w:cs="Times New Roman"/>
                <w:sz w:val="20"/>
                <w:szCs w:val="20"/>
                <w:lang w:val="es-ES_tradnl" w:eastAsia="es-ES"/>
              </w:rPr>
              <w:t>3.1.2. Planes de acción para actividades productivas promovidas, asistidas e implementados en los APUS con prioridad en asegurar nuevos medios de vida para mujeres jefes de hogar.</w:t>
            </w:r>
          </w:p>
        </w:tc>
        <w:tc>
          <w:tcPr>
            <w:tcW w:w="693" w:type="pct"/>
            <w:gridSpan w:val="2"/>
            <w:shd w:val="clear" w:color="auto" w:fill="auto"/>
            <w:vAlign w:val="center"/>
          </w:tcPr>
          <w:p w:rsidR="009B4271" w:rsidRPr="009F0974" w:rsidRDefault="009C2160" w:rsidP="002C2895">
            <w:pPr>
              <w:rPr>
                <w:rFonts w:ascii="Arial Narrow" w:hAnsi="Arial Narrow" w:cs="Times New Roman"/>
                <w:sz w:val="20"/>
                <w:szCs w:val="20"/>
                <w:lang w:val="es-ES_tradnl" w:eastAsia="es-ES"/>
              </w:rPr>
            </w:pPr>
            <w:r w:rsidRPr="009C2160">
              <w:rPr>
                <w:rFonts w:ascii="Arial Narrow" w:hAnsi="Arial Narrow" w:cs="Times New Roman"/>
                <w:sz w:val="20"/>
                <w:szCs w:val="20"/>
                <w:lang w:val="es-ES_tradnl" w:eastAsia="es-ES"/>
              </w:rPr>
              <w:t>1. Número de encadenamientos productivos implementados</w:t>
            </w:r>
          </w:p>
          <w:p w:rsidR="009B4271" w:rsidRPr="009F0974" w:rsidRDefault="009B4271" w:rsidP="002C2895">
            <w:pPr>
              <w:rPr>
                <w:rFonts w:ascii="Arial Narrow" w:hAnsi="Arial Narrow" w:cs="Times New Roman"/>
                <w:sz w:val="20"/>
                <w:szCs w:val="20"/>
                <w:lang w:val="es-ES_tradnl" w:eastAsia="es-ES"/>
              </w:rPr>
            </w:pPr>
          </w:p>
          <w:p w:rsidR="009B4271" w:rsidRPr="009F0974" w:rsidRDefault="009C2160" w:rsidP="002C2895">
            <w:pPr>
              <w:rPr>
                <w:rFonts w:ascii="Arial Narrow" w:hAnsi="Arial Narrow" w:cs="Times New Roman"/>
                <w:sz w:val="20"/>
                <w:szCs w:val="20"/>
                <w:lang w:val="es-ES_tradnl" w:eastAsia="es-ES"/>
              </w:rPr>
            </w:pPr>
            <w:r w:rsidRPr="009C2160">
              <w:rPr>
                <w:rFonts w:ascii="Arial Narrow" w:hAnsi="Arial Narrow" w:cs="Times New Roman"/>
                <w:sz w:val="20"/>
                <w:szCs w:val="20"/>
                <w:lang w:val="es-ES_tradnl" w:eastAsia="es-ES"/>
              </w:rPr>
              <w:t xml:space="preserve"> 2.  Porcentaje de personas que participan en los encadenamientos productivos implementados</w:t>
            </w:r>
          </w:p>
          <w:p w:rsidR="009B4271" w:rsidRPr="009F0974" w:rsidRDefault="009B4271" w:rsidP="002C2895">
            <w:pPr>
              <w:rPr>
                <w:rFonts w:ascii="Arial Narrow" w:hAnsi="Arial Narrow" w:cs="Times New Roman"/>
                <w:sz w:val="20"/>
                <w:szCs w:val="20"/>
                <w:lang w:val="es-ES_tradnl" w:eastAsia="es-ES"/>
              </w:rPr>
            </w:pPr>
          </w:p>
          <w:p w:rsidR="009B4271" w:rsidRPr="009F0974" w:rsidRDefault="009C2160" w:rsidP="002C2895">
            <w:pPr>
              <w:spacing w:after="200" w:line="276" w:lineRule="auto"/>
              <w:rPr>
                <w:rFonts w:ascii="Arial Narrow" w:hAnsi="Arial Narrow" w:cs="Times New Roman"/>
                <w:color w:val="FF0000"/>
                <w:sz w:val="20"/>
                <w:szCs w:val="20"/>
                <w:lang w:val="es-ES_tradnl" w:eastAsia="es-ES"/>
              </w:rPr>
            </w:pPr>
            <w:r w:rsidRPr="009C2160">
              <w:rPr>
                <w:rFonts w:ascii="Arial Narrow" w:hAnsi="Arial Narrow"/>
                <w:sz w:val="20"/>
                <w:szCs w:val="20"/>
                <w:lang w:val="es-ES_tradnl" w:eastAsia="es-ES"/>
              </w:rPr>
              <w:t>3.Incremento del porcentaje de personas del APUS que trabajan</w:t>
            </w:r>
            <w:r w:rsidRPr="009C2160">
              <w:rPr>
                <w:rFonts w:ascii="Arial Narrow" w:hAnsi="Arial Narrow"/>
                <w:color w:val="FF0000"/>
                <w:sz w:val="20"/>
                <w:szCs w:val="20"/>
                <w:lang w:val="es-ES_tradnl" w:eastAsia="es-ES"/>
              </w:rPr>
              <w:t xml:space="preserve"> </w:t>
            </w:r>
            <w:r w:rsidRPr="009C2160">
              <w:rPr>
                <w:rFonts w:ascii="Arial Narrow" w:hAnsi="Arial Narrow"/>
                <w:sz w:val="20"/>
                <w:szCs w:val="20"/>
                <w:lang w:val="es-ES_tradnl" w:eastAsia="es-ES"/>
              </w:rPr>
              <w:t>dentro del municipio y en el APUS</w:t>
            </w:r>
          </w:p>
        </w:tc>
        <w:tc>
          <w:tcPr>
            <w:tcW w:w="539" w:type="pct"/>
            <w:gridSpan w:val="2"/>
            <w:shd w:val="clear" w:color="auto" w:fill="auto"/>
            <w:vAlign w:val="center"/>
          </w:tcPr>
          <w:p w:rsidR="009B4271" w:rsidRPr="009F0974" w:rsidRDefault="009C2160" w:rsidP="002C2895">
            <w:pPr>
              <w:rPr>
                <w:rFonts w:ascii="Arial Narrow" w:hAnsi="Arial Narrow" w:cs="Times New Roman"/>
                <w:color w:val="000000"/>
                <w:sz w:val="20"/>
                <w:szCs w:val="20"/>
                <w:lang w:val="es-ES_tradnl" w:eastAsia="es-ES"/>
              </w:rPr>
            </w:pPr>
            <w:r w:rsidRPr="009C2160">
              <w:rPr>
                <w:rFonts w:ascii="Arial Narrow" w:hAnsi="Arial Narrow" w:cs="Times New Roman"/>
                <w:color w:val="000000"/>
                <w:sz w:val="20"/>
                <w:szCs w:val="20"/>
                <w:lang w:val="es-ES_tradnl" w:eastAsia="es-ES"/>
              </w:rPr>
              <w:t>Informes del Proyecto</w:t>
            </w:r>
          </w:p>
        </w:tc>
        <w:tc>
          <w:tcPr>
            <w:tcW w:w="687" w:type="pct"/>
            <w:gridSpan w:val="2"/>
            <w:shd w:val="clear" w:color="auto" w:fill="DBE5F1" w:themeFill="accent1" w:themeFillTint="33"/>
            <w:vAlign w:val="center"/>
          </w:tcPr>
          <w:p w:rsidR="009B4271" w:rsidRPr="009F0974" w:rsidRDefault="009B4271" w:rsidP="002C2895">
            <w:pPr>
              <w:rPr>
                <w:rFonts w:ascii="Arial Narrow" w:hAnsi="Arial Narrow" w:cs="Times New Roman"/>
                <w:color w:val="000000"/>
                <w:sz w:val="20"/>
                <w:szCs w:val="20"/>
                <w:lang w:val="es-ES_tradnl" w:eastAsia="es-ES"/>
              </w:rPr>
            </w:pPr>
          </w:p>
        </w:tc>
        <w:tc>
          <w:tcPr>
            <w:tcW w:w="488" w:type="pct"/>
            <w:gridSpan w:val="3"/>
            <w:shd w:val="clear" w:color="auto" w:fill="auto"/>
            <w:vAlign w:val="center"/>
          </w:tcPr>
          <w:p w:rsidR="009B4271" w:rsidRPr="009F0974" w:rsidRDefault="009C2160" w:rsidP="002C2895">
            <w:pPr>
              <w:rPr>
                <w:rFonts w:ascii="Arial Narrow" w:hAnsi="Arial Narrow" w:cs="Times New Roman"/>
                <w:sz w:val="20"/>
                <w:szCs w:val="20"/>
                <w:lang w:val="es-ES_tradnl" w:eastAsia="es-ES"/>
              </w:rPr>
            </w:pPr>
            <w:r w:rsidRPr="009C2160">
              <w:rPr>
                <w:rFonts w:ascii="Arial Narrow" w:hAnsi="Arial Narrow" w:cs="Times New Roman"/>
                <w:sz w:val="20"/>
                <w:szCs w:val="20"/>
                <w:lang w:val="es-ES_tradnl" w:eastAsia="es-ES"/>
              </w:rPr>
              <w:t>Informe recopilado</w:t>
            </w:r>
          </w:p>
        </w:tc>
        <w:tc>
          <w:tcPr>
            <w:tcW w:w="723" w:type="pct"/>
            <w:gridSpan w:val="3"/>
            <w:shd w:val="clear" w:color="auto" w:fill="auto"/>
            <w:vAlign w:val="center"/>
          </w:tcPr>
          <w:p w:rsidR="009B4271" w:rsidRPr="009F0974" w:rsidRDefault="009C2160" w:rsidP="002C2895">
            <w:pPr>
              <w:rPr>
                <w:rFonts w:ascii="Arial Narrow" w:hAnsi="Arial Narrow" w:cs="Times New Roman"/>
                <w:sz w:val="20"/>
                <w:szCs w:val="20"/>
                <w:lang w:val="es-ES_tradnl" w:eastAsia="es-ES"/>
              </w:rPr>
            </w:pPr>
            <w:r w:rsidRPr="009C2160">
              <w:rPr>
                <w:rFonts w:ascii="Arial Narrow" w:hAnsi="Arial Narrow" w:cs="Times New Roman"/>
                <w:sz w:val="20"/>
                <w:szCs w:val="20"/>
                <w:lang w:val="es-ES_tradnl" w:eastAsia="es-ES"/>
              </w:rPr>
              <w:t>PNUD</w:t>
            </w:r>
          </w:p>
        </w:tc>
        <w:tc>
          <w:tcPr>
            <w:tcW w:w="713" w:type="pct"/>
            <w:shd w:val="clear" w:color="auto" w:fill="auto"/>
            <w:vAlign w:val="center"/>
          </w:tcPr>
          <w:p w:rsidR="009B4271" w:rsidRPr="009F0974" w:rsidRDefault="009B4271" w:rsidP="002C2895">
            <w:pPr>
              <w:rPr>
                <w:rFonts w:ascii="Arial Narrow" w:hAnsi="Arial Narrow" w:cs="Times New Roman"/>
                <w:sz w:val="20"/>
                <w:szCs w:val="20"/>
                <w:lang w:val="es-ES_tradnl" w:eastAsia="es-ES"/>
              </w:rPr>
            </w:pPr>
          </w:p>
        </w:tc>
      </w:tr>
      <w:tr w:rsidR="009B4271" w:rsidRPr="009F0974">
        <w:trPr>
          <w:trHeight w:val="1785"/>
        </w:trPr>
        <w:tc>
          <w:tcPr>
            <w:tcW w:w="498" w:type="pct"/>
            <w:vMerge/>
            <w:vAlign w:val="center"/>
          </w:tcPr>
          <w:p w:rsidR="009B4271" w:rsidRPr="009F0974" w:rsidRDefault="009B4271" w:rsidP="002C2895">
            <w:pPr>
              <w:rPr>
                <w:rFonts w:ascii="Arial Narrow" w:hAnsi="Arial Narrow" w:cs="Times New Roman"/>
                <w:b/>
                <w:bCs/>
                <w:color w:val="000000"/>
                <w:sz w:val="20"/>
                <w:szCs w:val="20"/>
                <w:lang w:val="es-ES_tradnl" w:eastAsia="es-ES"/>
              </w:rPr>
            </w:pPr>
          </w:p>
        </w:tc>
        <w:tc>
          <w:tcPr>
            <w:tcW w:w="659" w:type="pct"/>
            <w:gridSpan w:val="2"/>
            <w:shd w:val="clear" w:color="auto" w:fill="auto"/>
            <w:vAlign w:val="center"/>
          </w:tcPr>
          <w:p w:rsidR="009B4271" w:rsidRPr="009F0974" w:rsidRDefault="009C2160" w:rsidP="002C2895">
            <w:pPr>
              <w:rPr>
                <w:rFonts w:ascii="Arial Narrow" w:hAnsi="Arial Narrow" w:cs="Times New Roman"/>
                <w:sz w:val="20"/>
                <w:szCs w:val="20"/>
                <w:lang w:val="es-ES_tradnl" w:eastAsia="es-ES"/>
              </w:rPr>
            </w:pPr>
            <w:r w:rsidRPr="009C2160">
              <w:rPr>
                <w:rFonts w:ascii="Arial Narrow" w:hAnsi="Arial Narrow" w:cs="Times New Roman"/>
                <w:sz w:val="20"/>
                <w:szCs w:val="20"/>
                <w:lang w:val="es-ES_tradnl" w:eastAsia="es-ES"/>
              </w:rPr>
              <w:t>3.1.3. Fortalecidas las capacidades de los actores locales (especialmente alcaldías y OSC) a llevar a cabo el proceso de consulta local y las acciones de desarrollo económico local.</w:t>
            </w:r>
          </w:p>
        </w:tc>
        <w:tc>
          <w:tcPr>
            <w:tcW w:w="693" w:type="pct"/>
            <w:gridSpan w:val="2"/>
            <w:shd w:val="clear" w:color="auto" w:fill="auto"/>
            <w:vAlign w:val="center"/>
          </w:tcPr>
          <w:p w:rsidR="009B4271" w:rsidRPr="009F0974" w:rsidRDefault="009C2160" w:rsidP="002C2895">
            <w:pPr>
              <w:rPr>
                <w:rFonts w:ascii="Arial Narrow" w:hAnsi="Arial Narrow" w:cs="Times New Roman"/>
                <w:sz w:val="20"/>
                <w:szCs w:val="20"/>
                <w:lang w:val="es-ES_tradnl" w:eastAsia="es-ES"/>
              </w:rPr>
            </w:pPr>
            <w:r w:rsidRPr="009C2160">
              <w:rPr>
                <w:rFonts w:ascii="Arial Narrow" w:hAnsi="Arial Narrow" w:cs="Times New Roman"/>
                <w:sz w:val="20"/>
                <w:szCs w:val="20"/>
                <w:lang w:val="es-ES_tradnl" w:eastAsia="es-ES"/>
              </w:rPr>
              <w:t>1</w:t>
            </w:r>
            <w:r w:rsidRPr="009C2160">
              <w:rPr>
                <w:rFonts w:ascii="Arial Narrow" w:hAnsi="Arial Narrow" w:cs="Times New Roman"/>
                <w:color w:val="FF0000"/>
                <w:sz w:val="20"/>
                <w:szCs w:val="20"/>
                <w:lang w:val="es-ES_tradnl" w:eastAsia="es-ES"/>
              </w:rPr>
              <w:t>.</w:t>
            </w:r>
            <w:r w:rsidRPr="009C2160">
              <w:rPr>
                <w:rFonts w:ascii="Arial Narrow" w:hAnsi="Arial Narrow" w:cs="Times New Roman"/>
                <w:sz w:val="20"/>
                <w:szCs w:val="20"/>
                <w:lang w:val="es-ES_tradnl" w:eastAsia="es-ES"/>
              </w:rPr>
              <w:t>Número de personas sensibilizadas en temas de Del</w:t>
            </w:r>
          </w:p>
          <w:p w:rsidR="009B4271" w:rsidRPr="009F0974" w:rsidRDefault="009C2160" w:rsidP="002C2895">
            <w:pPr>
              <w:rPr>
                <w:rFonts w:ascii="Arial Narrow" w:hAnsi="Arial Narrow" w:cs="Times New Roman"/>
                <w:sz w:val="20"/>
                <w:szCs w:val="20"/>
                <w:lang w:val="es-ES_tradnl" w:eastAsia="es-ES"/>
              </w:rPr>
            </w:pPr>
            <w:r w:rsidRPr="009C2160">
              <w:rPr>
                <w:rFonts w:ascii="Arial Narrow" w:hAnsi="Arial Narrow" w:cs="Times New Roman"/>
                <w:sz w:val="20"/>
                <w:szCs w:val="20"/>
                <w:lang w:val="es-ES_tradnl" w:eastAsia="es-ES"/>
              </w:rPr>
              <w:t>% de hombres</w:t>
            </w:r>
          </w:p>
          <w:p w:rsidR="009B4271" w:rsidRPr="009F0974" w:rsidRDefault="009C2160" w:rsidP="002C2895">
            <w:pPr>
              <w:rPr>
                <w:rFonts w:ascii="Arial Narrow" w:hAnsi="Arial Narrow" w:cs="Times New Roman"/>
                <w:sz w:val="20"/>
                <w:szCs w:val="20"/>
                <w:lang w:val="es-ES_tradnl" w:eastAsia="es-ES"/>
              </w:rPr>
            </w:pPr>
            <w:r w:rsidRPr="009C2160">
              <w:rPr>
                <w:rFonts w:ascii="Arial Narrow" w:hAnsi="Arial Narrow" w:cs="Times New Roman"/>
                <w:sz w:val="20"/>
                <w:szCs w:val="20"/>
                <w:lang w:val="es-ES_tradnl" w:eastAsia="es-ES"/>
              </w:rPr>
              <w:t>% de mujeres</w:t>
            </w:r>
          </w:p>
          <w:p w:rsidR="009B4271" w:rsidRPr="009F0974" w:rsidRDefault="009B4271" w:rsidP="002C2895">
            <w:pPr>
              <w:rPr>
                <w:rFonts w:ascii="Arial Narrow" w:hAnsi="Arial Narrow" w:cs="Times New Roman"/>
                <w:sz w:val="20"/>
                <w:szCs w:val="20"/>
                <w:lang w:val="es-ES_tradnl" w:eastAsia="es-ES"/>
              </w:rPr>
            </w:pPr>
          </w:p>
          <w:p w:rsidR="009B4271" w:rsidRPr="009F0974" w:rsidRDefault="009C2160" w:rsidP="002C2895">
            <w:pPr>
              <w:rPr>
                <w:rFonts w:ascii="Arial Narrow" w:hAnsi="Arial Narrow" w:cs="Times New Roman"/>
                <w:sz w:val="20"/>
                <w:szCs w:val="20"/>
                <w:lang w:val="es-ES_tradnl" w:eastAsia="es-ES"/>
              </w:rPr>
            </w:pPr>
            <w:r w:rsidRPr="009C2160">
              <w:rPr>
                <w:rFonts w:ascii="Arial Narrow" w:hAnsi="Arial Narrow" w:cs="Times New Roman"/>
                <w:sz w:val="20"/>
                <w:szCs w:val="20"/>
                <w:lang w:val="es-ES_tradnl" w:eastAsia="es-ES"/>
              </w:rPr>
              <w:t xml:space="preserve">2. Número de personas que participan en la capacitación integral de DEL </w:t>
            </w:r>
          </w:p>
          <w:p w:rsidR="009B4271" w:rsidRPr="009F0974" w:rsidRDefault="009C2160" w:rsidP="002C2895">
            <w:pPr>
              <w:rPr>
                <w:rFonts w:ascii="Arial Narrow" w:hAnsi="Arial Narrow" w:cs="Times New Roman"/>
                <w:sz w:val="20"/>
                <w:szCs w:val="20"/>
                <w:lang w:val="es-ES_tradnl" w:eastAsia="es-ES"/>
              </w:rPr>
            </w:pPr>
            <w:r w:rsidRPr="009C2160">
              <w:rPr>
                <w:rFonts w:ascii="Arial Narrow" w:hAnsi="Arial Narrow" w:cs="Times New Roman"/>
                <w:sz w:val="20"/>
                <w:szCs w:val="20"/>
                <w:lang w:val="es-ES_tradnl" w:eastAsia="es-ES"/>
              </w:rPr>
              <w:t>% de hombres</w:t>
            </w:r>
          </w:p>
          <w:p w:rsidR="009B4271" w:rsidRPr="009F0974" w:rsidRDefault="009C2160" w:rsidP="002C2895">
            <w:pPr>
              <w:rPr>
                <w:rFonts w:ascii="Arial Narrow" w:hAnsi="Arial Narrow" w:cs="Times New Roman"/>
                <w:sz w:val="20"/>
                <w:szCs w:val="20"/>
                <w:lang w:val="es-ES_tradnl" w:eastAsia="es-ES"/>
              </w:rPr>
            </w:pPr>
            <w:r w:rsidRPr="009C2160">
              <w:rPr>
                <w:rFonts w:ascii="Arial Narrow" w:hAnsi="Arial Narrow" w:cs="Times New Roman"/>
                <w:sz w:val="20"/>
                <w:szCs w:val="20"/>
                <w:lang w:val="es-ES_tradnl" w:eastAsia="es-ES"/>
              </w:rPr>
              <w:t>% de mujeres</w:t>
            </w:r>
          </w:p>
          <w:p w:rsidR="009B4271" w:rsidRPr="009F0974" w:rsidRDefault="009B4271" w:rsidP="002C2895">
            <w:pPr>
              <w:rPr>
                <w:rFonts w:ascii="Arial Narrow" w:hAnsi="Arial Narrow" w:cs="Times New Roman"/>
                <w:color w:val="FF0000"/>
                <w:sz w:val="20"/>
                <w:szCs w:val="20"/>
                <w:lang w:val="es-ES_tradnl" w:eastAsia="es-ES"/>
              </w:rPr>
            </w:pPr>
          </w:p>
        </w:tc>
        <w:tc>
          <w:tcPr>
            <w:tcW w:w="539" w:type="pct"/>
            <w:gridSpan w:val="2"/>
            <w:shd w:val="clear" w:color="auto" w:fill="auto"/>
            <w:vAlign w:val="center"/>
          </w:tcPr>
          <w:p w:rsidR="009B4271" w:rsidRPr="009F0974" w:rsidRDefault="009C2160" w:rsidP="002C2895">
            <w:pPr>
              <w:rPr>
                <w:rFonts w:ascii="Arial Narrow" w:hAnsi="Arial Narrow" w:cs="Times New Roman"/>
                <w:color w:val="000000"/>
                <w:sz w:val="20"/>
                <w:szCs w:val="20"/>
                <w:lang w:val="es-ES_tradnl" w:eastAsia="es-ES"/>
              </w:rPr>
            </w:pPr>
            <w:r w:rsidRPr="009C2160">
              <w:rPr>
                <w:rFonts w:ascii="Arial Narrow" w:hAnsi="Arial Narrow" w:cs="Times New Roman"/>
                <w:color w:val="000000"/>
                <w:sz w:val="20"/>
                <w:szCs w:val="20"/>
                <w:lang w:val="es-ES_tradnl" w:eastAsia="es-ES"/>
              </w:rPr>
              <w:t>Lista de talleres de capacitación y listado de participantes * lista de participantes en giras de estudio</w:t>
            </w:r>
          </w:p>
        </w:tc>
        <w:tc>
          <w:tcPr>
            <w:tcW w:w="687" w:type="pct"/>
            <w:gridSpan w:val="2"/>
            <w:shd w:val="clear" w:color="auto" w:fill="DBE5F1" w:themeFill="accent1" w:themeFillTint="33"/>
            <w:vAlign w:val="center"/>
          </w:tcPr>
          <w:p w:rsidR="009B4271" w:rsidRPr="009F0974" w:rsidRDefault="009B4271" w:rsidP="002C2895">
            <w:pPr>
              <w:rPr>
                <w:rFonts w:ascii="Arial Narrow" w:hAnsi="Arial Narrow" w:cs="Times New Roman"/>
                <w:color w:val="000000"/>
                <w:sz w:val="20"/>
                <w:szCs w:val="20"/>
                <w:lang w:val="es-ES_tradnl" w:eastAsia="es-ES"/>
              </w:rPr>
            </w:pPr>
          </w:p>
        </w:tc>
        <w:tc>
          <w:tcPr>
            <w:tcW w:w="488" w:type="pct"/>
            <w:gridSpan w:val="3"/>
            <w:shd w:val="clear" w:color="auto" w:fill="auto"/>
            <w:vAlign w:val="center"/>
          </w:tcPr>
          <w:p w:rsidR="009B4271" w:rsidRPr="009F0974" w:rsidRDefault="009C2160" w:rsidP="002C2895">
            <w:pPr>
              <w:rPr>
                <w:rFonts w:ascii="Arial Narrow" w:hAnsi="Arial Narrow" w:cs="Times New Roman"/>
                <w:sz w:val="20"/>
                <w:szCs w:val="20"/>
                <w:lang w:val="es-ES_tradnl" w:eastAsia="es-ES"/>
              </w:rPr>
            </w:pPr>
            <w:r w:rsidRPr="009C2160">
              <w:rPr>
                <w:rFonts w:ascii="Arial Narrow" w:hAnsi="Arial Narrow" w:cs="Times New Roman"/>
                <w:sz w:val="20"/>
                <w:szCs w:val="20"/>
                <w:lang w:val="es-ES_tradnl" w:eastAsia="es-ES"/>
              </w:rPr>
              <w:t>Agendas curso y Minutas  reuniones proporcionadas por facilitador</w:t>
            </w:r>
          </w:p>
        </w:tc>
        <w:tc>
          <w:tcPr>
            <w:tcW w:w="723" w:type="pct"/>
            <w:gridSpan w:val="3"/>
            <w:shd w:val="clear" w:color="auto" w:fill="auto"/>
            <w:vAlign w:val="center"/>
          </w:tcPr>
          <w:p w:rsidR="009B4271" w:rsidRPr="009F0974" w:rsidRDefault="009C2160" w:rsidP="002C2895">
            <w:pPr>
              <w:rPr>
                <w:rFonts w:ascii="Arial Narrow" w:hAnsi="Arial Narrow" w:cs="Times New Roman"/>
                <w:sz w:val="20"/>
                <w:szCs w:val="20"/>
                <w:lang w:val="es-ES_tradnl" w:eastAsia="es-ES"/>
              </w:rPr>
            </w:pPr>
            <w:r w:rsidRPr="009C2160">
              <w:rPr>
                <w:rFonts w:ascii="Arial Narrow" w:hAnsi="Arial Narrow" w:cs="Times New Roman"/>
                <w:sz w:val="20"/>
                <w:szCs w:val="20"/>
                <w:lang w:val="es-ES_tradnl" w:eastAsia="es-ES"/>
              </w:rPr>
              <w:t>ONUDI</w:t>
            </w:r>
          </w:p>
        </w:tc>
        <w:tc>
          <w:tcPr>
            <w:tcW w:w="713" w:type="pct"/>
            <w:shd w:val="clear" w:color="auto" w:fill="auto"/>
            <w:vAlign w:val="center"/>
          </w:tcPr>
          <w:p w:rsidR="009B4271" w:rsidRPr="009F0974" w:rsidRDefault="009B4271" w:rsidP="002C2895">
            <w:pPr>
              <w:rPr>
                <w:rFonts w:ascii="Arial Narrow" w:hAnsi="Arial Narrow" w:cs="Times New Roman"/>
                <w:sz w:val="20"/>
                <w:szCs w:val="20"/>
                <w:lang w:val="es-ES_tradnl" w:eastAsia="es-ES"/>
              </w:rPr>
            </w:pPr>
          </w:p>
        </w:tc>
      </w:tr>
      <w:tr w:rsidR="009B4271" w:rsidRPr="009F0974">
        <w:trPr>
          <w:trHeight w:val="549"/>
        </w:trPr>
        <w:tc>
          <w:tcPr>
            <w:tcW w:w="498" w:type="pct"/>
            <w:vMerge/>
            <w:vAlign w:val="center"/>
          </w:tcPr>
          <w:p w:rsidR="009B4271" w:rsidRPr="009F0974" w:rsidRDefault="009B4271" w:rsidP="002C2895">
            <w:pPr>
              <w:rPr>
                <w:rFonts w:ascii="Arial Narrow" w:hAnsi="Arial Narrow" w:cs="Times New Roman"/>
                <w:b/>
                <w:bCs/>
                <w:color w:val="000000"/>
                <w:sz w:val="20"/>
                <w:szCs w:val="20"/>
                <w:lang w:val="es-ES_tradnl" w:eastAsia="es-ES"/>
              </w:rPr>
            </w:pPr>
          </w:p>
        </w:tc>
        <w:tc>
          <w:tcPr>
            <w:tcW w:w="659" w:type="pct"/>
            <w:gridSpan w:val="2"/>
            <w:shd w:val="clear" w:color="auto" w:fill="auto"/>
            <w:vAlign w:val="center"/>
          </w:tcPr>
          <w:p w:rsidR="009B4271" w:rsidRPr="009F0974" w:rsidRDefault="009C2160" w:rsidP="002C2895">
            <w:pPr>
              <w:rPr>
                <w:rFonts w:ascii="Arial Narrow" w:hAnsi="Arial Narrow" w:cs="Times New Roman"/>
                <w:sz w:val="20"/>
                <w:szCs w:val="20"/>
                <w:lang w:val="es-ES_tradnl" w:eastAsia="es-ES"/>
              </w:rPr>
            </w:pPr>
            <w:r w:rsidRPr="009C2160">
              <w:rPr>
                <w:rFonts w:ascii="Arial Narrow" w:hAnsi="Arial Narrow" w:cs="Times New Roman"/>
                <w:sz w:val="20"/>
                <w:szCs w:val="20"/>
                <w:lang w:val="es-ES_tradnl" w:eastAsia="es-ES"/>
              </w:rPr>
              <w:t>3.1.4 Negocios sociales (también culturales) y comunitarios promovidos, asistidos e implementados en los APUS.</w:t>
            </w:r>
          </w:p>
        </w:tc>
        <w:tc>
          <w:tcPr>
            <w:tcW w:w="693" w:type="pct"/>
            <w:gridSpan w:val="2"/>
            <w:shd w:val="clear" w:color="auto" w:fill="auto"/>
            <w:vAlign w:val="center"/>
          </w:tcPr>
          <w:p w:rsidR="009B4271" w:rsidRPr="009F0974" w:rsidRDefault="009C2160" w:rsidP="002C2895">
            <w:pPr>
              <w:rPr>
                <w:rFonts w:ascii="Arial Narrow" w:hAnsi="Arial Narrow" w:cs="Times New Roman"/>
                <w:sz w:val="20"/>
                <w:szCs w:val="20"/>
                <w:lang w:val="es-ES_tradnl" w:eastAsia="es-ES"/>
              </w:rPr>
            </w:pPr>
            <w:r w:rsidRPr="009C2160">
              <w:rPr>
                <w:rFonts w:ascii="Arial Narrow" w:hAnsi="Arial Narrow" w:cs="Times New Roman"/>
                <w:sz w:val="20"/>
                <w:szCs w:val="20"/>
                <w:lang w:val="es-ES_tradnl" w:eastAsia="es-ES"/>
              </w:rPr>
              <w:t xml:space="preserve">1. Número de negocios sociales promovidos </w:t>
            </w:r>
          </w:p>
          <w:p w:rsidR="009B4271" w:rsidRPr="009F0974" w:rsidRDefault="009B4271" w:rsidP="002C2895">
            <w:pPr>
              <w:rPr>
                <w:rFonts w:ascii="Arial Narrow" w:hAnsi="Arial Narrow" w:cs="Times New Roman"/>
                <w:sz w:val="20"/>
                <w:szCs w:val="20"/>
                <w:lang w:val="es-ES_tradnl" w:eastAsia="es-ES"/>
              </w:rPr>
            </w:pPr>
          </w:p>
          <w:p w:rsidR="009B4271" w:rsidRPr="009F0974" w:rsidRDefault="009C2160" w:rsidP="002C2895">
            <w:pPr>
              <w:rPr>
                <w:rFonts w:ascii="Arial Narrow" w:hAnsi="Arial Narrow" w:cs="Times New Roman"/>
                <w:sz w:val="20"/>
                <w:szCs w:val="20"/>
                <w:lang w:val="es-ES_tradnl" w:eastAsia="es-ES"/>
              </w:rPr>
            </w:pPr>
            <w:r w:rsidRPr="009C2160">
              <w:rPr>
                <w:rFonts w:ascii="Arial Narrow" w:hAnsi="Arial Narrow" w:cs="Times New Roman"/>
                <w:sz w:val="20"/>
                <w:szCs w:val="20"/>
                <w:lang w:val="es-ES_tradnl" w:eastAsia="es-ES"/>
              </w:rPr>
              <w:t>2. Número de servicios sociales implementados</w:t>
            </w:r>
          </w:p>
          <w:p w:rsidR="009B4271" w:rsidRPr="009F0974" w:rsidRDefault="009B4271" w:rsidP="002C2895">
            <w:pPr>
              <w:rPr>
                <w:rFonts w:ascii="Arial Narrow" w:hAnsi="Arial Narrow" w:cs="Times New Roman"/>
                <w:sz w:val="20"/>
                <w:szCs w:val="20"/>
                <w:lang w:val="es-ES_tradnl" w:eastAsia="es-ES"/>
              </w:rPr>
            </w:pPr>
          </w:p>
          <w:p w:rsidR="009B4271" w:rsidRPr="009F0974" w:rsidRDefault="009C2160" w:rsidP="002C2895">
            <w:pPr>
              <w:rPr>
                <w:rFonts w:ascii="Arial Narrow" w:hAnsi="Arial Narrow"/>
                <w:sz w:val="20"/>
                <w:szCs w:val="20"/>
                <w:lang w:val="es-ES_tradnl" w:eastAsia="es-ES"/>
              </w:rPr>
            </w:pPr>
            <w:r w:rsidRPr="009C2160">
              <w:rPr>
                <w:rFonts w:ascii="Arial Narrow" w:hAnsi="Arial Narrow"/>
                <w:sz w:val="20"/>
                <w:szCs w:val="20"/>
                <w:lang w:val="es-ES_tradnl" w:eastAsia="es-ES"/>
              </w:rPr>
              <w:t>3.Porcentaje de jóvenes que participan en negocios sociales y culturales</w:t>
            </w:r>
          </w:p>
          <w:p w:rsidR="009B4271" w:rsidRPr="009F0974" w:rsidRDefault="009C2160" w:rsidP="002C2895">
            <w:pPr>
              <w:rPr>
                <w:rFonts w:ascii="Arial Narrow" w:hAnsi="Arial Narrow"/>
                <w:sz w:val="20"/>
                <w:szCs w:val="20"/>
                <w:lang w:val="es-ES_tradnl" w:eastAsia="es-ES"/>
              </w:rPr>
            </w:pPr>
            <w:r w:rsidRPr="009C2160">
              <w:rPr>
                <w:rFonts w:ascii="Arial Narrow" w:hAnsi="Arial Narrow"/>
                <w:sz w:val="20"/>
                <w:szCs w:val="20"/>
                <w:lang w:val="es-ES_tradnl" w:eastAsia="es-ES"/>
              </w:rPr>
              <w:t>% de hombres</w:t>
            </w:r>
          </w:p>
          <w:p w:rsidR="009B4271" w:rsidRPr="009F0974" w:rsidRDefault="009C2160" w:rsidP="002C2895">
            <w:pPr>
              <w:rPr>
                <w:rFonts w:ascii="Arial Narrow" w:hAnsi="Arial Narrow"/>
                <w:sz w:val="20"/>
                <w:szCs w:val="20"/>
                <w:lang w:val="es-ES_tradnl" w:eastAsia="es-ES"/>
              </w:rPr>
            </w:pPr>
            <w:r w:rsidRPr="009C2160">
              <w:rPr>
                <w:rFonts w:ascii="Arial Narrow" w:hAnsi="Arial Narrow"/>
                <w:sz w:val="20"/>
                <w:szCs w:val="20"/>
                <w:lang w:val="es-ES_tradnl" w:eastAsia="es-ES"/>
              </w:rPr>
              <w:t>% de mujeres</w:t>
            </w:r>
          </w:p>
        </w:tc>
        <w:tc>
          <w:tcPr>
            <w:tcW w:w="539" w:type="pct"/>
            <w:gridSpan w:val="2"/>
            <w:shd w:val="clear" w:color="auto" w:fill="auto"/>
            <w:vAlign w:val="center"/>
          </w:tcPr>
          <w:p w:rsidR="009B4271" w:rsidRPr="009F0974" w:rsidRDefault="009C2160" w:rsidP="002C2895">
            <w:pPr>
              <w:rPr>
                <w:rFonts w:ascii="Arial Narrow" w:hAnsi="Arial Narrow" w:cs="Times New Roman"/>
                <w:color w:val="000000"/>
                <w:sz w:val="20"/>
                <w:szCs w:val="20"/>
                <w:lang w:val="es-ES_tradnl" w:eastAsia="es-ES"/>
              </w:rPr>
            </w:pPr>
            <w:r w:rsidRPr="009C2160">
              <w:rPr>
                <w:rFonts w:ascii="Arial Narrow" w:hAnsi="Arial Narrow" w:cs="Times New Roman"/>
                <w:color w:val="000000"/>
                <w:sz w:val="20"/>
                <w:szCs w:val="20"/>
                <w:lang w:val="es-ES_tradnl" w:eastAsia="es-ES"/>
              </w:rPr>
              <w:t>Informes del Proyecto</w:t>
            </w:r>
          </w:p>
        </w:tc>
        <w:tc>
          <w:tcPr>
            <w:tcW w:w="687" w:type="pct"/>
            <w:gridSpan w:val="2"/>
            <w:shd w:val="clear" w:color="auto" w:fill="DBE5F1" w:themeFill="accent1" w:themeFillTint="33"/>
            <w:vAlign w:val="center"/>
          </w:tcPr>
          <w:p w:rsidR="009B4271" w:rsidRPr="009F0974" w:rsidRDefault="009B4271" w:rsidP="002C2895">
            <w:pPr>
              <w:rPr>
                <w:rFonts w:ascii="Arial Narrow" w:hAnsi="Arial Narrow" w:cs="Times New Roman"/>
                <w:color w:val="000000"/>
                <w:sz w:val="20"/>
                <w:szCs w:val="20"/>
                <w:lang w:val="es-ES_tradnl" w:eastAsia="es-ES"/>
              </w:rPr>
            </w:pPr>
          </w:p>
        </w:tc>
        <w:tc>
          <w:tcPr>
            <w:tcW w:w="488" w:type="pct"/>
            <w:gridSpan w:val="3"/>
            <w:shd w:val="clear" w:color="auto" w:fill="auto"/>
            <w:vAlign w:val="center"/>
          </w:tcPr>
          <w:p w:rsidR="009B4271" w:rsidRPr="009F0974" w:rsidRDefault="009C2160" w:rsidP="002C2895">
            <w:pPr>
              <w:rPr>
                <w:rFonts w:ascii="Arial Narrow" w:hAnsi="Arial Narrow" w:cs="Times New Roman"/>
                <w:sz w:val="20"/>
                <w:szCs w:val="20"/>
                <w:lang w:val="es-ES_tradnl" w:eastAsia="es-ES"/>
              </w:rPr>
            </w:pPr>
            <w:r w:rsidRPr="009C2160">
              <w:rPr>
                <w:rFonts w:ascii="Arial Narrow" w:hAnsi="Arial Narrow" w:cs="Times New Roman"/>
                <w:sz w:val="20"/>
                <w:szCs w:val="20"/>
                <w:lang w:val="es-ES_tradnl" w:eastAsia="es-ES"/>
              </w:rPr>
              <w:t>Informe recopilado</w:t>
            </w:r>
          </w:p>
        </w:tc>
        <w:tc>
          <w:tcPr>
            <w:tcW w:w="723" w:type="pct"/>
            <w:gridSpan w:val="3"/>
            <w:shd w:val="clear" w:color="auto" w:fill="auto"/>
            <w:vAlign w:val="center"/>
          </w:tcPr>
          <w:p w:rsidR="009B4271" w:rsidRPr="009F0974" w:rsidRDefault="009C2160" w:rsidP="002C2895">
            <w:pPr>
              <w:rPr>
                <w:rFonts w:ascii="Arial Narrow" w:hAnsi="Arial Narrow" w:cs="Times New Roman"/>
                <w:sz w:val="20"/>
                <w:szCs w:val="20"/>
                <w:lang w:val="es-ES_tradnl" w:eastAsia="es-ES"/>
              </w:rPr>
            </w:pPr>
            <w:r w:rsidRPr="009C2160">
              <w:rPr>
                <w:rFonts w:ascii="Arial Narrow" w:hAnsi="Arial Narrow" w:cs="Times New Roman"/>
                <w:sz w:val="20"/>
                <w:szCs w:val="20"/>
                <w:lang w:val="es-ES_tradnl" w:eastAsia="es-ES"/>
              </w:rPr>
              <w:t>PNUD</w:t>
            </w:r>
          </w:p>
        </w:tc>
        <w:tc>
          <w:tcPr>
            <w:tcW w:w="713" w:type="pct"/>
            <w:shd w:val="clear" w:color="auto" w:fill="auto"/>
            <w:vAlign w:val="center"/>
          </w:tcPr>
          <w:p w:rsidR="009B4271" w:rsidRPr="009F0974" w:rsidRDefault="009B4271" w:rsidP="002C2895">
            <w:pPr>
              <w:rPr>
                <w:rFonts w:ascii="Arial Narrow" w:hAnsi="Arial Narrow" w:cs="Times New Roman"/>
                <w:sz w:val="20"/>
                <w:szCs w:val="20"/>
                <w:lang w:val="es-ES_tradnl" w:eastAsia="es-ES"/>
              </w:rPr>
            </w:pPr>
          </w:p>
        </w:tc>
      </w:tr>
      <w:tr w:rsidR="009B4271" w:rsidRPr="009F0974">
        <w:trPr>
          <w:trHeight w:val="1785"/>
        </w:trPr>
        <w:tc>
          <w:tcPr>
            <w:tcW w:w="498" w:type="pct"/>
            <w:vMerge w:val="restart"/>
            <w:shd w:val="clear" w:color="auto" w:fill="auto"/>
            <w:vAlign w:val="center"/>
          </w:tcPr>
          <w:p w:rsidR="009B4271" w:rsidRPr="009F0974" w:rsidRDefault="009B4271" w:rsidP="002C2895">
            <w:pPr>
              <w:rPr>
                <w:rFonts w:ascii="Arial Narrow" w:hAnsi="Arial Narrow" w:cs="Times New Roman"/>
                <w:b/>
                <w:bCs/>
                <w:color w:val="000000"/>
                <w:sz w:val="20"/>
                <w:szCs w:val="20"/>
                <w:lang w:val="es-ES_tradnl" w:eastAsia="es-ES"/>
              </w:rPr>
            </w:pPr>
            <w:r w:rsidRPr="009F0974">
              <w:rPr>
                <w:rFonts w:ascii="Arial Narrow" w:hAnsi="Arial Narrow" w:cs="Times New Roman"/>
                <w:b/>
                <w:bCs/>
                <w:color w:val="000000"/>
                <w:sz w:val="20"/>
                <w:szCs w:val="20"/>
                <w:lang w:val="es-ES_tradnl" w:eastAsia="es-ES"/>
              </w:rPr>
              <w:t>3.2. Programas específicos de atención de género diseñados, validados e implementados en los APUS.</w:t>
            </w:r>
          </w:p>
        </w:tc>
        <w:tc>
          <w:tcPr>
            <w:tcW w:w="659" w:type="pct"/>
            <w:gridSpan w:val="2"/>
            <w:shd w:val="clear" w:color="auto" w:fill="auto"/>
            <w:vAlign w:val="center"/>
          </w:tcPr>
          <w:p w:rsidR="009B4271" w:rsidRPr="009F0974" w:rsidRDefault="009C2160" w:rsidP="002C2895">
            <w:pPr>
              <w:rPr>
                <w:rFonts w:ascii="Arial Narrow" w:hAnsi="Arial Narrow" w:cs="Times New Roman"/>
                <w:sz w:val="20"/>
                <w:szCs w:val="20"/>
                <w:lang w:val="es-ES_tradnl" w:eastAsia="es-ES"/>
              </w:rPr>
            </w:pPr>
            <w:r w:rsidRPr="009C2160">
              <w:rPr>
                <w:rFonts w:ascii="Arial Narrow" w:hAnsi="Arial Narrow" w:cs="Times New Roman"/>
                <w:sz w:val="20"/>
                <w:szCs w:val="20"/>
                <w:lang w:val="es-ES_tradnl" w:eastAsia="es-ES"/>
              </w:rPr>
              <w:t>3.2.1. Infraestructuras de cuidados instaladas en los APUS para permitir participación de mujeres en actividades de capacitación y desarrollo de micro emprendimientos.</w:t>
            </w:r>
          </w:p>
        </w:tc>
        <w:tc>
          <w:tcPr>
            <w:tcW w:w="693" w:type="pct"/>
            <w:gridSpan w:val="2"/>
            <w:shd w:val="clear" w:color="auto" w:fill="auto"/>
            <w:vAlign w:val="center"/>
          </w:tcPr>
          <w:p w:rsidR="009B4271" w:rsidRPr="009F0974" w:rsidRDefault="009C2160" w:rsidP="002C2895">
            <w:pPr>
              <w:rPr>
                <w:rFonts w:ascii="Arial Narrow" w:hAnsi="Arial Narrow" w:cs="Times New Roman"/>
                <w:sz w:val="20"/>
                <w:szCs w:val="20"/>
                <w:lang w:val="es-ES_tradnl" w:eastAsia="es-ES"/>
              </w:rPr>
            </w:pPr>
            <w:r w:rsidRPr="009C2160">
              <w:rPr>
                <w:rFonts w:ascii="Arial Narrow" w:hAnsi="Arial Narrow" w:cs="Times New Roman"/>
                <w:sz w:val="20"/>
                <w:szCs w:val="20"/>
                <w:lang w:val="es-ES_tradnl" w:eastAsia="es-ES"/>
              </w:rPr>
              <w:t xml:space="preserve">1.Numero de centros instalados, equipados y en funcionamiento, </w:t>
            </w:r>
          </w:p>
          <w:p w:rsidR="009B4271" w:rsidRPr="009F0974" w:rsidRDefault="009B4271" w:rsidP="002C2895">
            <w:pPr>
              <w:rPr>
                <w:rFonts w:ascii="Arial Narrow" w:hAnsi="Arial Narrow" w:cs="Times New Roman"/>
                <w:sz w:val="20"/>
                <w:szCs w:val="20"/>
                <w:lang w:val="es-ES_tradnl" w:eastAsia="es-ES"/>
              </w:rPr>
            </w:pPr>
          </w:p>
          <w:p w:rsidR="009B4271" w:rsidRPr="009F0974" w:rsidRDefault="009C2160" w:rsidP="002C2895">
            <w:pPr>
              <w:rPr>
                <w:rFonts w:ascii="Arial Narrow" w:hAnsi="Arial Narrow" w:cs="Times New Roman"/>
                <w:sz w:val="20"/>
                <w:szCs w:val="20"/>
                <w:lang w:val="es-ES_tradnl" w:eastAsia="es-ES"/>
              </w:rPr>
            </w:pPr>
            <w:r w:rsidRPr="009C2160">
              <w:rPr>
                <w:rFonts w:ascii="Arial Narrow" w:hAnsi="Arial Narrow" w:cs="Times New Roman"/>
                <w:sz w:val="20"/>
                <w:szCs w:val="20"/>
                <w:lang w:val="es-ES_tradnl" w:eastAsia="es-ES"/>
              </w:rPr>
              <w:t xml:space="preserve"> 2. Porcentaje de beneficiarios de los centros instalados.</w:t>
            </w:r>
          </w:p>
          <w:p w:rsidR="009B4271" w:rsidRPr="009F0974" w:rsidRDefault="009B4271" w:rsidP="002C2895">
            <w:pPr>
              <w:rPr>
                <w:rFonts w:ascii="Arial Narrow" w:hAnsi="Arial Narrow" w:cs="Times New Roman"/>
                <w:sz w:val="20"/>
                <w:szCs w:val="20"/>
                <w:lang w:val="es-ES_tradnl" w:eastAsia="es-ES"/>
              </w:rPr>
            </w:pPr>
          </w:p>
          <w:p w:rsidR="009B4271" w:rsidRPr="009F0974" w:rsidRDefault="009C2160" w:rsidP="002C2895">
            <w:pPr>
              <w:rPr>
                <w:rFonts w:ascii="Arial Narrow" w:hAnsi="Arial Narrow" w:cs="Times New Roman"/>
                <w:sz w:val="20"/>
                <w:szCs w:val="20"/>
                <w:lang w:val="es-ES_tradnl" w:eastAsia="es-ES"/>
              </w:rPr>
            </w:pPr>
            <w:r w:rsidRPr="009C2160">
              <w:rPr>
                <w:rFonts w:ascii="Arial Narrow" w:hAnsi="Arial Narrow" w:cs="Times New Roman"/>
                <w:sz w:val="20"/>
                <w:szCs w:val="20"/>
                <w:lang w:val="es-ES_tradnl" w:eastAsia="es-ES"/>
              </w:rPr>
              <w:t xml:space="preserve">% de niños y niñas </w:t>
            </w:r>
          </w:p>
          <w:p w:rsidR="009B4271" w:rsidRPr="009F0974" w:rsidRDefault="009C2160" w:rsidP="002C2895">
            <w:pPr>
              <w:rPr>
                <w:rFonts w:ascii="Arial Narrow" w:hAnsi="Arial Narrow" w:cs="Times New Roman"/>
                <w:sz w:val="20"/>
                <w:szCs w:val="20"/>
                <w:lang w:val="es-ES_tradnl" w:eastAsia="es-ES"/>
              </w:rPr>
            </w:pPr>
            <w:r w:rsidRPr="009C2160">
              <w:rPr>
                <w:rFonts w:ascii="Arial Narrow" w:hAnsi="Arial Narrow" w:cs="Times New Roman"/>
                <w:sz w:val="20"/>
                <w:szCs w:val="20"/>
                <w:lang w:val="es-ES_tradnl" w:eastAsia="es-ES"/>
              </w:rPr>
              <w:t>% de jóvenes</w:t>
            </w:r>
          </w:p>
          <w:p w:rsidR="009B4271" w:rsidRPr="009F0974" w:rsidRDefault="009C2160" w:rsidP="002C2895">
            <w:pPr>
              <w:rPr>
                <w:rFonts w:ascii="Arial Narrow" w:hAnsi="Arial Narrow" w:cs="Times New Roman"/>
                <w:sz w:val="20"/>
                <w:szCs w:val="20"/>
                <w:lang w:val="es-ES_tradnl" w:eastAsia="es-ES"/>
              </w:rPr>
            </w:pPr>
            <w:r w:rsidRPr="009C2160">
              <w:rPr>
                <w:rFonts w:ascii="Arial Narrow" w:hAnsi="Arial Narrow" w:cs="Times New Roman"/>
                <w:sz w:val="20"/>
                <w:szCs w:val="20"/>
                <w:lang w:val="es-ES_tradnl" w:eastAsia="es-ES"/>
              </w:rPr>
              <w:t>% de mujeres</w:t>
            </w:r>
          </w:p>
          <w:p w:rsidR="009B4271" w:rsidRPr="009F0974" w:rsidRDefault="009C2160" w:rsidP="002C2895">
            <w:pPr>
              <w:rPr>
                <w:rFonts w:ascii="Arial Narrow" w:hAnsi="Arial Narrow" w:cs="Times New Roman"/>
                <w:sz w:val="20"/>
                <w:szCs w:val="20"/>
                <w:lang w:val="es-ES_tradnl" w:eastAsia="es-ES"/>
              </w:rPr>
            </w:pPr>
            <w:r w:rsidRPr="009C2160">
              <w:rPr>
                <w:rFonts w:ascii="Arial Narrow" w:hAnsi="Arial Narrow" w:cs="Times New Roman"/>
                <w:sz w:val="20"/>
                <w:szCs w:val="20"/>
                <w:lang w:val="es-ES_tradnl" w:eastAsia="es-ES"/>
              </w:rPr>
              <w:lastRenderedPageBreak/>
              <w:t>% de hombres</w:t>
            </w:r>
          </w:p>
          <w:p w:rsidR="009B4271" w:rsidRPr="009F0974" w:rsidRDefault="009C2160" w:rsidP="002C2895">
            <w:pPr>
              <w:rPr>
                <w:rFonts w:ascii="Arial Narrow" w:hAnsi="Arial Narrow" w:cs="Times New Roman"/>
                <w:sz w:val="20"/>
                <w:szCs w:val="20"/>
                <w:lang w:val="es-ES_tradnl" w:eastAsia="es-ES"/>
              </w:rPr>
            </w:pPr>
            <w:r w:rsidRPr="009C2160">
              <w:rPr>
                <w:rFonts w:ascii="Arial Narrow" w:hAnsi="Arial Narrow" w:cs="Times New Roman"/>
                <w:sz w:val="20"/>
                <w:szCs w:val="20"/>
                <w:lang w:val="es-ES_tradnl" w:eastAsia="es-ES"/>
              </w:rPr>
              <w:t xml:space="preserve">% de adultos mayores </w:t>
            </w:r>
          </w:p>
          <w:p w:rsidR="009B4271" w:rsidRPr="009F0974" w:rsidRDefault="009B4271" w:rsidP="002C2895">
            <w:pPr>
              <w:rPr>
                <w:rFonts w:ascii="Arial Narrow" w:hAnsi="Arial Narrow" w:cs="Times New Roman"/>
                <w:sz w:val="20"/>
                <w:szCs w:val="20"/>
                <w:lang w:val="es-ES_tradnl" w:eastAsia="es-ES"/>
              </w:rPr>
            </w:pPr>
          </w:p>
          <w:p w:rsidR="009B4271" w:rsidRPr="009F0974" w:rsidRDefault="009C2160" w:rsidP="002C2895">
            <w:pPr>
              <w:rPr>
                <w:rFonts w:ascii="Arial Narrow" w:hAnsi="Arial Narrow"/>
                <w:sz w:val="20"/>
                <w:szCs w:val="20"/>
                <w:lang w:val="es-ES_tradnl" w:eastAsia="es-ES"/>
              </w:rPr>
            </w:pPr>
            <w:r w:rsidRPr="009C2160">
              <w:rPr>
                <w:rFonts w:ascii="Arial Narrow" w:hAnsi="Arial Narrow"/>
                <w:sz w:val="20"/>
                <w:szCs w:val="20"/>
                <w:lang w:val="es-ES_tradnl" w:eastAsia="es-ES"/>
              </w:rPr>
              <w:t>3.Número de participantes en actividades del centro</w:t>
            </w:r>
          </w:p>
        </w:tc>
        <w:tc>
          <w:tcPr>
            <w:tcW w:w="539" w:type="pct"/>
            <w:gridSpan w:val="2"/>
            <w:shd w:val="clear" w:color="auto" w:fill="auto"/>
            <w:vAlign w:val="center"/>
          </w:tcPr>
          <w:p w:rsidR="009B4271" w:rsidRPr="009F0974" w:rsidRDefault="009C2160" w:rsidP="002C2895">
            <w:pPr>
              <w:rPr>
                <w:rFonts w:ascii="Arial Narrow" w:hAnsi="Arial Narrow" w:cs="Times New Roman"/>
                <w:color w:val="000000"/>
                <w:sz w:val="20"/>
                <w:szCs w:val="20"/>
                <w:lang w:val="es-ES_tradnl" w:eastAsia="es-ES"/>
              </w:rPr>
            </w:pPr>
            <w:r w:rsidRPr="009C2160">
              <w:rPr>
                <w:rFonts w:ascii="Arial Narrow" w:hAnsi="Arial Narrow" w:cs="Times New Roman"/>
                <w:color w:val="000000"/>
                <w:sz w:val="20"/>
                <w:szCs w:val="20"/>
                <w:lang w:val="es-ES_tradnl" w:eastAsia="es-ES"/>
              </w:rPr>
              <w:lastRenderedPageBreak/>
              <w:t xml:space="preserve">Informes Municipales, </w:t>
            </w:r>
            <w:r w:rsidRPr="009C2160">
              <w:rPr>
                <w:rFonts w:ascii="Arial Narrow" w:hAnsi="Arial Narrow" w:cs="Times New Roman"/>
                <w:color w:val="000000"/>
                <w:sz w:val="20"/>
                <w:szCs w:val="20"/>
                <w:lang w:val="es-ES_tradnl" w:eastAsia="es-ES"/>
              </w:rPr>
              <w:br w:type="page"/>
              <w:t>Informes del Proyecto</w:t>
            </w:r>
          </w:p>
        </w:tc>
        <w:tc>
          <w:tcPr>
            <w:tcW w:w="687" w:type="pct"/>
            <w:gridSpan w:val="2"/>
            <w:shd w:val="clear" w:color="auto" w:fill="DBE5F1" w:themeFill="accent1" w:themeFillTint="33"/>
            <w:vAlign w:val="center"/>
          </w:tcPr>
          <w:p w:rsidR="009B4271" w:rsidRPr="009F0974" w:rsidRDefault="009B4271" w:rsidP="002C2895">
            <w:pPr>
              <w:rPr>
                <w:rFonts w:ascii="Arial Narrow" w:hAnsi="Arial Narrow" w:cs="Times New Roman"/>
                <w:color w:val="000000"/>
                <w:sz w:val="20"/>
                <w:szCs w:val="20"/>
                <w:lang w:val="es-ES_tradnl" w:eastAsia="es-ES"/>
              </w:rPr>
            </w:pPr>
          </w:p>
        </w:tc>
        <w:tc>
          <w:tcPr>
            <w:tcW w:w="488" w:type="pct"/>
            <w:gridSpan w:val="3"/>
            <w:shd w:val="clear" w:color="auto" w:fill="auto"/>
            <w:vAlign w:val="center"/>
          </w:tcPr>
          <w:p w:rsidR="009B4271" w:rsidRPr="009F0974" w:rsidRDefault="009C2160" w:rsidP="002C2895">
            <w:pPr>
              <w:rPr>
                <w:rFonts w:ascii="Arial Narrow" w:hAnsi="Arial Narrow" w:cs="Times New Roman"/>
                <w:sz w:val="20"/>
                <w:szCs w:val="20"/>
                <w:lang w:val="es-ES_tradnl" w:eastAsia="es-ES"/>
              </w:rPr>
            </w:pPr>
            <w:r w:rsidRPr="009C2160">
              <w:rPr>
                <w:rFonts w:ascii="Arial Narrow" w:hAnsi="Arial Narrow" w:cs="Times New Roman"/>
                <w:sz w:val="20"/>
                <w:szCs w:val="20"/>
                <w:lang w:val="es-ES_tradnl" w:eastAsia="es-ES"/>
              </w:rPr>
              <w:t>Informe recopilado</w:t>
            </w:r>
          </w:p>
        </w:tc>
        <w:tc>
          <w:tcPr>
            <w:tcW w:w="723" w:type="pct"/>
            <w:gridSpan w:val="3"/>
            <w:shd w:val="clear" w:color="auto" w:fill="auto"/>
            <w:vAlign w:val="center"/>
          </w:tcPr>
          <w:p w:rsidR="009B4271" w:rsidRPr="009F0974" w:rsidRDefault="009C2160" w:rsidP="002C2895">
            <w:pPr>
              <w:rPr>
                <w:rFonts w:ascii="Arial Narrow" w:hAnsi="Arial Narrow" w:cs="Times New Roman"/>
                <w:sz w:val="20"/>
                <w:szCs w:val="20"/>
                <w:lang w:val="es-ES_tradnl" w:eastAsia="es-ES"/>
              </w:rPr>
            </w:pPr>
            <w:r w:rsidRPr="009C2160">
              <w:rPr>
                <w:rFonts w:ascii="Arial Narrow" w:hAnsi="Arial Narrow" w:cs="Times New Roman"/>
                <w:sz w:val="20"/>
                <w:szCs w:val="20"/>
                <w:lang w:val="es-ES_tradnl" w:eastAsia="es-ES"/>
              </w:rPr>
              <w:t>PNUD</w:t>
            </w:r>
          </w:p>
        </w:tc>
        <w:tc>
          <w:tcPr>
            <w:tcW w:w="713" w:type="pct"/>
            <w:shd w:val="clear" w:color="auto" w:fill="auto"/>
            <w:vAlign w:val="center"/>
          </w:tcPr>
          <w:p w:rsidR="009B4271" w:rsidRPr="009F0974" w:rsidRDefault="009B4271" w:rsidP="002C2895">
            <w:pPr>
              <w:rPr>
                <w:rFonts w:ascii="Arial Narrow" w:hAnsi="Arial Narrow" w:cs="Times New Roman"/>
                <w:sz w:val="20"/>
                <w:szCs w:val="20"/>
                <w:lang w:val="es-ES_tradnl" w:eastAsia="es-ES"/>
              </w:rPr>
            </w:pPr>
          </w:p>
        </w:tc>
      </w:tr>
      <w:tr w:rsidR="009B4271" w:rsidRPr="009F0974">
        <w:trPr>
          <w:trHeight w:val="833"/>
        </w:trPr>
        <w:tc>
          <w:tcPr>
            <w:tcW w:w="498" w:type="pct"/>
            <w:vMerge/>
            <w:vAlign w:val="center"/>
          </w:tcPr>
          <w:p w:rsidR="009B4271" w:rsidRPr="009F0974" w:rsidRDefault="009B4271" w:rsidP="002C2895">
            <w:pPr>
              <w:rPr>
                <w:rFonts w:ascii="Arial Narrow" w:hAnsi="Arial Narrow" w:cs="Times New Roman"/>
                <w:b/>
                <w:bCs/>
                <w:color w:val="000000"/>
                <w:sz w:val="20"/>
                <w:szCs w:val="20"/>
                <w:lang w:val="es-ES_tradnl" w:eastAsia="es-ES"/>
              </w:rPr>
            </w:pPr>
          </w:p>
        </w:tc>
        <w:tc>
          <w:tcPr>
            <w:tcW w:w="659" w:type="pct"/>
            <w:gridSpan w:val="2"/>
            <w:shd w:val="clear" w:color="auto" w:fill="auto"/>
            <w:vAlign w:val="center"/>
          </w:tcPr>
          <w:p w:rsidR="009B4271" w:rsidRPr="009F0974" w:rsidRDefault="009C2160" w:rsidP="002C2895">
            <w:pPr>
              <w:rPr>
                <w:rFonts w:ascii="Arial Narrow" w:hAnsi="Arial Narrow" w:cs="Times New Roman"/>
                <w:sz w:val="20"/>
                <w:szCs w:val="20"/>
                <w:lang w:val="es-ES_tradnl" w:eastAsia="es-ES"/>
              </w:rPr>
            </w:pPr>
            <w:r w:rsidRPr="009C2160">
              <w:rPr>
                <w:rFonts w:ascii="Arial Narrow" w:hAnsi="Arial Narrow" w:cs="Times New Roman"/>
                <w:sz w:val="20"/>
                <w:szCs w:val="20"/>
                <w:lang w:val="es-ES_tradnl" w:eastAsia="es-ES"/>
              </w:rPr>
              <w:t>3.2.2. APUS diseñados bajo una perspectiva de "espacios seguros para la mujer".</w:t>
            </w:r>
          </w:p>
        </w:tc>
        <w:tc>
          <w:tcPr>
            <w:tcW w:w="693" w:type="pct"/>
            <w:gridSpan w:val="2"/>
            <w:shd w:val="clear" w:color="auto" w:fill="auto"/>
            <w:vAlign w:val="center"/>
          </w:tcPr>
          <w:p w:rsidR="009B4271" w:rsidRPr="009F0974" w:rsidRDefault="009C2160" w:rsidP="002C2895">
            <w:pPr>
              <w:rPr>
                <w:rFonts w:ascii="Arial Narrow" w:hAnsi="Arial Narrow" w:cs="Times New Roman"/>
                <w:sz w:val="20"/>
                <w:szCs w:val="20"/>
                <w:lang w:val="es-ES_tradnl" w:eastAsia="es-ES"/>
              </w:rPr>
            </w:pPr>
            <w:r w:rsidRPr="009C2160">
              <w:rPr>
                <w:rFonts w:ascii="Arial Narrow" w:hAnsi="Arial Narrow" w:cs="Times New Roman"/>
                <w:sz w:val="20"/>
                <w:szCs w:val="20"/>
                <w:lang w:val="es-ES_tradnl" w:eastAsia="es-ES"/>
              </w:rPr>
              <w:t xml:space="preserve"> </w:t>
            </w:r>
          </w:p>
          <w:p w:rsidR="009B4271" w:rsidRPr="009F0974" w:rsidRDefault="009C2160" w:rsidP="002C2895">
            <w:pPr>
              <w:rPr>
                <w:rFonts w:ascii="Arial Narrow" w:hAnsi="Arial Narrow" w:cs="Times New Roman"/>
                <w:sz w:val="20"/>
                <w:szCs w:val="20"/>
                <w:lang w:val="es-ES_tradnl" w:eastAsia="es-ES"/>
              </w:rPr>
            </w:pPr>
            <w:r w:rsidRPr="009C2160">
              <w:rPr>
                <w:rFonts w:ascii="Arial Narrow" w:hAnsi="Arial Narrow" w:cs="Times New Roman"/>
                <w:sz w:val="20"/>
                <w:szCs w:val="20"/>
                <w:lang w:val="es-ES_tradnl" w:eastAsia="es-ES"/>
              </w:rPr>
              <w:t>1.Número y porcentajes de diseños presentado para los espacios públicos de los APUS que  consideren aspectos de seguridad para la mujer</w:t>
            </w:r>
          </w:p>
          <w:p w:rsidR="009B4271" w:rsidRPr="009F0974" w:rsidRDefault="009B4271" w:rsidP="002C2895">
            <w:pPr>
              <w:rPr>
                <w:rFonts w:ascii="Arial Narrow" w:hAnsi="Arial Narrow" w:cs="Times New Roman"/>
                <w:sz w:val="20"/>
                <w:szCs w:val="20"/>
                <w:lang w:val="es-ES_tradnl" w:eastAsia="es-ES"/>
              </w:rPr>
            </w:pPr>
          </w:p>
          <w:p w:rsidR="009B4271" w:rsidRPr="009F0974" w:rsidRDefault="009C2160" w:rsidP="002C2895">
            <w:pPr>
              <w:rPr>
                <w:rFonts w:ascii="Arial Narrow" w:hAnsi="Arial Narrow" w:cs="Times New Roman"/>
                <w:sz w:val="20"/>
                <w:szCs w:val="20"/>
                <w:lang w:val="es-ES_tradnl" w:eastAsia="es-ES"/>
              </w:rPr>
            </w:pPr>
            <w:r w:rsidRPr="009C2160">
              <w:rPr>
                <w:rFonts w:ascii="Arial Narrow" w:hAnsi="Arial Narrow" w:cs="Times New Roman"/>
                <w:sz w:val="20"/>
                <w:szCs w:val="20"/>
                <w:lang w:val="es-ES_tradnl" w:eastAsia="es-ES"/>
              </w:rPr>
              <w:t>2. El anteproyecto de ley de construcción en altura contiene al menos una referencia para el diseño de espacios seguros para mujer.</w:t>
            </w:r>
          </w:p>
        </w:tc>
        <w:tc>
          <w:tcPr>
            <w:tcW w:w="539" w:type="pct"/>
            <w:gridSpan w:val="2"/>
            <w:shd w:val="clear" w:color="auto" w:fill="auto"/>
            <w:vAlign w:val="center"/>
          </w:tcPr>
          <w:p w:rsidR="009B4271" w:rsidRPr="009F0974" w:rsidRDefault="009C2160" w:rsidP="002C2895">
            <w:pPr>
              <w:rPr>
                <w:rFonts w:ascii="Arial Narrow" w:hAnsi="Arial Narrow" w:cs="Times New Roman"/>
                <w:color w:val="000000"/>
                <w:sz w:val="20"/>
                <w:szCs w:val="20"/>
                <w:lang w:val="es-ES_tradnl" w:eastAsia="es-ES"/>
              </w:rPr>
            </w:pPr>
            <w:r w:rsidRPr="009C2160">
              <w:rPr>
                <w:rFonts w:ascii="Arial Narrow" w:hAnsi="Arial Narrow" w:cs="Times New Roman"/>
                <w:color w:val="000000"/>
                <w:sz w:val="20"/>
                <w:szCs w:val="20"/>
                <w:lang w:val="es-ES_tradnl" w:eastAsia="es-ES"/>
              </w:rPr>
              <w:t xml:space="preserve">Estadísticas de Seguridad ciudadana, </w:t>
            </w:r>
            <w:r w:rsidRPr="009C2160">
              <w:rPr>
                <w:rFonts w:ascii="Arial Narrow" w:hAnsi="Arial Narrow" w:cs="Times New Roman"/>
                <w:color w:val="000000"/>
                <w:sz w:val="20"/>
                <w:szCs w:val="20"/>
                <w:lang w:val="es-ES_tradnl" w:eastAsia="es-ES"/>
              </w:rPr>
              <w:br/>
              <w:t>Informes del Proyecto</w:t>
            </w:r>
          </w:p>
        </w:tc>
        <w:tc>
          <w:tcPr>
            <w:tcW w:w="687" w:type="pct"/>
            <w:gridSpan w:val="2"/>
            <w:shd w:val="clear" w:color="auto" w:fill="DBE5F1" w:themeFill="accent1" w:themeFillTint="33"/>
            <w:vAlign w:val="center"/>
          </w:tcPr>
          <w:p w:rsidR="009B4271" w:rsidRPr="009F0974" w:rsidRDefault="009B4271" w:rsidP="002C2895">
            <w:pPr>
              <w:rPr>
                <w:rFonts w:ascii="Arial Narrow" w:hAnsi="Arial Narrow" w:cs="Times New Roman"/>
                <w:color w:val="000000"/>
                <w:sz w:val="20"/>
                <w:szCs w:val="20"/>
                <w:lang w:val="es-ES_tradnl" w:eastAsia="es-ES"/>
              </w:rPr>
            </w:pPr>
          </w:p>
        </w:tc>
        <w:tc>
          <w:tcPr>
            <w:tcW w:w="488" w:type="pct"/>
            <w:gridSpan w:val="3"/>
            <w:shd w:val="clear" w:color="auto" w:fill="auto"/>
            <w:vAlign w:val="center"/>
          </w:tcPr>
          <w:p w:rsidR="009B4271" w:rsidRPr="009F0974" w:rsidRDefault="009C2160" w:rsidP="002C2895">
            <w:pPr>
              <w:rPr>
                <w:rFonts w:ascii="Arial Narrow" w:hAnsi="Arial Narrow" w:cs="Times New Roman"/>
                <w:sz w:val="20"/>
                <w:szCs w:val="20"/>
                <w:lang w:val="es-ES_tradnl" w:eastAsia="es-ES"/>
              </w:rPr>
            </w:pPr>
            <w:r w:rsidRPr="009C2160">
              <w:rPr>
                <w:rFonts w:ascii="Arial Narrow" w:hAnsi="Arial Narrow" w:cs="Times New Roman"/>
                <w:sz w:val="20"/>
                <w:szCs w:val="20"/>
                <w:lang w:val="es-ES_tradnl" w:eastAsia="es-ES"/>
              </w:rPr>
              <w:t>Informe recopilado</w:t>
            </w:r>
          </w:p>
        </w:tc>
        <w:tc>
          <w:tcPr>
            <w:tcW w:w="723" w:type="pct"/>
            <w:gridSpan w:val="3"/>
            <w:shd w:val="clear" w:color="auto" w:fill="auto"/>
            <w:vAlign w:val="center"/>
          </w:tcPr>
          <w:p w:rsidR="009B4271" w:rsidRPr="009F0974" w:rsidRDefault="009C2160" w:rsidP="002C2895">
            <w:pPr>
              <w:rPr>
                <w:rFonts w:ascii="Arial Narrow" w:hAnsi="Arial Narrow" w:cs="Times New Roman"/>
                <w:sz w:val="20"/>
                <w:szCs w:val="20"/>
                <w:lang w:val="es-ES_tradnl" w:eastAsia="es-ES"/>
              </w:rPr>
            </w:pPr>
            <w:r w:rsidRPr="009C2160">
              <w:rPr>
                <w:rFonts w:ascii="Arial Narrow" w:hAnsi="Arial Narrow" w:cs="Times New Roman"/>
                <w:sz w:val="20"/>
                <w:szCs w:val="20"/>
                <w:lang w:val="es-ES_tradnl" w:eastAsia="es-ES"/>
              </w:rPr>
              <w:t>PNUD</w:t>
            </w:r>
          </w:p>
        </w:tc>
        <w:tc>
          <w:tcPr>
            <w:tcW w:w="713" w:type="pct"/>
            <w:shd w:val="clear" w:color="auto" w:fill="auto"/>
            <w:vAlign w:val="center"/>
          </w:tcPr>
          <w:p w:rsidR="009B4271" w:rsidRPr="009F0974" w:rsidRDefault="009B4271" w:rsidP="002C2895">
            <w:pPr>
              <w:rPr>
                <w:rFonts w:ascii="Arial Narrow" w:hAnsi="Arial Narrow" w:cs="Times New Roman"/>
                <w:sz w:val="20"/>
                <w:szCs w:val="20"/>
                <w:lang w:val="es-ES_tradnl" w:eastAsia="es-ES"/>
              </w:rPr>
            </w:pPr>
          </w:p>
        </w:tc>
      </w:tr>
      <w:tr w:rsidR="009B4271" w:rsidRPr="009F0974">
        <w:trPr>
          <w:trHeight w:val="660"/>
        </w:trPr>
        <w:tc>
          <w:tcPr>
            <w:tcW w:w="5000" w:type="pct"/>
            <w:gridSpan w:val="16"/>
            <w:shd w:val="clear" w:color="auto" w:fill="DBE5F1" w:themeFill="accent1" w:themeFillTint="33"/>
            <w:vAlign w:val="center"/>
          </w:tcPr>
          <w:p w:rsidR="009B4271" w:rsidRPr="009F0974" w:rsidRDefault="009B4271" w:rsidP="002C2895">
            <w:pPr>
              <w:rPr>
                <w:rFonts w:ascii="Arial Narrow" w:hAnsi="Arial Narrow" w:cs="Times New Roman"/>
                <w:b/>
                <w:bCs/>
                <w:sz w:val="20"/>
                <w:szCs w:val="20"/>
                <w:lang w:val="es-ES_tradnl" w:eastAsia="es-ES"/>
              </w:rPr>
            </w:pPr>
            <w:r w:rsidRPr="009F0974">
              <w:rPr>
                <w:rFonts w:ascii="Arial Narrow" w:hAnsi="Arial Narrow" w:cs="Times New Roman"/>
                <w:b/>
                <w:bCs/>
                <w:sz w:val="20"/>
                <w:szCs w:val="20"/>
                <w:lang w:val="es-ES_tradnl" w:eastAsia="es-ES"/>
              </w:rPr>
              <w:t>Efecto 4 (incluidos los indicadores y los puntos de partida correspondientes):  4. Sistemas de M&amp;E y Gestión de Conocimiento implementados</w:t>
            </w:r>
          </w:p>
        </w:tc>
      </w:tr>
      <w:tr w:rsidR="009B4271" w:rsidRPr="009F0974">
        <w:trPr>
          <w:trHeight w:val="300"/>
        </w:trPr>
        <w:tc>
          <w:tcPr>
            <w:tcW w:w="498" w:type="pct"/>
            <w:vMerge w:val="restart"/>
            <w:shd w:val="clear" w:color="auto" w:fill="auto"/>
            <w:vAlign w:val="center"/>
          </w:tcPr>
          <w:p w:rsidR="009B4271" w:rsidRPr="009F0974" w:rsidRDefault="009B4271" w:rsidP="002C2895">
            <w:pPr>
              <w:rPr>
                <w:rFonts w:ascii="Arial Narrow" w:hAnsi="Arial Narrow" w:cs="Times New Roman"/>
                <w:b/>
                <w:bCs/>
                <w:color w:val="000000"/>
                <w:sz w:val="20"/>
                <w:szCs w:val="20"/>
                <w:lang w:val="es-ES_tradnl" w:eastAsia="es-ES"/>
              </w:rPr>
            </w:pPr>
            <w:r w:rsidRPr="009F0974">
              <w:rPr>
                <w:rFonts w:ascii="Arial Narrow" w:hAnsi="Arial Narrow" w:cs="Times New Roman"/>
                <w:b/>
                <w:bCs/>
                <w:color w:val="000000"/>
                <w:sz w:val="20"/>
                <w:szCs w:val="20"/>
                <w:lang w:val="es-ES_tradnl" w:eastAsia="es-ES"/>
              </w:rPr>
              <w:t>4.1. Sistemas de Administración del Conocimiento y M&amp;E implementados</w:t>
            </w:r>
          </w:p>
        </w:tc>
        <w:tc>
          <w:tcPr>
            <w:tcW w:w="659" w:type="pct"/>
            <w:gridSpan w:val="2"/>
            <w:vMerge w:val="restart"/>
            <w:shd w:val="clear" w:color="auto" w:fill="auto"/>
            <w:vAlign w:val="center"/>
          </w:tcPr>
          <w:p w:rsidR="009B4271" w:rsidRPr="009F0974" w:rsidRDefault="009C2160" w:rsidP="002C2895">
            <w:pPr>
              <w:rPr>
                <w:rFonts w:ascii="Arial Narrow" w:hAnsi="Arial Narrow" w:cs="Times New Roman"/>
                <w:color w:val="000000"/>
                <w:sz w:val="20"/>
                <w:szCs w:val="20"/>
                <w:lang w:val="es-ES_tradnl" w:eastAsia="es-ES"/>
              </w:rPr>
            </w:pPr>
            <w:r w:rsidRPr="009C2160">
              <w:rPr>
                <w:rFonts w:ascii="Arial Narrow" w:hAnsi="Arial Narrow" w:cs="Times New Roman"/>
                <w:color w:val="000000"/>
                <w:sz w:val="20"/>
                <w:szCs w:val="20"/>
                <w:lang w:val="es-ES_tradnl" w:eastAsia="es-ES"/>
              </w:rPr>
              <w:t>4.1.1. Sistemas de Gestión del Conocimiento implementados para su escalabilidad, transferencia, replicabilidad y sostenibilidad</w:t>
            </w:r>
          </w:p>
        </w:tc>
        <w:tc>
          <w:tcPr>
            <w:tcW w:w="693" w:type="pct"/>
            <w:gridSpan w:val="2"/>
            <w:vMerge w:val="restart"/>
            <w:shd w:val="clear" w:color="auto" w:fill="auto"/>
            <w:vAlign w:val="center"/>
          </w:tcPr>
          <w:p w:rsidR="009B4271" w:rsidRPr="009F0974" w:rsidRDefault="009B4271" w:rsidP="002C2895">
            <w:pPr>
              <w:rPr>
                <w:rFonts w:ascii="Arial Narrow" w:hAnsi="Arial Narrow" w:cs="Times New Roman"/>
                <w:color w:val="000000"/>
                <w:sz w:val="20"/>
                <w:szCs w:val="20"/>
                <w:lang w:val="es-ES_tradnl" w:eastAsia="es-ES"/>
              </w:rPr>
            </w:pPr>
          </w:p>
          <w:p w:rsidR="009B4271" w:rsidRPr="009F0974" w:rsidRDefault="009C2160" w:rsidP="002C2895">
            <w:pPr>
              <w:rPr>
                <w:rFonts w:ascii="Arial Narrow" w:hAnsi="Arial Narrow"/>
                <w:color w:val="000000"/>
                <w:sz w:val="20"/>
                <w:szCs w:val="20"/>
                <w:lang w:val="es-ES_tradnl" w:eastAsia="es-ES"/>
              </w:rPr>
            </w:pPr>
            <w:r w:rsidRPr="009C2160">
              <w:rPr>
                <w:rFonts w:ascii="Arial Narrow" w:hAnsi="Arial Narrow"/>
                <w:color w:val="000000"/>
                <w:sz w:val="20"/>
                <w:szCs w:val="20"/>
                <w:lang w:val="es-ES_tradnl" w:eastAsia="es-ES"/>
              </w:rPr>
              <w:t xml:space="preserve">1.Número de estudios de línea de base utilizados para medir indicadores del PC </w:t>
            </w:r>
          </w:p>
          <w:p w:rsidR="009B4271" w:rsidRPr="009F0974" w:rsidRDefault="009C2160" w:rsidP="002C2895">
            <w:pPr>
              <w:rPr>
                <w:rFonts w:ascii="Arial Narrow" w:hAnsi="Arial Narrow"/>
                <w:color w:val="000000"/>
                <w:sz w:val="20"/>
                <w:szCs w:val="20"/>
                <w:lang w:val="es-ES_tradnl" w:eastAsia="es-ES"/>
              </w:rPr>
            </w:pPr>
            <w:r w:rsidRPr="009C2160">
              <w:rPr>
                <w:rFonts w:ascii="Arial Narrow" w:hAnsi="Arial Narrow"/>
                <w:color w:val="000000"/>
                <w:sz w:val="20"/>
                <w:szCs w:val="20"/>
                <w:lang w:val="es-ES_tradnl" w:eastAsia="es-ES"/>
              </w:rPr>
              <w:t xml:space="preserve">2. Número de indicadores propuestos al gobierno nacional para la medición de la meta 11 de los ODM </w:t>
            </w:r>
          </w:p>
          <w:p w:rsidR="009B4271" w:rsidRPr="009F0974" w:rsidRDefault="009B4271" w:rsidP="002C2895">
            <w:pPr>
              <w:rPr>
                <w:rFonts w:ascii="Arial Narrow" w:hAnsi="Arial Narrow"/>
                <w:color w:val="000000"/>
                <w:sz w:val="20"/>
                <w:szCs w:val="20"/>
                <w:lang w:val="es-ES_tradnl" w:eastAsia="es-ES"/>
              </w:rPr>
            </w:pPr>
          </w:p>
          <w:p w:rsidR="009B4271" w:rsidRPr="009F0974" w:rsidRDefault="009B4271" w:rsidP="002C2895">
            <w:pPr>
              <w:rPr>
                <w:rFonts w:ascii="Arial Narrow" w:hAnsi="Arial Narrow" w:cs="Times New Roman"/>
                <w:color w:val="000000"/>
                <w:sz w:val="20"/>
                <w:szCs w:val="20"/>
                <w:lang w:val="es-ES_tradnl" w:eastAsia="es-ES"/>
              </w:rPr>
            </w:pPr>
          </w:p>
        </w:tc>
        <w:tc>
          <w:tcPr>
            <w:tcW w:w="539" w:type="pct"/>
            <w:gridSpan w:val="2"/>
            <w:vMerge w:val="restart"/>
            <w:shd w:val="clear" w:color="auto" w:fill="auto"/>
            <w:vAlign w:val="center"/>
          </w:tcPr>
          <w:p w:rsidR="009B4271" w:rsidRPr="009F0974" w:rsidRDefault="009C2160" w:rsidP="002C2895">
            <w:pPr>
              <w:rPr>
                <w:rFonts w:ascii="Arial Narrow" w:hAnsi="Arial Narrow" w:cs="Times New Roman"/>
                <w:color w:val="000000"/>
                <w:sz w:val="20"/>
                <w:szCs w:val="20"/>
                <w:lang w:val="es-ES_tradnl" w:eastAsia="es-ES"/>
              </w:rPr>
            </w:pPr>
            <w:r w:rsidRPr="009C2160">
              <w:rPr>
                <w:rFonts w:ascii="Arial Narrow" w:hAnsi="Arial Narrow" w:cs="Times New Roman"/>
                <w:color w:val="000000"/>
                <w:sz w:val="20"/>
                <w:szCs w:val="20"/>
                <w:lang w:val="es-ES_tradnl" w:eastAsia="es-ES"/>
              </w:rPr>
              <w:lastRenderedPageBreak/>
              <w:t>Informes del Proyecto</w:t>
            </w:r>
          </w:p>
        </w:tc>
        <w:tc>
          <w:tcPr>
            <w:tcW w:w="687" w:type="pct"/>
            <w:gridSpan w:val="2"/>
            <w:vMerge w:val="restart"/>
            <w:shd w:val="clear" w:color="auto" w:fill="DBE5F1" w:themeFill="accent1" w:themeFillTint="33"/>
            <w:vAlign w:val="center"/>
          </w:tcPr>
          <w:p w:rsidR="009B4271" w:rsidRPr="009F0974" w:rsidRDefault="009B4271" w:rsidP="002C2895">
            <w:pPr>
              <w:rPr>
                <w:rFonts w:ascii="Arial Narrow" w:hAnsi="Arial Narrow" w:cs="Times New Roman"/>
                <w:color w:val="000000"/>
                <w:sz w:val="20"/>
                <w:szCs w:val="20"/>
                <w:lang w:val="es-ES_tradnl" w:eastAsia="es-ES"/>
              </w:rPr>
            </w:pPr>
          </w:p>
        </w:tc>
        <w:tc>
          <w:tcPr>
            <w:tcW w:w="488" w:type="pct"/>
            <w:gridSpan w:val="3"/>
            <w:vMerge w:val="restart"/>
            <w:shd w:val="clear" w:color="auto" w:fill="auto"/>
            <w:vAlign w:val="center"/>
          </w:tcPr>
          <w:p w:rsidR="009B4271" w:rsidRPr="009F0974" w:rsidRDefault="009C2160" w:rsidP="002C2895">
            <w:pPr>
              <w:rPr>
                <w:rFonts w:ascii="Arial Narrow" w:hAnsi="Arial Narrow" w:cs="Times New Roman"/>
                <w:color w:val="000000"/>
                <w:sz w:val="20"/>
                <w:szCs w:val="20"/>
                <w:lang w:val="es-ES_tradnl" w:eastAsia="es-ES"/>
              </w:rPr>
            </w:pPr>
            <w:r w:rsidRPr="009C2160">
              <w:rPr>
                <w:rFonts w:ascii="Arial Narrow" w:hAnsi="Arial Narrow" w:cs="Times New Roman"/>
                <w:color w:val="000000"/>
                <w:sz w:val="20"/>
                <w:szCs w:val="20"/>
                <w:lang w:val="es-ES_tradnl" w:eastAsia="es-ES"/>
              </w:rPr>
              <w:t xml:space="preserve">Recopilación Informes </w:t>
            </w:r>
          </w:p>
        </w:tc>
        <w:tc>
          <w:tcPr>
            <w:tcW w:w="723" w:type="pct"/>
            <w:gridSpan w:val="3"/>
            <w:vMerge w:val="restart"/>
            <w:shd w:val="clear" w:color="auto" w:fill="auto"/>
            <w:vAlign w:val="center"/>
          </w:tcPr>
          <w:p w:rsidR="009B4271" w:rsidRPr="009F0974" w:rsidRDefault="009C2160" w:rsidP="002C2895">
            <w:pPr>
              <w:rPr>
                <w:rFonts w:ascii="Arial Narrow" w:hAnsi="Arial Narrow" w:cs="Times New Roman"/>
                <w:color w:val="000000"/>
                <w:sz w:val="20"/>
                <w:szCs w:val="20"/>
                <w:lang w:val="es-ES_tradnl" w:eastAsia="es-ES"/>
              </w:rPr>
            </w:pPr>
            <w:r w:rsidRPr="009C2160">
              <w:rPr>
                <w:rFonts w:ascii="Arial Narrow" w:hAnsi="Arial Narrow" w:cs="Times New Roman"/>
                <w:color w:val="000000"/>
                <w:sz w:val="20"/>
                <w:szCs w:val="20"/>
                <w:lang w:val="es-ES_tradnl" w:eastAsia="es-ES"/>
              </w:rPr>
              <w:t>PNUD</w:t>
            </w:r>
          </w:p>
        </w:tc>
        <w:tc>
          <w:tcPr>
            <w:tcW w:w="713" w:type="pct"/>
            <w:vMerge w:val="restart"/>
            <w:shd w:val="clear" w:color="auto" w:fill="auto"/>
            <w:vAlign w:val="center"/>
          </w:tcPr>
          <w:p w:rsidR="009B4271" w:rsidRPr="009F0974" w:rsidRDefault="009C2160" w:rsidP="002C2895">
            <w:pPr>
              <w:rPr>
                <w:rFonts w:ascii="Arial Narrow" w:hAnsi="Arial Narrow" w:cs="Times New Roman"/>
                <w:color w:val="000000"/>
                <w:sz w:val="20"/>
                <w:szCs w:val="20"/>
                <w:lang w:val="es-ES_tradnl" w:eastAsia="es-ES"/>
              </w:rPr>
            </w:pPr>
            <w:r w:rsidRPr="009C2160">
              <w:rPr>
                <w:rFonts w:ascii="Arial Narrow" w:hAnsi="Arial Narrow" w:cs="Times New Roman"/>
                <w:color w:val="000000"/>
                <w:sz w:val="20"/>
                <w:szCs w:val="20"/>
                <w:lang w:val="es-ES_tradnl" w:eastAsia="es-ES"/>
              </w:rPr>
              <w:t> </w:t>
            </w:r>
          </w:p>
        </w:tc>
      </w:tr>
      <w:tr w:rsidR="009B4271" w:rsidRPr="009F0974">
        <w:trPr>
          <w:trHeight w:val="300"/>
        </w:trPr>
        <w:tc>
          <w:tcPr>
            <w:tcW w:w="498" w:type="pct"/>
            <w:vMerge/>
            <w:vAlign w:val="center"/>
          </w:tcPr>
          <w:p w:rsidR="009B4271" w:rsidRPr="009F0974" w:rsidRDefault="009B4271" w:rsidP="002C2895">
            <w:pPr>
              <w:rPr>
                <w:rFonts w:ascii="Arial Narrow" w:hAnsi="Arial Narrow" w:cs="Times New Roman"/>
                <w:b/>
                <w:bCs/>
                <w:color w:val="000000"/>
                <w:sz w:val="20"/>
                <w:szCs w:val="20"/>
                <w:lang w:val="es-ES_tradnl" w:eastAsia="es-ES"/>
              </w:rPr>
            </w:pPr>
          </w:p>
        </w:tc>
        <w:tc>
          <w:tcPr>
            <w:tcW w:w="659" w:type="pct"/>
            <w:gridSpan w:val="2"/>
            <w:vMerge/>
            <w:vAlign w:val="center"/>
          </w:tcPr>
          <w:p w:rsidR="009B4271" w:rsidRPr="009F0974" w:rsidRDefault="009B4271" w:rsidP="002C2895">
            <w:pPr>
              <w:rPr>
                <w:rFonts w:ascii="Arial Narrow" w:hAnsi="Arial Narrow" w:cs="Times New Roman"/>
                <w:color w:val="000000"/>
                <w:sz w:val="20"/>
                <w:szCs w:val="20"/>
                <w:lang w:val="es-ES_tradnl" w:eastAsia="es-ES"/>
              </w:rPr>
            </w:pPr>
          </w:p>
        </w:tc>
        <w:tc>
          <w:tcPr>
            <w:tcW w:w="693" w:type="pct"/>
            <w:gridSpan w:val="2"/>
            <w:vMerge/>
            <w:vAlign w:val="center"/>
          </w:tcPr>
          <w:p w:rsidR="009B4271" w:rsidRPr="009F0974" w:rsidRDefault="009B4271" w:rsidP="002C2895">
            <w:pPr>
              <w:rPr>
                <w:rFonts w:ascii="Arial Narrow" w:hAnsi="Arial Narrow" w:cs="Times New Roman"/>
                <w:color w:val="000000"/>
                <w:sz w:val="20"/>
                <w:szCs w:val="20"/>
                <w:lang w:val="es-ES_tradnl" w:eastAsia="es-ES"/>
              </w:rPr>
            </w:pPr>
          </w:p>
        </w:tc>
        <w:tc>
          <w:tcPr>
            <w:tcW w:w="539" w:type="pct"/>
            <w:gridSpan w:val="2"/>
            <w:vMerge/>
            <w:vAlign w:val="center"/>
          </w:tcPr>
          <w:p w:rsidR="009B4271" w:rsidRPr="009F0974" w:rsidRDefault="009B4271" w:rsidP="002C2895">
            <w:pPr>
              <w:rPr>
                <w:rFonts w:ascii="Arial Narrow" w:hAnsi="Arial Narrow" w:cs="Times New Roman"/>
                <w:color w:val="000000"/>
                <w:sz w:val="20"/>
                <w:szCs w:val="20"/>
                <w:lang w:val="es-ES_tradnl" w:eastAsia="es-ES"/>
              </w:rPr>
            </w:pPr>
          </w:p>
        </w:tc>
        <w:tc>
          <w:tcPr>
            <w:tcW w:w="687" w:type="pct"/>
            <w:gridSpan w:val="2"/>
            <w:vMerge/>
            <w:shd w:val="clear" w:color="auto" w:fill="DBE5F1" w:themeFill="accent1" w:themeFillTint="33"/>
            <w:vAlign w:val="center"/>
          </w:tcPr>
          <w:p w:rsidR="009B4271" w:rsidRPr="009F0974" w:rsidRDefault="009B4271" w:rsidP="002C2895">
            <w:pPr>
              <w:rPr>
                <w:rFonts w:ascii="Arial Narrow" w:hAnsi="Arial Narrow" w:cs="Times New Roman"/>
                <w:color w:val="000000"/>
                <w:sz w:val="20"/>
                <w:szCs w:val="20"/>
                <w:lang w:val="es-ES_tradnl" w:eastAsia="es-ES"/>
              </w:rPr>
            </w:pPr>
          </w:p>
        </w:tc>
        <w:tc>
          <w:tcPr>
            <w:tcW w:w="488" w:type="pct"/>
            <w:gridSpan w:val="3"/>
            <w:vMerge/>
            <w:vAlign w:val="center"/>
          </w:tcPr>
          <w:p w:rsidR="009B4271" w:rsidRPr="009F0974" w:rsidRDefault="009B4271" w:rsidP="002C2895">
            <w:pPr>
              <w:rPr>
                <w:rFonts w:ascii="Arial Narrow" w:hAnsi="Arial Narrow" w:cs="Times New Roman"/>
                <w:color w:val="000000"/>
                <w:sz w:val="20"/>
                <w:szCs w:val="20"/>
                <w:lang w:val="es-ES_tradnl" w:eastAsia="es-ES"/>
              </w:rPr>
            </w:pPr>
          </w:p>
        </w:tc>
        <w:tc>
          <w:tcPr>
            <w:tcW w:w="723" w:type="pct"/>
            <w:gridSpan w:val="3"/>
            <w:vMerge/>
            <w:vAlign w:val="center"/>
          </w:tcPr>
          <w:p w:rsidR="009B4271" w:rsidRPr="009F0974" w:rsidRDefault="009B4271" w:rsidP="002C2895">
            <w:pPr>
              <w:rPr>
                <w:rFonts w:ascii="Arial Narrow" w:hAnsi="Arial Narrow" w:cs="Times New Roman"/>
                <w:color w:val="000000"/>
                <w:sz w:val="20"/>
                <w:szCs w:val="20"/>
                <w:lang w:val="es-ES_tradnl" w:eastAsia="es-ES"/>
              </w:rPr>
            </w:pPr>
          </w:p>
        </w:tc>
        <w:tc>
          <w:tcPr>
            <w:tcW w:w="713" w:type="pct"/>
            <w:vMerge/>
            <w:vAlign w:val="center"/>
          </w:tcPr>
          <w:p w:rsidR="009B4271" w:rsidRPr="009F0974" w:rsidRDefault="009B4271" w:rsidP="002C2895">
            <w:pPr>
              <w:rPr>
                <w:rFonts w:ascii="Arial Narrow" w:hAnsi="Arial Narrow" w:cs="Times New Roman"/>
                <w:color w:val="000000"/>
                <w:sz w:val="20"/>
                <w:szCs w:val="20"/>
                <w:lang w:val="es-ES_tradnl" w:eastAsia="es-ES"/>
              </w:rPr>
            </w:pPr>
          </w:p>
        </w:tc>
      </w:tr>
      <w:tr w:rsidR="009B4271" w:rsidRPr="009F0974">
        <w:trPr>
          <w:trHeight w:val="300"/>
        </w:trPr>
        <w:tc>
          <w:tcPr>
            <w:tcW w:w="498" w:type="pct"/>
            <w:vMerge/>
            <w:vAlign w:val="center"/>
          </w:tcPr>
          <w:p w:rsidR="009B4271" w:rsidRPr="009F0974" w:rsidRDefault="009B4271" w:rsidP="002C2895">
            <w:pPr>
              <w:rPr>
                <w:rFonts w:ascii="Arial Narrow" w:hAnsi="Arial Narrow" w:cs="Times New Roman"/>
                <w:b/>
                <w:bCs/>
                <w:color w:val="000000"/>
                <w:sz w:val="20"/>
                <w:szCs w:val="20"/>
                <w:lang w:val="es-ES_tradnl" w:eastAsia="es-ES"/>
              </w:rPr>
            </w:pPr>
          </w:p>
        </w:tc>
        <w:tc>
          <w:tcPr>
            <w:tcW w:w="659" w:type="pct"/>
            <w:gridSpan w:val="2"/>
            <w:vMerge/>
            <w:vAlign w:val="center"/>
          </w:tcPr>
          <w:p w:rsidR="009B4271" w:rsidRPr="009F0974" w:rsidRDefault="009B4271" w:rsidP="002C2895">
            <w:pPr>
              <w:rPr>
                <w:rFonts w:ascii="Arial Narrow" w:hAnsi="Arial Narrow" w:cs="Times New Roman"/>
                <w:color w:val="000000"/>
                <w:sz w:val="20"/>
                <w:szCs w:val="20"/>
                <w:lang w:val="es-ES_tradnl" w:eastAsia="es-ES"/>
              </w:rPr>
            </w:pPr>
          </w:p>
        </w:tc>
        <w:tc>
          <w:tcPr>
            <w:tcW w:w="693" w:type="pct"/>
            <w:gridSpan w:val="2"/>
            <w:vMerge/>
            <w:vAlign w:val="center"/>
          </w:tcPr>
          <w:p w:rsidR="009B4271" w:rsidRPr="009F0974" w:rsidRDefault="009B4271" w:rsidP="002C2895">
            <w:pPr>
              <w:rPr>
                <w:rFonts w:ascii="Arial Narrow" w:hAnsi="Arial Narrow" w:cs="Times New Roman"/>
                <w:color w:val="000000"/>
                <w:sz w:val="20"/>
                <w:szCs w:val="20"/>
                <w:lang w:val="es-ES_tradnl" w:eastAsia="es-ES"/>
              </w:rPr>
            </w:pPr>
          </w:p>
        </w:tc>
        <w:tc>
          <w:tcPr>
            <w:tcW w:w="539" w:type="pct"/>
            <w:gridSpan w:val="2"/>
            <w:vMerge/>
            <w:vAlign w:val="center"/>
          </w:tcPr>
          <w:p w:rsidR="009B4271" w:rsidRPr="009F0974" w:rsidRDefault="009B4271" w:rsidP="002C2895">
            <w:pPr>
              <w:rPr>
                <w:rFonts w:ascii="Arial Narrow" w:hAnsi="Arial Narrow" w:cs="Times New Roman"/>
                <w:color w:val="000000"/>
                <w:sz w:val="20"/>
                <w:szCs w:val="20"/>
                <w:lang w:val="es-ES_tradnl" w:eastAsia="es-ES"/>
              </w:rPr>
            </w:pPr>
          </w:p>
        </w:tc>
        <w:tc>
          <w:tcPr>
            <w:tcW w:w="687" w:type="pct"/>
            <w:gridSpan w:val="2"/>
            <w:vMerge/>
            <w:shd w:val="clear" w:color="auto" w:fill="DBE5F1" w:themeFill="accent1" w:themeFillTint="33"/>
            <w:vAlign w:val="center"/>
          </w:tcPr>
          <w:p w:rsidR="009B4271" w:rsidRPr="009F0974" w:rsidRDefault="009B4271" w:rsidP="002C2895">
            <w:pPr>
              <w:rPr>
                <w:rFonts w:ascii="Arial Narrow" w:hAnsi="Arial Narrow" w:cs="Times New Roman"/>
                <w:color w:val="000000"/>
                <w:sz w:val="20"/>
                <w:szCs w:val="20"/>
                <w:lang w:val="es-ES_tradnl" w:eastAsia="es-ES"/>
              </w:rPr>
            </w:pPr>
          </w:p>
        </w:tc>
        <w:tc>
          <w:tcPr>
            <w:tcW w:w="488" w:type="pct"/>
            <w:gridSpan w:val="3"/>
            <w:vMerge/>
            <w:vAlign w:val="center"/>
          </w:tcPr>
          <w:p w:rsidR="009B4271" w:rsidRPr="009F0974" w:rsidRDefault="009B4271" w:rsidP="002C2895">
            <w:pPr>
              <w:rPr>
                <w:rFonts w:ascii="Arial Narrow" w:hAnsi="Arial Narrow" w:cs="Times New Roman"/>
                <w:color w:val="000000"/>
                <w:sz w:val="20"/>
                <w:szCs w:val="20"/>
                <w:lang w:val="es-ES_tradnl" w:eastAsia="es-ES"/>
              </w:rPr>
            </w:pPr>
          </w:p>
        </w:tc>
        <w:tc>
          <w:tcPr>
            <w:tcW w:w="723" w:type="pct"/>
            <w:gridSpan w:val="3"/>
            <w:vMerge/>
            <w:vAlign w:val="center"/>
          </w:tcPr>
          <w:p w:rsidR="009B4271" w:rsidRPr="009F0974" w:rsidRDefault="009B4271" w:rsidP="002C2895">
            <w:pPr>
              <w:rPr>
                <w:rFonts w:ascii="Arial Narrow" w:hAnsi="Arial Narrow" w:cs="Times New Roman"/>
                <w:color w:val="000000"/>
                <w:sz w:val="20"/>
                <w:szCs w:val="20"/>
                <w:lang w:val="es-ES_tradnl" w:eastAsia="es-ES"/>
              </w:rPr>
            </w:pPr>
          </w:p>
        </w:tc>
        <w:tc>
          <w:tcPr>
            <w:tcW w:w="713" w:type="pct"/>
            <w:vMerge/>
            <w:vAlign w:val="center"/>
          </w:tcPr>
          <w:p w:rsidR="009B4271" w:rsidRPr="009F0974" w:rsidRDefault="009B4271" w:rsidP="002C2895">
            <w:pPr>
              <w:rPr>
                <w:rFonts w:ascii="Arial Narrow" w:hAnsi="Arial Narrow" w:cs="Times New Roman"/>
                <w:color w:val="000000"/>
                <w:sz w:val="20"/>
                <w:szCs w:val="20"/>
                <w:lang w:val="es-ES_tradnl" w:eastAsia="es-ES"/>
              </w:rPr>
            </w:pPr>
          </w:p>
        </w:tc>
      </w:tr>
      <w:tr w:rsidR="009B4271" w:rsidRPr="009F0974">
        <w:trPr>
          <w:trHeight w:val="300"/>
        </w:trPr>
        <w:tc>
          <w:tcPr>
            <w:tcW w:w="498" w:type="pct"/>
            <w:vMerge/>
            <w:vAlign w:val="center"/>
          </w:tcPr>
          <w:p w:rsidR="009B4271" w:rsidRPr="009F0974" w:rsidRDefault="009B4271" w:rsidP="002C2895">
            <w:pPr>
              <w:rPr>
                <w:rFonts w:ascii="Arial Narrow" w:hAnsi="Arial Narrow" w:cs="Times New Roman"/>
                <w:b/>
                <w:bCs/>
                <w:color w:val="000000"/>
                <w:sz w:val="20"/>
                <w:szCs w:val="20"/>
                <w:lang w:val="es-ES_tradnl" w:eastAsia="es-ES"/>
              </w:rPr>
            </w:pPr>
          </w:p>
        </w:tc>
        <w:tc>
          <w:tcPr>
            <w:tcW w:w="659" w:type="pct"/>
            <w:gridSpan w:val="2"/>
            <w:vMerge/>
            <w:vAlign w:val="center"/>
          </w:tcPr>
          <w:p w:rsidR="009B4271" w:rsidRPr="009F0974" w:rsidRDefault="009B4271" w:rsidP="002C2895">
            <w:pPr>
              <w:rPr>
                <w:rFonts w:ascii="Arial Narrow" w:hAnsi="Arial Narrow" w:cs="Times New Roman"/>
                <w:color w:val="000000"/>
                <w:sz w:val="20"/>
                <w:szCs w:val="20"/>
                <w:lang w:val="es-ES_tradnl" w:eastAsia="es-ES"/>
              </w:rPr>
            </w:pPr>
          </w:p>
        </w:tc>
        <w:tc>
          <w:tcPr>
            <w:tcW w:w="693" w:type="pct"/>
            <w:gridSpan w:val="2"/>
            <w:vMerge/>
            <w:vAlign w:val="center"/>
          </w:tcPr>
          <w:p w:rsidR="009B4271" w:rsidRPr="009F0974" w:rsidRDefault="009B4271" w:rsidP="002C2895">
            <w:pPr>
              <w:rPr>
                <w:rFonts w:ascii="Arial Narrow" w:hAnsi="Arial Narrow" w:cs="Times New Roman"/>
                <w:color w:val="000000"/>
                <w:sz w:val="20"/>
                <w:szCs w:val="20"/>
                <w:lang w:val="es-ES_tradnl" w:eastAsia="es-ES"/>
              </w:rPr>
            </w:pPr>
          </w:p>
        </w:tc>
        <w:tc>
          <w:tcPr>
            <w:tcW w:w="539" w:type="pct"/>
            <w:gridSpan w:val="2"/>
            <w:vMerge/>
            <w:vAlign w:val="center"/>
          </w:tcPr>
          <w:p w:rsidR="009B4271" w:rsidRPr="009F0974" w:rsidRDefault="009B4271" w:rsidP="002C2895">
            <w:pPr>
              <w:rPr>
                <w:rFonts w:ascii="Arial Narrow" w:hAnsi="Arial Narrow" w:cs="Times New Roman"/>
                <w:color w:val="000000"/>
                <w:sz w:val="20"/>
                <w:szCs w:val="20"/>
                <w:lang w:val="es-ES_tradnl" w:eastAsia="es-ES"/>
              </w:rPr>
            </w:pPr>
          </w:p>
        </w:tc>
        <w:tc>
          <w:tcPr>
            <w:tcW w:w="687" w:type="pct"/>
            <w:gridSpan w:val="2"/>
            <w:vMerge/>
            <w:shd w:val="clear" w:color="auto" w:fill="DBE5F1" w:themeFill="accent1" w:themeFillTint="33"/>
            <w:vAlign w:val="center"/>
          </w:tcPr>
          <w:p w:rsidR="009B4271" w:rsidRPr="009F0974" w:rsidRDefault="009B4271" w:rsidP="002C2895">
            <w:pPr>
              <w:rPr>
                <w:rFonts w:ascii="Arial Narrow" w:hAnsi="Arial Narrow" w:cs="Times New Roman"/>
                <w:color w:val="000000"/>
                <w:sz w:val="20"/>
                <w:szCs w:val="20"/>
                <w:lang w:val="es-ES_tradnl" w:eastAsia="es-ES"/>
              </w:rPr>
            </w:pPr>
          </w:p>
        </w:tc>
        <w:tc>
          <w:tcPr>
            <w:tcW w:w="488" w:type="pct"/>
            <w:gridSpan w:val="3"/>
            <w:vMerge/>
            <w:vAlign w:val="center"/>
          </w:tcPr>
          <w:p w:rsidR="009B4271" w:rsidRPr="009F0974" w:rsidRDefault="009B4271" w:rsidP="002C2895">
            <w:pPr>
              <w:rPr>
                <w:rFonts w:ascii="Arial Narrow" w:hAnsi="Arial Narrow" w:cs="Times New Roman"/>
                <w:color w:val="000000"/>
                <w:sz w:val="20"/>
                <w:szCs w:val="20"/>
                <w:lang w:val="es-ES_tradnl" w:eastAsia="es-ES"/>
              </w:rPr>
            </w:pPr>
          </w:p>
        </w:tc>
        <w:tc>
          <w:tcPr>
            <w:tcW w:w="723" w:type="pct"/>
            <w:gridSpan w:val="3"/>
            <w:vMerge/>
            <w:vAlign w:val="center"/>
          </w:tcPr>
          <w:p w:rsidR="009B4271" w:rsidRPr="009F0974" w:rsidRDefault="009B4271" w:rsidP="002C2895">
            <w:pPr>
              <w:rPr>
                <w:rFonts w:ascii="Arial Narrow" w:hAnsi="Arial Narrow" w:cs="Times New Roman"/>
                <w:color w:val="000000"/>
                <w:sz w:val="20"/>
                <w:szCs w:val="20"/>
                <w:lang w:val="es-ES_tradnl" w:eastAsia="es-ES"/>
              </w:rPr>
            </w:pPr>
          </w:p>
        </w:tc>
        <w:tc>
          <w:tcPr>
            <w:tcW w:w="713" w:type="pct"/>
            <w:vMerge/>
            <w:vAlign w:val="center"/>
          </w:tcPr>
          <w:p w:rsidR="009B4271" w:rsidRPr="009F0974" w:rsidRDefault="009B4271" w:rsidP="002C2895">
            <w:pPr>
              <w:rPr>
                <w:rFonts w:ascii="Arial Narrow" w:hAnsi="Arial Narrow" w:cs="Times New Roman"/>
                <w:color w:val="000000"/>
                <w:sz w:val="20"/>
                <w:szCs w:val="20"/>
                <w:lang w:val="es-ES_tradnl" w:eastAsia="es-ES"/>
              </w:rPr>
            </w:pPr>
          </w:p>
        </w:tc>
      </w:tr>
      <w:tr w:rsidR="009B4271" w:rsidRPr="009F0974">
        <w:trPr>
          <w:trHeight w:val="300"/>
        </w:trPr>
        <w:tc>
          <w:tcPr>
            <w:tcW w:w="498" w:type="pct"/>
            <w:vMerge/>
            <w:vAlign w:val="center"/>
          </w:tcPr>
          <w:p w:rsidR="009B4271" w:rsidRPr="009F0974" w:rsidRDefault="009B4271" w:rsidP="002C2895">
            <w:pPr>
              <w:rPr>
                <w:rFonts w:ascii="Arial Narrow" w:hAnsi="Arial Narrow" w:cs="Times New Roman"/>
                <w:b/>
                <w:bCs/>
                <w:color w:val="000000"/>
                <w:sz w:val="20"/>
                <w:szCs w:val="20"/>
                <w:lang w:val="es-ES_tradnl" w:eastAsia="es-ES"/>
              </w:rPr>
            </w:pPr>
          </w:p>
        </w:tc>
        <w:tc>
          <w:tcPr>
            <w:tcW w:w="659" w:type="pct"/>
            <w:gridSpan w:val="2"/>
            <w:vMerge/>
            <w:vAlign w:val="center"/>
          </w:tcPr>
          <w:p w:rsidR="009B4271" w:rsidRPr="009F0974" w:rsidRDefault="009B4271" w:rsidP="002C2895">
            <w:pPr>
              <w:rPr>
                <w:rFonts w:ascii="Arial Narrow" w:hAnsi="Arial Narrow" w:cs="Times New Roman"/>
                <w:color w:val="000000"/>
                <w:sz w:val="20"/>
                <w:szCs w:val="20"/>
                <w:lang w:val="es-ES_tradnl" w:eastAsia="es-ES"/>
              </w:rPr>
            </w:pPr>
          </w:p>
        </w:tc>
        <w:tc>
          <w:tcPr>
            <w:tcW w:w="693" w:type="pct"/>
            <w:gridSpan w:val="2"/>
            <w:vMerge/>
            <w:vAlign w:val="center"/>
          </w:tcPr>
          <w:p w:rsidR="009B4271" w:rsidRPr="009F0974" w:rsidRDefault="009B4271" w:rsidP="002C2895">
            <w:pPr>
              <w:rPr>
                <w:rFonts w:ascii="Arial Narrow" w:hAnsi="Arial Narrow" w:cs="Times New Roman"/>
                <w:color w:val="000000"/>
                <w:sz w:val="20"/>
                <w:szCs w:val="20"/>
                <w:lang w:val="es-ES_tradnl" w:eastAsia="es-ES"/>
              </w:rPr>
            </w:pPr>
          </w:p>
        </w:tc>
        <w:tc>
          <w:tcPr>
            <w:tcW w:w="539" w:type="pct"/>
            <w:gridSpan w:val="2"/>
            <w:vMerge/>
            <w:vAlign w:val="center"/>
          </w:tcPr>
          <w:p w:rsidR="009B4271" w:rsidRPr="009F0974" w:rsidRDefault="009B4271" w:rsidP="002C2895">
            <w:pPr>
              <w:rPr>
                <w:rFonts w:ascii="Arial Narrow" w:hAnsi="Arial Narrow" w:cs="Times New Roman"/>
                <w:color w:val="000000"/>
                <w:sz w:val="20"/>
                <w:szCs w:val="20"/>
                <w:lang w:val="es-ES_tradnl" w:eastAsia="es-ES"/>
              </w:rPr>
            </w:pPr>
          </w:p>
        </w:tc>
        <w:tc>
          <w:tcPr>
            <w:tcW w:w="687" w:type="pct"/>
            <w:gridSpan w:val="2"/>
            <w:vMerge/>
            <w:shd w:val="clear" w:color="auto" w:fill="DBE5F1" w:themeFill="accent1" w:themeFillTint="33"/>
            <w:vAlign w:val="center"/>
          </w:tcPr>
          <w:p w:rsidR="009B4271" w:rsidRPr="009F0974" w:rsidRDefault="009B4271" w:rsidP="002C2895">
            <w:pPr>
              <w:rPr>
                <w:rFonts w:ascii="Arial Narrow" w:hAnsi="Arial Narrow" w:cs="Times New Roman"/>
                <w:color w:val="000000"/>
                <w:sz w:val="20"/>
                <w:szCs w:val="20"/>
                <w:lang w:val="es-ES_tradnl" w:eastAsia="es-ES"/>
              </w:rPr>
            </w:pPr>
          </w:p>
        </w:tc>
        <w:tc>
          <w:tcPr>
            <w:tcW w:w="488" w:type="pct"/>
            <w:gridSpan w:val="3"/>
            <w:vMerge/>
            <w:vAlign w:val="center"/>
          </w:tcPr>
          <w:p w:rsidR="009B4271" w:rsidRPr="009F0974" w:rsidRDefault="009B4271" w:rsidP="002C2895">
            <w:pPr>
              <w:rPr>
                <w:rFonts w:ascii="Arial Narrow" w:hAnsi="Arial Narrow" w:cs="Times New Roman"/>
                <w:color w:val="000000"/>
                <w:sz w:val="20"/>
                <w:szCs w:val="20"/>
                <w:lang w:val="es-ES_tradnl" w:eastAsia="es-ES"/>
              </w:rPr>
            </w:pPr>
          </w:p>
        </w:tc>
        <w:tc>
          <w:tcPr>
            <w:tcW w:w="723" w:type="pct"/>
            <w:gridSpan w:val="3"/>
            <w:vMerge/>
            <w:vAlign w:val="center"/>
          </w:tcPr>
          <w:p w:rsidR="009B4271" w:rsidRPr="009F0974" w:rsidRDefault="009B4271" w:rsidP="002C2895">
            <w:pPr>
              <w:rPr>
                <w:rFonts w:ascii="Arial Narrow" w:hAnsi="Arial Narrow" w:cs="Times New Roman"/>
                <w:color w:val="000000"/>
                <w:sz w:val="20"/>
                <w:szCs w:val="20"/>
                <w:lang w:val="es-ES_tradnl" w:eastAsia="es-ES"/>
              </w:rPr>
            </w:pPr>
          </w:p>
        </w:tc>
        <w:tc>
          <w:tcPr>
            <w:tcW w:w="713" w:type="pct"/>
            <w:vMerge/>
            <w:vAlign w:val="center"/>
          </w:tcPr>
          <w:p w:rsidR="009B4271" w:rsidRPr="009F0974" w:rsidRDefault="009B4271" w:rsidP="002C2895">
            <w:pPr>
              <w:rPr>
                <w:rFonts w:ascii="Arial Narrow" w:hAnsi="Arial Narrow" w:cs="Times New Roman"/>
                <w:color w:val="000000"/>
                <w:sz w:val="20"/>
                <w:szCs w:val="20"/>
                <w:lang w:val="es-ES_tradnl" w:eastAsia="es-ES"/>
              </w:rPr>
            </w:pPr>
          </w:p>
        </w:tc>
      </w:tr>
      <w:tr w:rsidR="009B4271" w:rsidRPr="009F0974">
        <w:trPr>
          <w:trHeight w:val="1590"/>
        </w:trPr>
        <w:tc>
          <w:tcPr>
            <w:tcW w:w="498" w:type="pct"/>
            <w:vMerge/>
            <w:vAlign w:val="center"/>
          </w:tcPr>
          <w:p w:rsidR="009B4271" w:rsidRPr="009F0974" w:rsidRDefault="009B4271" w:rsidP="002C2895">
            <w:pPr>
              <w:rPr>
                <w:rFonts w:ascii="Arial Narrow" w:hAnsi="Arial Narrow" w:cs="Times New Roman"/>
                <w:b/>
                <w:bCs/>
                <w:color w:val="000000"/>
                <w:sz w:val="20"/>
                <w:szCs w:val="20"/>
                <w:lang w:val="es-ES_tradnl" w:eastAsia="es-ES"/>
              </w:rPr>
            </w:pPr>
          </w:p>
        </w:tc>
        <w:tc>
          <w:tcPr>
            <w:tcW w:w="659" w:type="pct"/>
            <w:gridSpan w:val="2"/>
            <w:shd w:val="clear" w:color="auto" w:fill="auto"/>
            <w:vAlign w:val="center"/>
          </w:tcPr>
          <w:p w:rsidR="009B4271" w:rsidRPr="009F0974" w:rsidRDefault="009C2160" w:rsidP="002C2895">
            <w:pPr>
              <w:rPr>
                <w:rFonts w:ascii="Arial Narrow" w:hAnsi="Arial Narrow" w:cs="Times New Roman"/>
                <w:color w:val="000000"/>
                <w:sz w:val="20"/>
                <w:szCs w:val="20"/>
                <w:lang w:val="es-ES_tradnl" w:eastAsia="es-ES"/>
              </w:rPr>
            </w:pPr>
            <w:r w:rsidRPr="009C2160">
              <w:rPr>
                <w:rFonts w:ascii="Arial Narrow" w:hAnsi="Arial Narrow" w:cs="Times New Roman"/>
                <w:color w:val="000000"/>
                <w:sz w:val="20"/>
                <w:szCs w:val="20"/>
                <w:lang w:val="es-ES_tradnl" w:eastAsia="es-ES"/>
              </w:rPr>
              <w:t>4.1.2. Sistemas M&amp;E para el seguimiento sustantivo y administrativo del proyecto, monitoreo y evaluación</w:t>
            </w:r>
          </w:p>
        </w:tc>
        <w:tc>
          <w:tcPr>
            <w:tcW w:w="693" w:type="pct"/>
            <w:gridSpan w:val="2"/>
            <w:shd w:val="clear" w:color="auto" w:fill="auto"/>
            <w:vAlign w:val="center"/>
          </w:tcPr>
          <w:p w:rsidR="009B4271" w:rsidRPr="009F0974" w:rsidRDefault="009C2160" w:rsidP="002C2895">
            <w:pPr>
              <w:rPr>
                <w:rFonts w:ascii="Arial Narrow" w:hAnsi="Arial Narrow" w:cs="Times New Roman"/>
                <w:color w:val="000000"/>
                <w:sz w:val="20"/>
                <w:szCs w:val="20"/>
                <w:lang w:val="es-ES_tradnl" w:eastAsia="es-ES"/>
              </w:rPr>
            </w:pPr>
            <w:r w:rsidRPr="009C2160">
              <w:rPr>
                <w:rFonts w:ascii="Arial Narrow" w:hAnsi="Arial Narrow" w:cs="Times New Roman"/>
                <w:color w:val="000000"/>
                <w:sz w:val="20"/>
                <w:szCs w:val="20"/>
                <w:lang w:val="es-ES_tradnl" w:eastAsia="es-ES"/>
              </w:rPr>
              <w:t>1. Número de modelos APUS sistematizados y divulgados</w:t>
            </w:r>
          </w:p>
          <w:p w:rsidR="009B4271" w:rsidRPr="009F0974" w:rsidRDefault="009B4271" w:rsidP="002C2895">
            <w:pPr>
              <w:rPr>
                <w:rFonts w:ascii="Arial Narrow" w:hAnsi="Arial Narrow" w:cs="Times New Roman"/>
                <w:color w:val="000000"/>
                <w:sz w:val="20"/>
                <w:szCs w:val="20"/>
                <w:lang w:val="es-ES_tradnl" w:eastAsia="es-ES"/>
              </w:rPr>
            </w:pPr>
          </w:p>
          <w:p w:rsidR="009B4271" w:rsidRPr="009F0974" w:rsidRDefault="009C2160" w:rsidP="002C2895">
            <w:pPr>
              <w:rPr>
                <w:rFonts w:ascii="Arial Narrow" w:hAnsi="Arial Narrow" w:cs="Times New Roman"/>
                <w:color w:val="000000"/>
                <w:sz w:val="20"/>
                <w:szCs w:val="20"/>
                <w:lang w:val="es-ES_tradnl" w:eastAsia="es-ES"/>
              </w:rPr>
            </w:pPr>
            <w:r w:rsidRPr="009C2160">
              <w:rPr>
                <w:rFonts w:ascii="Arial Narrow" w:hAnsi="Arial Narrow" w:cs="Times New Roman"/>
                <w:color w:val="000000"/>
                <w:sz w:val="20"/>
                <w:szCs w:val="20"/>
                <w:lang w:val="es-ES_tradnl" w:eastAsia="es-ES"/>
              </w:rPr>
              <w:t>2. Número de alianzas PP sistematizados y divulgados</w:t>
            </w:r>
          </w:p>
          <w:p w:rsidR="009B4271" w:rsidRPr="009F0974" w:rsidRDefault="009B4271" w:rsidP="002C2895">
            <w:pPr>
              <w:rPr>
                <w:rFonts w:ascii="Arial Narrow" w:hAnsi="Arial Narrow" w:cs="Times New Roman"/>
                <w:color w:val="000000"/>
                <w:sz w:val="20"/>
                <w:szCs w:val="20"/>
                <w:lang w:val="es-ES_tradnl" w:eastAsia="es-ES"/>
              </w:rPr>
            </w:pPr>
          </w:p>
          <w:p w:rsidR="009B4271" w:rsidRPr="009F0974" w:rsidRDefault="009C2160" w:rsidP="002C2895">
            <w:pPr>
              <w:rPr>
                <w:rFonts w:ascii="Arial Narrow" w:hAnsi="Arial Narrow"/>
                <w:color w:val="000000"/>
                <w:sz w:val="20"/>
                <w:szCs w:val="20"/>
                <w:lang w:val="es-ES_tradnl" w:eastAsia="es-ES"/>
              </w:rPr>
            </w:pPr>
            <w:r w:rsidRPr="009C2160">
              <w:rPr>
                <w:rFonts w:ascii="Arial Narrow" w:hAnsi="Arial Narrow"/>
                <w:color w:val="000000"/>
                <w:sz w:val="20"/>
                <w:szCs w:val="20"/>
                <w:lang w:val="es-ES_tradnl" w:eastAsia="es-ES"/>
              </w:rPr>
              <w:t>3.Número de modelos de buenas prácticas de interagencialidad sistematizados y divulgados</w:t>
            </w:r>
          </w:p>
          <w:p w:rsidR="009B4271" w:rsidRPr="009F0974" w:rsidRDefault="009B4271" w:rsidP="002C2895">
            <w:pPr>
              <w:rPr>
                <w:rFonts w:ascii="Arial Narrow" w:hAnsi="Arial Narrow" w:cs="Times New Roman"/>
                <w:color w:val="000000"/>
                <w:sz w:val="20"/>
                <w:szCs w:val="20"/>
                <w:lang w:val="es-ES_tradnl" w:eastAsia="es-ES"/>
              </w:rPr>
            </w:pPr>
          </w:p>
        </w:tc>
        <w:tc>
          <w:tcPr>
            <w:tcW w:w="539" w:type="pct"/>
            <w:gridSpan w:val="2"/>
            <w:shd w:val="clear" w:color="auto" w:fill="auto"/>
            <w:vAlign w:val="center"/>
          </w:tcPr>
          <w:p w:rsidR="009B4271" w:rsidRPr="009F0974" w:rsidRDefault="009C2160" w:rsidP="002C2895">
            <w:pPr>
              <w:rPr>
                <w:rFonts w:ascii="Arial Narrow" w:hAnsi="Arial Narrow" w:cs="Times New Roman"/>
                <w:color w:val="000000"/>
                <w:sz w:val="20"/>
                <w:szCs w:val="20"/>
                <w:lang w:val="es-ES_tradnl" w:eastAsia="es-ES"/>
              </w:rPr>
            </w:pPr>
            <w:r w:rsidRPr="009C2160">
              <w:rPr>
                <w:rFonts w:ascii="Arial Narrow" w:hAnsi="Arial Narrow" w:cs="Times New Roman"/>
                <w:color w:val="000000"/>
                <w:sz w:val="20"/>
                <w:szCs w:val="20"/>
                <w:lang w:val="es-ES_tradnl" w:eastAsia="es-ES"/>
              </w:rPr>
              <w:t>Informes del Proyecto.</w:t>
            </w:r>
            <w:r w:rsidRPr="009C2160">
              <w:rPr>
                <w:rFonts w:ascii="Arial Narrow" w:hAnsi="Arial Narrow" w:cs="Times New Roman"/>
                <w:color w:val="000000"/>
                <w:sz w:val="20"/>
                <w:szCs w:val="20"/>
                <w:lang w:val="es-ES_tradnl" w:eastAsia="es-ES"/>
              </w:rPr>
              <w:br/>
              <w:t>Informes de Monitoreo</w:t>
            </w:r>
            <w:r w:rsidRPr="009C2160">
              <w:rPr>
                <w:rFonts w:ascii="Arial Narrow" w:hAnsi="Arial Narrow" w:cs="Times New Roman"/>
                <w:color w:val="000000"/>
                <w:sz w:val="20"/>
                <w:szCs w:val="20"/>
                <w:lang w:val="es-ES_tradnl" w:eastAsia="es-ES"/>
              </w:rPr>
              <w:br/>
              <w:t>Informes de Evaluación</w:t>
            </w:r>
          </w:p>
        </w:tc>
        <w:tc>
          <w:tcPr>
            <w:tcW w:w="687" w:type="pct"/>
            <w:gridSpan w:val="2"/>
            <w:shd w:val="clear" w:color="auto" w:fill="DBE5F1" w:themeFill="accent1" w:themeFillTint="33"/>
            <w:vAlign w:val="center"/>
          </w:tcPr>
          <w:p w:rsidR="009B4271" w:rsidRPr="009F0974" w:rsidRDefault="009B4271" w:rsidP="002C2895">
            <w:pPr>
              <w:rPr>
                <w:rFonts w:ascii="Arial Narrow" w:hAnsi="Arial Narrow" w:cs="Times New Roman"/>
                <w:color w:val="000000"/>
                <w:sz w:val="20"/>
                <w:szCs w:val="20"/>
                <w:lang w:val="es-ES_tradnl" w:eastAsia="es-ES"/>
              </w:rPr>
            </w:pPr>
          </w:p>
        </w:tc>
        <w:tc>
          <w:tcPr>
            <w:tcW w:w="488" w:type="pct"/>
            <w:gridSpan w:val="3"/>
            <w:shd w:val="clear" w:color="auto" w:fill="auto"/>
            <w:vAlign w:val="center"/>
          </w:tcPr>
          <w:p w:rsidR="009B4271" w:rsidRPr="009F0974" w:rsidRDefault="009C2160" w:rsidP="002C2895">
            <w:pPr>
              <w:rPr>
                <w:rFonts w:ascii="Arial Narrow" w:hAnsi="Arial Narrow" w:cs="Times New Roman"/>
                <w:color w:val="000000"/>
                <w:sz w:val="20"/>
                <w:szCs w:val="20"/>
                <w:lang w:val="es-ES_tradnl" w:eastAsia="es-ES"/>
              </w:rPr>
            </w:pPr>
            <w:r w:rsidRPr="009C2160">
              <w:rPr>
                <w:rFonts w:ascii="Arial Narrow" w:hAnsi="Arial Narrow" w:cs="Times New Roman"/>
                <w:color w:val="000000"/>
                <w:sz w:val="20"/>
                <w:szCs w:val="20"/>
                <w:lang w:val="es-ES_tradnl" w:eastAsia="es-ES"/>
              </w:rPr>
              <w:t xml:space="preserve">Recopilación Informes </w:t>
            </w:r>
          </w:p>
        </w:tc>
        <w:tc>
          <w:tcPr>
            <w:tcW w:w="723" w:type="pct"/>
            <w:gridSpan w:val="3"/>
            <w:shd w:val="clear" w:color="auto" w:fill="auto"/>
            <w:vAlign w:val="center"/>
          </w:tcPr>
          <w:p w:rsidR="009B4271" w:rsidRPr="009F0974" w:rsidRDefault="009C2160" w:rsidP="002C2895">
            <w:pPr>
              <w:rPr>
                <w:rFonts w:ascii="Arial Narrow" w:hAnsi="Arial Narrow" w:cs="Times New Roman"/>
                <w:color w:val="000000"/>
                <w:sz w:val="20"/>
                <w:szCs w:val="20"/>
                <w:lang w:val="es-ES_tradnl" w:eastAsia="es-ES"/>
              </w:rPr>
            </w:pPr>
            <w:r w:rsidRPr="009C2160">
              <w:rPr>
                <w:rFonts w:ascii="Arial Narrow" w:hAnsi="Arial Narrow" w:cs="Times New Roman"/>
                <w:color w:val="000000"/>
                <w:sz w:val="20"/>
                <w:szCs w:val="20"/>
                <w:lang w:val="es-ES_tradnl" w:eastAsia="es-ES"/>
              </w:rPr>
              <w:t>PNUD</w:t>
            </w:r>
          </w:p>
        </w:tc>
        <w:tc>
          <w:tcPr>
            <w:tcW w:w="713" w:type="pct"/>
            <w:shd w:val="clear" w:color="auto" w:fill="auto"/>
            <w:vAlign w:val="center"/>
          </w:tcPr>
          <w:p w:rsidR="009B4271" w:rsidRPr="009F0974" w:rsidRDefault="009C2160" w:rsidP="002C2895">
            <w:pPr>
              <w:rPr>
                <w:rFonts w:ascii="Arial Narrow" w:hAnsi="Arial Narrow" w:cs="Times New Roman"/>
                <w:color w:val="000000"/>
                <w:sz w:val="20"/>
                <w:szCs w:val="20"/>
                <w:lang w:val="es-ES_tradnl" w:eastAsia="es-ES"/>
              </w:rPr>
            </w:pPr>
            <w:r w:rsidRPr="009C2160">
              <w:rPr>
                <w:rFonts w:ascii="Arial Narrow" w:hAnsi="Arial Narrow" w:cs="Times New Roman"/>
                <w:color w:val="000000"/>
                <w:sz w:val="20"/>
                <w:szCs w:val="20"/>
                <w:lang w:val="es-ES_tradnl" w:eastAsia="es-ES"/>
              </w:rPr>
              <w:t> </w:t>
            </w:r>
          </w:p>
        </w:tc>
      </w:tr>
    </w:tbl>
    <w:p w:rsidR="009B4271" w:rsidRPr="009F0974" w:rsidRDefault="009B4271" w:rsidP="009B4271">
      <w:pPr>
        <w:rPr>
          <w:rFonts w:ascii="Calibri" w:hAnsi="Calibri"/>
          <w:b/>
          <w:lang w:val="es-ES_tradnl"/>
        </w:rPr>
      </w:pPr>
    </w:p>
    <w:p w:rsidR="00FC5903" w:rsidRPr="009F0974" w:rsidRDefault="00FC5903" w:rsidP="006C2A4E">
      <w:pPr>
        <w:rPr>
          <w:rFonts w:ascii="Times New Roman" w:hAnsi="Times New Roman" w:cs="Times New Roman"/>
          <w:sz w:val="22"/>
          <w:lang w:val="es-ES_tradnl"/>
        </w:rPr>
      </w:pPr>
    </w:p>
    <w:p w:rsidR="00FC5903" w:rsidRPr="009F0974" w:rsidRDefault="00FC5903" w:rsidP="006C2A4E">
      <w:pPr>
        <w:rPr>
          <w:rFonts w:ascii="Times New Roman" w:hAnsi="Times New Roman" w:cs="Times New Roman"/>
          <w:sz w:val="22"/>
          <w:lang w:val="es-ES_tradnl"/>
        </w:rPr>
      </w:pPr>
    </w:p>
    <w:p w:rsidR="00FC5903" w:rsidRPr="009F0974" w:rsidRDefault="00FC5903" w:rsidP="006C2A4E">
      <w:pPr>
        <w:rPr>
          <w:rFonts w:ascii="Times New Roman" w:hAnsi="Times New Roman" w:cs="Times New Roman"/>
          <w:sz w:val="22"/>
          <w:lang w:val="es-ES_tradnl"/>
        </w:rPr>
      </w:pPr>
    </w:p>
    <w:p w:rsidR="00E44498" w:rsidRPr="009F0974" w:rsidRDefault="00E44498" w:rsidP="006C2A4E">
      <w:pPr>
        <w:rPr>
          <w:rFonts w:ascii="Times New Roman" w:hAnsi="Times New Roman" w:cs="Times New Roman"/>
          <w:sz w:val="22"/>
          <w:lang w:val="es-ES_tradnl"/>
        </w:rPr>
        <w:sectPr w:rsidR="00E44498" w:rsidRPr="009F0974">
          <w:pgSz w:w="16834" w:h="11904" w:orient="landscape" w:code="9"/>
          <w:pgMar w:top="1797" w:right="1440" w:bottom="1797" w:left="1440" w:header="720" w:footer="720" w:gutter="0"/>
          <w:cols w:space="720"/>
          <w:docGrid w:linePitch="360"/>
        </w:sectPr>
      </w:pPr>
    </w:p>
    <w:p w:rsidR="004A352E" w:rsidRPr="009F0974" w:rsidRDefault="004A352E" w:rsidP="00111305">
      <w:pPr>
        <w:tabs>
          <w:tab w:val="left" w:pos="2960"/>
        </w:tabs>
        <w:rPr>
          <w:lang w:val="es-ES_tradnl"/>
        </w:rPr>
      </w:pPr>
    </w:p>
    <w:sectPr w:rsidR="004A352E" w:rsidRPr="009F0974" w:rsidSect="00DA1CFB">
      <w:pgSz w:w="11904" w:h="16834" w:code="9"/>
      <w:pgMar w:top="1440" w:right="1797" w:bottom="1440" w:left="1797"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95419F" w:rsidRDefault="0095419F" w:rsidP="00DA1CFB">
      <w:r>
        <w:separator/>
      </w:r>
    </w:p>
  </w:endnote>
  <w:endnote w:type="continuationSeparator" w:id="0">
    <w:p w:rsidR="0095419F" w:rsidRDefault="0095419F" w:rsidP="00DA1CF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EF" w:usb1="C0007841" w:usb2="00000009" w:usb3="00000000" w:csb0="000001FF" w:csb1="00000000"/>
  </w:font>
  <w:font w:name="Calibri">
    <w:panose1 w:val="020F0502020204030204"/>
    <w:charset w:val="00"/>
    <w:family w:val="swiss"/>
    <w:pitch w:val="variable"/>
    <w:sig w:usb0="E10002FF" w:usb1="4000ACFF" w:usb2="00000009" w:usb3="00000000" w:csb0="0000019F" w:csb1="00000000"/>
  </w:font>
  <w:font w:name="Courier New">
    <w:panose1 w:val="02070309020205020404"/>
    <w:charset w:val="00"/>
    <w:family w:val="modern"/>
    <w:pitch w:val="fixed"/>
    <w:sig w:usb0="E0002AFF" w:usb1="C0007843" w:usb2="00000009" w:usb3="00000000" w:csb0="000001FF" w:csb1="00000000"/>
  </w:font>
  <w:font w:name="??">
    <w:panose1 w:val="00000000000000000000"/>
    <w:charset w:val="4D"/>
    <w:family w:val="roman"/>
    <w:notTrueType/>
    <w:pitch w:val="default"/>
    <w:sig w:usb0="00000003" w:usb1="00000000" w:usb2="00000000" w:usb3="00000000" w:csb0="00000001"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Verdana">
    <w:panose1 w:val="020B0604030504040204"/>
    <w:charset w:val="00"/>
    <w:family w:val="swiss"/>
    <w:pitch w:val="variable"/>
    <w:sig w:usb0="A10006FF" w:usb1="4000205B" w:usb2="0000001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MyriadPro-Regular">
    <w:altName w:val="Cambria"/>
    <w:panose1 w:val="00000000000000000000"/>
    <w:charset w:val="4D"/>
    <w:family w:val="swiss"/>
    <w:notTrueType/>
    <w:pitch w:val="default"/>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Lucida Grande">
    <w:charset w:val="00"/>
    <w:family w:val="auto"/>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 w:name="Switzerland">
    <w:altName w:val="Courier New"/>
    <w:panose1 w:val="00000000000000000000"/>
    <w:charset w:val="00"/>
    <w:family w:val="swiss"/>
    <w:notTrueType/>
    <w:pitch w:val="variable"/>
    <w:sig w:usb0="00000003" w:usb1="00000000" w:usb2="00000000" w:usb3="00000000" w:csb0="00000001" w:csb1="00000000"/>
  </w:font>
  <w:font w:name="Book Antiqua">
    <w:panose1 w:val="02040602050305030304"/>
    <w:charset w:val="00"/>
    <w:family w:val="roman"/>
    <w:pitch w:val="variable"/>
    <w:sig w:usb0="00000287" w:usb1="00000000" w:usb2="00000000" w:usb3="00000000" w:csb0="0000009F" w:csb1="00000000"/>
  </w:font>
  <w:font w:name="SimSun">
    <w:altName w:val="宋体"/>
    <w:panose1 w:val="02010600030101010101"/>
    <w:charset w:val="86"/>
    <w:family w:val="auto"/>
    <w:pitch w:val="variable"/>
    <w:sig w:usb0="00000003" w:usb1="288F0000" w:usb2="00000016" w:usb3="00000000" w:csb0="00040001" w:csb1="00000000"/>
  </w:font>
  <w:font w:name="MS PGothic">
    <w:panose1 w:val="020B0600070205080204"/>
    <w:charset w:val="80"/>
    <w:family w:val="swiss"/>
    <w:pitch w:val="variable"/>
    <w:sig w:usb0="E00002FF" w:usb1="6AC7FDFB" w:usb2="00000012" w:usb3="00000000" w:csb0="0002009F" w:csb1="00000000"/>
  </w:font>
  <w:font w:name="TTE230A308t00">
    <w:altName w:val="Cambria"/>
    <w:panose1 w:val="00000000000000000000"/>
    <w:charset w:val="4D"/>
    <w:family w:val="auto"/>
    <w:notTrueType/>
    <w:pitch w:val="default"/>
    <w:sig w:usb0="00000003" w:usb1="00000000" w:usb2="00000000" w:usb3="00000000" w:csb0="00000001" w:csb1="00000000"/>
  </w:font>
  <w:font w:name="Georgia">
    <w:panose1 w:val="02040502050405020303"/>
    <w:charset w:val="00"/>
    <w:family w:val="roman"/>
    <w:pitch w:val="variable"/>
    <w:sig w:usb0="00000287" w:usb1="00000000" w:usb2="00000000" w:usb3="00000000" w:csb0="0000009F" w:csb1="00000000"/>
  </w:font>
  <w:font w:name="Regular">
    <w:altName w:val="Cambria"/>
    <w:panose1 w:val="00000000000000000000"/>
    <w:charset w:val="4D"/>
    <w:family w:val="auto"/>
    <w:notTrueType/>
    <w:pitch w:val="default"/>
    <w:sig w:usb0="00000003" w:usb1="00000000" w:usb2="00000000" w:usb3="00000000" w:csb0="00000001" w:csb1="00000000"/>
  </w:font>
  <w:font w:name="MyriadPro-Cond">
    <w:altName w:val="Cambria"/>
    <w:panose1 w:val="00000000000000000000"/>
    <w:charset w:val="4D"/>
    <w:family w:val="swiss"/>
    <w:notTrueType/>
    <w:pitch w:val="default"/>
    <w:sig w:usb0="00000003" w:usb1="00000000" w:usb2="00000000" w:usb3="00000000" w:csb0="00000001" w:csb1="00000000"/>
  </w:font>
  <w:font w:name="MyriadPro-Bold">
    <w:altName w:val="Cambria"/>
    <w:panose1 w:val="00000000000000000000"/>
    <w:charset w:val="4D"/>
    <w:family w:val="swiss"/>
    <w:notTrueType/>
    <w:pitch w:val="default"/>
    <w:sig w:usb0="00000003" w:usb1="00000000" w:usb2="00000000" w:usb3="00000000" w:csb0="00000001" w:csb1="00000000"/>
  </w:font>
  <w:font w:name="Myriad-Bold">
    <w:altName w:val="Cambria"/>
    <w:panose1 w:val="00000000000000000000"/>
    <w:charset w:val="00"/>
    <w:family w:val="swiss"/>
    <w:notTrueType/>
    <w:pitch w:val="default"/>
    <w:sig w:usb0="00000003" w:usb1="00000000" w:usb2="00000000" w:usb3="00000000" w:csb0="00000001" w:csb1="00000000"/>
  </w:font>
  <w:font w:name="ACaslon-Regular">
    <w:altName w:val="Cambria"/>
    <w:panose1 w:val="00000000000000000000"/>
    <w:charset w:val="4D"/>
    <w:family w:val="roman"/>
    <w:notTrueType/>
    <w:pitch w:val="default"/>
    <w:sig w:usb0="00000003" w:usb1="00000000" w:usb2="00000000" w:usb3="00000000" w:csb0="00000001" w:csb1="00000000"/>
  </w:font>
  <w:font w:name="Arial Narrow">
    <w:panose1 w:val="020B0606020202030204"/>
    <w:charset w:val="00"/>
    <w:family w:val="swiss"/>
    <w:pitch w:val="variable"/>
    <w:sig w:usb0="00000287" w:usb1="000008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B4DCF" w:rsidRDefault="00CB4DCF" w:rsidP="00123732">
    <w:pPr>
      <w:pStyle w:val="Piedepgina"/>
      <w:framePr w:wrap="around" w:vAnchor="text" w:hAnchor="margin" w:xAlign="right" w:y="1"/>
      <w:rPr>
        <w:rStyle w:val="Nmerodepgina"/>
      </w:rPr>
    </w:pPr>
    <w:r>
      <w:rPr>
        <w:rStyle w:val="Nmerodepgina"/>
      </w:rPr>
      <w:fldChar w:fldCharType="begin"/>
    </w:r>
    <w:r>
      <w:rPr>
        <w:rStyle w:val="Nmerodepgina"/>
      </w:rPr>
      <w:instrText xml:space="preserve">PAGE  </w:instrText>
    </w:r>
    <w:r>
      <w:rPr>
        <w:rStyle w:val="Nmerodepgina"/>
      </w:rPr>
      <w:fldChar w:fldCharType="end"/>
    </w:r>
  </w:p>
  <w:p w:rsidR="00CB4DCF" w:rsidRDefault="00CB4DCF" w:rsidP="006B2FD5">
    <w:pPr>
      <w:pStyle w:val="Piedepgina"/>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B4DCF" w:rsidRPr="00123732" w:rsidRDefault="00CB4DCF" w:rsidP="00123732">
    <w:pPr>
      <w:pStyle w:val="Piedepgina"/>
      <w:framePr w:wrap="around" w:vAnchor="text" w:hAnchor="margin" w:xAlign="right" w:y="1"/>
      <w:rPr>
        <w:rStyle w:val="Nmerodepgina"/>
      </w:rPr>
    </w:pPr>
    <w:r w:rsidRPr="00123732">
      <w:rPr>
        <w:rStyle w:val="Nmerodepgina"/>
        <w:rFonts w:ascii="Times New Roman" w:hAnsi="Times New Roman"/>
        <w:sz w:val="20"/>
      </w:rPr>
      <w:fldChar w:fldCharType="begin"/>
    </w:r>
    <w:r w:rsidRPr="00123732">
      <w:rPr>
        <w:rStyle w:val="Nmerodepgina"/>
        <w:rFonts w:ascii="Times New Roman" w:hAnsi="Times New Roman"/>
        <w:sz w:val="20"/>
      </w:rPr>
      <w:instrText xml:space="preserve">PAGE  </w:instrText>
    </w:r>
    <w:r w:rsidRPr="00123732">
      <w:rPr>
        <w:rStyle w:val="Nmerodepgina"/>
        <w:rFonts w:ascii="Times New Roman" w:hAnsi="Times New Roman"/>
        <w:sz w:val="20"/>
      </w:rPr>
      <w:fldChar w:fldCharType="separate"/>
    </w:r>
    <w:r w:rsidR="008F1651">
      <w:rPr>
        <w:rStyle w:val="Nmerodepgina"/>
        <w:rFonts w:ascii="Times New Roman" w:hAnsi="Times New Roman"/>
        <w:noProof/>
        <w:sz w:val="20"/>
      </w:rPr>
      <w:t>i</w:t>
    </w:r>
    <w:r w:rsidRPr="00123732">
      <w:rPr>
        <w:rStyle w:val="Nmerodepgina"/>
        <w:rFonts w:ascii="Times New Roman" w:hAnsi="Times New Roman"/>
        <w:sz w:val="20"/>
      </w:rPr>
      <w:fldChar w:fldCharType="end"/>
    </w:r>
  </w:p>
  <w:p w:rsidR="00CB4DCF" w:rsidRPr="00FC6686" w:rsidRDefault="00CB4DCF" w:rsidP="007C7B8F">
    <w:pPr>
      <w:pStyle w:val="Piedepgina"/>
      <w:pBdr>
        <w:top w:val="single" w:sz="4" w:space="1" w:color="auto"/>
      </w:pBdr>
      <w:tabs>
        <w:tab w:val="right" w:pos="8789"/>
      </w:tabs>
      <w:ind w:right="360"/>
      <w:jc w:val="center"/>
      <w:rPr>
        <w:rFonts w:ascii="Times New Roman" w:hAnsi="Times New Roman" w:cs="Times New Roman"/>
        <w:i/>
        <w:iCs/>
        <w:sz w:val="20"/>
        <w:szCs w:val="20"/>
        <w:lang w:val="es-ES"/>
      </w:rPr>
    </w:pPr>
    <w:r>
      <w:rPr>
        <w:rFonts w:ascii="Times New Roman" w:hAnsi="Times New Roman" w:cs="Times New Roman"/>
        <w:i/>
        <w:iCs/>
        <w:sz w:val="20"/>
        <w:szCs w:val="20"/>
        <w:lang w:val="es-ES"/>
      </w:rPr>
      <w:t>F-ODM El Salvador, Informe final, Enero 2012</w:t>
    </w:r>
  </w:p>
  <w:p w:rsidR="00CB4DCF" w:rsidRPr="005A7DBA" w:rsidRDefault="00CB4DCF" w:rsidP="007C7B8F">
    <w:pPr>
      <w:pStyle w:val="Piedepgina"/>
      <w:pBdr>
        <w:top w:val="single" w:sz="4" w:space="1" w:color="auto"/>
      </w:pBdr>
      <w:tabs>
        <w:tab w:val="right" w:pos="8789"/>
      </w:tabs>
      <w:ind w:right="360"/>
      <w:jc w:val="center"/>
      <w:rPr>
        <w:rFonts w:ascii="Times New Roman" w:hAnsi="Times New Roman" w:cs="Times New Roman"/>
        <w:i/>
        <w:iCs/>
        <w:sz w:val="20"/>
        <w:szCs w:val="20"/>
      </w:rPr>
    </w:pPr>
    <w:r>
      <w:rPr>
        <w:rFonts w:ascii="Times New Roman" w:hAnsi="Times New Roman" w:cs="Times New Roman"/>
        <w:i/>
        <w:iCs/>
        <w:sz w:val="20"/>
        <w:szCs w:val="20"/>
      </w:rPr>
      <w:t>Achim Engelhardt    Lotus M&amp;E Group   www.lotus-group.org</w: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B4DCF" w:rsidRPr="002C1237" w:rsidRDefault="00CB4DCF" w:rsidP="0038641B">
    <w:pPr>
      <w:pStyle w:val="Piedepgina"/>
      <w:framePr w:wrap="auto" w:vAnchor="text" w:hAnchor="margin" w:xAlign="center" w:y="1"/>
      <w:pBdr>
        <w:top w:val="single" w:sz="4" w:space="1" w:color="auto"/>
      </w:pBdr>
      <w:rPr>
        <w:rStyle w:val="Nmerodepgina"/>
      </w:rPr>
    </w:pPr>
    <w:r>
      <w:rPr>
        <w:rStyle w:val="Nmerodepgina"/>
        <w:rFonts w:ascii="Arial" w:hAnsi="Arial" w:cs="Arial"/>
        <w:sz w:val="20"/>
        <w:szCs w:val="20"/>
      </w:rPr>
      <w:tab/>
    </w:r>
    <w:r>
      <w:rPr>
        <w:rStyle w:val="Nmerodepgina"/>
        <w:rFonts w:ascii="Arial" w:hAnsi="Arial" w:cs="Arial"/>
        <w:sz w:val="20"/>
        <w:szCs w:val="20"/>
      </w:rPr>
      <w:tab/>
    </w:r>
    <w:r>
      <w:rPr>
        <w:rStyle w:val="Nmerodepgina"/>
        <w:rFonts w:ascii="Arial" w:hAnsi="Arial" w:cs="Arial"/>
        <w:sz w:val="20"/>
        <w:szCs w:val="20"/>
      </w:rPr>
      <w:tab/>
    </w:r>
    <w:r w:rsidRPr="002C1237">
      <w:rPr>
        <w:rStyle w:val="Nmerodepgina"/>
        <w:rFonts w:ascii="Times New Roman" w:hAnsi="Times New Roman" w:cs="Arial"/>
        <w:sz w:val="20"/>
        <w:szCs w:val="20"/>
      </w:rPr>
      <w:fldChar w:fldCharType="begin"/>
    </w:r>
    <w:r w:rsidRPr="002C1237">
      <w:rPr>
        <w:rStyle w:val="Nmerodepgina"/>
        <w:rFonts w:ascii="Times New Roman" w:hAnsi="Times New Roman" w:cs="Arial"/>
        <w:sz w:val="20"/>
        <w:szCs w:val="20"/>
      </w:rPr>
      <w:instrText xml:space="preserve">PAGE  </w:instrText>
    </w:r>
    <w:r w:rsidRPr="002C1237">
      <w:rPr>
        <w:rStyle w:val="Nmerodepgina"/>
        <w:rFonts w:ascii="Times New Roman" w:hAnsi="Times New Roman" w:cs="Arial"/>
        <w:sz w:val="20"/>
        <w:szCs w:val="20"/>
      </w:rPr>
      <w:fldChar w:fldCharType="separate"/>
    </w:r>
    <w:r w:rsidR="008F1651">
      <w:rPr>
        <w:rStyle w:val="Nmerodepgina"/>
        <w:rFonts w:ascii="Times New Roman" w:hAnsi="Times New Roman" w:cs="Arial"/>
        <w:noProof/>
        <w:sz w:val="20"/>
        <w:szCs w:val="20"/>
      </w:rPr>
      <w:t>37</w:t>
    </w:r>
    <w:r w:rsidRPr="002C1237">
      <w:rPr>
        <w:rStyle w:val="Nmerodepgina"/>
        <w:rFonts w:ascii="Times New Roman" w:hAnsi="Times New Roman" w:cs="Arial"/>
        <w:sz w:val="20"/>
        <w:szCs w:val="20"/>
      </w:rPr>
      <w:fldChar w:fldCharType="end"/>
    </w:r>
  </w:p>
  <w:p w:rsidR="00CB4DCF" w:rsidRPr="00FC6686" w:rsidRDefault="00CB4DCF" w:rsidP="0038641B">
    <w:pPr>
      <w:pStyle w:val="Piedepgina"/>
      <w:tabs>
        <w:tab w:val="right" w:pos="8789"/>
      </w:tabs>
      <w:ind w:right="360"/>
      <w:jc w:val="center"/>
      <w:rPr>
        <w:rFonts w:ascii="Times New Roman" w:hAnsi="Times New Roman" w:cs="Times New Roman"/>
        <w:i/>
        <w:iCs/>
        <w:sz w:val="20"/>
        <w:szCs w:val="20"/>
        <w:lang w:val="es-ES"/>
      </w:rPr>
    </w:pPr>
    <w:r w:rsidRPr="00FC6686">
      <w:rPr>
        <w:rFonts w:ascii="Times New Roman" w:hAnsi="Times New Roman" w:cs="Times New Roman"/>
        <w:i/>
        <w:iCs/>
        <w:sz w:val="20"/>
        <w:szCs w:val="20"/>
        <w:lang w:val="es-ES"/>
      </w:rPr>
      <w:t xml:space="preserve">F-ODM El </w:t>
    </w:r>
    <w:r w:rsidR="00373B5B">
      <w:rPr>
        <w:rFonts w:ascii="Times New Roman" w:hAnsi="Times New Roman" w:cs="Times New Roman"/>
        <w:i/>
        <w:iCs/>
        <w:sz w:val="20"/>
        <w:szCs w:val="20"/>
        <w:lang w:val="es-ES"/>
      </w:rPr>
      <w:t>Salvador, Informe final, Enero 2012</w:t>
    </w:r>
  </w:p>
  <w:p w:rsidR="00CB4DCF" w:rsidRPr="005A7DBA" w:rsidRDefault="00CB4DCF" w:rsidP="0038641B">
    <w:pPr>
      <w:pStyle w:val="Piedepgina"/>
      <w:tabs>
        <w:tab w:val="right" w:pos="8789"/>
      </w:tabs>
      <w:ind w:right="360"/>
      <w:jc w:val="center"/>
      <w:rPr>
        <w:rFonts w:ascii="Times New Roman" w:hAnsi="Times New Roman" w:cs="Times New Roman"/>
        <w:i/>
        <w:iCs/>
        <w:sz w:val="20"/>
        <w:szCs w:val="20"/>
      </w:rPr>
    </w:pPr>
    <w:r>
      <w:rPr>
        <w:rFonts w:ascii="Times New Roman" w:hAnsi="Times New Roman" w:cs="Times New Roman"/>
        <w:i/>
        <w:iCs/>
        <w:sz w:val="20"/>
        <w:szCs w:val="20"/>
      </w:rPr>
      <w:t>Achim Engelhardt    Lotus M&amp;E Group   www.lotus-group.org</w:t>
    </w:r>
  </w:p>
  <w:p w:rsidR="00CB4DCF" w:rsidRPr="006A36AB" w:rsidRDefault="00CB4DCF" w:rsidP="0038641B">
    <w:pPr>
      <w:pStyle w:val="Piedepgina"/>
      <w:tabs>
        <w:tab w:val="right" w:pos="8789"/>
      </w:tabs>
      <w:ind w:right="360"/>
      <w:rPr>
        <w:rFonts w:ascii="Arial" w:hAnsi="Arial" w:cs="Arial"/>
        <w:i/>
        <w:iCs/>
        <w:sz w:val="20"/>
        <w:szCs w:val="20"/>
      </w:rPr>
    </w:pPr>
    <w:r w:rsidRPr="006A36AB">
      <w:rPr>
        <w:rFonts w:ascii="Arial" w:hAnsi="Arial" w:cs="Arial"/>
        <w:i/>
        <w:iCs/>
        <w:sz w:val="20"/>
        <w:szCs w:val="20"/>
      </w:rPr>
      <w:tab/>
    </w:r>
    <w:r w:rsidRPr="006A36AB">
      <w:rPr>
        <w:rFonts w:ascii="Arial" w:hAnsi="Arial" w:cs="Arial"/>
        <w:i/>
        <w:iCs/>
        <w:sz w:val="20"/>
        <w:szCs w:val="20"/>
      </w:rPr>
      <w:tab/>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B4DCF" w:rsidRDefault="00CB4DCF" w:rsidP="00D87007">
    <w:pPr>
      <w:pStyle w:val="Piedepgina"/>
      <w:framePr w:wrap="around" w:vAnchor="text" w:hAnchor="margin" w:xAlign="right" w:y="1"/>
      <w:rPr>
        <w:rStyle w:val="Nmerodepgina"/>
      </w:rPr>
    </w:pPr>
  </w:p>
  <w:p w:rsidR="00CB4DCF" w:rsidRPr="006B2FD5" w:rsidRDefault="00CB4DCF" w:rsidP="00D87007">
    <w:pPr>
      <w:pStyle w:val="Piedepgina"/>
      <w:framePr w:wrap="around" w:vAnchor="text" w:hAnchor="margin" w:xAlign="right" w:y="1"/>
      <w:rPr>
        <w:rStyle w:val="Nmerodepgina"/>
      </w:rPr>
    </w:pPr>
    <w:r>
      <w:rPr>
        <w:rStyle w:val="Nmerodepgina"/>
        <w:rFonts w:ascii="Times New Roman" w:hAnsi="Times New Roman"/>
        <w:sz w:val="20"/>
      </w:rPr>
      <w:tab/>
    </w:r>
    <w:r>
      <w:rPr>
        <w:rStyle w:val="Nmerodepgina"/>
        <w:rFonts w:ascii="Times New Roman" w:hAnsi="Times New Roman"/>
        <w:sz w:val="20"/>
      </w:rPr>
      <w:tab/>
    </w:r>
    <w:r w:rsidRPr="006B2FD5">
      <w:rPr>
        <w:rStyle w:val="Nmerodepgina"/>
        <w:rFonts w:ascii="Times New Roman" w:hAnsi="Times New Roman"/>
        <w:sz w:val="20"/>
      </w:rPr>
      <w:fldChar w:fldCharType="begin"/>
    </w:r>
    <w:r w:rsidRPr="006B2FD5">
      <w:rPr>
        <w:rStyle w:val="Nmerodepgina"/>
        <w:rFonts w:ascii="Times New Roman" w:hAnsi="Times New Roman"/>
        <w:sz w:val="20"/>
      </w:rPr>
      <w:instrText xml:space="preserve">PAGE  </w:instrText>
    </w:r>
    <w:r w:rsidRPr="006B2FD5">
      <w:rPr>
        <w:rStyle w:val="Nmerodepgina"/>
        <w:rFonts w:ascii="Times New Roman" w:hAnsi="Times New Roman"/>
        <w:sz w:val="20"/>
      </w:rPr>
      <w:fldChar w:fldCharType="separate"/>
    </w:r>
    <w:r w:rsidR="008F1651">
      <w:rPr>
        <w:rStyle w:val="Nmerodepgina"/>
        <w:rFonts w:ascii="Times New Roman" w:hAnsi="Times New Roman"/>
        <w:noProof/>
        <w:sz w:val="20"/>
      </w:rPr>
      <w:t>47</w:t>
    </w:r>
    <w:r w:rsidRPr="006B2FD5">
      <w:rPr>
        <w:rStyle w:val="Nmerodepgina"/>
        <w:rFonts w:ascii="Times New Roman" w:hAnsi="Times New Roman"/>
        <w:sz w:val="20"/>
      </w:rPr>
      <w:fldChar w:fldCharType="end"/>
    </w:r>
  </w:p>
  <w:p w:rsidR="00CB4DCF" w:rsidRDefault="00CB4DCF" w:rsidP="006B2FD5">
    <w:pPr>
      <w:pStyle w:val="Piedepgina"/>
      <w:tabs>
        <w:tab w:val="right" w:pos="8789"/>
      </w:tabs>
      <w:ind w:right="360"/>
      <w:jc w:val="center"/>
      <w:rPr>
        <w:rFonts w:ascii="Times New Roman" w:hAnsi="Times New Roman" w:cs="Times New Roman"/>
        <w:i/>
        <w:iCs/>
        <w:sz w:val="20"/>
        <w:szCs w:val="20"/>
      </w:rPr>
    </w:pPr>
  </w:p>
  <w:p w:rsidR="00CB4DCF" w:rsidRPr="00FC6686" w:rsidRDefault="00373B5B" w:rsidP="006B2FD5">
    <w:pPr>
      <w:pStyle w:val="Piedepgina"/>
      <w:pBdr>
        <w:top w:val="single" w:sz="4" w:space="1" w:color="auto"/>
      </w:pBdr>
      <w:tabs>
        <w:tab w:val="right" w:pos="8789"/>
      </w:tabs>
      <w:ind w:right="360"/>
      <w:jc w:val="center"/>
      <w:rPr>
        <w:rFonts w:ascii="Times New Roman" w:hAnsi="Times New Roman" w:cs="Times New Roman"/>
        <w:i/>
        <w:iCs/>
        <w:sz w:val="20"/>
        <w:szCs w:val="20"/>
        <w:lang w:val="es-ES"/>
      </w:rPr>
    </w:pPr>
    <w:r>
      <w:rPr>
        <w:rFonts w:ascii="Times New Roman" w:hAnsi="Times New Roman" w:cs="Times New Roman"/>
        <w:i/>
        <w:iCs/>
        <w:sz w:val="20"/>
        <w:szCs w:val="20"/>
        <w:lang w:val="es-ES"/>
      </w:rPr>
      <w:t>F-ODM El Salvador, Informe final, Enero 2012</w:t>
    </w:r>
  </w:p>
  <w:p w:rsidR="00CB4DCF" w:rsidRPr="005A7DBA" w:rsidRDefault="00CB4DCF" w:rsidP="006B2FD5">
    <w:pPr>
      <w:pStyle w:val="Piedepgina"/>
      <w:tabs>
        <w:tab w:val="right" w:pos="8789"/>
      </w:tabs>
      <w:ind w:right="360"/>
      <w:jc w:val="center"/>
      <w:rPr>
        <w:rFonts w:ascii="Times New Roman" w:hAnsi="Times New Roman" w:cs="Times New Roman"/>
        <w:i/>
        <w:iCs/>
        <w:sz w:val="20"/>
        <w:szCs w:val="20"/>
      </w:rPr>
    </w:pPr>
    <w:r>
      <w:rPr>
        <w:rFonts w:ascii="Times New Roman" w:hAnsi="Times New Roman" w:cs="Times New Roman"/>
        <w:i/>
        <w:iCs/>
        <w:sz w:val="20"/>
        <w:szCs w:val="20"/>
      </w:rPr>
      <w:t>Achim Engelhardt    Lotus M&amp;E Group   www.lotus-group.org</w:t>
    </w:r>
  </w:p>
  <w:p w:rsidR="00CB4DCF" w:rsidRDefault="00CB4DCF">
    <w:pPr>
      <w:pStyle w:val="Piedepgina"/>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B4DCF" w:rsidRPr="006B2FD5" w:rsidRDefault="00CB4DCF" w:rsidP="00D87007">
    <w:pPr>
      <w:pStyle w:val="Piedepgina"/>
      <w:framePr w:wrap="around" w:vAnchor="text" w:hAnchor="margin" w:xAlign="right" w:y="1"/>
      <w:rPr>
        <w:rStyle w:val="Nmerodepgina"/>
      </w:rPr>
    </w:pPr>
    <w:r>
      <w:rPr>
        <w:rStyle w:val="Nmerodepgina"/>
        <w:rFonts w:ascii="Times New Roman" w:hAnsi="Times New Roman"/>
        <w:sz w:val="20"/>
      </w:rPr>
      <w:tab/>
    </w:r>
    <w:r>
      <w:rPr>
        <w:rStyle w:val="Nmerodepgina"/>
        <w:rFonts w:ascii="Times New Roman" w:hAnsi="Times New Roman"/>
        <w:sz w:val="20"/>
      </w:rPr>
      <w:tab/>
    </w:r>
    <w:r w:rsidRPr="006B2FD5">
      <w:rPr>
        <w:rStyle w:val="Nmerodepgina"/>
        <w:rFonts w:ascii="Times New Roman" w:hAnsi="Times New Roman"/>
        <w:sz w:val="20"/>
      </w:rPr>
      <w:fldChar w:fldCharType="begin"/>
    </w:r>
    <w:r w:rsidRPr="006B2FD5">
      <w:rPr>
        <w:rStyle w:val="Nmerodepgina"/>
        <w:rFonts w:ascii="Times New Roman" w:hAnsi="Times New Roman"/>
        <w:sz w:val="20"/>
      </w:rPr>
      <w:instrText xml:space="preserve">PAGE  </w:instrText>
    </w:r>
    <w:r w:rsidRPr="006B2FD5">
      <w:rPr>
        <w:rStyle w:val="Nmerodepgina"/>
        <w:rFonts w:ascii="Times New Roman" w:hAnsi="Times New Roman"/>
        <w:sz w:val="20"/>
      </w:rPr>
      <w:fldChar w:fldCharType="separate"/>
    </w:r>
    <w:r w:rsidR="008F1651">
      <w:rPr>
        <w:rStyle w:val="Nmerodepgina"/>
        <w:rFonts w:ascii="Times New Roman" w:hAnsi="Times New Roman"/>
        <w:noProof/>
        <w:sz w:val="20"/>
      </w:rPr>
      <w:t>70</w:t>
    </w:r>
    <w:r w:rsidRPr="006B2FD5">
      <w:rPr>
        <w:rStyle w:val="Nmerodepgina"/>
        <w:rFonts w:ascii="Times New Roman" w:hAnsi="Times New Roman"/>
        <w:sz w:val="20"/>
      </w:rPr>
      <w:fldChar w:fldCharType="end"/>
    </w:r>
  </w:p>
  <w:p w:rsidR="00CB4DCF" w:rsidRDefault="00CB4DCF" w:rsidP="006B2FD5">
    <w:pPr>
      <w:pStyle w:val="Piedepgina"/>
      <w:tabs>
        <w:tab w:val="right" w:pos="8789"/>
      </w:tabs>
      <w:ind w:right="360"/>
      <w:jc w:val="center"/>
      <w:rPr>
        <w:rFonts w:ascii="Times New Roman" w:hAnsi="Times New Roman" w:cs="Times New Roman"/>
        <w:i/>
        <w:iCs/>
        <w:sz w:val="20"/>
        <w:szCs w:val="20"/>
      </w:rPr>
    </w:pPr>
  </w:p>
  <w:p w:rsidR="00CB4DCF" w:rsidRPr="00FC6686" w:rsidRDefault="00CB4DCF" w:rsidP="006B2FD5">
    <w:pPr>
      <w:pStyle w:val="Piedepgina"/>
      <w:pBdr>
        <w:top w:val="single" w:sz="4" w:space="1" w:color="auto"/>
      </w:pBdr>
      <w:tabs>
        <w:tab w:val="right" w:pos="8789"/>
      </w:tabs>
      <w:ind w:right="360"/>
      <w:jc w:val="center"/>
      <w:rPr>
        <w:rFonts w:ascii="Times New Roman" w:hAnsi="Times New Roman" w:cs="Times New Roman"/>
        <w:i/>
        <w:iCs/>
        <w:sz w:val="20"/>
        <w:szCs w:val="20"/>
        <w:lang w:val="es-ES"/>
      </w:rPr>
    </w:pPr>
    <w:r w:rsidRPr="00FC6686">
      <w:rPr>
        <w:rFonts w:ascii="Times New Roman" w:hAnsi="Times New Roman" w:cs="Times New Roman"/>
        <w:i/>
        <w:iCs/>
        <w:sz w:val="20"/>
        <w:szCs w:val="20"/>
        <w:lang w:val="es-ES"/>
      </w:rPr>
      <w:t xml:space="preserve">F-ODM El Salvador, </w:t>
    </w:r>
    <w:r w:rsidR="00373B5B">
      <w:rPr>
        <w:rFonts w:ascii="Times New Roman" w:hAnsi="Times New Roman" w:cs="Times New Roman"/>
        <w:i/>
        <w:iCs/>
        <w:sz w:val="20"/>
        <w:szCs w:val="20"/>
        <w:lang w:val="es-ES"/>
      </w:rPr>
      <w:t>Informe final, Enero 2012</w:t>
    </w:r>
  </w:p>
  <w:p w:rsidR="00CB4DCF" w:rsidRPr="005A7DBA" w:rsidRDefault="00CB4DCF" w:rsidP="006B2FD5">
    <w:pPr>
      <w:pStyle w:val="Piedepgina"/>
      <w:tabs>
        <w:tab w:val="right" w:pos="8789"/>
      </w:tabs>
      <w:ind w:right="360"/>
      <w:jc w:val="center"/>
      <w:rPr>
        <w:rFonts w:ascii="Times New Roman" w:hAnsi="Times New Roman" w:cs="Times New Roman"/>
        <w:i/>
        <w:iCs/>
        <w:sz w:val="20"/>
        <w:szCs w:val="20"/>
      </w:rPr>
    </w:pPr>
    <w:r>
      <w:rPr>
        <w:rFonts w:ascii="Times New Roman" w:hAnsi="Times New Roman" w:cs="Times New Roman"/>
        <w:i/>
        <w:iCs/>
        <w:sz w:val="20"/>
        <w:szCs w:val="20"/>
      </w:rPr>
      <w:t>Achim Engelhardt    Lotus M&amp;E Group   www.lotus-group.org</w:t>
    </w:r>
  </w:p>
  <w:p w:rsidR="00CB4DCF" w:rsidRDefault="00CB4DCF">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95419F" w:rsidRDefault="0095419F" w:rsidP="00DA1CFB">
      <w:r>
        <w:separator/>
      </w:r>
    </w:p>
  </w:footnote>
  <w:footnote w:type="continuationSeparator" w:id="0">
    <w:p w:rsidR="0095419F" w:rsidRDefault="0095419F" w:rsidP="00DA1CFB">
      <w:r>
        <w:continuationSeparator/>
      </w:r>
    </w:p>
  </w:footnote>
  <w:footnote w:id="1">
    <w:p w:rsidR="00CB4DCF" w:rsidRPr="008F6387" w:rsidRDefault="00CB4DCF">
      <w:pPr>
        <w:pStyle w:val="Textonotapie"/>
        <w:rPr>
          <w:lang w:val="es-AR"/>
        </w:rPr>
      </w:pPr>
      <w:r>
        <w:rPr>
          <w:rStyle w:val="Refdenotaalpie"/>
        </w:rPr>
        <w:footnoteRef/>
      </w:r>
      <w:r w:rsidRPr="008F6387">
        <w:rPr>
          <w:lang w:val="es-AR"/>
        </w:rPr>
        <w:t xml:space="preserve"> </w:t>
      </w:r>
      <w:r w:rsidRPr="00EF715F">
        <w:rPr>
          <w:rFonts w:ascii="Times New Roman" w:hAnsi="Times New Roman"/>
          <w:sz w:val="20"/>
          <w:lang w:val="es-ES_tradnl"/>
        </w:rPr>
        <w:t>Esta calculación está</w:t>
      </w:r>
      <w:r>
        <w:rPr>
          <w:rFonts w:ascii="Times New Roman" w:hAnsi="Times New Roman"/>
          <w:sz w:val="20"/>
          <w:lang w:val="es-ES_tradnl"/>
        </w:rPr>
        <w:t xml:space="preserve"> estimada basándose en una inversión de por lo menos $9.7 millones en el área de trabajo del PC (con un volumen financiero de$ 5.2 millones): $2 millones en valor de terrenos de la Alcaldía de Santa Tecla en La Cruz, $ 0.5 millones de fondos de la Comunidad Autónoma de Andalucía gestionados por la Alcaldía de Santa Tecla, $1.2 millones por obras físicas del VMVOP en los asentamientos de Apopa, $5 millones por una inversión del proyecto “cambio climático” de AECID y $1m de un programa de PNUD para la reutilización de aguas y uso de energía solar. Fuente: contrapartes del PC</w:t>
      </w:r>
    </w:p>
  </w:footnote>
  <w:footnote w:id="2">
    <w:p w:rsidR="00CB4DCF" w:rsidRPr="006C290D" w:rsidRDefault="00CB4DCF">
      <w:pPr>
        <w:pStyle w:val="Textonotapie"/>
        <w:rPr>
          <w:rFonts w:ascii="Times New Roman" w:hAnsi="Times New Roman"/>
          <w:sz w:val="18"/>
          <w:lang w:val="es-ES"/>
        </w:rPr>
      </w:pPr>
      <w:r w:rsidRPr="00BC5227">
        <w:rPr>
          <w:rStyle w:val="Refdenotaalpie"/>
          <w:rFonts w:ascii="Times New Roman" w:hAnsi="Times New Roman"/>
          <w:sz w:val="18"/>
        </w:rPr>
        <w:footnoteRef/>
      </w:r>
      <w:r w:rsidRPr="006C290D">
        <w:rPr>
          <w:rFonts w:ascii="Times New Roman" w:hAnsi="Times New Roman"/>
          <w:sz w:val="18"/>
          <w:lang w:val="es-ES"/>
        </w:rPr>
        <w:t xml:space="preserve"> www.mdgfund.org</w:t>
      </w:r>
    </w:p>
  </w:footnote>
  <w:footnote w:id="3">
    <w:p w:rsidR="00CB4DCF" w:rsidRPr="00D80875" w:rsidRDefault="00CB4DCF">
      <w:pPr>
        <w:pStyle w:val="Textonotapie"/>
        <w:rPr>
          <w:rFonts w:ascii="Times New Roman" w:hAnsi="Times New Roman"/>
          <w:sz w:val="20"/>
          <w:lang w:val="es-ES_tradnl"/>
        </w:rPr>
      </w:pPr>
      <w:r w:rsidRPr="00D80875">
        <w:rPr>
          <w:rStyle w:val="Refdenotaalpie"/>
          <w:rFonts w:ascii="Times New Roman" w:hAnsi="Times New Roman"/>
          <w:sz w:val="20"/>
          <w:lang w:val="es-ES_tradnl"/>
        </w:rPr>
        <w:footnoteRef/>
      </w:r>
      <w:r w:rsidRPr="00D80875">
        <w:rPr>
          <w:rFonts w:ascii="Times New Roman" w:hAnsi="Times New Roman"/>
          <w:sz w:val="20"/>
          <w:lang w:val="es-ES_tradnl"/>
        </w:rPr>
        <w:t xml:space="preserve"> Está previsto incluir este tópico en el nuevo MANUD en 2012. </w:t>
      </w:r>
    </w:p>
  </w:footnote>
  <w:footnote w:id="4">
    <w:p w:rsidR="00CB4DCF" w:rsidRPr="00626DF3" w:rsidRDefault="00CB4DCF">
      <w:pPr>
        <w:pStyle w:val="Textonotapie"/>
        <w:rPr>
          <w:rFonts w:ascii="Times New Roman" w:hAnsi="Times New Roman"/>
          <w:sz w:val="20"/>
          <w:lang w:val="es-ES_tradnl"/>
        </w:rPr>
      </w:pPr>
      <w:r w:rsidRPr="00626DF3">
        <w:rPr>
          <w:rStyle w:val="Refdenotaalpie"/>
          <w:rFonts w:ascii="Times New Roman" w:hAnsi="Times New Roman"/>
          <w:sz w:val="20"/>
          <w:lang w:val="es-ES_tradnl"/>
        </w:rPr>
        <w:footnoteRef/>
      </w:r>
      <w:r w:rsidRPr="00626DF3">
        <w:rPr>
          <w:rFonts w:ascii="Times New Roman" w:hAnsi="Times New Roman"/>
          <w:sz w:val="20"/>
          <w:lang w:val="es-ES_tradnl"/>
        </w:rPr>
        <w:t xml:space="preserve"> 21 contrapartes claves del PC, seleccionados por el evaluador debido a su importancia sobresaliente para el PC</w:t>
      </w:r>
    </w:p>
  </w:footnote>
  <w:footnote w:id="5">
    <w:p w:rsidR="00CB4DCF" w:rsidRPr="00112AFB" w:rsidRDefault="00CB4DCF">
      <w:pPr>
        <w:pStyle w:val="Textonotapie"/>
        <w:rPr>
          <w:rFonts w:ascii="Times New Roman" w:hAnsi="Times New Roman"/>
          <w:sz w:val="20"/>
          <w:lang w:val="es-ES_tradnl"/>
        </w:rPr>
      </w:pPr>
      <w:r w:rsidRPr="00112AFB">
        <w:rPr>
          <w:rStyle w:val="Refdenotaalpie"/>
          <w:rFonts w:ascii="Times New Roman" w:hAnsi="Times New Roman"/>
          <w:sz w:val="20"/>
          <w:lang w:val="es-ES_tradnl"/>
        </w:rPr>
        <w:footnoteRef/>
      </w:r>
      <w:r w:rsidRPr="00112AFB">
        <w:rPr>
          <w:rFonts w:ascii="Times New Roman" w:hAnsi="Times New Roman"/>
          <w:sz w:val="20"/>
          <w:lang w:val="es-ES_tradnl"/>
        </w:rPr>
        <w:t xml:space="preserve"> </w:t>
      </w:r>
      <w:r>
        <w:rPr>
          <w:rFonts w:ascii="Times New Roman" w:hAnsi="Times New Roman"/>
          <w:sz w:val="20"/>
          <w:lang w:val="es-ES_tradnl"/>
        </w:rPr>
        <w:t>Si el proceso</w:t>
      </w:r>
      <w:r w:rsidRPr="00112AFB">
        <w:rPr>
          <w:rFonts w:ascii="Times New Roman" w:hAnsi="Times New Roman"/>
          <w:sz w:val="20"/>
          <w:lang w:val="es-ES_tradnl"/>
        </w:rPr>
        <w:t xml:space="preserve"> de</w:t>
      </w:r>
      <w:r>
        <w:rPr>
          <w:rFonts w:ascii="Times New Roman" w:hAnsi="Times New Roman"/>
          <w:sz w:val="20"/>
          <w:lang w:val="es-ES_tradnl"/>
        </w:rPr>
        <w:t xml:space="preserve"> contratación de un servicio (por ejemplo de asesoría legal) está menos burocrático y más rápido en una de las tres agencias, se intenta de seleccionar sus procesos para la contratación. </w:t>
      </w:r>
    </w:p>
  </w:footnote>
  <w:footnote w:id="6">
    <w:p w:rsidR="00CB4DCF" w:rsidRPr="00EF715F" w:rsidRDefault="00CB4DCF" w:rsidP="000D184D">
      <w:pPr>
        <w:pStyle w:val="Textonotapie"/>
        <w:rPr>
          <w:rFonts w:ascii="Times New Roman" w:hAnsi="Times New Roman"/>
          <w:sz w:val="20"/>
          <w:lang w:val="es-ES_tradnl"/>
        </w:rPr>
      </w:pPr>
      <w:r w:rsidRPr="00EF715F">
        <w:rPr>
          <w:rStyle w:val="Refdenotaalpie"/>
          <w:rFonts w:ascii="Times New Roman" w:hAnsi="Times New Roman"/>
          <w:sz w:val="20"/>
          <w:lang w:val="es-ES_tradnl"/>
        </w:rPr>
        <w:footnoteRef/>
      </w:r>
      <w:r w:rsidRPr="00EF715F">
        <w:rPr>
          <w:rFonts w:ascii="Times New Roman" w:hAnsi="Times New Roman"/>
          <w:sz w:val="20"/>
          <w:lang w:val="es-ES_tradnl"/>
        </w:rPr>
        <w:t xml:space="preserve"> Esta calculación está</w:t>
      </w:r>
      <w:r>
        <w:rPr>
          <w:rFonts w:ascii="Times New Roman" w:hAnsi="Times New Roman"/>
          <w:sz w:val="20"/>
          <w:lang w:val="es-ES_tradnl"/>
        </w:rPr>
        <w:t xml:space="preserve"> estimada basándose en una inversión de por lo menos $9.7 millones en el área de trabajo del PC (con un volumen financiero de$ 5.2 millones): $2 millones en valor de terrenos de la Alcaldía de Santa Tecla en La Cruz, $ 0.5 millones de fondos de la Comunidad Autónoma de Andalucía gestionados por la Alcaldía de Santa Tecla, $1.2 millones por obras físicas del VMVOP en los asentamientos de Apopa, $5 millones por una inversión del proyecto “cambio climático” de AECID y $1m de un programa de PNUD para la reutilización de aguas y uso de energía solar. </w:t>
      </w:r>
    </w:p>
  </w:footnote>
  <w:footnote w:id="7">
    <w:p w:rsidR="00CB4DCF" w:rsidRPr="0023239C" w:rsidRDefault="00CB4DCF" w:rsidP="00B608EE">
      <w:pPr>
        <w:pStyle w:val="Textonotapie"/>
        <w:rPr>
          <w:rFonts w:ascii="Times New Roman" w:hAnsi="Times New Roman"/>
          <w:sz w:val="20"/>
          <w:lang w:val="es-ES_tradnl"/>
        </w:rPr>
      </w:pPr>
      <w:r w:rsidRPr="0023239C">
        <w:rPr>
          <w:rStyle w:val="Refdenotaalpie"/>
          <w:rFonts w:ascii="Times New Roman" w:hAnsi="Times New Roman"/>
          <w:sz w:val="20"/>
          <w:lang w:val="es-ES_tradnl"/>
        </w:rPr>
        <w:footnoteRef/>
      </w:r>
      <w:r w:rsidRPr="0023239C">
        <w:rPr>
          <w:rFonts w:ascii="Times New Roman" w:hAnsi="Times New Roman"/>
          <w:sz w:val="20"/>
          <w:lang w:val="es-ES_tradnl"/>
        </w:rPr>
        <w:t xml:space="preserve"> </w:t>
      </w:r>
      <w:r>
        <w:rPr>
          <w:rFonts w:ascii="Times New Roman" w:hAnsi="Times New Roman"/>
          <w:sz w:val="20"/>
          <w:lang w:val="es-ES_tradnl"/>
        </w:rPr>
        <w:t>Fecha de</w:t>
      </w:r>
      <w:r w:rsidRPr="0023239C">
        <w:rPr>
          <w:rFonts w:ascii="Times New Roman" w:hAnsi="Times New Roman"/>
          <w:sz w:val="20"/>
          <w:lang w:val="es-ES_tradnl"/>
        </w:rPr>
        <w:t xml:space="preserve"> porcentaje del cumplimiento financiero: junio 2011. </w:t>
      </w:r>
    </w:p>
  </w:footnote>
  <w:footnote w:id="8">
    <w:p w:rsidR="00CB4DCF" w:rsidRPr="006C290D" w:rsidRDefault="00CB4DCF">
      <w:pPr>
        <w:pStyle w:val="Textonotapie"/>
        <w:rPr>
          <w:rFonts w:ascii="Times New Roman" w:hAnsi="Times New Roman"/>
          <w:sz w:val="20"/>
          <w:lang w:val="es-ES"/>
        </w:rPr>
      </w:pPr>
      <w:r w:rsidRPr="007D769F">
        <w:rPr>
          <w:rStyle w:val="Refdenotaalpie"/>
          <w:rFonts w:ascii="Times New Roman" w:hAnsi="Times New Roman"/>
          <w:sz w:val="20"/>
        </w:rPr>
        <w:footnoteRef/>
      </w:r>
      <w:r w:rsidRPr="006C290D">
        <w:rPr>
          <w:rFonts w:ascii="Times New Roman" w:hAnsi="Times New Roman"/>
          <w:sz w:val="20"/>
          <w:lang w:val="es-ES"/>
        </w:rPr>
        <w:t xml:space="preserve"> 11 contrapartes respondieron de forma quantitative a esta respuesta</w:t>
      </w:r>
    </w:p>
  </w:footnote>
  <w:footnote w:id="9">
    <w:p w:rsidR="00CB4DCF" w:rsidRPr="008E30A7" w:rsidRDefault="00CB4DCF" w:rsidP="00CB21DC">
      <w:pPr>
        <w:pStyle w:val="Textonotapie"/>
        <w:rPr>
          <w:rFonts w:ascii="Times New Roman" w:hAnsi="Times New Roman"/>
          <w:sz w:val="20"/>
          <w:lang w:val="es-ES_tradnl"/>
        </w:rPr>
      </w:pPr>
      <w:r w:rsidRPr="008E30A7">
        <w:rPr>
          <w:rStyle w:val="Refdenotaalpie"/>
          <w:rFonts w:ascii="Times New Roman" w:hAnsi="Times New Roman"/>
          <w:sz w:val="20"/>
          <w:lang w:val="es-ES_tradnl"/>
        </w:rPr>
        <w:footnoteRef/>
      </w:r>
      <w:r w:rsidRPr="008E30A7">
        <w:rPr>
          <w:rFonts w:ascii="Times New Roman" w:hAnsi="Times New Roman"/>
          <w:sz w:val="20"/>
          <w:lang w:val="es-ES_tradnl"/>
        </w:rPr>
        <w:t xml:space="preserve"> Con referencia a la alcaldía de Santa Tecla </w:t>
      </w:r>
    </w:p>
  </w:footnote>
  <w:footnote w:id="10">
    <w:p w:rsidR="00CB4DCF" w:rsidRPr="005166AA" w:rsidRDefault="00CB4DCF">
      <w:pPr>
        <w:pStyle w:val="Textonotapie"/>
        <w:rPr>
          <w:rFonts w:ascii="Times New Roman" w:hAnsi="Times New Roman"/>
          <w:sz w:val="20"/>
        </w:rPr>
      </w:pPr>
      <w:r w:rsidRPr="005166AA">
        <w:rPr>
          <w:rStyle w:val="Refdenotaalpie"/>
          <w:rFonts w:ascii="Times New Roman" w:hAnsi="Times New Roman"/>
          <w:sz w:val="20"/>
        </w:rPr>
        <w:footnoteRef/>
      </w:r>
      <w:r w:rsidRPr="005166AA">
        <w:rPr>
          <w:rFonts w:ascii="Times New Roman" w:hAnsi="Times New Roman"/>
          <w:sz w:val="20"/>
        </w:rPr>
        <w:t xml:space="preserve"> ibid. </w:t>
      </w:r>
    </w:p>
  </w:footnote>
  <w:footnote w:id="11">
    <w:p w:rsidR="00CB4DCF" w:rsidRPr="00747346" w:rsidRDefault="00CB4DCF">
      <w:pPr>
        <w:pStyle w:val="Textonotapie"/>
        <w:rPr>
          <w:rFonts w:ascii="Times New Roman" w:hAnsi="Times New Roman"/>
          <w:sz w:val="20"/>
        </w:rPr>
      </w:pPr>
      <w:r>
        <w:rPr>
          <w:rStyle w:val="Refdenotaalpie"/>
        </w:rPr>
        <w:footnoteRef/>
      </w:r>
      <w:r>
        <w:t xml:space="preserve"> </w:t>
      </w:r>
      <w:r w:rsidRPr="00747346">
        <w:rPr>
          <w:rFonts w:ascii="Times New Roman" w:hAnsi="Times New Roman"/>
          <w:sz w:val="20"/>
        </w:rPr>
        <w:t>UNDG, 2011: MDG Acceleration Framework, advanced version</w:t>
      </w:r>
    </w:p>
  </w:footnote>
  <w:footnote w:id="12">
    <w:p w:rsidR="00CB4DCF" w:rsidRPr="00FC6686" w:rsidRDefault="00CB4DCF" w:rsidP="00747346">
      <w:pPr>
        <w:pStyle w:val="Textonotapie"/>
        <w:rPr>
          <w:rFonts w:ascii="Times New Roman" w:hAnsi="Times New Roman"/>
          <w:sz w:val="20"/>
          <w:lang w:val="es-ES"/>
        </w:rPr>
      </w:pPr>
      <w:r w:rsidRPr="00747346">
        <w:rPr>
          <w:rStyle w:val="Refdenotaalpie"/>
          <w:rFonts w:ascii="Times New Roman" w:hAnsi="Times New Roman"/>
          <w:sz w:val="20"/>
        </w:rPr>
        <w:footnoteRef/>
      </w:r>
      <w:r w:rsidRPr="00FC6686">
        <w:rPr>
          <w:rFonts w:ascii="Times New Roman" w:hAnsi="Times New Roman"/>
          <w:sz w:val="20"/>
          <w:lang w:val="es-ES"/>
        </w:rPr>
        <w:t xml:space="preserve"> PNUD, 2010: Destrabando el </w:t>
      </w:r>
      <w:r>
        <w:rPr>
          <w:rFonts w:ascii="Times New Roman" w:hAnsi="Times New Roman"/>
          <w:sz w:val="20"/>
          <w:lang w:val="es-ES"/>
        </w:rPr>
        <w:t>progreso – acceleración de los O</w:t>
      </w:r>
      <w:r w:rsidRPr="00FC6686">
        <w:rPr>
          <w:rFonts w:ascii="Times New Roman" w:hAnsi="Times New Roman"/>
          <w:sz w:val="20"/>
          <w:lang w:val="es-ES"/>
        </w:rPr>
        <w:t>DM en la recta final hacia 2015</w:t>
      </w:r>
    </w:p>
    <w:p w:rsidR="00CB4DCF" w:rsidRPr="00FC6686" w:rsidRDefault="00CB4DCF" w:rsidP="00747346">
      <w:pPr>
        <w:pStyle w:val="Textonotapie"/>
        <w:rPr>
          <w:lang w:val="es-ES"/>
        </w:rPr>
      </w:pPr>
      <w:r w:rsidRPr="00FC6686">
        <w:rPr>
          <w:rFonts w:ascii="Times New Roman" w:hAnsi="Times New Roman"/>
          <w:sz w:val="20"/>
          <w:lang w:val="es-ES"/>
        </w:rPr>
        <w:t>http://www.beta.undp.org/content/dam/undp/library/MDG/spanish/Destrabando%20el%20progreso_MAF_Spanish_Summary.pdf</w:t>
      </w:r>
    </w:p>
  </w:footnote>
  <w:footnote w:id="13">
    <w:p w:rsidR="00CB4DCF" w:rsidRPr="00FC135C" w:rsidRDefault="00CB4DCF">
      <w:pPr>
        <w:pStyle w:val="Textonotapie"/>
        <w:rPr>
          <w:rFonts w:ascii="Times New Roman" w:hAnsi="Times New Roman"/>
          <w:sz w:val="20"/>
          <w:lang w:val="es-ES"/>
        </w:rPr>
      </w:pPr>
      <w:r w:rsidRPr="00FC135C">
        <w:rPr>
          <w:rStyle w:val="Refdenotaalpie"/>
          <w:rFonts w:ascii="Times New Roman" w:hAnsi="Times New Roman"/>
          <w:sz w:val="20"/>
        </w:rPr>
        <w:footnoteRef/>
      </w:r>
      <w:r w:rsidRPr="00FC135C">
        <w:rPr>
          <w:rFonts w:ascii="Times New Roman" w:hAnsi="Times New Roman"/>
          <w:sz w:val="20"/>
          <w:lang w:val="es-ES"/>
        </w:rPr>
        <w:t xml:space="preserve"> </w:t>
      </w:r>
      <w:r w:rsidRPr="00FC135C">
        <w:rPr>
          <w:rFonts w:ascii="Times New Roman" w:hAnsi="Times New Roman"/>
          <w:sz w:val="20"/>
          <w:lang w:val="es-ES_tradnl"/>
        </w:rPr>
        <w:t xml:space="preserve">Intervenciones a nivel nacional y al mismo tiempo a nivel local </w:t>
      </w:r>
    </w:p>
  </w:footnote>
  <w:footnote w:id="14">
    <w:p w:rsidR="00CB4DCF" w:rsidRPr="00FC135C" w:rsidRDefault="00CB4DCF" w:rsidP="00FC135C">
      <w:pPr>
        <w:rPr>
          <w:rFonts w:ascii="Times New Roman" w:hAnsi="Times New Roman"/>
          <w:sz w:val="20"/>
          <w:lang w:val="es-ES_tradnl"/>
        </w:rPr>
      </w:pPr>
      <w:r w:rsidRPr="00FC135C">
        <w:rPr>
          <w:rStyle w:val="Refdenotaalpie"/>
          <w:rFonts w:ascii="Times New Roman" w:hAnsi="Times New Roman"/>
          <w:sz w:val="20"/>
        </w:rPr>
        <w:footnoteRef/>
      </w:r>
      <w:r w:rsidRPr="008F6387">
        <w:rPr>
          <w:rFonts w:ascii="Times New Roman" w:hAnsi="Times New Roman"/>
          <w:sz w:val="20"/>
          <w:lang w:val="es-AR"/>
        </w:rPr>
        <w:t xml:space="preserve"> </w:t>
      </w:r>
      <w:r w:rsidRPr="00FC135C">
        <w:rPr>
          <w:rFonts w:ascii="Times New Roman" w:hAnsi="Times New Roman"/>
          <w:sz w:val="20"/>
          <w:lang w:val="es-ES_tradnl"/>
        </w:rPr>
        <w:t xml:space="preserve">con excepción de Haití y Trinidad y Tobago.  </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B4DCF" w:rsidRPr="00CB4DCF" w:rsidRDefault="00CB4DCF" w:rsidP="00DA1CFB">
    <w:pPr>
      <w:pStyle w:val="Encabezado"/>
      <w:pBdr>
        <w:bottom w:val="single" w:sz="4" w:space="1" w:color="auto"/>
      </w:pBdr>
      <w:tabs>
        <w:tab w:val="right" w:pos="4253"/>
      </w:tabs>
      <w:jc w:val="left"/>
      <w:rPr>
        <w:rFonts w:ascii="Times New Roman" w:hAnsi="Times New Roman" w:cs="Arial"/>
        <w:i/>
        <w:iCs/>
        <w:sz w:val="16"/>
        <w:lang w:val="es-ES_tradnl"/>
      </w:rPr>
    </w:pPr>
    <w:r w:rsidRPr="00CB4DCF">
      <w:rPr>
        <w:rFonts w:ascii="Times New Roman" w:hAnsi="Times New Roman" w:cs="Arial"/>
        <w:i/>
        <w:iCs/>
        <w:sz w:val="16"/>
        <w:lang w:val="es-ES_tradnl"/>
      </w:rPr>
      <w:t>Informe de evaluación intermedia: programa conjunto vivienda y asentamientos urbanos productivos y sostenibles</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B4DCF" w:rsidRDefault="00CB4DCF">
    <w:pPr>
      <w:pStyle w:val="Encabezado"/>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B4DCF" w:rsidRDefault="00CB4DCF">
    <w:pPr>
      <w:pStyle w:val="Encabezado"/>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B4DCF" w:rsidRDefault="00CB4DCF">
    <w:pPr>
      <w:pStyle w:val="Encabezado"/>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B4DCF" w:rsidRDefault="00CB4DCF">
    <w:pPr>
      <w:pStyle w:val="Encabezado"/>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B4DCF" w:rsidRDefault="00CB4DCF">
    <w:pPr>
      <w:pStyle w:val="Encabezado"/>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B4DCF" w:rsidRDefault="00CB4DCF">
    <w:pPr>
      <w:pStyle w:val="Encabezado"/>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0A7A47"/>
    <w:multiLevelType w:val="hybridMultilevel"/>
    <w:tmpl w:val="5A4C6E74"/>
    <w:lvl w:ilvl="0" w:tplc="C2C6AC44">
      <w:start w:val="1"/>
      <w:numFmt w:val="decimal"/>
      <w:lvlText w:val="%1."/>
      <w:lvlJc w:val="left"/>
      <w:pPr>
        <w:ind w:left="1440" w:hanging="360"/>
      </w:pPr>
      <w:rPr>
        <w:rFonts w:hint="default"/>
      </w:rPr>
    </w:lvl>
    <w:lvl w:ilvl="1" w:tplc="040A0019" w:tentative="1">
      <w:start w:val="1"/>
      <w:numFmt w:val="lowerLetter"/>
      <w:lvlText w:val="%2."/>
      <w:lvlJc w:val="left"/>
      <w:pPr>
        <w:ind w:left="2160" w:hanging="360"/>
      </w:pPr>
    </w:lvl>
    <w:lvl w:ilvl="2" w:tplc="040A001B" w:tentative="1">
      <w:start w:val="1"/>
      <w:numFmt w:val="lowerRoman"/>
      <w:lvlText w:val="%3."/>
      <w:lvlJc w:val="right"/>
      <w:pPr>
        <w:ind w:left="2880" w:hanging="180"/>
      </w:pPr>
    </w:lvl>
    <w:lvl w:ilvl="3" w:tplc="040A000F" w:tentative="1">
      <w:start w:val="1"/>
      <w:numFmt w:val="decimal"/>
      <w:lvlText w:val="%4."/>
      <w:lvlJc w:val="left"/>
      <w:pPr>
        <w:ind w:left="3600" w:hanging="360"/>
      </w:pPr>
    </w:lvl>
    <w:lvl w:ilvl="4" w:tplc="040A0019" w:tentative="1">
      <w:start w:val="1"/>
      <w:numFmt w:val="lowerLetter"/>
      <w:lvlText w:val="%5."/>
      <w:lvlJc w:val="left"/>
      <w:pPr>
        <w:ind w:left="4320" w:hanging="360"/>
      </w:pPr>
    </w:lvl>
    <w:lvl w:ilvl="5" w:tplc="040A001B" w:tentative="1">
      <w:start w:val="1"/>
      <w:numFmt w:val="lowerRoman"/>
      <w:lvlText w:val="%6."/>
      <w:lvlJc w:val="right"/>
      <w:pPr>
        <w:ind w:left="5040" w:hanging="180"/>
      </w:pPr>
    </w:lvl>
    <w:lvl w:ilvl="6" w:tplc="040A000F" w:tentative="1">
      <w:start w:val="1"/>
      <w:numFmt w:val="decimal"/>
      <w:lvlText w:val="%7."/>
      <w:lvlJc w:val="left"/>
      <w:pPr>
        <w:ind w:left="5760" w:hanging="360"/>
      </w:pPr>
    </w:lvl>
    <w:lvl w:ilvl="7" w:tplc="040A0019" w:tentative="1">
      <w:start w:val="1"/>
      <w:numFmt w:val="lowerLetter"/>
      <w:lvlText w:val="%8."/>
      <w:lvlJc w:val="left"/>
      <w:pPr>
        <w:ind w:left="6480" w:hanging="360"/>
      </w:pPr>
    </w:lvl>
    <w:lvl w:ilvl="8" w:tplc="040A001B" w:tentative="1">
      <w:start w:val="1"/>
      <w:numFmt w:val="lowerRoman"/>
      <w:lvlText w:val="%9."/>
      <w:lvlJc w:val="right"/>
      <w:pPr>
        <w:ind w:left="7200" w:hanging="180"/>
      </w:pPr>
    </w:lvl>
  </w:abstractNum>
  <w:abstractNum w:abstractNumId="1">
    <w:nsid w:val="03881826"/>
    <w:multiLevelType w:val="hybridMultilevel"/>
    <w:tmpl w:val="B950ACCA"/>
    <w:lvl w:ilvl="0" w:tplc="80162BC8">
      <w:numFmt w:val="bullet"/>
      <w:lvlText w:val="-"/>
      <w:lvlJc w:val="left"/>
      <w:pPr>
        <w:ind w:left="720" w:hanging="360"/>
      </w:pPr>
      <w:rPr>
        <w:rFonts w:ascii="Calibri" w:eastAsia="Calibri" w:hAnsi="Calibri" w:cs="Times New Roman" w:hint="default"/>
      </w:rPr>
    </w:lvl>
    <w:lvl w:ilvl="1" w:tplc="040A0003">
      <w:start w:val="1"/>
      <w:numFmt w:val="bullet"/>
      <w:lvlText w:val="o"/>
      <w:lvlJc w:val="left"/>
      <w:pPr>
        <w:ind w:left="1440" w:hanging="360"/>
      </w:pPr>
      <w:rPr>
        <w:rFonts w:ascii="Courier New" w:hAnsi="Courier New" w:cs="??"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 w:hint="default"/>
      </w:rPr>
    </w:lvl>
    <w:lvl w:ilvl="8" w:tplc="040A0005" w:tentative="1">
      <w:start w:val="1"/>
      <w:numFmt w:val="bullet"/>
      <w:lvlText w:val=""/>
      <w:lvlJc w:val="left"/>
      <w:pPr>
        <w:ind w:left="6480" w:hanging="360"/>
      </w:pPr>
      <w:rPr>
        <w:rFonts w:ascii="Wingdings" w:hAnsi="Wingdings" w:hint="default"/>
      </w:rPr>
    </w:lvl>
  </w:abstractNum>
  <w:abstractNum w:abstractNumId="2">
    <w:nsid w:val="04CF2797"/>
    <w:multiLevelType w:val="hybridMultilevel"/>
    <w:tmpl w:val="F09E80F8"/>
    <w:lvl w:ilvl="0" w:tplc="040A000F">
      <w:start w:val="1"/>
      <w:numFmt w:val="decimal"/>
      <w:lvlText w:val="%1."/>
      <w:lvlJc w:val="left"/>
      <w:pPr>
        <w:ind w:left="720" w:hanging="360"/>
      </w:p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3">
    <w:nsid w:val="08844EE2"/>
    <w:multiLevelType w:val="hybridMultilevel"/>
    <w:tmpl w:val="19DED650"/>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08F1362A"/>
    <w:multiLevelType w:val="hybridMultilevel"/>
    <w:tmpl w:val="26500E52"/>
    <w:lvl w:ilvl="0" w:tplc="4DF2C608">
      <w:start w:val="1"/>
      <w:numFmt w:val="bullet"/>
      <w:lvlText w:val=""/>
      <w:lvlJc w:val="left"/>
      <w:pPr>
        <w:ind w:left="360" w:hanging="360"/>
      </w:pPr>
      <w:rPr>
        <w:rFonts w:ascii="Wingdings" w:hAnsi="Wingdings" w:hint="default"/>
        <w:color w:val="808080"/>
        <w:sz w:val="20"/>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0A796403"/>
    <w:multiLevelType w:val="hybridMultilevel"/>
    <w:tmpl w:val="F8E03CB0"/>
    <w:lvl w:ilvl="0" w:tplc="0264EF18">
      <w:start w:val="1"/>
      <w:numFmt w:val="upperLetter"/>
      <w:lvlText w:val="%1."/>
      <w:lvlJc w:val="left"/>
      <w:pPr>
        <w:ind w:left="1080" w:hanging="360"/>
      </w:pPr>
      <w:rPr>
        <w:rFonts w:hint="default"/>
        <w:u w:val="none"/>
      </w:rPr>
    </w:lvl>
    <w:lvl w:ilvl="1" w:tplc="040A0019">
      <w:start w:val="1"/>
      <w:numFmt w:val="lowerLetter"/>
      <w:lvlText w:val="%2."/>
      <w:lvlJc w:val="left"/>
      <w:pPr>
        <w:ind w:left="1800" w:hanging="360"/>
      </w:pPr>
    </w:lvl>
    <w:lvl w:ilvl="2" w:tplc="040A001B" w:tentative="1">
      <w:start w:val="1"/>
      <w:numFmt w:val="lowerRoman"/>
      <w:lvlText w:val="%3."/>
      <w:lvlJc w:val="right"/>
      <w:pPr>
        <w:ind w:left="2520" w:hanging="180"/>
      </w:pPr>
    </w:lvl>
    <w:lvl w:ilvl="3" w:tplc="040A000F" w:tentative="1">
      <w:start w:val="1"/>
      <w:numFmt w:val="decimal"/>
      <w:lvlText w:val="%4."/>
      <w:lvlJc w:val="left"/>
      <w:pPr>
        <w:ind w:left="3240" w:hanging="360"/>
      </w:pPr>
    </w:lvl>
    <w:lvl w:ilvl="4" w:tplc="040A0019" w:tentative="1">
      <w:start w:val="1"/>
      <w:numFmt w:val="lowerLetter"/>
      <w:lvlText w:val="%5."/>
      <w:lvlJc w:val="left"/>
      <w:pPr>
        <w:ind w:left="3960" w:hanging="360"/>
      </w:pPr>
    </w:lvl>
    <w:lvl w:ilvl="5" w:tplc="040A001B" w:tentative="1">
      <w:start w:val="1"/>
      <w:numFmt w:val="lowerRoman"/>
      <w:lvlText w:val="%6."/>
      <w:lvlJc w:val="right"/>
      <w:pPr>
        <w:ind w:left="4680" w:hanging="180"/>
      </w:pPr>
    </w:lvl>
    <w:lvl w:ilvl="6" w:tplc="040A000F" w:tentative="1">
      <w:start w:val="1"/>
      <w:numFmt w:val="decimal"/>
      <w:lvlText w:val="%7."/>
      <w:lvlJc w:val="left"/>
      <w:pPr>
        <w:ind w:left="5400" w:hanging="360"/>
      </w:pPr>
    </w:lvl>
    <w:lvl w:ilvl="7" w:tplc="040A0019" w:tentative="1">
      <w:start w:val="1"/>
      <w:numFmt w:val="lowerLetter"/>
      <w:lvlText w:val="%8."/>
      <w:lvlJc w:val="left"/>
      <w:pPr>
        <w:ind w:left="6120" w:hanging="360"/>
      </w:pPr>
    </w:lvl>
    <w:lvl w:ilvl="8" w:tplc="040A001B" w:tentative="1">
      <w:start w:val="1"/>
      <w:numFmt w:val="lowerRoman"/>
      <w:lvlText w:val="%9."/>
      <w:lvlJc w:val="right"/>
      <w:pPr>
        <w:ind w:left="6840" w:hanging="180"/>
      </w:pPr>
    </w:lvl>
  </w:abstractNum>
  <w:abstractNum w:abstractNumId="6">
    <w:nsid w:val="0E627053"/>
    <w:multiLevelType w:val="hybridMultilevel"/>
    <w:tmpl w:val="0512F9B8"/>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0F333CC0"/>
    <w:multiLevelType w:val="hybridMultilevel"/>
    <w:tmpl w:val="8F123542"/>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10D4571A"/>
    <w:multiLevelType w:val="hybridMultilevel"/>
    <w:tmpl w:val="592C8362"/>
    <w:lvl w:ilvl="0" w:tplc="040A0017">
      <w:start w:val="1"/>
      <w:numFmt w:val="lowerLetter"/>
      <w:lvlText w:val="%1)"/>
      <w:lvlJc w:val="left"/>
      <w:pPr>
        <w:ind w:left="720" w:hanging="36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9">
    <w:nsid w:val="12381323"/>
    <w:multiLevelType w:val="multilevel"/>
    <w:tmpl w:val="B8482E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nsid w:val="14B05E67"/>
    <w:multiLevelType w:val="hybridMultilevel"/>
    <w:tmpl w:val="D54A2DCC"/>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14F22F6D"/>
    <w:multiLevelType w:val="multilevel"/>
    <w:tmpl w:val="2DA452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nsid w:val="15661FF6"/>
    <w:multiLevelType w:val="hybridMultilevel"/>
    <w:tmpl w:val="53347396"/>
    <w:lvl w:ilvl="0" w:tplc="EEA00732">
      <w:start w:val="1"/>
      <w:numFmt w:val="decimal"/>
      <w:lvlText w:val="%1."/>
      <w:lvlJc w:val="left"/>
      <w:pPr>
        <w:ind w:left="1080" w:hanging="360"/>
      </w:pPr>
      <w:rPr>
        <w:rFonts w:hint="default"/>
      </w:rPr>
    </w:lvl>
    <w:lvl w:ilvl="1" w:tplc="040A0019" w:tentative="1">
      <w:start w:val="1"/>
      <w:numFmt w:val="lowerLetter"/>
      <w:lvlText w:val="%2."/>
      <w:lvlJc w:val="left"/>
      <w:pPr>
        <w:ind w:left="1800" w:hanging="360"/>
      </w:pPr>
    </w:lvl>
    <w:lvl w:ilvl="2" w:tplc="040A001B" w:tentative="1">
      <w:start w:val="1"/>
      <w:numFmt w:val="lowerRoman"/>
      <w:lvlText w:val="%3."/>
      <w:lvlJc w:val="right"/>
      <w:pPr>
        <w:ind w:left="2520" w:hanging="180"/>
      </w:pPr>
    </w:lvl>
    <w:lvl w:ilvl="3" w:tplc="040A000F" w:tentative="1">
      <w:start w:val="1"/>
      <w:numFmt w:val="decimal"/>
      <w:lvlText w:val="%4."/>
      <w:lvlJc w:val="left"/>
      <w:pPr>
        <w:ind w:left="3240" w:hanging="360"/>
      </w:pPr>
    </w:lvl>
    <w:lvl w:ilvl="4" w:tplc="040A0019" w:tentative="1">
      <w:start w:val="1"/>
      <w:numFmt w:val="lowerLetter"/>
      <w:lvlText w:val="%5."/>
      <w:lvlJc w:val="left"/>
      <w:pPr>
        <w:ind w:left="3960" w:hanging="360"/>
      </w:pPr>
    </w:lvl>
    <w:lvl w:ilvl="5" w:tplc="040A001B" w:tentative="1">
      <w:start w:val="1"/>
      <w:numFmt w:val="lowerRoman"/>
      <w:lvlText w:val="%6."/>
      <w:lvlJc w:val="right"/>
      <w:pPr>
        <w:ind w:left="4680" w:hanging="180"/>
      </w:pPr>
    </w:lvl>
    <w:lvl w:ilvl="6" w:tplc="040A000F" w:tentative="1">
      <w:start w:val="1"/>
      <w:numFmt w:val="decimal"/>
      <w:lvlText w:val="%7."/>
      <w:lvlJc w:val="left"/>
      <w:pPr>
        <w:ind w:left="5400" w:hanging="360"/>
      </w:pPr>
    </w:lvl>
    <w:lvl w:ilvl="7" w:tplc="040A0019" w:tentative="1">
      <w:start w:val="1"/>
      <w:numFmt w:val="lowerLetter"/>
      <w:lvlText w:val="%8."/>
      <w:lvlJc w:val="left"/>
      <w:pPr>
        <w:ind w:left="6120" w:hanging="360"/>
      </w:pPr>
    </w:lvl>
    <w:lvl w:ilvl="8" w:tplc="040A001B" w:tentative="1">
      <w:start w:val="1"/>
      <w:numFmt w:val="lowerRoman"/>
      <w:lvlText w:val="%9."/>
      <w:lvlJc w:val="right"/>
      <w:pPr>
        <w:ind w:left="6840" w:hanging="180"/>
      </w:pPr>
    </w:lvl>
  </w:abstractNum>
  <w:abstractNum w:abstractNumId="13">
    <w:nsid w:val="1B3874B6"/>
    <w:multiLevelType w:val="hybridMultilevel"/>
    <w:tmpl w:val="D3FAA668"/>
    <w:lvl w:ilvl="0" w:tplc="040A000F">
      <w:start w:val="1"/>
      <w:numFmt w:val="decimal"/>
      <w:lvlText w:val="%1."/>
      <w:lvlJc w:val="left"/>
      <w:pPr>
        <w:ind w:left="1068" w:hanging="360"/>
      </w:pPr>
      <w:rPr>
        <w:rFonts w:hint="default"/>
      </w:rPr>
    </w:lvl>
    <w:lvl w:ilvl="1" w:tplc="040A0019" w:tentative="1">
      <w:start w:val="1"/>
      <w:numFmt w:val="lowerLetter"/>
      <w:lvlText w:val="%2."/>
      <w:lvlJc w:val="left"/>
      <w:pPr>
        <w:ind w:left="1788" w:hanging="360"/>
      </w:pPr>
    </w:lvl>
    <w:lvl w:ilvl="2" w:tplc="040A001B" w:tentative="1">
      <w:start w:val="1"/>
      <w:numFmt w:val="lowerRoman"/>
      <w:lvlText w:val="%3."/>
      <w:lvlJc w:val="right"/>
      <w:pPr>
        <w:ind w:left="2508" w:hanging="180"/>
      </w:pPr>
    </w:lvl>
    <w:lvl w:ilvl="3" w:tplc="040A000F" w:tentative="1">
      <w:start w:val="1"/>
      <w:numFmt w:val="decimal"/>
      <w:lvlText w:val="%4."/>
      <w:lvlJc w:val="left"/>
      <w:pPr>
        <w:ind w:left="3228" w:hanging="360"/>
      </w:pPr>
    </w:lvl>
    <w:lvl w:ilvl="4" w:tplc="040A0019" w:tentative="1">
      <w:start w:val="1"/>
      <w:numFmt w:val="lowerLetter"/>
      <w:lvlText w:val="%5."/>
      <w:lvlJc w:val="left"/>
      <w:pPr>
        <w:ind w:left="3948" w:hanging="360"/>
      </w:pPr>
    </w:lvl>
    <w:lvl w:ilvl="5" w:tplc="040A001B" w:tentative="1">
      <w:start w:val="1"/>
      <w:numFmt w:val="lowerRoman"/>
      <w:lvlText w:val="%6."/>
      <w:lvlJc w:val="right"/>
      <w:pPr>
        <w:ind w:left="4668" w:hanging="180"/>
      </w:pPr>
    </w:lvl>
    <w:lvl w:ilvl="6" w:tplc="040A000F" w:tentative="1">
      <w:start w:val="1"/>
      <w:numFmt w:val="decimal"/>
      <w:lvlText w:val="%7."/>
      <w:lvlJc w:val="left"/>
      <w:pPr>
        <w:ind w:left="5388" w:hanging="360"/>
      </w:pPr>
    </w:lvl>
    <w:lvl w:ilvl="7" w:tplc="040A0019" w:tentative="1">
      <w:start w:val="1"/>
      <w:numFmt w:val="lowerLetter"/>
      <w:lvlText w:val="%8."/>
      <w:lvlJc w:val="left"/>
      <w:pPr>
        <w:ind w:left="6108" w:hanging="360"/>
      </w:pPr>
    </w:lvl>
    <w:lvl w:ilvl="8" w:tplc="040A001B" w:tentative="1">
      <w:start w:val="1"/>
      <w:numFmt w:val="lowerRoman"/>
      <w:lvlText w:val="%9."/>
      <w:lvlJc w:val="right"/>
      <w:pPr>
        <w:ind w:left="6828" w:hanging="180"/>
      </w:pPr>
    </w:lvl>
  </w:abstractNum>
  <w:abstractNum w:abstractNumId="14">
    <w:nsid w:val="1CA34770"/>
    <w:multiLevelType w:val="hybridMultilevel"/>
    <w:tmpl w:val="D8C22A9A"/>
    <w:lvl w:ilvl="0" w:tplc="040A0017">
      <w:start w:val="1"/>
      <w:numFmt w:val="lowerLetter"/>
      <w:lvlText w:val="%1)"/>
      <w:lvlJc w:val="left"/>
      <w:pPr>
        <w:ind w:left="720" w:hanging="36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15">
    <w:nsid w:val="1D7839BF"/>
    <w:multiLevelType w:val="hybridMultilevel"/>
    <w:tmpl w:val="3C7A6004"/>
    <w:lvl w:ilvl="0" w:tplc="4DF2C608">
      <w:start w:val="1"/>
      <w:numFmt w:val="bullet"/>
      <w:lvlText w:val=""/>
      <w:lvlJc w:val="left"/>
      <w:pPr>
        <w:ind w:left="360" w:hanging="360"/>
      </w:pPr>
      <w:rPr>
        <w:rFonts w:ascii="Wingdings" w:hAnsi="Wingdings" w:hint="default"/>
        <w:color w:val="808080"/>
        <w:sz w:val="20"/>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1D8A6E20"/>
    <w:multiLevelType w:val="hybridMultilevel"/>
    <w:tmpl w:val="142C3A62"/>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1E351FEB"/>
    <w:multiLevelType w:val="hybridMultilevel"/>
    <w:tmpl w:val="8256AF32"/>
    <w:lvl w:ilvl="0" w:tplc="08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1EAF5CD9"/>
    <w:multiLevelType w:val="hybridMultilevel"/>
    <w:tmpl w:val="B31007A0"/>
    <w:lvl w:ilvl="0" w:tplc="164CDEB0">
      <w:start w:val="1"/>
      <w:numFmt w:val="lowerLetter"/>
      <w:lvlText w:val="%1)"/>
      <w:lvlJc w:val="left"/>
      <w:pPr>
        <w:ind w:left="820" w:hanging="4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24657046"/>
    <w:multiLevelType w:val="hybridMultilevel"/>
    <w:tmpl w:val="13DE817A"/>
    <w:lvl w:ilvl="0" w:tplc="0409000F">
      <w:start w:val="1"/>
      <w:numFmt w:val="lowerRoman"/>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344C07B5"/>
    <w:multiLevelType w:val="hybridMultilevel"/>
    <w:tmpl w:val="9DB84DE8"/>
    <w:lvl w:ilvl="0" w:tplc="040A0001">
      <w:start w:val="1"/>
      <w:numFmt w:val="bullet"/>
      <w:lvlText w:val=""/>
      <w:lvlJc w:val="left"/>
      <w:pPr>
        <w:ind w:left="720" w:hanging="360"/>
      </w:pPr>
      <w:rPr>
        <w:rFonts w:ascii="Symbol" w:hAnsi="Symbol" w:hint="default"/>
      </w:rPr>
    </w:lvl>
    <w:lvl w:ilvl="1" w:tplc="040A0003" w:tentative="1">
      <w:start w:val="1"/>
      <w:numFmt w:val="bullet"/>
      <w:lvlText w:val="o"/>
      <w:lvlJc w:val="left"/>
      <w:pPr>
        <w:ind w:left="1440" w:hanging="360"/>
      </w:pPr>
      <w:rPr>
        <w:rFonts w:ascii="Courier New" w:hAnsi="Courier New" w:cs="??"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 w:hint="default"/>
      </w:rPr>
    </w:lvl>
    <w:lvl w:ilvl="8" w:tplc="040A0005" w:tentative="1">
      <w:start w:val="1"/>
      <w:numFmt w:val="bullet"/>
      <w:lvlText w:val=""/>
      <w:lvlJc w:val="left"/>
      <w:pPr>
        <w:ind w:left="6480" w:hanging="360"/>
      </w:pPr>
      <w:rPr>
        <w:rFonts w:ascii="Wingdings" w:hAnsi="Wingdings" w:hint="default"/>
      </w:rPr>
    </w:lvl>
  </w:abstractNum>
  <w:abstractNum w:abstractNumId="21">
    <w:nsid w:val="3928674D"/>
    <w:multiLevelType w:val="hybridMultilevel"/>
    <w:tmpl w:val="5F6E6BCE"/>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3A120DEC"/>
    <w:multiLevelType w:val="hybridMultilevel"/>
    <w:tmpl w:val="9BE6321C"/>
    <w:lvl w:ilvl="0" w:tplc="F55A2974">
      <w:start w:val="4"/>
      <w:numFmt w:val="bullet"/>
      <w:lvlText w:val="-"/>
      <w:lvlJc w:val="left"/>
      <w:pPr>
        <w:ind w:left="720" w:hanging="360"/>
      </w:pPr>
      <w:rPr>
        <w:rFonts w:ascii="Calibri" w:eastAsia="Calibri" w:hAnsi="Calibri" w:cs="Times New Roman" w:hint="default"/>
      </w:rPr>
    </w:lvl>
    <w:lvl w:ilvl="1" w:tplc="040A0003" w:tentative="1">
      <w:start w:val="1"/>
      <w:numFmt w:val="bullet"/>
      <w:lvlText w:val="o"/>
      <w:lvlJc w:val="left"/>
      <w:pPr>
        <w:ind w:left="1440" w:hanging="360"/>
      </w:pPr>
      <w:rPr>
        <w:rFonts w:ascii="Courier New" w:hAnsi="Courier New" w:cs="??"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 w:hint="default"/>
      </w:rPr>
    </w:lvl>
    <w:lvl w:ilvl="8" w:tplc="040A0005" w:tentative="1">
      <w:start w:val="1"/>
      <w:numFmt w:val="bullet"/>
      <w:lvlText w:val=""/>
      <w:lvlJc w:val="left"/>
      <w:pPr>
        <w:ind w:left="6480" w:hanging="360"/>
      </w:pPr>
      <w:rPr>
        <w:rFonts w:ascii="Wingdings" w:hAnsi="Wingdings" w:hint="default"/>
      </w:rPr>
    </w:lvl>
  </w:abstractNum>
  <w:abstractNum w:abstractNumId="23">
    <w:nsid w:val="405E0BB3"/>
    <w:multiLevelType w:val="multilevel"/>
    <w:tmpl w:val="11FA10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nsid w:val="42742A99"/>
    <w:multiLevelType w:val="hybridMultilevel"/>
    <w:tmpl w:val="B31007A0"/>
    <w:lvl w:ilvl="0" w:tplc="164CDEB0">
      <w:start w:val="1"/>
      <w:numFmt w:val="lowerLetter"/>
      <w:lvlText w:val="%1)"/>
      <w:lvlJc w:val="left"/>
      <w:pPr>
        <w:ind w:left="820" w:hanging="4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443D28CF"/>
    <w:multiLevelType w:val="hybridMultilevel"/>
    <w:tmpl w:val="2C9235A4"/>
    <w:lvl w:ilvl="0" w:tplc="04090017">
      <w:start w:val="1"/>
      <w:numFmt w:val="lowerLetter"/>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nsid w:val="475D72FF"/>
    <w:multiLevelType w:val="hybridMultilevel"/>
    <w:tmpl w:val="DD1895F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nsid w:val="4F042117"/>
    <w:multiLevelType w:val="hybridMultilevel"/>
    <w:tmpl w:val="5098556C"/>
    <w:lvl w:ilvl="0" w:tplc="04090005">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570A52F1"/>
    <w:multiLevelType w:val="hybridMultilevel"/>
    <w:tmpl w:val="9F8C5C12"/>
    <w:lvl w:ilvl="0" w:tplc="9E14DC5C">
      <w:start w:val="1"/>
      <w:numFmt w:val="decimal"/>
      <w:lvlText w:val="%1."/>
      <w:lvlJc w:val="left"/>
      <w:pPr>
        <w:ind w:left="1080" w:hanging="360"/>
      </w:pPr>
      <w:rPr>
        <w:rFonts w:hint="default"/>
        <w:lang w:val="en-US"/>
      </w:rPr>
    </w:lvl>
    <w:lvl w:ilvl="1" w:tplc="040A0019" w:tentative="1">
      <w:start w:val="1"/>
      <w:numFmt w:val="lowerLetter"/>
      <w:lvlText w:val="%2."/>
      <w:lvlJc w:val="left"/>
      <w:pPr>
        <w:ind w:left="1800" w:hanging="360"/>
      </w:pPr>
    </w:lvl>
    <w:lvl w:ilvl="2" w:tplc="040A001B" w:tentative="1">
      <w:start w:val="1"/>
      <w:numFmt w:val="lowerRoman"/>
      <w:lvlText w:val="%3."/>
      <w:lvlJc w:val="right"/>
      <w:pPr>
        <w:ind w:left="2520" w:hanging="180"/>
      </w:pPr>
    </w:lvl>
    <w:lvl w:ilvl="3" w:tplc="040A000F" w:tentative="1">
      <w:start w:val="1"/>
      <w:numFmt w:val="decimal"/>
      <w:lvlText w:val="%4."/>
      <w:lvlJc w:val="left"/>
      <w:pPr>
        <w:ind w:left="3240" w:hanging="360"/>
      </w:pPr>
    </w:lvl>
    <w:lvl w:ilvl="4" w:tplc="040A0019" w:tentative="1">
      <w:start w:val="1"/>
      <w:numFmt w:val="lowerLetter"/>
      <w:lvlText w:val="%5."/>
      <w:lvlJc w:val="left"/>
      <w:pPr>
        <w:ind w:left="3960" w:hanging="360"/>
      </w:pPr>
    </w:lvl>
    <w:lvl w:ilvl="5" w:tplc="040A001B" w:tentative="1">
      <w:start w:val="1"/>
      <w:numFmt w:val="lowerRoman"/>
      <w:lvlText w:val="%6."/>
      <w:lvlJc w:val="right"/>
      <w:pPr>
        <w:ind w:left="4680" w:hanging="180"/>
      </w:pPr>
    </w:lvl>
    <w:lvl w:ilvl="6" w:tplc="040A000F" w:tentative="1">
      <w:start w:val="1"/>
      <w:numFmt w:val="decimal"/>
      <w:lvlText w:val="%7."/>
      <w:lvlJc w:val="left"/>
      <w:pPr>
        <w:ind w:left="5400" w:hanging="360"/>
      </w:pPr>
    </w:lvl>
    <w:lvl w:ilvl="7" w:tplc="040A0019" w:tentative="1">
      <w:start w:val="1"/>
      <w:numFmt w:val="lowerLetter"/>
      <w:lvlText w:val="%8."/>
      <w:lvlJc w:val="left"/>
      <w:pPr>
        <w:ind w:left="6120" w:hanging="360"/>
      </w:pPr>
    </w:lvl>
    <w:lvl w:ilvl="8" w:tplc="040A001B" w:tentative="1">
      <w:start w:val="1"/>
      <w:numFmt w:val="lowerRoman"/>
      <w:lvlText w:val="%9."/>
      <w:lvlJc w:val="right"/>
      <w:pPr>
        <w:ind w:left="6840" w:hanging="180"/>
      </w:pPr>
    </w:lvl>
  </w:abstractNum>
  <w:abstractNum w:abstractNumId="29">
    <w:nsid w:val="57534523"/>
    <w:multiLevelType w:val="hybridMultilevel"/>
    <w:tmpl w:val="380459DA"/>
    <w:lvl w:ilvl="0" w:tplc="040A000F">
      <w:start w:val="1"/>
      <w:numFmt w:val="decimal"/>
      <w:lvlText w:val="%1."/>
      <w:lvlJc w:val="left"/>
      <w:pPr>
        <w:ind w:left="720" w:hanging="36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30">
    <w:nsid w:val="609E60C6"/>
    <w:multiLevelType w:val="hybridMultilevel"/>
    <w:tmpl w:val="B48AB5D6"/>
    <w:lvl w:ilvl="0" w:tplc="0409000F">
      <w:start w:val="1"/>
      <w:numFmt w:val="lowerRoman"/>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1">
    <w:nsid w:val="61860F1A"/>
    <w:multiLevelType w:val="multilevel"/>
    <w:tmpl w:val="2A24F5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nsid w:val="626B75C2"/>
    <w:multiLevelType w:val="hybridMultilevel"/>
    <w:tmpl w:val="44307AD8"/>
    <w:lvl w:ilvl="0" w:tplc="BBF2B860">
      <w:start w:val="1"/>
      <w:numFmt w:val="decimal"/>
      <w:lvlRestart w:val="0"/>
      <w:pStyle w:val="Numbered"/>
      <w:lvlText w:val="%1."/>
      <w:lvlJc w:val="right"/>
      <w:pPr>
        <w:tabs>
          <w:tab w:val="num" w:pos="1134"/>
        </w:tabs>
        <w:ind w:left="1134" w:hanging="113"/>
      </w:pPr>
      <w:rPr>
        <w:rFonts w:ascii="Times New Roman" w:hAnsi="Times New Roman" w:cs="Times New Roman" w:hint="default"/>
        <w:b/>
        <w:bCs/>
        <w:i w:val="0"/>
        <w:iCs w:val="0"/>
        <w:sz w:val="24"/>
        <w:szCs w:val="24"/>
      </w:rPr>
    </w:lvl>
    <w:lvl w:ilvl="1" w:tplc="08090013">
      <w:start w:val="1"/>
      <w:numFmt w:val="upperRoman"/>
      <w:lvlText w:val="%2."/>
      <w:lvlJc w:val="right"/>
      <w:pPr>
        <w:tabs>
          <w:tab w:val="num" w:pos="1940"/>
        </w:tabs>
        <w:ind w:left="1940" w:hanging="180"/>
      </w:pPr>
      <w:rPr>
        <w:rFonts w:cs="Times New Roman" w:hint="default"/>
        <w:b/>
        <w:bCs/>
        <w:i w:val="0"/>
        <w:iCs w:val="0"/>
        <w:sz w:val="24"/>
        <w:szCs w:val="24"/>
      </w:rPr>
    </w:lvl>
    <w:lvl w:ilvl="2" w:tplc="08090001">
      <w:start w:val="1"/>
      <w:numFmt w:val="bullet"/>
      <w:lvlText w:val=""/>
      <w:lvlJc w:val="left"/>
      <w:pPr>
        <w:tabs>
          <w:tab w:val="num" w:pos="3020"/>
        </w:tabs>
        <w:ind w:left="3020" w:hanging="360"/>
      </w:pPr>
      <w:rPr>
        <w:rFonts w:ascii="Symbol" w:hAnsi="Symbol" w:hint="default"/>
        <w:b/>
        <w:i w:val="0"/>
        <w:sz w:val="24"/>
      </w:rPr>
    </w:lvl>
    <w:lvl w:ilvl="3" w:tplc="0409000F">
      <w:start w:val="1"/>
      <w:numFmt w:val="decimal"/>
      <w:lvlText w:val="%4."/>
      <w:lvlJc w:val="left"/>
      <w:pPr>
        <w:tabs>
          <w:tab w:val="num" w:pos="3560"/>
        </w:tabs>
        <w:ind w:left="3560" w:hanging="360"/>
      </w:pPr>
      <w:rPr>
        <w:rFonts w:cs="Times New Roman"/>
      </w:rPr>
    </w:lvl>
    <w:lvl w:ilvl="4" w:tplc="04090019">
      <w:start w:val="1"/>
      <w:numFmt w:val="lowerLetter"/>
      <w:lvlText w:val="%5."/>
      <w:lvlJc w:val="left"/>
      <w:pPr>
        <w:tabs>
          <w:tab w:val="num" w:pos="4280"/>
        </w:tabs>
        <w:ind w:left="4280" w:hanging="360"/>
      </w:pPr>
      <w:rPr>
        <w:rFonts w:cs="Times New Roman"/>
      </w:rPr>
    </w:lvl>
    <w:lvl w:ilvl="5" w:tplc="0409001B">
      <w:start w:val="1"/>
      <w:numFmt w:val="lowerRoman"/>
      <w:lvlText w:val="%6."/>
      <w:lvlJc w:val="right"/>
      <w:pPr>
        <w:tabs>
          <w:tab w:val="num" w:pos="5000"/>
        </w:tabs>
        <w:ind w:left="5000" w:hanging="180"/>
      </w:pPr>
      <w:rPr>
        <w:rFonts w:cs="Times New Roman"/>
      </w:rPr>
    </w:lvl>
    <w:lvl w:ilvl="6" w:tplc="0409000F">
      <w:start w:val="1"/>
      <w:numFmt w:val="decimal"/>
      <w:lvlText w:val="%7."/>
      <w:lvlJc w:val="left"/>
      <w:pPr>
        <w:tabs>
          <w:tab w:val="num" w:pos="5720"/>
        </w:tabs>
        <w:ind w:left="5720" w:hanging="360"/>
      </w:pPr>
      <w:rPr>
        <w:rFonts w:cs="Times New Roman"/>
      </w:rPr>
    </w:lvl>
    <w:lvl w:ilvl="7" w:tplc="04090019">
      <w:start w:val="1"/>
      <w:numFmt w:val="lowerLetter"/>
      <w:lvlText w:val="%8."/>
      <w:lvlJc w:val="left"/>
      <w:pPr>
        <w:tabs>
          <w:tab w:val="num" w:pos="6440"/>
        </w:tabs>
        <w:ind w:left="6440" w:hanging="360"/>
      </w:pPr>
      <w:rPr>
        <w:rFonts w:cs="Times New Roman"/>
      </w:rPr>
    </w:lvl>
    <w:lvl w:ilvl="8" w:tplc="0409001B">
      <w:start w:val="1"/>
      <w:numFmt w:val="lowerRoman"/>
      <w:lvlText w:val="%9."/>
      <w:lvlJc w:val="right"/>
      <w:pPr>
        <w:tabs>
          <w:tab w:val="num" w:pos="7160"/>
        </w:tabs>
        <w:ind w:left="7160" w:hanging="180"/>
      </w:pPr>
      <w:rPr>
        <w:rFonts w:cs="Times New Roman"/>
      </w:rPr>
    </w:lvl>
  </w:abstractNum>
  <w:abstractNum w:abstractNumId="33">
    <w:nsid w:val="62B042CB"/>
    <w:multiLevelType w:val="hybridMultilevel"/>
    <w:tmpl w:val="AAAABFE6"/>
    <w:lvl w:ilvl="0" w:tplc="040A0017">
      <w:start w:val="1"/>
      <w:numFmt w:val="lowerLetter"/>
      <w:lvlText w:val="%1)"/>
      <w:lvlJc w:val="left"/>
      <w:pPr>
        <w:ind w:left="720" w:hanging="360"/>
      </w:pPr>
      <w:rPr>
        <w:rFonts w:hint="default"/>
      </w:rPr>
    </w:lvl>
    <w:lvl w:ilvl="1" w:tplc="040A0019">
      <w:start w:val="1"/>
      <w:numFmt w:val="lowerLetter"/>
      <w:lvlText w:val="%2."/>
      <w:lvlJc w:val="left"/>
      <w:pPr>
        <w:ind w:left="1440" w:hanging="360"/>
      </w:pPr>
    </w:lvl>
    <w:lvl w:ilvl="2" w:tplc="040A001B">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34">
    <w:nsid w:val="64084FE3"/>
    <w:multiLevelType w:val="hybridMultilevel"/>
    <w:tmpl w:val="BA307126"/>
    <w:lvl w:ilvl="0" w:tplc="040A0017">
      <w:start w:val="1"/>
      <w:numFmt w:val="lowerLetter"/>
      <w:lvlText w:val="%1)"/>
      <w:lvlJc w:val="left"/>
      <w:pPr>
        <w:ind w:left="720" w:hanging="360"/>
      </w:pPr>
      <w:rPr>
        <w:rFonts w:hint="default"/>
      </w:rPr>
    </w:lvl>
    <w:lvl w:ilvl="1" w:tplc="040A0019">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35">
    <w:nsid w:val="682F3322"/>
    <w:multiLevelType w:val="multilevel"/>
    <w:tmpl w:val="9956DC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nsid w:val="68F30DCE"/>
    <w:multiLevelType w:val="multilevel"/>
    <w:tmpl w:val="4D6CC0E6"/>
    <w:lvl w:ilvl="0">
      <w:start w:val="1"/>
      <w:numFmt w:val="decimal"/>
      <w:lvlText w:val="%1."/>
      <w:lvlJc w:val="left"/>
      <w:pPr>
        <w:ind w:left="720" w:hanging="360"/>
      </w:pPr>
      <w:rPr>
        <w:rFonts w:hint="default"/>
      </w:rPr>
    </w:lvl>
    <w:lvl w:ilvl="1">
      <w:start w:val="2"/>
      <w:numFmt w:val="decimal"/>
      <w:isLgl/>
      <w:lvlText w:val="%1.%2."/>
      <w:lvlJc w:val="left"/>
      <w:pPr>
        <w:ind w:left="920" w:hanging="560"/>
      </w:pPr>
      <w:rPr>
        <w:rFonts w:hint="default"/>
      </w:rPr>
    </w:lvl>
    <w:lvl w:ilvl="2">
      <w:start w:val="3"/>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37">
    <w:nsid w:val="6BC52375"/>
    <w:multiLevelType w:val="hybridMultilevel"/>
    <w:tmpl w:val="0E508A52"/>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nsid w:val="6E046DD2"/>
    <w:multiLevelType w:val="hybridMultilevel"/>
    <w:tmpl w:val="D8F60A0E"/>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nsid w:val="6F927F2A"/>
    <w:multiLevelType w:val="hybridMultilevel"/>
    <w:tmpl w:val="E80A643C"/>
    <w:lvl w:ilvl="0" w:tplc="08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nsid w:val="714654DD"/>
    <w:multiLevelType w:val="hybridMultilevel"/>
    <w:tmpl w:val="5ECE612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Arial"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Arial"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Arial" w:hint="default"/>
      </w:rPr>
    </w:lvl>
    <w:lvl w:ilvl="8" w:tplc="04090005" w:tentative="1">
      <w:start w:val="1"/>
      <w:numFmt w:val="bullet"/>
      <w:lvlText w:val=""/>
      <w:lvlJc w:val="left"/>
      <w:pPr>
        <w:ind w:left="6120" w:hanging="360"/>
      </w:pPr>
      <w:rPr>
        <w:rFonts w:ascii="Wingdings" w:hAnsi="Wingdings" w:hint="default"/>
      </w:rPr>
    </w:lvl>
  </w:abstractNum>
  <w:abstractNum w:abstractNumId="41">
    <w:nsid w:val="74495F9C"/>
    <w:multiLevelType w:val="hybridMultilevel"/>
    <w:tmpl w:val="37702FFC"/>
    <w:lvl w:ilvl="0" w:tplc="B07C0438">
      <w:start w:val="1"/>
      <w:numFmt w:val="decimal"/>
      <w:lvlText w:val="%1."/>
      <w:lvlJc w:val="left"/>
      <w:pPr>
        <w:ind w:left="1068" w:hanging="360"/>
      </w:pPr>
      <w:rPr>
        <w:rFonts w:hint="default"/>
      </w:rPr>
    </w:lvl>
    <w:lvl w:ilvl="1" w:tplc="040A0019" w:tentative="1">
      <w:start w:val="1"/>
      <w:numFmt w:val="lowerLetter"/>
      <w:lvlText w:val="%2."/>
      <w:lvlJc w:val="left"/>
      <w:pPr>
        <w:ind w:left="1788" w:hanging="360"/>
      </w:pPr>
    </w:lvl>
    <w:lvl w:ilvl="2" w:tplc="040A001B" w:tentative="1">
      <w:start w:val="1"/>
      <w:numFmt w:val="lowerRoman"/>
      <w:lvlText w:val="%3."/>
      <w:lvlJc w:val="right"/>
      <w:pPr>
        <w:ind w:left="2508" w:hanging="180"/>
      </w:pPr>
    </w:lvl>
    <w:lvl w:ilvl="3" w:tplc="040A000F" w:tentative="1">
      <w:start w:val="1"/>
      <w:numFmt w:val="decimal"/>
      <w:lvlText w:val="%4."/>
      <w:lvlJc w:val="left"/>
      <w:pPr>
        <w:ind w:left="3228" w:hanging="360"/>
      </w:pPr>
    </w:lvl>
    <w:lvl w:ilvl="4" w:tplc="040A0019" w:tentative="1">
      <w:start w:val="1"/>
      <w:numFmt w:val="lowerLetter"/>
      <w:lvlText w:val="%5."/>
      <w:lvlJc w:val="left"/>
      <w:pPr>
        <w:ind w:left="3948" w:hanging="360"/>
      </w:pPr>
    </w:lvl>
    <w:lvl w:ilvl="5" w:tplc="040A001B" w:tentative="1">
      <w:start w:val="1"/>
      <w:numFmt w:val="lowerRoman"/>
      <w:lvlText w:val="%6."/>
      <w:lvlJc w:val="right"/>
      <w:pPr>
        <w:ind w:left="4668" w:hanging="180"/>
      </w:pPr>
    </w:lvl>
    <w:lvl w:ilvl="6" w:tplc="040A000F" w:tentative="1">
      <w:start w:val="1"/>
      <w:numFmt w:val="decimal"/>
      <w:lvlText w:val="%7."/>
      <w:lvlJc w:val="left"/>
      <w:pPr>
        <w:ind w:left="5388" w:hanging="360"/>
      </w:pPr>
    </w:lvl>
    <w:lvl w:ilvl="7" w:tplc="040A0019" w:tentative="1">
      <w:start w:val="1"/>
      <w:numFmt w:val="lowerLetter"/>
      <w:lvlText w:val="%8."/>
      <w:lvlJc w:val="left"/>
      <w:pPr>
        <w:ind w:left="6108" w:hanging="360"/>
      </w:pPr>
    </w:lvl>
    <w:lvl w:ilvl="8" w:tplc="040A001B" w:tentative="1">
      <w:start w:val="1"/>
      <w:numFmt w:val="lowerRoman"/>
      <w:lvlText w:val="%9."/>
      <w:lvlJc w:val="right"/>
      <w:pPr>
        <w:ind w:left="6828" w:hanging="180"/>
      </w:pPr>
    </w:lvl>
  </w:abstractNum>
  <w:abstractNum w:abstractNumId="42">
    <w:nsid w:val="75033A2B"/>
    <w:multiLevelType w:val="hybridMultilevel"/>
    <w:tmpl w:val="AC6C5FF6"/>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nsid w:val="76A27C7B"/>
    <w:multiLevelType w:val="multilevel"/>
    <w:tmpl w:val="8D0C9EE4"/>
    <w:lvl w:ilvl="0">
      <w:start w:val="1"/>
      <w:numFmt w:val="decimal"/>
      <w:pStyle w:val="Ttulo1"/>
      <w:lvlText w:val="%1"/>
      <w:lvlJc w:val="left"/>
      <w:pPr>
        <w:tabs>
          <w:tab w:val="num" w:pos="432"/>
        </w:tabs>
        <w:ind w:left="432" w:hanging="432"/>
      </w:pPr>
      <w:rPr>
        <w:rFonts w:cs="Times New Roman"/>
      </w:rPr>
    </w:lvl>
    <w:lvl w:ilvl="1">
      <w:start w:val="1"/>
      <w:numFmt w:val="decimal"/>
      <w:lvlText w:val="%1.%2"/>
      <w:lvlJc w:val="left"/>
      <w:pPr>
        <w:tabs>
          <w:tab w:val="num" w:pos="576"/>
        </w:tabs>
        <w:ind w:left="576" w:hanging="576"/>
      </w:pPr>
      <w:rPr>
        <w:rFonts w:cs="Times New Roman"/>
      </w:rPr>
    </w:lvl>
    <w:lvl w:ilvl="2">
      <w:start w:val="1"/>
      <w:numFmt w:val="decimal"/>
      <w:pStyle w:val="Ttulo3"/>
      <w:lvlText w:val="%1.%2.%3"/>
      <w:lvlJc w:val="left"/>
      <w:pPr>
        <w:tabs>
          <w:tab w:val="num" w:pos="720"/>
        </w:tabs>
        <w:ind w:left="720" w:hanging="720"/>
      </w:pPr>
      <w:rPr>
        <w:rFonts w:cs="Times New Roman"/>
      </w:rPr>
    </w:lvl>
    <w:lvl w:ilvl="3">
      <w:start w:val="1"/>
      <w:numFmt w:val="decimal"/>
      <w:pStyle w:val="Ttulo4"/>
      <w:lvlText w:val="%1.%2.%3.%4"/>
      <w:lvlJc w:val="left"/>
      <w:pPr>
        <w:tabs>
          <w:tab w:val="num" w:pos="864"/>
        </w:tabs>
        <w:ind w:left="864" w:hanging="864"/>
      </w:pPr>
      <w:rPr>
        <w:rFonts w:cs="Times New Roman"/>
      </w:rPr>
    </w:lvl>
    <w:lvl w:ilvl="4">
      <w:start w:val="1"/>
      <w:numFmt w:val="decimal"/>
      <w:pStyle w:val="Ttulo5"/>
      <w:lvlText w:val="%1.%2.%3.%4.%5"/>
      <w:lvlJc w:val="left"/>
      <w:pPr>
        <w:tabs>
          <w:tab w:val="num" w:pos="1008"/>
        </w:tabs>
        <w:ind w:left="1008" w:hanging="1008"/>
      </w:pPr>
      <w:rPr>
        <w:rFonts w:cs="Times New Roman"/>
      </w:rPr>
    </w:lvl>
    <w:lvl w:ilvl="5">
      <w:start w:val="1"/>
      <w:numFmt w:val="decimal"/>
      <w:pStyle w:val="Ttulo6"/>
      <w:lvlText w:val="%1.%2.%3.%4.%5.%6"/>
      <w:lvlJc w:val="left"/>
      <w:pPr>
        <w:tabs>
          <w:tab w:val="num" w:pos="1152"/>
        </w:tabs>
        <w:ind w:left="1152" w:hanging="1152"/>
      </w:pPr>
      <w:rPr>
        <w:rFonts w:cs="Times New Roman"/>
      </w:rPr>
    </w:lvl>
    <w:lvl w:ilvl="6">
      <w:start w:val="1"/>
      <w:numFmt w:val="decimal"/>
      <w:pStyle w:val="Ttulo7"/>
      <w:lvlText w:val="%1.%2.%3.%4.%5.%6.%7"/>
      <w:lvlJc w:val="left"/>
      <w:pPr>
        <w:tabs>
          <w:tab w:val="num" w:pos="1296"/>
        </w:tabs>
        <w:ind w:left="1296" w:hanging="1296"/>
      </w:pPr>
      <w:rPr>
        <w:rFonts w:cs="Times New Roman"/>
      </w:rPr>
    </w:lvl>
    <w:lvl w:ilvl="7">
      <w:start w:val="1"/>
      <w:numFmt w:val="decimal"/>
      <w:pStyle w:val="Ttulo8"/>
      <w:lvlText w:val="%1.%2.%3.%4.%5.%6.%7.%8"/>
      <w:lvlJc w:val="left"/>
      <w:pPr>
        <w:tabs>
          <w:tab w:val="num" w:pos="1440"/>
        </w:tabs>
        <w:ind w:left="1440" w:hanging="1440"/>
      </w:pPr>
      <w:rPr>
        <w:rFonts w:cs="Times New Roman"/>
      </w:rPr>
    </w:lvl>
    <w:lvl w:ilvl="8">
      <w:start w:val="1"/>
      <w:numFmt w:val="decimal"/>
      <w:pStyle w:val="Ttulo9"/>
      <w:lvlText w:val="%1.%2.%3.%4.%5.%6.%7.%8.%9"/>
      <w:lvlJc w:val="left"/>
      <w:pPr>
        <w:tabs>
          <w:tab w:val="num" w:pos="1584"/>
        </w:tabs>
        <w:ind w:left="1584" w:hanging="1584"/>
      </w:pPr>
      <w:rPr>
        <w:rFonts w:cs="Times New Roman"/>
      </w:rPr>
    </w:lvl>
  </w:abstractNum>
  <w:abstractNum w:abstractNumId="44">
    <w:nsid w:val="7BCD429C"/>
    <w:multiLevelType w:val="multilevel"/>
    <w:tmpl w:val="4F4474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
    <w:nsid w:val="7C5A65A9"/>
    <w:multiLevelType w:val="hybridMultilevel"/>
    <w:tmpl w:val="70DAE0FE"/>
    <w:lvl w:ilvl="0" w:tplc="04090005">
      <w:start w:val="1"/>
      <w:numFmt w:val="bullet"/>
      <w:lvlText w:val=""/>
      <w:lvlJc w:val="left"/>
      <w:pPr>
        <w:ind w:left="360" w:hanging="360"/>
      </w:pPr>
      <w:rPr>
        <w:rFonts w:ascii="Wingdings" w:hAnsi="Wingdings" w:hint="default"/>
      </w:rPr>
    </w:lvl>
    <w:lvl w:ilvl="1" w:tplc="04090003">
      <w:start w:val="1"/>
      <w:numFmt w:val="bullet"/>
      <w:lvlText w:val="o"/>
      <w:lvlJc w:val="left"/>
      <w:pPr>
        <w:ind w:left="1080" w:hanging="360"/>
      </w:pPr>
      <w:rPr>
        <w:rFonts w:ascii="Courier New" w:hAnsi="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hint="default"/>
      </w:rPr>
    </w:lvl>
    <w:lvl w:ilvl="8" w:tplc="04090005">
      <w:start w:val="1"/>
      <w:numFmt w:val="bullet"/>
      <w:lvlText w:val=""/>
      <w:lvlJc w:val="left"/>
      <w:pPr>
        <w:ind w:left="6120" w:hanging="360"/>
      </w:pPr>
      <w:rPr>
        <w:rFonts w:ascii="Wingdings" w:hAnsi="Wingdings" w:hint="default"/>
      </w:rPr>
    </w:lvl>
  </w:abstractNum>
  <w:abstractNum w:abstractNumId="46">
    <w:nsid w:val="7F8F5AC3"/>
    <w:multiLevelType w:val="hybridMultilevel"/>
    <w:tmpl w:val="BE904E40"/>
    <w:lvl w:ilvl="0" w:tplc="65FE4E3A">
      <w:start w:val="2"/>
      <w:numFmt w:val="decimal"/>
      <w:pStyle w:val="Ttulo2"/>
      <w:lvlText w:val="%1."/>
      <w:lvlJc w:val="left"/>
      <w:pPr>
        <w:ind w:left="720" w:hanging="360"/>
      </w:pPr>
      <w:rPr>
        <w:rFonts w:cs="Times New Roman" w:hint="default"/>
      </w:rPr>
    </w:lvl>
    <w:lvl w:ilvl="1" w:tplc="04090019">
      <w:start w:val="1"/>
      <w:numFmt w:val="lowerLetter"/>
      <w:lvlText w:val="%2."/>
      <w:lvlJc w:val="left"/>
      <w:pPr>
        <w:ind w:left="1440" w:hanging="360"/>
      </w:pPr>
      <w:rPr>
        <w:rFonts w:cs="Times New Roman"/>
      </w:rPr>
    </w:lvl>
    <w:lvl w:ilvl="2" w:tplc="0409001B">
      <w:start w:val="1"/>
      <w:numFmt w:val="lowerRoman"/>
      <w:lvlText w:val="%3."/>
      <w:lvlJc w:val="right"/>
      <w:pPr>
        <w:ind w:left="2160" w:hanging="180"/>
      </w:pPr>
      <w:rPr>
        <w:rFonts w:cs="Times New Roman"/>
      </w:rPr>
    </w:lvl>
    <w:lvl w:ilvl="3" w:tplc="0409000F">
      <w:start w:val="1"/>
      <w:numFmt w:val="decimal"/>
      <w:lvlText w:val="%4."/>
      <w:lvlJc w:val="left"/>
      <w:pPr>
        <w:ind w:left="2880" w:hanging="360"/>
      </w:pPr>
      <w:rPr>
        <w:rFonts w:cs="Times New Roman"/>
      </w:rPr>
    </w:lvl>
    <w:lvl w:ilvl="4" w:tplc="04090019">
      <w:start w:val="1"/>
      <w:numFmt w:val="lowerLetter"/>
      <w:lvlText w:val="%5."/>
      <w:lvlJc w:val="left"/>
      <w:pPr>
        <w:ind w:left="3600" w:hanging="360"/>
      </w:pPr>
      <w:rPr>
        <w:rFonts w:cs="Times New Roman"/>
      </w:rPr>
    </w:lvl>
    <w:lvl w:ilvl="5" w:tplc="0409001B">
      <w:start w:val="1"/>
      <w:numFmt w:val="lowerRoman"/>
      <w:lvlText w:val="%6."/>
      <w:lvlJc w:val="right"/>
      <w:pPr>
        <w:ind w:left="4320" w:hanging="180"/>
      </w:pPr>
      <w:rPr>
        <w:rFonts w:cs="Times New Roman"/>
      </w:rPr>
    </w:lvl>
    <w:lvl w:ilvl="6" w:tplc="0409000F">
      <w:start w:val="1"/>
      <w:numFmt w:val="decimal"/>
      <w:lvlText w:val="%7."/>
      <w:lvlJc w:val="left"/>
      <w:pPr>
        <w:ind w:left="5040" w:hanging="360"/>
      </w:pPr>
      <w:rPr>
        <w:rFonts w:cs="Times New Roman"/>
      </w:rPr>
    </w:lvl>
    <w:lvl w:ilvl="7" w:tplc="04090019">
      <w:start w:val="1"/>
      <w:numFmt w:val="lowerLetter"/>
      <w:lvlText w:val="%8."/>
      <w:lvlJc w:val="left"/>
      <w:pPr>
        <w:ind w:left="5760" w:hanging="360"/>
      </w:pPr>
      <w:rPr>
        <w:rFonts w:cs="Times New Roman"/>
      </w:rPr>
    </w:lvl>
    <w:lvl w:ilvl="8" w:tplc="0409001B">
      <w:start w:val="1"/>
      <w:numFmt w:val="lowerRoman"/>
      <w:lvlText w:val="%9."/>
      <w:lvlJc w:val="right"/>
      <w:pPr>
        <w:ind w:left="6480" w:hanging="180"/>
      </w:pPr>
      <w:rPr>
        <w:rFonts w:cs="Times New Roman"/>
      </w:rPr>
    </w:lvl>
  </w:abstractNum>
  <w:num w:numId="1">
    <w:abstractNumId w:val="43"/>
  </w:num>
  <w:num w:numId="2">
    <w:abstractNumId w:val="45"/>
  </w:num>
  <w:num w:numId="3">
    <w:abstractNumId w:val="46"/>
  </w:num>
  <w:num w:numId="4">
    <w:abstractNumId w:val="32"/>
  </w:num>
  <w:num w:numId="5">
    <w:abstractNumId w:val="16"/>
  </w:num>
  <w:num w:numId="6">
    <w:abstractNumId w:val="3"/>
  </w:num>
  <w:num w:numId="7">
    <w:abstractNumId w:val="39"/>
  </w:num>
  <w:num w:numId="8">
    <w:abstractNumId w:val="36"/>
  </w:num>
  <w:num w:numId="9">
    <w:abstractNumId w:val="21"/>
  </w:num>
  <w:num w:numId="10">
    <w:abstractNumId w:val="27"/>
  </w:num>
  <w:num w:numId="11">
    <w:abstractNumId w:val="26"/>
  </w:num>
  <w:num w:numId="12">
    <w:abstractNumId w:val="6"/>
  </w:num>
  <w:num w:numId="13">
    <w:abstractNumId w:val="38"/>
  </w:num>
  <w:num w:numId="14">
    <w:abstractNumId w:val="7"/>
  </w:num>
  <w:num w:numId="15">
    <w:abstractNumId w:val="10"/>
  </w:num>
  <w:num w:numId="16">
    <w:abstractNumId w:val="42"/>
  </w:num>
  <w:num w:numId="17">
    <w:abstractNumId w:val="34"/>
  </w:num>
  <w:num w:numId="18">
    <w:abstractNumId w:val="33"/>
  </w:num>
  <w:num w:numId="19">
    <w:abstractNumId w:val="25"/>
  </w:num>
  <w:num w:numId="20">
    <w:abstractNumId w:val="18"/>
  </w:num>
  <w:num w:numId="21">
    <w:abstractNumId w:val="24"/>
  </w:num>
  <w:num w:numId="22">
    <w:abstractNumId w:val="20"/>
  </w:num>
  <w:num w:numId="23">
    <w:abstractNumId w:val="2"/>
  </w:num>
  <w:num w:numId="24">
    <w:abstractNumId w:val="1"/>
  </w:num>
  <w:num w:numId="25">
    <w:abstractNumId w:val="22"/>
  </w:num>
  <w:num w:numId="26">
    <w:abstractNumId w:val="14"/>
  </w:num>
  <w:num w:numId="27">
    <w:abstractNumId w:val="8"/>
  </w:num>
  <w:num w:numId="28">
    <w:abstractNumId w:val="29"/>
  </w:num>
  <w:num w:numId="29">
    <w:abstractNumId w:val="28"/>
  </w:num>
  <w:num w:numId="30">
    <w:abstractNumId w:val="12"/>
  </w:num>
  <w:num w:numId="31">
    <w:abstractNumId w:val="13"/>
  </w:num>
  <w:num w:numId="32">
    <w:abstractNumId w:val="0"/>
  </w:num>
  <w:num w:numId="33">
    <w:abstractNumId w:val="5"/>
  </w:num>
  <w:num w:numId="34">
    <w:abstractNumId w:val="41"/>
  </w:num>
  <w:num w:numId="35">
    <w:abstractNumId w:val="17"/>
  </w:num>
  <w:num w:numId="36">
    <w:abstractNumId w:val="37"/>
  </w:num>
  <w:num w:numId="37">
    <w:abstractNumId w:val="15"/>
  </w:num>
  <w:num w:numId="38">
    <w:abstractNumId w:val="4"/>
  </w:num>
  <w:num w:numId="39">
    <w:abstractNumId w:val="30"/>
  </w:num>
  <w:num w:numId="40">
    <w:abstractNumId w:val="19"/>
  </w:num>
  <w:num w:numId="41">
    <w:abstractNumId w:val="11"/>
  </w:num>
  <w:num w:numId="42">
    <w:abstractNumId w:val="31"/>
  </w:num>
  <w:num w:numId="43">
    <w:abstractNumId w:val="9"/>
  </w:num>
  <w:num w:numId="44">
    <w:abstractNumId w:val="35"/>
  </w:num>
  <w:num w:numId="45">
    <w:abstractNumId w:val="23"/>
  </w:num>
  <w:num w:numId="46">
    <w:abstractNumId w:val="44"/>
  </w:num>
  <w:num w:numId="47">
    <w:abstractNumId w:val="4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defaultTabStop w:val="720"/>
  <w:hyphenationZone w:val="425"/>
  <w:doNotHyphenateCaps/>
  <w:characterSpacingControl w:val="doNotCompress"/>
  <w:doNotValidateAgainstSchema/>
  <w:doNotDemarcateInvalidXml/>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8642A"/>
    <w:rsid w:val="0000000D"/>
    <w:rsid w:val="00001DBF"/>
    <w:rsid w:val="000033C4"/>
    <w:rsid w:val="00005B28"/>
    <w:rsid w:val="00007CF1"/>
    <w:rsid w:val="000103C3"/>
    <w:rsid w:val="0001196E"/>
    <w:rsid w:val="00011FA3"/>
    <w:rsid w:val="0001234C"/>
    <w:rsid w:val="000124BE"/>
    <w:rsid w:val="00013127"/>
    <w:rsid w:val="00013C62"/>
    <w:rsid w:val="00016D5C"/>
    <w:rsid w:val="00017741"/>
    <w:rsid w:val="000204B6"/>
    <w:rsid w:val="00020774"/>
    <w:rsid w:val="000221F6"/>
    <w:rsid w:val="000228A8"/>
    <w:rsid w:val="00024D02"/>
    <w:rsid w:val="0002680F"/>
    <w:rsid w:val="00026A34"/>
    <w:rsid w:val="00027171"/>
    <w:rsid w:val="00027652"/>
    <w:rsid w:val="00031594"/>
    <w:rsid w:val="00034FDD"/>
    <w:rsid w:val="0003551A"/>
    <w:rsid w:val="00036AF1"/>
    <w:rsid w:val="00036CF3"/>
    <w:rsid w:val="00037137"/>
    <w:rsid w:val="00037FE0"/>
    <w:rsid w:val="00040D14"/>
    <w:rsid w:val="00041905"/>
    <w:rsid w:val="00041A5C"/>
    <w:rsid w:val="00041A74"/>
    <w:rsid w:val="00043CDB"/>
    <w:rsid w:val="000451BA"/>
    <w:rsid w:val="00045255"/>
    <w:rsid w:val="00047A54"/>
    <w:rsid w:val="00047A74"/>
    <w:rsid w:val="00050B06"/>
    <w:rsid w:val="000510A2"/>
    <w:rsid w:val="00051358"/>
    <w:rsid w:val="000518FE"/>
    <w:rsid w:val="000527C2"/>
    <w:rsid w:val="0005475F"/>
    <w:rsid w:val="00054DD0"/>
    <w:rsid w:val="00054F3F"/>
    <w:rsid w:val="000571A6"/>
    <w:rsid w:val="00057703"/>
    <w:rsid w:val="000605D4"/>
    <w:rsid w:val="000606E4"/>
    <w:rsid w:val="00060C51"/>
    <w:rsid w:val="00062DE2"/>
    <w:rsid w:val="0006319C"/>
    <w:rsid w:val="000648EF"/>
    <w:rsid w:val="00064B69"/>
    <w:rsid w:val="000656A1"/>
    <w:rsid w:val="0006731F"/>
    <w:rsid w:val="00072292"/>
    <w:rsid w:val="0007284F"/>
    <w:rsid w:val="00072E07"/>
    <w:rsid w:val="00073E07"/>
    <w:rsid w:val="000756FB"/>
    <w:rsid w:val="00075A7F"/>
    <w:rsid w:val="00075DA6"/>
    <w:rsid w:val="00077F91"/>
    <w:rsid w:val="000800E3"/>
    <w:rsid w:val="000801F3"/>
    <w:rsid w:val="0008031B"/>
    <w:rsid w:val="00082389"/>
    <w:rsid w:val="000832FF"/>
    <w:rsid w:val="00083C5E"/>
    <w:rsid w:val="00083CC7"/>
    <w:rsid w:val="00083D67"/>
    <w:rsid w:val="00084C64"/>
    <w:rsid w:val="000855BB"/>
    <w:rsid w:val="00086667"/>
    <w:rsid w:val="000871A2"/>
    <w:rsid w:val="000918D4"/>
    <w:rsid w:val="000929A0"/>
    <w:rsid w:val="0009395A"/>
    <w:rsid w:val="000959A3"/>
    <w:rsid w:val="000959CB"/>
    <w:rsid w:val="00095C5F"/>
    <w:rsid w:val="00096A13"/>
    <w:rsid w:val="00097E40"/>
    <w:rsid w:val="000A02C3"/>
    <w:rsid w:val="000A0A68"/>
    <w:rsid w:val="000A0D19"/>
    <w:rsid w:val="000A281D"/>
    <w:rsid w:val="000A2A5D"/>
    <w:rsid w:val="000A2CCB"/>
    <w:rsid w:val="000A2D86"/>
    <w:rsid w:val="000A3607"/>
    <w:rsid w:val="000A512B"/>
    <w:rsid w:val="000A589E"/>
    <w:rsid w:val="000A75B4"/>
    <w:rsid w:val="000B0A55"/>
    <w:rsid w:val="000B1FFD"/>
    <w:rsid w:val="000B29F8"/>
    <w:rsid w:val="000B3095"/>
    <w:rsid w:val="000B3C2A"/>
    <w:rsid w:val="000B539A"/>
    <w:rsid w:val="000B72BF"/>
    <w:rsid w:val="000B779D"/>
    <w:rsid w:val="000C0A92"/>
    <w:rsid w:val="000C2011"/>
    <w:rsid w:val="000C3D6D"/>
    <w:rsid w:val="000C57AC"/>
    <w:rsid w:val="000C653A"/>
    <w:rsid w:val="000C6AE3"/>
    <w:rsid w:val="000C7226"/>
    <w:rsid w:val="000C73CF"/>
    <w:rsid w:val="000D1679"/>
    <w:rsid w:val="000D184D"/>
    <w:rsid w:val="000D1C76"/>
    <w:rsid w:val="000D2D14"/>
    <w:rsid w:val="000D4106"/>
    <w:rsid w:val="000D4855"/>
    <w:rsid w:val="000D4E21"/>
    <w:rsid w:val="000D5F88"/>
    <w:rsid w:val="000D6E55"/>
    <w:rsid w:val="000D75F4"/>
    <w:rsid w:val="000E36CE"/>
    <w:rsid w:val="000E44EA"/>
    <w:rsid w:val="000E46B9"/>
    <w:rsid w:val="000E51AF"/>
    <w:rsid w:val="000E6397"/>
    <w:rsid w:val="000E6799"/>
    <w:rsid w:val="000E781D"/>
    <w:rsid w:val="000E7E49"/>
    <w:rsid w:val="000F01D8"/>
    <w:rsid w:val="000F0DDA"/>
    <w:rsid w:val="000F21B0"/>
    <w:rsid w:val="000F3322"/>
    <w:rsid w:val="000F537E"/>
    <w:rsid w:val="00100140"/>
    <w:rsid w:val="0010095B"/>
    <w:rsid w:val="001035D2"/>
    <w:rsid w:val="00104F25"/>
    <w:rsid w:val="001050BA"/>
    <w:rsid w:val="00105758"/>
    <w:rsid w:val="00106686"/>
    <w:rsid w:val="00110088"/>
    <w:rsid w:val="001101A1"/>
    <w:rsid w:val="00110E0D"/>
    <w:rsid w:val="00111305"/>
    <w:rsid w:val="0011171C"/>
    <w:rsid w:val="00111AB6"/>
    <w:rsid w:val="00112AFB"/>
    <w:rsid w:val="00113D16"/>
    <w:rsid w:val="001140BA"/>
    <w:rsid w:val="00114512"/>
    <w:rsid w:val="00115124"/>
    <w:rsid w:val="00115413"/>
    <w:rsid w:val="001156D9"/>
    <w:rsid w:val="00123732"/>
    <w:rsid w:val="0012388A"/>
    <w:rsid w:val="001259D9"/>
    <w:rsid w:val="0012775A"/>
    <w:rsid w:val="0013012F"/>
    <w:rsid w:val="00130172"/>
    <w:rsid w:val="00131A25"/>
    <w:rsid w:val="0013231E"/>
    <w:rsid w:val="00132D4B"/>
    <w:rsid w:val="001333ED"/>
    <w:rsid w:val="001348D1"/>
    <w:rsid w:val="00134C81"/>
    <w:rsid w:val="0013597B"/>
    <w:rsid w:val="00136018"/>
    <w:rsid w:val="00136B92"/>
    <w:rsid w:val="00137129"/>
    <w:rsid w:val="00141221"/>
    <w:rsid w:val="001417FF"/>
    <w:rsid w:val="00141D6E"/>
    <w:rsid w:val="00141E08"/>
    <w:rsid w:val="00144640"/>
    <w:rsid w:val="00145893"/>
    <w:rsid w:val="00145CF2"/>
    <w:rsid w:val="0014795A"/>
    <w:rsid w:val="00147CC1"/>
    <w:rsid w:val="00150E5F"/>
    <w:rsid w:val="00151FDA"/>
    <w:rsid w:val="00152ED8"/>
    <w:rsid w:val="00154223"/>
    <w:rsid w:val="0015644F"/>
    <w:rsid w:val="00157F2B"/>
    <w:rsid w:val="001604DD"/>
    <w:rsid w:val="00160E93"/>
    <w:rsid w:val="0016268F"/>
    <w:rsid w:val="001626FF"/>
    <w:rsid w:val="001628DD"/>
    <w:rsid w:val="001643E3"/>
    <w:rsid w:val="001645D9"/>
    <w:rsid w:val="00165337"/>
    <w:rsid w:val="00165576"/>
    <w:rsid w:val="0016559F"/>
    <w:rsid w:val="00166AE3"/>
    <w:rsid w:val="00166D23"/>
    <w:rsid w:val="00167465"/>
    <w:rsid w:val="001679D9"/>
    <w:rsid w:val="0017074D"/>
    <w:rsid w:val="001711E2"/>
    <w:rsid w:val="001712DF"/>
    <w:rsid w:val="00171F9C"/>
    <w:rsid w:val="00173625"/>
    <w:rsid w:val="00175A7B"/>
    <w:rsid w:val="001760A4"/>
    <w:rsid w:val="00177A1B"/>
    <w:rsid w:val="0018253D"/>
    <w:rsid w:val="00183909"/>
    <w:rsid w:val="00184254"/>
    <w:rsid w:val="001902A5"/>
    <w:rsid w:val="00193E9A"/>
    <w:rsid w:val="00193F64"/>
    <w:rsid w:val="001940FE"/>
    <w:rsid w:val="00194D83"/>
    <w:rsid w:val="001950C9"/>
    <w:rsid w:val="001950FC"/>
    <w:rsid w:val="0019676A"/>
    <w:rsid w:val="00196F20"/>
    <w:rsid w:val="00197EC2"/>
    <w:rsid w:val="001A371D"/>
    <w:rsid w:val="001A3847"/>
    <w:rsid w:val="001A386E"/>
    <w:rsid w:val="001A3E18"/>
    <w:rsid w:val="001A4C6D"/>
    <w:rsid w:val="001A4CD8"/>
    <w:rsid w:val="001A51E9"/>
    <w:rsid w:val="001A72A0"/>
    <w:rsid w:val="001A7E79"/>
    <w:rsid w:val="001B0258"/>
    <w:rsid w:val="001B03A6"/>
    <w:rsid w:val="001B1849"/>
    <w:rsid w:val="001B1C92"/>
    <w:rsid w:val="001B4390"/>
    <w:rsid w:val="001B565E"/>
    <w:rsid w:val="001B5AD2"/>
    <w:rsid w:val="001B76D4"/>
    <w:rsid w:val="001C1037"/>
    <w:rsid w:val="001C1220"/>
    <w:rsid w:val="001C1CEB"/>
    <w:rsid w:val="001C34BD"/>
    <w:rsid w:val="001C3EC8"/>
    <w:rsid w:val="001C46B7"/>
    <w:rsid w:val="001D1E23"/>
    <w:rsid w:val="001D2A99"/>
    <w:rsid w:val="001D3CEF"/>
    <w:rsid w:val="001D4B42"/>
    <w:rsid w:val="001D4D69"/>
    <w:rsid w:val="001D5B57"/>
    <w:rsid w:val="001D5B83"/>
    <w:rsid w:val="001D63AD"/>
    <w:rsid w:val="001D670F"/>
    <w:rsid w:val="001E02C4"/>
    <w:rsid w:val="001E4B11"/>
    <w:rsid w:val="001E6171"/>
    <w:rsid w:val="001E75FD"/>
    <w:rsid w:val="001F25E4"/>
    <w:rsid w:val="001F2A9B"/>
    <w:rsid w:val="001F38F9"/>
    <w:rsid w:val="001F3AC6"/>
    <w:rsid w:val="001F3F07"/>
    <w:rsid w:val="001F5456"/>
    <w:rsid w:val="001F60A6"/>
    <w:rsid w:val="001F6617"/>
    <w:rsid w:val="001F6A8E"/>
    <w:rsid w:val="00201100"/>
    <w:rsid w:val="00201ED0"/>
    <w:rsid w:val="002022F7"/>
    <w:rsid w:val="002026D7"/>
    <w:rsid w:val="002034E7"/>
    <w:rsid w:val="0020398E"/>
    <w:rsid w:val="0020455F"/>
    <w:rsid w:val="00205C02"/>
    <w:rsid w:val="00210F1D"/>
    <w:rsid w:val="00211715"/>
    <w:rsid w:val="00211B81"/>
    <w:rsid w:val="0021220B"/>
    <w:rsid w:val="0021305F"/>
    <w:rsid w:val="002140D0"/>
    <w:rsid w:val="00217E5B"/>
    <w:rsid w:val="00217F2A"/>
    <w:rsid w:val="00220C4F"/>
    <w:rsid w:val="00222495"/>
    <w:rsid w:val="00222D42"/>
    <w:rsid w:val="00222F01"/>
    <w:rsid w:val="002230F5"/>
    <w:rsid w:val="00224F96"/>
    <w:rsid w:val="002259F8"/>
    <w:rsid w:val="00225BBF"/>
    <w:rsid w:val="00227689"/>
    <w:rsid w:val="00230609"/>
    <w:rsid w:val="00230B23"/>
    <w:rsid w:val="00230ECB"/>
    <w:rsid w:val="00231714"/>
    <w:rsid w:val="0023239C"/>
    <w:rsid w:val="00232761"/>
    <w:rsid w:val="002369B4"/>
    <w:rsid w:val="00236F44"/>
    <w:rsid w:val="00237713"/>
    <w:rsid w:val="002411DD"/>
    <w:rsid w:val="0024180F"/>
    <w:rsid w:val="00242A5E"/>
    <w:rsid w:val="00243095"/>
    <w:rsid w:val="002436ED"/>
    <w:rsid w:val="00245C22"/>
    <w:rsid w:val="00245C82"/>
    <w:rsid w:val="00246DF1"/>
    <w:rsid w:val="002522B7"/>
    <w:rsid w:val="00254165"/>
    <w:rsid w:val="00254A78"/>
    <w:rsid w:val="00257241"/>
    <w:rsid w:val="00257385"/>
    <w:rsid w:val="0025741C"/>
    <w:rsid w:val="00257DAC"/>
    <w:rsid w:val="002619BC"/>
    <w:rsid w:val="00261B0B"/>
    <w:rsid w:val="00262359"/>
    <w:rsid w:val="00262D80"/>
    <w:rsid w:val="002631AD"/>
    <w:rsid w:val="002631F1"/>
    <w:rsid w:val="002647AF"/>
    <w:rsid w:val="00264E49"/>
    <w:rsid w:val="002661E1"/>
    <w:rsid w:val="002707EA"/>
    <w:rsid w:val="00272FE3"/>
    <w:rsid w:val="00273BA9"/>
    <w:rsid w:val="00277311"/>
    <w:rsid w:val="00277454"/>
    <w:rsid w:val="00277A55"/>
    <w:rsid w:val="002801A2"/>
    <w:rsid w:val="002801A7"/>
    <w:rsid w:val="00281B88"/>
    <w:rsid w:val="00282A2E"/>
    <w:rsid w:val="00284011"/>
    <w:rsid w:val="00284273"/>
    <w:rsid w:val="00284B1F"/>
    <w:rsid w:val="00285149"/>
    <w:rsid w:val="00290C95"/>
    <w:rsid w:val="00291FE2"/>
    <w:rsid w:val="0029335D"/>
    <w:rsid w:val="002952E1"/>
    <w:rsid w:val="0029632F"/>
    <w:rsid w:val="002A1764"/>
    <w:rsid w:val="002A1F8B"/>
    <w:rsid w:val="002A2203"/>
    <w:rsid w:val="002A3A5A"/>
    <w:rsid w:val="002A4C8C"/>
    <w:rsid w:val="002A7471"/>
    <w:rsid w:val="002A79F5"/>
    <w:rsid w:val="002A7E47"/>
    <w:rsid w:val="002A7F8C"/>
    <w:rsid w:val="002B10BD"/>
    <w:rsid w:val="002B18D5"/>
    <w:rsid w:val="002B1BFF"/>
    <w:rsid w:val="002B42C9"/>
    <w:rsid w:val="002B6806"/>
    <w:rsid w:val="002B72B0"/>
    <w:rsid w:val="002C05BB"/>
    <w:rsid w:val="002C11A1"/>
    <w:rsid w:val="002C1237"/>
    <w:rsid w:val="002C2895"/>
    <w:rsid w:val="002C5925"/>
    <w:rsid w:val="002C7153"/>
    <w:rsid w:val="002C7422"/>
    <w:rsid w:val="002C7544"/>
    <w:rsid w:val="002D065E"/>
    <w:rsid w:val="002D1561"/>
    <w:rsid w:val="002D1BB4"/>
    <w:rsid w:val="002D20EA"/>
    <w:rsid w:val="002D22A5"/>
    <w:rsid w:val="002D2CDF"/>
    <w:rsid w:val="002D3792"/>
    <w:rsid w:val="002D45E1"/>
    <w:rsid w:val="002D6395"/>
    <w:rsid w:val="002E06C4"/>
    <w:rsid w:val="002E3469"/>
    <w:rsid w:val="002E3792"/>
    <w:rsid w:val="002E4CF7"/>
    <w:rsid w:val="002E55A8"/>
    <w:rsid w:val="002E7193"/>
    <w:rsid w:val="002E7D6B"/>
    <w:rsid w:val="002F0FF5"/>
    <w:rsid w:val="002F129A"/>
    <w:rsid w:val="002F59E7"/>
    <w:rsid w:val="002F5AF3"/>
    <w:rsid w:val="002F5DDD"/>
    <w:rsid w:val="002F71BB"/>
    <w:rsid w:val="00302473"/>
    <w:rsid w:val="00303013"/>
    <w:rsid w:val="003031E9"/>
    <w:rsid w:val="0030329F"/>
    <w:rsid w:val="00303D11"/>
    <w:rsid w:val="00305015"/>
    <w:rsid w:val="00305628"/>
    <w:rsid w:val="00305A2A"/>
    <w:rsid w:val="00310427"/>
    <w:rsid w:val="00311EE0"/>
    <w:rsid w:val="00312A5D"/>
    <w:rsid w:val="00313340"/>
    <w:rsid w:val="00314BF0"/>
    <w:rsid w:val="00315538"/>
    <w:rsid w:val="00315EFE"/>
    <w:rsid w:val="0031626E"/>
    <w:rsid w:val="00320A28"/>
    <w:rsid w:val="0032112F"/>
    <w:rsid w:val="00321F56"/>
    <w:rsid w:val="00322CBB"/>
    <w:rsid w:val="00322DBE"/>
    <w:rsid w:val="0032524D"/>
    <w:rsid w:val="00325D97"/>
    <w:rsid w:val="00327462"/>
    <w:rsid w:val="00327A2D"/>
    <w:rsid w:val="00327F7E"/>
    <w:rsid w:val="00330EA9"/>
    <w:rsid w:val="00332418"/>
    <w:rsid w:val="00332AF2"/>
    <w:rsid w:val="00333271"/>
    <w:rsid w:val="003334A2"/>
    <w:rsid w:val="003339FE"/>
    <w:rsid w:val="00334D8F"/>
    <w:rsid w:val="003356CB"/>
    <w:rsid w:val="003370C3"/>
    <w:rsid w:val="00337892"/>
    <w:rsid w:val="00337FA7"/>
    <w:rsid w:val="00340BCF"/>
    <w:rsid w:val="00343479"/>
    <w:rsid w:val="00344EA9"/>
    <w:rsid w:val="00344EE8"/>
    <w:rsid w:val="00351597"/>
    <w:rsid w:val="00352401"/>
    <w:rsid w:val="003534B5"/>
    <w:rsid w:val="0035372B"/>
    <w:rsid w:val="00354440"/>
    <w:rsid w:val="00357325"/>
    <w:rsid w:val="00360295"/>
    <w:rsid w:val="00360722"/>
    <w:rsid w:val="00360D79"/>
    <w:rsid w:val="0036133D"/>
    <w:rsid w:val="003613CE"/>
    <w:rsid w:val="00361900"/>
    <w:rsid w:val="003622C9"/>
    <w:rsid w:val="0036378A"/>
    <w:rsid w:val="00363931"/>
    <w:rsid w:val="00363CB5"/>
    <w:rsid w:val="00364DF8"/>
    <w:rsid w:val="00365D68"/>
    <w:rsid w:val="00365D7D"/>
    <w:rsid w:val="003677BB"/>
    <w:rsid w:val="00371035"/>
    <w:rsid w:val="00371146"/>
    <w:rsid w:val="0037222C"/>
    <w:rsid w:val="003723B8"/>
    <w:rsid w:val="00372CA1"/>
    <w:rsid w:val="00373B5B"/>
    <w:rsid w:val="003754D8"/>
    <w:rsid w:val="00375C54"/>
    <w:rsid w:val="0037652B"/>
    <w:rsid w:val="00376558"/>
    <w:rsid w:val="00380708"/>
    <w:rsid w:val="003810B7"/>
    <w:rsid w:val="00381439"/>
    <w:rsid w:val="00381D5A"/>
    <w:rsid w:val="00382C6B"/>
    <w:rsid w:val="00383DCD"/>
    <w:rsid w:val="0038610F"/>
    <w:rsid w:val="0038641B"/>
    <w:rsid w:val="003902B1"/>
    <w:rsid w:val="00393127"/>
    <w:rsid w:val="003931EC"/>
    <w:rsid w:val="00393365"/>
    <w:rsid w:val="003947CB"/>
    <w:rsid w:val="00394EC5"/>
    <w:rsid w:val="00395418"/>
    <w:rsid w:val="00396D8F"/>
    <w:rsid w:val="00397D38"/>
    <w:rsid w:val="003A097F"/>
    <w:rsid w:val="003A0C87"/>
    <w:rsid w:val="003A2F91"/>
    <w:rsid w:val="003A3A27"/>
    <w:rsid w:val="003A3DA5"/>
    <w:rsid w:val="003A5012"/>
    <w:rsid w:val="003A6299"/>
    <w:rsid w:val="003A69EF"/>
    <w:rsid w:val="003B2674"/>
    <w:rsid w:val="003B2949"/>
    <w:rsid w:val="003B31C7"/>
    <w:rsid w:val="003B3EA2"/>
    <w:rsid w:val="003B7180"/>
    <w:rsid w:val="003B7EB9"/>
    <w:rsid w:val="003C1725"/>
    <w:rsid w:val="003C26BC"/>
    <w:rsid w:val="003C36DA"/>
    <w:rsid w:val="003C3E4A"/>
    <w:rsid w:val="003C4FBC"/>
    <w:rsid w:val="003C7727"/>
    <w:rsid w:val="003C7B68"/>
    <w:rsid w:val="003D1E97"/>
    <w:rsid w:val="003D36FD"/>
    <w:rsid w:val="003D3F00"/>
    <w:rsid w:val="003D4100"/>
    <w:rsid w:val="003D4EAA"/>
    <w:rsid w:val="003D5729"/>
    <w:rsid w:val="003D6859"/>
    <w:rsid w:val="003D74A9"/>
    <w:rsid w:val="003D77A6"/>
    <w:rsid w:val="003E1AA2"/>
    <w:rsid w:val="003E2660"/>
    <w:rsid w:val="003E2F9F"/>
    <w:rsid w:val="003E3BD2"/>
    <w:rsid w:val="003E3D58"/>
    <w:rsid w:val="003E44AB"/>
    <w:rsid w:val="003F0374"/>
    <w:rsid w:val="003F0642"/>
    <w:rsid w:val="003F15A8"/>
    <w:rsid w:val="003F1749"/>
    <w:rsid w:val="003F1CA3"/>
    <w:rsid w:val="003F20FB"/>
    <w:rsid w:val="003F3E69"/>
    <w:rsid w:val="003F41EE"/>
    <w:rsid w:val="003F766B"/>
    <w:rsid w:val="004005DC"/>
    <w:rsid w:val="0040251F"/>
    <w:rsid w:val="004030DE"/>
    <w:rsid w:val="004040F3"/>
    <w:rsid w:val="0040499C"/>
    <w:rsid w:val="0040761F"/>
    <w:rsid w:val="00407C4F"/>
    <w:rsid w:val="00411896"/>
    <w:rsid w:val="004119F2"/>
    <w:rsid w:val="00412116"/>
    <w:rsid w:val="00412E6C"/>
    <w:rsid w:val="00415457"/>
    <w:rsid w:val="0041692A"/>
    <w:rsid w:val="00417417"/>
    <w:rsid w:val="004219E7"/>
    <w:rsid w:val="00422430"/>
    <w:rsid w:val="00422B63"/>
    <w:rsid w:val="00422D34"/>
    <w:rsid w:val="004235BE"/>
    <w:rsid w:val="004236F8"/>
    <w:rsid w:val="00423833"/>
    <w:rsid w:val="0042528B"/>
    <w:rsid w:val="004327A3"/>
    <w:rsid w:val="00432E63"/>
    <w:rsid w:val="00433B53"/>
    <w:rsid w:val="00435DB2"/>
    <w:rsid w:val="004372DD"/>
    <w:rsid w:val="00437BB1"/>
    <w:rsid w:val="00441258"/>
    <w:rsid w:val="00441B01"/>
    <w:rsid w:val="00443694"/>
    <w:rsid w:val="00445AD9"/>
    <w:rsid w:val="004462E8"/>
    <w:rsid w:val="004500B6"/>
    <w:rsid w:val="00450299"/>
    <w:rsid w:val="00450606"/>
    <w:rsid w:val="00451008"/>
    <w:rsid w:val="00451278"/>
    <w:rsid w:val="00453626"/>
    <w:rsid w:val="004537BE"/>
    <w:rsid w:val="00453E8D"/>
    <w:rsid w:val="00455618"/>
    <w:rsid w:val="00460BBB"/>
    <w:rsid w:val="00461865"/>
    <w:rsid w:val="00462836"/>
    <w:rsid w:val="00462B80"/>
    <w:rsid w:val="00465124"/>
    <w:rsid w:val="00465EE4"/>
    <w:rsid w:val="0046757C"/>
    <w:rsid w:val="00467D3C"/>
    <w:rsid w:val="00470107"/>
    <w:rsid w:val="0047064C"/>
    <w:rsid w:val="00470F5C"/>
    <w:rsid w:val="00471309"/>
    <w:rsid w:val="00471B47"/>
    <w:rsid w:val="00473621"/>
    <w:rsid w:val="00474F81"/>
    <w:rsid w:val="00475657"/>
    <w:rsid w:val="0047661C"/>
    <w:rsid w:val="00477DA7"/>
    <w:rsid w:val="00480CA9"/>
    <w:rsid w:val="0048227B"/>
    <w:rsid w:val="00482731"/>
    <w:rsid w:val="00482DC2"/>
    <w:rsid w:val="004854B1"/>
    <w:rsid w:val="004867F6"/>
    <w:rsid w:val="00486C87"/>
    <w:rsid w:val="0048733B"/>
    <w:rsid w:val="00487C5D"/>
    <w:rsid w:val="00487EAE"/>
    <w:rsid w:val="0049086B"/>
    <w:rsid w:val="00490AAF"/>
    <w:rsid w:val="00491794"/>
    <w:rsid w:val="0049243F"/>
    <w:rsid w:val="00493FB3"/>
    <w:rsid w:val="00494F30"/>
    <w:rsid w:val="004956F0"/>
    <w:rsid w:val="00496D5A"/>
    <w:rsid w:val="00497A4A"/>
    <w:rsid w:val="004A04CF"/>
    <w:rsid w:val="004A1803"/>
    <w:rsid w:val="004A2EAB"/>
    <w:rsid w:val="004A33A5"/>
    <w:rsid w:val="004A352E"/>
    <w:rsid w:val="004A3842"/>
    <w:rsid w:val="004A3F2B"/>
    <w:rsid w:val="004A5321"/>
    <w:rsid w:val="004A685E"/>
    <w:rsid w:val="004A730E"/>
    <w:rsid w:val="004A7AB4"/>
    <w:rsid w:val="004B1BFE"/>
    <w:rsid w:val="004B3363"/>
    <w:rsid w:val="004B3B0F"/>
    <w:rsid w:val="004B4624"/>
    <w:rsid w:val="004B522A"/>
    <w:rsid w:val="004B5A09"/>
    <w:rsid w:val="004B5F80"/>
    <w:rsid w:val="004B6673"/>
    <w:rsid w:val="004B689A"/>
    <w:rsid w:val="004B7310"/>
    <w:rsid w:val="004B7582"/>
    <w:rsid w:val="004C093F"/>
    <w:rsid w:val="004C24AF"/>
    <w:rsid w:val="004C3025"/>
    <w:rsid w:val="004C3672"/>
    <w:rsid w:val="004C5C7C"/>
    <w:rsid w:val="004C5DB6"/>
    <w:rsid w:val="004C6B37"/>
    <w:rsid w:val="004D1767"/>
    <w:rsid w:val="004D195B"/>
    <w:rsid w:val="004D2962"/>
    <w:rsid w:val="004D32A6"/>
    <w:rsid w:val="004D37FC"/>
    <w:rsid w:val="004D493E"/>
    <w:rsid w:val="004D6764"/>
    <w:rsid w:val="004D72C8"/>
    <w:rsid w:val="004E0765"/>
    <w:rsid w:val="004E0EBA"/>
    <w:rsid w:val="004E143E"/>
    <w:rsid w:val="004E1B2A"/>
    <w:rsid w:val="004E2166"/>
    <w:rsid w:val="004E2C9E"/>
    <w:rsid w:val="004E62F5"/>
    <w:rsid w:val="004F0C14"/>
    <w:rsid w:val="004F1B6D"/>
    <w:rsid w:val="004F247C"/>
    <w:rsid w:val="004F3677"/>
    <w:rsid w:val="004F571B"/>
    <w:rsid w:val="004F6847"/>
    <w:rsid w:val="004F6E57"/>
    <w:rsid w:val="004F73FA"/>
    <w:rsid w:val="0050061D"/>
    <w:rsid w:val="00501354"/>
    <w:rsid w:val="005013D5"/>
    <w:rsid w:val="0050277D"/>
    <w:rsid w:val="00502A9D"/>
    <w:rsid w:val="00503EA4"/>
    <w:rsid w:val="00505B5A"/>
    <w:rsid w:val="00505E6A"/>
    <w:rsid w:val="0050602E"/>
    <w:rsid w:val="00506E41"/>
    <w:rsid w:val="00510EBB"/>
    <w:rsid w:val="0051150D"/>
    <w:rsid w:val="00511BC3"/>
    <w:rsid w:val="00511E1E"/>
    <w:rsid w:val="00514CAF"/>
    <w:rsid w:val="005166AA"/>
    <w:rsid w:val="00516DA6"/>
    <w:rsid w:val="00517AF1"/>
    <w:rsid w:val="00520045"/>
    <w:rsid w:val="005213AD"/>
    <w:rsid w:val="00523034"/>
    <w:rsid w:val="00524AF7"/>
    <w:rsid w:val="00525723"/>
    <w:rsid w:val="00526842"/>
    <w:rsid w:val="00527995"/>
    <w:rsid w:val="00530CB9"/>
    <w:rsid w:val="00531B5D"/>
    <w:rsid w:val="005331A1"/>
    <w:rsid w:val="00534559"/>
    <w:rsid w:val="00534EDD"/>
    <w:rsid w:val="00537CE9"/>
    <w:rsid w:val="00537D78"/>
    <w:rsid w:val="00543F5F"/>
    <w:rsid w:val="005464EC"/>
    <w:rsid w:val="005472DA"/>
    <w:rsid w:val="0054767F"/>
    <w:rsid w:val="00550410"/>
    <w:rsid w:val="00552305"/>
    <w:rsid w:val="00553809"/>
    <w:rsid w:val="00554563"/>
    <w:rsid w:val="0056136D"/>
    <w:rsid w:val="00561B84"/>
    <w:rsid w:val="00561CD1"/>
    <w:rsid w:val="0056297F"/>
    <w:rsid w:val="005650B6"/>
    <w:rsid w:val="005658FC"/>
    <w:rsid w:val="00565ECE"/>
    <w:rsid w:val="005668D9"/>
    <w:rsid w:val="00566E1E"/>
    <w:rsid w:val="00566F2B"/>
    <w:rsid w:val="00567483"/>
    <w:rsid w:val="00571190"/>
    <w:rsid w:val="00571488"/>
    <w:rsid w:val="0057208A"/>
    <w:rsid w:val="00575EE7"/>
    <w:rsid w:val="005813A8"/>
    <w:rsid w:val="005827C0"/>
    <w:rsid w:val="00582EEE"/>
    <w:rsid w:val="005831A6"/>
    <w:rsid w:val="005839E2"/>
    <w:rsid w:val="005861D0"/>
    <w:rsid w:val="0058642A"/>
    <w:rsid w:val="005876BE"/>
    <w:rsid w:val="00591257"/>
    <w:rsid w:val="00591314"/>
    <w:rsid w:val="00596C78"/>
    <w:rsid w:val="005A079E"/>
    <w:rsid w:val="005A144E"/>
    <w:rsid w:val="005A1624"/>
    <w:rsid w:val="005A2647"/>
    <w:rsid w:val="005A27C9"/>
    <w:rsid w:val="005A3F88"/>
    <w:rsid w:val="005A4AA6"/>
    <w:rsid w:val="005A53FF"/>
    <w:rsid w:val="005A692E"/>
    <w:rsid w:val="005A69ED"/>
    <w:rsid w:val="005A71B7"/>
    <w:rsid w:val="005A75DA"/>
    <w:rsid w:val="005A7DBA"/>
    <w:rsid w:val="005B0020"/>
    <w:rsid w:val="005B050A"/>
    <w:rsid w:val="005B0FD8"/>
    <w:rsid w:val="005B2A88"/>
    <w:rsid w:val="005B405F"/>
    <w:rsid w:val="005B4E62"/>
    <w:rsid w:val="005B4EAB"/>
    <w:rsid w:val="005B4F23"/>
    <w:rsid w:val="005B68BA"/>
    <w:rsid w:val="005B6B62"/>
    <w:rsid w:val="005B6B78"/>
    <w:rsid w:val="005C03CD"/>
    <w:rsid w:val="005C04CA"/>
    <w:rsid w:val="005C09F0"/>
    <w:rsid w:val="005C1764"/>
    <w:rsid w:val="005C23D1"/>
    <w:rsid w:val="005C28D7"/>
    <w:rsid w:val="005C2F06"/>
    <w:rsid w:val="005C4105"/>
    <w:rsid w:val="005C446C"/>
    <w:rsid w:val="005C6418"/>
    <w:rsid w:val="005C715A"/>
    <w:rsid w:val="005D1519"/>
    <w:rsid w:val="005D5932"/>
    <w:rsid w:val="005D67A9"/>
    <w:rsid w:val="005D757D"/>
    <w:rsid w:val="005D7672"/>
    <w:rsid w:val="005E07D6"/>
    <w:rsid w:val="005E09DB"/>
    <w:rsid w:val="005E0E7D"/>
    <w:rsid w:val="005E0F54"/>
    <w:rsid w:val="005E3323"/>
    <w:rsid w:val="005E3AA8"/>
    <w:rsid w:val="005E43E2"/>
    <w:rsid w:val="005E499D"/>
    <w:rsid w:val="005F444C"/>
    <w:rsid w:val="005F4A63"/>
    <w:rsid w:val="005F6185"/>
    <w:rsid w:val="005F6356"/>
    <w:rsid w:val="005F7083"/>
    <w:rsid w:val="005F73DA"/>
    <w:rsid w:val="005F74A0"/>
    <w:rsid w:val="00600652"/>
    <w:rsid w:val="00601301"/>
    <w:rsid w:val="0060133E"/>
    <w:rsid w:val="00601701"/>
    <w:rsid w:val="00601DB3"/>
    <w:rsid w:val="006028EC"/>
    <w:rsid w:val="00602E5A"/>
    <w:rsid w:val="00603D3B"/>
    <w:rsid w:val="00606646"/>
    <w:rsid w:val="006071E7"/>
    <w:rsid w:val="006075A0"/>
    <w:rsid w:val="00607929"/>
    <w:rsid w:val="00607F3F"/>
    <w:rsid w:val="00610593"/>
    <w:rsid w:val="00610A72"/>
    <w:rsid w:val="00610C08"/>
    <w:rsid w:val="00610E6D"/>
    <w:rsid w:val="0061127F"/>
    <w:rsid w:val="00611CE8"/>
    <w:rsid w:val="006130C1"/>
    <w:rsid w:val="006131C8"/>
    <w:rsid w:val="006135E3"/>
    <w:rsid w:val="00614A3C"/>
    <w:rsid w:val="0062006E"/>
    <w:rsid w:val="00622295"/>
    <w:rsid w:val="00623CCC"/>
    <w:rsid w:val="006250E9"/>
    <w:rsid w:val="006262EA"/>
    <w:rsid w:val="0062648C"/>
    <w:rsid w:val="0062697A"/>
    <w:rsid w:val="00626A54"/>
    <w:rsid w:val="00626D84"/>
    <w:rsid w:val="00626DF3"/>
    <w:rsid w:val="00627161"/>
    <w:rsid w:val="00627917"/>
    <w:rsid w:val="00627E2C"/>
    <w:rsid w:val="00631788"/>
    <w:rsid w:val="00632A42"/>
    <w:rsid w:val="006377AA"/>
    <w:rsid w:val="00640992"/>
    <w:rsid w:val="00641D5C"/>
    <w:rsid w:val="006424CA"/>
    <w:rsid w:val="00642B8B"/>
    <w:rsid w:val="00642BBD"/>
    <w:rsid w:val="00643D0E"/>
    <w:rsid w:val="00645BCF"/>
    <w:rsid w:val="00646BBA"/>
    <w:rsid w:val="00646FDD"/>
    <w:rsid w:val="0064789A"/>
    <w:rsid w:val="00651FE2"/>
    <w:rsid w:val="00653325"/>
    <w:rsid w:val="0065687D"/>
    <w:rsid w:val="006603C7"/>
    <w:rsid w:val="00660F11"/>
    <w:rsid w:val="0066163D"/>
    <w:rsid w:val="00663603"/>
    <w:rsid w:val="00663D65"/>
    <w:rsid w:val="00665731"/>
    <w:rsid w:val="00665798"/>
    <w:rsid w:val="00665E65"/>
    <w:rsid w:val="0066692F"/>
    <w:rsid w:val="006669B5"/>
    <w:rsid w:val="00666DEA"/>
    <w:rsid w:val="006679C7"/>
    <w:rsid w:val="006700F5"/>
    <w:rsid w:val="00671CB7"/>
    <w:rsid w:val="0067210F"/>
    <w:rsid w:val="00673201"/>
    <w:rsid w:val="00673AD0"/>
    <w:rsid w:val="006763FF"/>
    <w:rsid w:val="0067657B"/>
    <w:rsid w:val="006765AB"/>
    <w:rsid w:val="00676E2B"/>
    <w:rsid w:val="0067709C"/>
    <w:rsid w:val="00677F77"/>
    <w:rsid w:val="00682FFA"/>
    <w:rsid w:val="00683806"/>
    <w:rsid w:val="006855DF"/>
    <w:rsid w:val="0068595F"/>
    <w:rsid w:val="00686804"/>
    <w:rsid w:val="006925FA"/>
    <w:rsid w:val="006937D2"/>
    <w:rsid w:val="00693F50"/>
    <w:rsid w:val="00694C21"/>
    <w:rsid w:val="00694CA5"/>
    <w:rsid w:val="006950BD"/>
    <w:rsid w:val="00696342"/>
    <w:rsid w:val="00696493"/>
    <w:rsid w:val="0069714F"/>
    <w:rsid w:val="00697167"/>
    <w:rsid w:val="00697D04"/>
    <w:rsid w:val="006A0634"/>
    <w:rsid w:val="006A08E4"/>
    <w:rsid w:val="006A0BB0"/>
    <w:rsid w:val="006A0DF6"/>
    <w:rsid w:val="006A220F"/>
    <w:rsid w:val="006A29D1"/>
    <w:rsid w:val="006A36AB"/>
    <w:rsid w:val="006A38C0"/>
    <w:rsid w:val="006A5A98"/>
    <w:rsid w:val="006A6DA8"/>
    <w:rsid w:val="006A77B3"/>
    <w:rsid w:val="006A7B65"/>
    <w:rsid w:val="006B000E"/>
    <w:rsid w:val="006B0A4A"/>
    <w:rsid w:val="006B19E8"/>
    <w:rsid w:val="006B2FD5"/>
    <w:rsid w:val="006B3FEA"/>
    <w:rsid w:val="006B5B90"/>
    <w:rsid w:val="006B5E68"/>
    <w:rsid w:val="006B7958"/>
    <w:rsid w:val="006C0627"/>
    <w:rsid w:val="006C09F9"/>
    <w:rsid w:val="006C1178"/>
    <w:rsid w:val="006C1F52"/>
    <w:rsid w:val="006C254B"/>
    <w:rsid w:val="006C2850"/>
    <w:rsid w:val="006C286F"/>
    <w:rsid w:val="006C290D"/>
    <w:rsid w:val="006C2A4E"/>
    <w:rsid w:val="006C2FD9"/>
    <w:rsid w:val="006C5EC1"/>
    <w:rsid w:val="006C6C3B"/>
    <w:rsid w:val="006C7417"/>
    <w:rsid w:val="006D1360"/>
    <w:rsid w:val="006D29AC"/>
    <w:rsid w:val="006D2E29"/>
    <w:rsid w:val="006D636F"/>
    <w:rsid w:val="006D6B80"/>
    <w:rsid w:val="006D6E15"/>
    <w:rsid w:val="006D700A"/>
    <w:rsid w:val="006D71A2"/>
    <w:rsid w:val="006D7467"/>
    <w:rsid w:val="006E12DF"/>
    <w:rsid w:val="006E2DC2"/>
    <w:rsid w:val="006E36C2"/>
    <w:rsid w:val="006E45F0"/>
    <w:rsid w:val="006E53D3"/>
    <w:rsid w:val="006E5401"/>
    <w:rsid w:val="006E57F9"/>
    <w:rsid w:val="006E5BEA"/>
    <w:rsid w:val="006E7AE5"/>
    <w:rsid w:val="006F0216"/>
    <w:rsid w:val="006F0B58"/>
    <w:rsid w:val="006F19F0"/>
    <w:rsid w:val="006F1FEC"/>
    <w:rsid w:val="006F2C3A"/>
    <w:rsid w:val="006F4121"/>
    <w:rsid w:val="006F442D"/>
    <w:rsid w:val="006F55D4"/>
    <w:rsid w:val="006F6D06"/>
    <w:rsid w:val="006F7357"/>
    <w:rsid w:val="00701C62"/>
    <w:rsid w:val="007021F7"/>
    <w:rsid w:val="00702D79"/>
    <w:rsid w:val="007055B0"/>
    <w:rsid w:val="0070561C"/>
    <w:rsid w:val="007062B8"/>
    <w:rsid w:val="0070709D"/>
    <w:rsid w:val="00710727"/>
    <w:rsid w:val="00710C2A"/>
    <w:rsid w:val="00711C57"/>
    <w:rsid w:val="00712208"/>
    <w:rsid w:val="007122B2"/>
    <w:rsid w:val="00713276"/>
    <w:rsid w:val="007136DE"/>
    <w:rsid w:val="007139DB"/>
    <w:rsid w:val="00713D47"/>
    <w:rsid w:val="00714040"/>
    <w:rsid w:val="00714C04"/>
    <w:rsid w:val="0071500E"/>
    <w:rsid w:val="00715FD5"/>
    <w:rsid w:val="0071605A"/>
    <w:rsid w:val="00720DD4"/>
    <w:rsid w:val="007231F6"/>
    <w:rsid w:val="00723C6E"/>
    <w:rsid w:val="007245A8"/>
    <w:rsid w:val="007248ED"/>
    <w:rsid w:val="00724B9D"/>
    <w:rsid w:val="00730301"/>
    <w:rsid w:val="00732203"/>
    <w:rsid w:val="00732ED2"/>
    <w:rsid w:val="007341CA"/>
    <w:rsid w:val="00734C80"/>
    <w:rsid w:val="00734E9D"/>
    <w:rsid w:val="007357DD"/>
    <w:rsid w:val="00735CA3"/>
    <w:rsid w:val="00740D31"/>
    <w:rsid w:val="00743FEE"/>
    <w:rsid w:val="00745AF5"/>
    <w:rsid w:val="00745E78"/>
    <w:rsid w:val="00747346"/>
    <w:rsid w:val="00747731"/>
    <w:rsid w:val="00750296"/>
    <w:rsid w:val="007507CF"/>
    <w:rsid w:val="00750A19"/>
    <w:rsid w:val="00750AF8"/>
    <w:rsid w:val="0075195E"/>
    <w:rsid w:val="007528CD"/>
    <w:rsid w:val="00755A8D"/>
    <w:rsid w:val="00756378"/>
    <w:rsid w:val="0075735B"/>
    <w:rsid w:val="00757679"/>
    <w:rsid w:val="007636DB"/>
    <w:rsid w:val="00763BBA"/>
    <w:rsid w:val="007664CA"/>
    <w:rsid w:val="007710DA"/>
    <w:rsid w:val="00771C31"/>
    <w:rsid w:val="00772227"/>
    <w:rsid w:val="00773885"/>
    <w:rsid w:val="00773CA6"/>
    <w:rsid w:val="007754A3"/>
    <w:rsid w:val="00776603"/>
    <w:rsid w:val="00776AF7"/>
    <w:rsid w:val="00780545"/>
    <w:rsid w:val="0078117C"/>
    <w:rsid w:val="007811E0"/>
    <w:rsid w:val="00781CEC"/>
    <w:rsid w:val="00782BB2"/>
    <w:rsid w:val="00783FF9"/>
    <w:rsid w:val="00787564"/>
    <w:rsid w:val="0079015E"/>
    <w:rsid w:val="00790B91"/>
    <w:rsid w:val="0079153F"/>
    <w:rsid w:val="007918E4"/>
    <w:rsid w:val="00791A1D"/>
    <w:rsid w:val="00791FB6"/>
    <w:rsid w:val="0079321C"/>
    <w:rsid w:val="0079334A"/>
    <w:rsid w:val="00793DB6"/>
    <w:rsid w:val="00794464"/>
    <w:rsid w:val="00794721"/>
    <w:rsid w:val="00794C96"/>
    <w:rsid w:val="007969D9"/>
    <w:rsid w:val="00796CAA"/>
    <w:rsid w:val="007A076A"/>
    <w:rsid w:val="007A1EB1"/>
    <w:rsid w:val="007A2079"/>
    <w:rsid w:val="007A276A"/>
    <w:rsid w:val="007A350D"/>
    <w:rsid w:val="007A4F73"/>
    <w:rsid w:val="007A516A"/>
    <w:rsid w:val="007A565B"/>
    <w:rsid w:val="007A5D34"/>
    <w:rsid w:val="007A7054"/>
    <w:rsid w:val="007A71A4"/>
    <w:rsid w:val="007B02E8"/>
    <w:rsid w:val="007B28C4"/>
    <w:rsid w:val="007B2CD5"/>
    <w:rsid w:val="007B3E8E"/>
    <w:rsid w:val="007B433D"/>
    <w:rsid w:val="007B703C"/>
    <w:rsid w:val="007B758B"/>
    <w:rsid w:val="007C16C2"/>
    <w:rsid w:val="007C1B5A"/>
    <w:rsid w:val="007C2758"/>
    <w:rsid w:val="007C2D45"/>
    <w:rsid w:val="007C306C"/>
    <w:rsid w:val="007C4750"/>
    <w:rsid w:val="007C7B8F"/>
    <w:rsid w:val="007D148D"/>
    <w:rsid w:val="007D24C9"/>
    <w:rsid w:val="007D2B5F"/>
    <w:rsid w:val="007D2DF3"/>
    <w:rsid w:val="007D3C8F"/>
    <w:rsid w:val="007D43D3"/>
    <w:rsid w:val="007D49BC"/>
    <w:rsid w:val="007D7471"/>
    <w:rsid w:val="007D769F"/>
    <w:rsid w:val="007E059B"/>
    <w:rsid w:val="007E0957"/>
    <w:rsid w:val="007E29CC"/>
    <w:rsid w:val="007E3BFA"/>
    <w:rsid w:val="007E5E33"/>
    <w:rsid w:val="007E715A"/>
    <w:rsid w:val="007E72CC"/>
    <w:rsid w:val="007E7AD8"/>
    <w:rsid w:val="007E7E56"/>
    <w:rsid w:val="007F1EA3"/>
    <w:rsid w:val="007F34F1"/>
    <w:rsid w:val="007F3AB4"/>
    <w:rsid w:val="007F459C"/>
    <w:rsid w:val="007F6E10"/>
    <w:rsid w:val="00801A59"/>
    <w:rsid w:val="008029F4"/>
    <w:rsid w:val="0080346E"/>
    <w:rsid w:val="00803860"/>
    <w:rsid w:val="008048B9"/>
    <w:rsid w:val="0081003B"/>
    <w:rsid w:val="00811597"/>
    <w:rsid w:val="00812666"/>
    <w:rsid w:val="0081422F"/>
    <w:rsid w:val="00814F82"/>
    <w:rsid w:val="00816085"/>
    <w:rsid w:val="00816D17"/>
    <w:rsid w:val="00816D4C"/>
    <w:rsid w:val="008175BC"/>
    <w:rsid w:val="008203D7"/>
    <w:rsid w:val="00821D0C"/>
    <w:rsid w:val="00821E5E"/>
    <w:rsid w:val="00823108"/>
    <w:rsid w:val="0082392A"/>
    <w:rsid w:val="00824EDB"/>
    <w:rsid w:val="00826A89"/>
    <w:rsid w:val="00832D33"/>
    <w:rsid w:val="00833BFB"/>
    <w:rsid w:val="008348F7"/>
    <w:rsid w:val="00834C20"/>
    <w:rsid w:val="00834E43"/>
    <w:rsid w:val="0083511F"/>
    <w:rsid w:val="008355BA"/>
    <w:rsid w:val="008403C2"/>
    <w:rsid w:val="00842C14"/>
    <w:rsid w:val="00846D00"/>
    <w:rsid w:val="00847B83"/>
    <w:rsid w:val="00850B8A"/>
    <w:rsid w:val="00851C10"/>
    <w:rsid w:val="00853058"/>
    <w:rsid w:val="0085673D"/>
    <w:rsid w:val="00856BFB"/>
    <w:rsid w:val="008572A0"/>
    <w:rsid w:val="00862B6E"/>
    <w:rsid w:val="008641E2"/>
    <w:rsid w:val="008645FB"/>
    <w:rsid w:val="00864733"/>
    <w:rsid w:val="00866214"/>
    <w:rsid w:val="00866383"/>
    <w:rsid w:val="00866CB7"/>
    <w:rsid w:val="00866CC1"/>
    <w:rsid w:val="00867891"/>
    <w:rsid w:val="0087024B"/>
    <w:rsid w:val="00871D82"/>
    <w:rsid w:val="008730E9"/>
    <w:rsid w:val="008739BC"/>
    <w:rsid w:val="00873E2C"/>
    <w:rsid w:val="008752E5"/>
    <w:rsid w:val="00875911"/>
    <w:rsid w:val="0087602B"/>
    <w:rsid w:val="00876452"/>
    <w:rsid w:val="00877052"/>
    <w:rsid w:val="00877F16"/>
    <w:rsid w:val="00880C82"/>
    <w:rsid w:val="00881AB4"/>
    <w:rsid w:val="00881C46"/>
    <w:rsid w:val="008825E3"/>
    <w:rsid w:val="0088337D"/>
    <w:rsid w:val="00883CAA"/>
    <w:rsid w:val="0088406B"/>
    <w:rsid w:val="0088432B"/>
    <w:rsid w:val="0088540D"/>
    <w:rsid w:val="00885C0B"/>
    <w:rsid w:val="00885D89"/>
    <w:rsid w:val="00886194"/>
    <w:rsid w:val="00886BD8"/>
    <w:rsid w:val="00890413"/>
    <w:rsid w:val="00890E75"/>
    <w:rsid w:val="0089156B"/>
    <w:rsid w:val="008920D1"/>
    <w:rsid w:val="00892E04"/>
    <w:rsid w:val="008939F8"/>
    <w:rsid w:val="00895183"/>
    <w:rsid w:val="008A0FC4"/>
    <w:rsid w:val="008A1A28"/>
    <w:rsid w:val="008A3306"/>
    <w:rsid w:val="008A34A9"/>
    <w:rsid w:val="008A5992"/>
    <w:rsid w:val="008A7AAC"/>
    <w:rsid w:val="008B01BF"/>
    <w:rsid w:val="008B1F55"/>
    <w:rsid w:val="008B4EAD"/>
    <w:rsid w:val="008B50BA"/>
    <w:rsid w:val="008B6625"/>
    <w:rsid w:val="008B795F"/>
    <w:rsid w:val="008C0811"/>
    <w:rsid w:val="008C0C56"/>
    <w:rsid w:val="008C1475"/>
    <w:rsid w:val="008C1957"/>
    <w:rsid w:val="008C2CA6"/>
    <w:rsid w:val="008C3D72"/>
    <w:rsid w:val="008C3E08"/>
    <w:rsid w:val="008C4658"/>
    <w:rsid w:val="008C5AE5"/>
    <w:rsid w:val="008C76F3"/>
    <w:rsid w:val="008C7A49"/>
    <w:rsid w:val="008D0BB1"/>
    <w:rsid w:val="008D0EDF"/>
    <w:rsid w:val="008D1193"/>
    <w:rsid w:val="008D495C"/>
    <w:rsid w:val="008D6C88"/>
    <w:rsid w:val="008D6D91"/>
    <w:rsid w:val="008E08CB"/>
    <w:rsid w:val="008E25C3"/>
    <w:rsid w:val="008E2622"/>
    <w:rsid w:val="008E2E9A"/>
    <w:rsid w:val="008E30A7"/>
    <w:rsid w:val="008E38FB"/>
    <w:rsid w:val="008E52B2"/>
    <w:rsid w:val="008E5953"/>
    <w:rsid w:val="008F1651"/>
    <w:rsid w:val="008F3DA0"/>
    <w:rsid w:val="008F3EB0"/>
    <w:rsid w:val="008F4371"/>
    <w:rsid w:val="008F4875"/>
    <w:rsid w:val="008F4FA9"/>
    <w:rsid w:val="008F5326"/>
    <w:rsid w:val="008F6387"/>
    <w:rsid w:val="008F7C91"/>
    <w:rsid w:val="008F7D38"/>
    <w:rsid w:val="009014C4"/>
    <w:rsid w:val="00901A19"/>
    <w:rsid w:val="009031E2"/>
    <w:rsid w:val="00903A35"/>
    <w:rsid w:val="00903B9F"/>
    <w:rsid w:val="00903ECD"/>
    <w:rsid w:val="00905057"/>
    <w:rsid w:val="00906187"/>
    <w:rsid w:val="009068E8"/>
    <w:rsid w:val="009078A6"/>
    <w:rsid w:val="009105DE"/>
    <w:rsid w:val="00911071"/>
    <w:rsid w:val="009117A9"/>
    <w:rsid w:val="00911DE4"/>
    <w:rsid w:val="0091236B"/>
    <w:rsid w:val="00912394"/>
    <w:rsid w:val="00914122"/>
    <w:rsid w:val="0091483A"/>
    <w:rsid w:val="0091558D"/>
    <w:rsid w:val="0091585F"/>
    <w:rsid w:val="00915F7C"/>
    <w:rsid w:val="0091669D"/>
    <w:rsid w:val="00916D61"/>
    <w:rsid w:val="009174A5"/>
    <w:rsid w:val="0091781A"/>
    <w:rsid w:val="00920B2D"/>
    <w:rsid w:val="00920DA0"/>
    <w:rsid w:val="00921E44"/>
    <w:rsid w:val="00923B0D"/>
    <w:rsid w:val="00925B1C"/>
    <w:rsid w:val="00926899"/>
    <w:rsid w:val="00931716"/>
    <w:rsid w:val="00933E25"/>
    <w:rsid w:val="00934449"/>
    <w:rsid w:val="00934B9D"/>
    <w:rsid w:val="00937AA5"/>
    <w:rsid w:val="00941ADA"/>
    <w:rsid w:val="00942953"/>
    <w:rsid w:val="00942E89"/>
    <w:rsid w:val="00943CC8"/>
    <w:rsid w:val="009470C9"/>
    <w:rsid w:val="009523D5"/>
    <w:rsid w:val="009539BD"/>
    <w:rsid w:val="00953B6B"/>
    <w:rsid w:val="0095419F"/>
    <w:rsid w:val="009554E7"/>
    <w:rsid w:val="009573F8"/>
    <w:rsid w:val="0095778F"/>
    <w:rsid w:val="009608E1"/>
    <w:rsid w:val="00960A40"/>
    <w:rsid w:val="0096292F"/>
    <w:rsid w:val="0096369D"/>
    <w:rsid w:val="00964AB2"/>
    <w:rsid w:val="00965DC9"/>
    <w:rsid w:val="00966208"/>
    <w:rsid w:val="00970303"/>
    <w:rsid w:val="00970594"/>
    <w:rsid w:val="009708EB"/>
    <w:rsid w:val="00970959"/>
    <w:rsid w:val="0097142E"/>
    <w:rsid w:val="009720E9"/>
    <w:rsid w:val="00972971"/>
    <w:rsid w:val="00973A12"/>
    <w:rsid w:val="00975E1C"/>
    <w:rsid w:val="0097612A"/>
    <w:rsid w:val="00976CEC"/>
    <w:rsid w:val="00980048"/>
    <w:rsid w:val="00982047"/>
    <w:rsid w:val="0098272F"/>
    <w:rsid w:val="0098503C"/>
    <w:rsid w:val="00985F5A"/>
    <w:rsid w:val="00986C02"/>
    <w:rsid w:val="00987DC5"/>
    <w:rsid w:val="00990858"/>
    <w:rsid w:val="00990C0F"/>
    <w:rsid w:val="00990CE8"/>
    <w:rsid w:val="009913B4"/>
    <w:rsid w:val="009947E1"/>
    <w:rsid w:val="00995186"/>
    <w:rsid w:val="009952D2"/>
    <w:rsid w:val="009957EA"/>
    <w:rsid w:val="00996305"/>
    <w:rsid w:val="0099677F"/>
    <w:rsid w:val="00996861"/>
    <w:rsid w:val="009A02A9"/>
    <w:rsid w:val="009A0564"/>
    <w:rsid w:val="009A2DF0"/>
    <w:rsid w:val="009A548C"/>
    <w:rsid w:val="009A593B"/>
    <w:rsid w:val="009A615D"/>
    <w:rsid w:val="009A67CB"/>
    <w:rsid w:val="009A69DA"/>
    <w:rsid w:val="009A6E17"/>
    <w:rsid w:val="009A7CB0"/>
    <w:rsid w:val="009B11A6"/>
    <w:rsid w:val="009B3BF3"/>
    <w:rsid w:val="009B3F71"/>
    <w:rsid w:val="009B3FE9"/>
    <w:rsid w:val="009B4271"/>
    <w:rsid w:val="009B4F86"/>
    <w:rsid w:val="009B63AD"/>
    <w:rsid w:val="009B6A5F"/>
    <w:rsid w:val="009B6F46"/>
    <w:rsid w:val="009C02CA"/>
    <w:rsid w:val="009C2160"/>
    <w:rsid w:val="009C32DD"/>
    <w:rsid w:val="009C5359"/>
    <w:rsid w:val="009C59E9"/>
    <w:rsid w:val="009C6513"/>
    <w:rsid w:val="009C6866"/>
    <w:rsid w:val="009C738A"/>
    <w:rsid w:val="009D05A5"/>
    <w:rsid w:val="009D0A25"/>
    <w:rsid w:val="009D52A9"/>
    <w:rsid w:val="009D607B"/>
    <w:rsid w:val="009D7EEB"/>
    <w:rsid w:val="009E0BDF"/>
    <w:rsid w:val="009E0D65"/>
    <w:rsid w:val="009E2270"/>
    <w:rsid w:val="009E31B5"/>
    <w:rsid w:val="009E6D59"/>
    <w:rsid w:val="009F0974"/>
    <w:rsid w:val="009F33BF"/>
    <w:rsid w:val="009F3B3A"/>
    <w:rsid w:val="009F46B5"/>
    <w:rsid w:val="009F525D"/>
    <w:rsid w:val="009F5C6A"/>
    <w:rsid w:val="009F6459"/>
    <w:rsid w:val="009F672D"/>
    <w:rsid w:val="009F7E7A"/>
    <w:rsid w:val="00A00BC5"/>
    <w:rsid w:val="00A01729"/>
    <w:rsid w:val="00A018CC"/>
    <w:rsid w:val="00A0270E"/>
    <w:rsid w:val="00A04304"/>
    <w:rsid w:val="00A04372"/>
    <w:rsid w:val="00A0707B"/>
    <w:rsid w:val="00A07CA9"/>
    <w:rsid w:val="00A10A35"/>
    <w:rsid w:val="00A11169"/>
    <w:rsid w:val="00A12A10"/>
    <w:rsid w:val="00A13F0C"/>
    <w:rsid w:val="00A144C0"/>
    <w:rsid w:val="00A17786"/>
    <w:rsid w:val="00A21116"/>
    <w:rsid w:val="00A22A50"/>
    <w:rsid w:val="00A23DB2"/>
    <w:rsid w:val="00A2424F"/>
    <w:rsid w:val="00A2532C"/>
    <w:rsid w:val="00A25BAD"/>
    <w:rsid w:val="00A279C5"/>
    <w:rsid w:val="00A27E7A"/>
    <w:rsid w:val="00A331A6"/>
    <w:rsid w:val="00A3402E"/>
    <w:rsid w:val="00A34AA5"/>
    <w:rsid w:val="00A34AE9"/>
    <w:rsid w:val="00A3565D"/>
    <w:rsid w:val="00A3637E"/>
    <w:rsid w:val="00A37523"/>
    <w:rsid w:val="00A401FA"/>
    <w:rsid w:val="00A42456"/>
    <w:rsid w:val="00A4283A"/>
    <w:rsid w:val="00A42EC9"/>
    <w:rsid w:val="00A43ED7"/>
    <w:rsid w:val="00A44296"/>
    <w:rsid w:val="00A444C4"/>
    <w:rsid w:val="00A4590F"/>
    <w:rsid w:val="00A472A8"/>
    <w:rsid w:val="00A47E4A"/>
    <w:rsid w:val="00A5019B"/>
    <w:rsid w:val="00A51EFD"/>
    <w:rsid w:val="00A52963"/>
    <w:rsid w:val="00A54CE2"/>
    <w:rsid w:val="00A55594"/>
    <w:rsid w:val="00A56303"/>
    <w:rsid w:val="00A574FA"/>
    <w:rsid w:val="00A57D7D"/>
    <w:rsid w:val="00A60CD4"/>
    <w:rsid w:val="00A6380C"/>
    <w:rsid w:val="00A661D1"/>
    <w:rsid w:val="00A704AA"/>
    <w:rsid w:val="00A705B9"/>
    <w:rsid w:val="00A70BE4"/>
    <w:rsid w:val="00A75425"/>
    <w:rsid w:val="00A76601"/>
    <w:rsid w:val="00A77681"/>
    <w:rsid w:val="00A77990"/>
    <w:rsid w:val="00A77E06"/>
    <w:rsid w:val="00A802C5"/>
    <w:rsid w:val="00A805BD"/>
    <w:rsid w:val="00A8338A"/>
    <w:rsid w:val="00A8581C"/>
    <w:rsid w:val="00A85AD7"/>
    <w:rsid w:val="00A85FD2"/>
    <w:rsid w:val="00A866AF"/>
    <w:rsid w:val="00A90A9E"/>
    <w:rsid w:val="00A90ED4"/>
    <w:rsid w:val="00A91CAE"/>
    <w:rsid w:val="00A924E9"/>
    <w:rsid w:val="00A92A65"/>
    <w:rsid w:val="00A932A3"/>
    <w:rsid w:val="00A93610"/>
    <w:rsid w:val="00A93AAE"/>
    <w:rsid w:val="00A94AA0"/>
    <w:rsid w:val="00A97E5E"/>
    <w:rsid w:val="00AA03A6"/>
    <w:rsid w:val="00AA2076"/>
    <w:rsid w:val="00AA4572"/>
    <w:rsid w:val="00AA48CC"/>
    <w:rsid w:val="00AA5BD0"/>
    <w:rsid w:val="00AA5E6F"/>
    <w:rsid w:val="00AB01D1"/>
    <w:rsid w:val="00AB0346"/>
    <w:rsid w:val="00AB03D6"/>
    <w:rsid w:val="00AB043A"/>
    <w:rsid w:val="00AB32A6"/>
    <w:rsid w:val="00AB4953"/>
    <w:rsid w:val="00AB500B"/>
    <w:rsid w:val="00AC040A"/>
    <w:rsid w:val="00AC268F"/>
    <w:rsid w:val="00AC35DE"/>
    <w:rsid w:val="00AC4C70"/>
    <w:rsid w:val="00AC4D98"/>
    <w:rsid w:val="00AC5488"/>
    <w:rsid w:val="00AC67CB"/>
    <w:rsid w:val="00AC6A88"/>
    <w:rsid w:val="00AD204F"/>
    <w:rsid w:val="00AD2845"/>
    <w:rsid w:val="00AD4291"/>
    <w:rsid w:val="00AD4480"/>
    <w:rsid w:val="00AD50C6"/>
    <w:rsid w:val="00AD539C"/>
    <w:rsid w:val="00AD5974"/>
    <w:rsid w:val="00AD61F3"/>
    <w:rsid w:val="00AE03CD"/>
    <w:rsid w:val="00AE1059"/>
    <w:rsid w:val="00AE2B63"/>
    <w:rsid w:val="00AE31D4"/>
    <w:rsid w:val="00AE5471"/>
    <w:rsid w:val="00AF220D"/>
    <w:rsid w:val="00AF2429"/>
    <w:rsid w:val="00AF4259"/>
    <w:rsid w:val="00AF4A3E"/>
    <w:rsid w:val="00AF55D3"/>
    <w:rsid w:val="00B008F5"/>
    <w:rsid w:val="00B00C4F"/>
    <w:rsid w:val="00B018F3"/>
    <w:rsid w:val="00B070A2"/>
    <w:rsid w:val="00B07722"/>
    <w:rsid w:val="00B0775B"/>
    <w:rsid w:val="00B102F0"/>
    <w:rsid w:val="00B1033E"/>
    <w:rsid w:val="00B10588"/>
    <w:rsid w:val="00B10591"/>
    <w:rsid w:val="00B114AD"/>
    <w:rsid w:val="00B1165F"/>
    <w:rsid w:val="00B12B27"/>
    <w:rsid w:val="00B13148"/>
    <w:rsid w:val="00B13B9D"/>
    <w:rsid w:val="00B1409F"/>
    <w:rsid w:val="00B162AF"/>
    <w:rsid w:val="00B169E8"/>
    <w:rsid w:val="00B201AE"/>
    <w:rsid w:val="00B23E92"/>
    <w:rsid w:val="00B24EB1"/>
    <w:rsid w:val="00B25D29"/>
    <w:rsid w:val="00B26119"/>
    <w:rsid w:val="00B26144"/>
    <w:rsid w:val="00B3061B"/>
    <w:rsid w:val="00B32933"/>
    <w:rsid w:val="00B32B46"/>
    <w:rsid w:val="00B34533"/>
    <w:rsid w:val="00B34CA0"/>
    <w:rsid w:val="00B3526C"/>
    <w:rsid w:val="00B3738E"/>
    <w:rsid w:val="00B37D96"/>
    <w:rsid w:val="00B40307"/>
    <w:rsid w:val="00B42B61"/>
    <w:rsid w:val="00B45144"/>
    <w:rsid w:val="00B456E6"/>
    <w:rsid w:val="00B51197"/>
    <w:rsid w:val="00B518E2"/>
    <w:rsid w:val="00B52DA1"/>
    <w:rsid w:val="00B560C6"/>
    <w:rsid w:val="00B57459"/>
    <w:rsid w:val="00B577B8"/>
    <w:rsid w:val="00B608EE"/>
    <w:rsid w:val="00B61ECE"/>
    <w:rsid w:val="00B62A9D"/>
    <w:rsid w:val="00B6332A"/>
    <w:rsid w:val="00B643B4"/>
    <w:rsid w:val="00B6445E"/>
    <w:rsid w:val="00B65EDF"/>
    <w:rsid w:val="00B66217"/>
    <w:rsid w:val="00B67061"/>
    <w:rsid w:val="00B708F0"/>
    <w:rsid w:val="00B83005"/>
    <w:rsid w:val="00B84510"/>
    <w:rsid w:val="00B85266"/>
    <w:rsid w:val="00B85F2B"/>
    <w:rsid w:val="00B90DF4"/>
    <w:rsid w:val="00B924B4"/>
    <w:rsid w:val="00B930E6"/>
    <w:rsid w:val="00B94507"/>
    <w:rsid w:val="00B94859"/>
    <w:rsid w:val="00B9520B"/>
    <w:rsid w:val="00B95C3D"/>
    <w:rsid w:val="00B961E8"/>
    <w:rsid w:val="00B974CD"/>
    <w:rsid w:val="00BA1BCA"/>
    <w:rsid w:val="00BA2156"/>
    <w:rsid w:val="00BA22B2"/>
    <w:rsid w:val="00BA2D71"/>
    <w:rsid w:val="00BA7C43"/>
    <w:rsid w:val="00BA7D7D"/>
    <w:rsid w:val="00BB07EA"/>
    <w:rsid w:val="00BB0DCC"/>
    <w:rsid w:val="00BB37BB"/>
    <w:rsid w:val="00BC2877"/>
    <w:rsid w:val="00BC3EB1"/>
    <w:rsid w:val="00BC5227"/>
    <w:rsid w:val="00BC60C2"/>
    <w:rsid w:val="00BD29E5"/>
    <w:rsid w:val="00BD2B84"/>
    <w:rsid w:val="00BD3094"/>
    <w:rsid w:val="00BD41BB"/>
    <w:rsid w:val="00BD4A63"/>
    <w:rsid w:val="00BD4EA8"/>
    <w:rsid w:val="00BD5402"/>
    <w:rsid w:val="00BD5A0F"/>
    <w:rsid w:val="00BD7CA5"/>
    <w:rsid w:val="00BE0136"/>
    <w:rsid w:val="00BE297B"/>
    <w:rsid w:val="00BE33A8"/>
    <w:rsid w:val="00BE34C2"/>
    <w:rsid w:val="00BE4E16"/>
    <w:rsid w:val="00BE6FD7"/>
    <w:rsid w:val="00BE7584"/>
    <w:rsid w:val="00BE7857"/>
    <w:rsid w:val="00BE7DF5"/>
    <w:rsid w:val="00BF06EB"/>
    <w:rsid w:val="00BF1BD8"/>
    <w:rsid w:val="00BF2493"/>
    <w:rsid w:val="00BF2891"/>
    <w:rsid w:val="00BF3398"/>
    <w:rsid w:val="00BF5404"/>
    <w:rsid w:val="00BF6713"/>
    <w:rsid w:val="00C00024"/>
    <w:rsid w:val="00C02046"/>
    <w:rsid w:val="00C067B6"/>
    <w:rsid w:val="00C06818"/>
    <w:rsid w:val="00C10071"/>
    <w:rsid w:val="00C11063"/>
    <w:rsid w:val="00C1122C"/>
    <w:rsid w:val="00C11715"/>
    <w:rsid w:val="00C117AE"/>
    <w:rsid w:val="00C122B3"/>
    <w:rsid w:val="00C14268"/>
    <w:rsid w:val="00C15839"/>
    <w:rsid w:val="00C1767C"/>
    <w:rsid w:val="00C20B76"/>
    <w:rsid w:val="00C23B78"/>
    <w:rsid w:val="00C23DFD"/>
    <w:rsid w:val="00C251A0"/>
    <w:rsid w:val="00C27660"/>
    <w:rsid w:val="00C3033D"/>
    <w:rsid w:val="00C309C8"/>
    <w:rsid w:val="00C31EF3"/>
    <w:rsid w:val="00C335EA"/>
    <w:rsid w:val="00C336A2"/>
    <w:rsid w:val="00C336E7"/>
    <w:rsid w:val="00C3604C"/>
    <w:rsid w:val="00C3642B"/>
    <w:rsid w:val="00C37EA8"/>
    <w:rsid w:val="00C40AE6"/>
    <w:rsid w:val="00C411DD"/>
    <w:rsid w:val="00C4124F"/>
    <w:rsid w:val="00C41EF4"/>
    <w:rsid w:val="00C432C9"/>
    <w:rsid w:val="00C4509B"/>
    <w:rsid w:val="00C450A4"/>
    <w:rsid w:val="00C4553C"/>
    <w:rsid w:val="00C458E7"/>
    <w:rsid w:val="00C45BAB"/>
    <w:rsid w:val="00C465EA"/>
    <w:rsid w:val="00C46D4C"/>
    <w:rsid w:val="00C4741D"/>
    <w:rsid w:val="00C506A1"/>
    <w:rsid w:val="00C537BA"/>
    <w:rsid w:val="00C550A6"/>
    <w:rsid w:val="00C57EDC"/>
    <w:rsid w:val="00C60FC5"/>
    <w:rsid w:val="00C6186B"/>
    <w:rsid w:val="00C62262"/>
    <w:rsid w:val="00C62490"/>
    <w:rsid w:val="00C63184"/>
    <w:rsid w:val="00C63B08"/>
    <w:rsid w:val="00C6411E"/>
    <w:rsid w:val="00C64A26"/>
    <w:rsid w:val="00C651A6"/>
    <w:rsid w:val="00C66CDC"/>
    <w:rsid w:val="00C6723A"/>
    <w:rsid w:val="00C703FD"/>
    <w:rsid w:val="00C70E61"/>
    <w:rsid w:val="00C755C6"/>
    <w:rsid w:val="00C76553"/>
    <w:rsid w:val="00C77665"/>
    <w:rsid w:val="00C801A9"/>
    <w:rsid w:val="00C83722"/>
    <w:rsid w:val="00C84708"/>
    <w:rsid w:val="00C84FAA"/>
    <w:rsid w:val="00C85439"/>
    <w:rsid w:val="00C86A73"/>
    <w:rsid w:val="00C86D30"/>
    <w:rsid w:val="00C873AE"/>
    <w:rsid w:val="00C91F60"/>
    <w:rsid w:val="00C92B14"/>
    <w:rsid w:val="00C92DAC"/>
    <w:rsid w:val="00C95EAE"/>
    <w:rsid w:val="00C975BC"/>
    <w:rsid w:val="00C97C56"/>
    <w:rsid w:val="00CA12EA"/>
    <w:rsid w:val="00CA1345"/>
    <w:rsid w:val="00CA5637"/>
    <w:rsid w:val="00CA689D"/>
    <w:rsid w:val="00CA6905"/>
    <w:rsid w:val="00CA73EB"/>
    <w:rsid w:val="00CA7A2E"/>
    <w:rsid w:val="00CB1A03"/>
    <w:rsid w:val="00CB1E74"/>
    <w:rsid w:val="00CB21DC"/>
    <w:rsid w:val="00CB24B3"/>
    <w:rsid w:val="00CB4DCF"/>
    <w:rsid w:val="00CB56DB"/>
    <w:rsid w:val="00CC02FB"/>
    <w:rsid w:val="00CC1215"/>
    <w:rsid w:val="00CC2809"/>
    <w:rsid w:val="00CC342A"/>
    <w:rsid w:val="00CC3FFE"/>
    <w:rsid w:val="00CC4EEA"/>
    <w:rsid w:val="00CC6A7D"/>
    <w:rsid w:val="00CC6E25"/>
    <w:rsid w:val="00CD1013"/>
    <w:rsid w:val="00CD1C4C"/>
    <w:rsid w:val="00CD1F4B"/>
    <w:rsid w:val="00CD4998"/>
    <w:rsid w:val="00CD53D0"/>
    <w:rsid w:val="00CD6979"/>
    <w:rsid w:val="00CE4620"/>
    <w:rsid w:val="00CE47CA"/>
    <w:rsid w:val="00CE6825"/>
    <w:rsid w:val="00CF0BC1"/>
    <w:rsid w:val="00CF1AFB"/>
    <w:rsid w:val="00CF2A65"/>
    <w:rsid w:val="00CF3CD4"/>
    <w:rsid w:val="00CF4CEF"/>
    <w:rsid w:val="00D01644"/>
    <w:rsid w:val="00D019D8"/>
    <w:rsid w:val="00D02850"/>
    <w:rsid w:val="00D02D70"/>
    <w:rsid w:val="00D032D8"/>
    <w:rsid w:val="00D044A7"/>
    <w:rsid w:val="00D04984"/>
    <w:rsid w:val="00D04FE9"/>
    <w:rsid w:val="00D050FC"/>
    <w:rsid w:val="00D059EC"/>
    <w:rsid w:val="00D0633A"/>
    <w:rsid w:val="00D074D7"/>
    <w:rsid w:val="00D10DD4"/>
    <w:rsid w:val="00D112DB"/>
    <w:rsid w:val="00D114CA"/>
    <w:rsid w:val="00D15558"/>
    <w:rsid w:val="00D20244"/>
    <w:rsid w:val="00D21503"/>
    <w:rsid w:val="00D23917"/>
    <w:rsid w:val="00D23DA3"/>
    <w:rsid w:val="00D26544"/>
    <w:rsid w:val="00D26B60"/>
    <w:rsid w:val="00D2781A"/>
    <w:rsid w:val="00D27C2B"/>
    <w:rsid w:val="00D31184"/>
    <w:rsid w:val="00D32982"/>
    <w:rsid w:val="00D32F72"/>
    <w:rsid w:val="00D33D69"/>
    <w:rsid w:val="00D33D92"/>
    <w:rsid w:val="00D35C68"/>
    <w:rsid w:val="00D36267"/>
    <w:rsid w:val="00D36412"/>
    <w:rsid w:val="00D375E5"/>
    <w:rsid w:val="00D37D59"/>
    <w:rsid w:val="00D40909"/>
    <w:rsid w:val="00D4159C"/>
    <w:rsid w:val="00D4293A"/>
    <w:rsid w:val="00D43332"/>
    <w:rsid w:val="00D43F6F"/>
    <w:rsid w:val="00D45F09"/>
    <w:rsid w:val="00D466E1"/>
    <w:rsid w:val="00D479F8"/>
    <w:rsid w:val="00D516A1"/>
    <w:rsid w:val="00D51BD1"/>
    <w:rsid w:val="00D5254F"/>
    <w:rsid w:val="00D5269E"/>
    <w:rsid w:val="00D538B2"/>
    <w:rsid w:val="00D5513B"/>
    <w:rsid w:val="00D55296"/>
    <w:rsid w:val="00D57632"/>
    <w:rsid w:val="00D614AD"/>
    <w:rsid w:val="00D619B7"/>
    <w:rsid w:val="00D61AC4"/>
    <w:rsid w:val="00D61EA8"/>
    <w:rsid w:val="00D622E2"/>
    <w:rsid w:val="00D627D2"/>
    <w:rsid w:val="00D64233"/>
    <w:rsid w:val="00D653F7"/>
    <w:rsid w:val="00D66483"/>
    <w:rsid w:val="00D66B03"/>
    <w:rsid w:val="00D67156"/>
    <w:rsid w:val="00D70B85"/>
    <w:rsid w:val="00D71EEE"/>
    <w:rsid w:val="00D74946"/>
    <w:rsid w:val="00D75A3A"/>
    <w:rsid w:val="00D766AC"/>
    <w:rsid w:val="00D80816"/>
    <w:rsid w:val="00D80875"/>
    <w:rsid w:val="00D814BE"/>
    <w:rsid w:val="00D81632"/>
    <w:rsid w:val="00D8375D"/>
    <w:rsid w:val="00D85A24"/>
    <w:rsid w:val="00D85B02"/>
    <w:rsid w:val="00D87007"/>
    <w:rsid w:val="00D91CC1"/>
    <w:rsid w:val="00D92627"/>
    <w:rsid w:val="00D95777"/>
    <w:rsid w:val="00D97840"/>
    <w:rsid w:val="00DA0471"/>
    <w:rsid w:val="00DA1CFB"/>
    <w:rsid w:val="00DA3271"/>
    <w:rsid w:val="00DA5A70"/>
    <w:rsid w:val="00DA6A14"/>
    <w:rsid w:val="00DA7F35"/>
    <w:rsid w:val="00DB0B3D"/>
    <w:rsid w:val="00DB176A"/>
    <w:rsid w:val="00DB1C46"/>
    <w:rsid w:val="00DB265E"/>
    <w:rsid w:val="00DB37FC"/>
    <w:rsid w:val="00DB402B"/>
    <w:rsid w:val="00DB4B1D"/>
    <w:rsid w:val="00DC09AE"/>
    <w:rsid w:val="00DC1302"/>
    <w:rsid w:val="00DC1858"/>
    <w:rsid w:val="00DC1B89"/>
    <w:rsid w:val="00DC231B"/>
    <w:rsid w:val="00DC2468"/>
    <w:rsid w:val="00DC2FAD"/>
    <w:rsid w:val="00DC2FCC"/>
    <w:rsid w:val="00DC3643"/>
    <w:rsid w:val="00DC370B"/>
    <w:rsid w:val="00DC53C6"/>
    <w:rsid w:val="00DC67BB"/>
    <w:rsid w:val="00DC719F"/>
    <w:rsid w:val="00DD1172"/>
    <w:rsid w:val="00DD1807"/>
    <w:rsid w:val="00DD7D49"/>
    <w:rsid w:val="00DE1697"/>
    <w:rsid w:val="00DE2BD4"/>
    <w:rsid w:val="00DE3E6E"/>
    <w:rsid w:val="00DE4ADC"/>
    <w:rsid w:val="00DE51D2"/>
    <w:rsid w:val="00DE5315"/>
    <w:rsid w:val="00DE5710"/>
    <w:rsid w:val="00DE640B"/>
    <w:rsid w:val="00DE6E1C"/>
    <w:rsid w:val="00DF00BD"/>
    <w:rsid w:val="00DF00D5"/>
    <w:rsid w:val="00DF0F74"/>
    <w:rsid w:val="00DF25C7"/>
    <w:rsid w:val="00DF5AE8"/>
    <w:rsid w:val="00DF68A1"/>
    <w:rsid w:val="00DF6DF3"/>
    <w:rsid w:val="00E010E5"/>
    <w:rsid w:val="00E04039"/>
    <w:rsid w:val="00E04FC5"/>
    <w:rsid w:val="00E12F13"/>
    <w:rsid w:val="00E16E30"/>
    <w:rsid w:val="00E1716A"/>
    <w:rsid w:val="00E2175B"/>
    <w:rsid w:val="00E21DD4"/>
    <w:rsid w:val="00E235A9"/>
    <w:rsid w:val="00E23A02"/>
    <w:rsid w:val="00E24665"/>
    <w:rsid w:val="00E26FDD"/>
    <w:rsid w:val="00E273AC"/>
    <w:rsid w:val="00E317D2"/>
    <w:rsid w:val="00E324A6"/>
    <w:rsid w:val="00E32838"/>
    <w:rsid w:val="00E33CF7"/>
    <w:rsid w:val="00E3420E"/>
    <w:rsid w:val="00E36ABC"/>
    <w:rsid w:val="00E37D34"/>
    <w:rsid w:val="00E401B1"/>
    <w:rsid w:val="00E411F8"/>
    <w:rsid w:val="00E414FE"/>
    <w:rsid w:val="00E4173E"/>
    <w:rsid w:val="00E41BB2"/>
    <w:rsid w:val="00E420C8"/>
    <w:rsid w:val="00E432B6"/>
    <w:rsid w:val="00E43A98"/>
    <w:rsid w:val="00E44498"/>
    <w:rsid w:val="00E5014E"/>
    <w:rsid w:val="00E5060A"/>
    <w:rsid w:val="00E50BAD"/>
    <w:rsid w:val="00E50C21"/>
    <w:rsid w:val="00E548F6"/>
    <w:rsid w:val="00E550BC"/>
    <w:rsid w:val="00E5573D"/>
    <w:rsid w:val="00E57717"/>
    <w:rsid w:val="00E60179"/>
    <w:rsid w:val="00E61141"/>
    <w:rsid w:val="00E622D9"/>
    <w:rsid w:val="00E62CD6"/>
    <w:rsid w:val="00E667C6"/>
    <w:rsid w:val="00E66991"/>
    <w:rsid w:val="00E72D2C"/>
    <w:rsid w:val="00E73037"/>
    <w:rsid w:val="00E736DA"/>
    <w:rsid w:val="00E77538"/>
    <w:rsid w:val="00E80679"/>
    <w:rsid w:val="00E80FCE"/>
    <w:rsid w:val="00E8311D"/>
    <w:rsid w:val="00E87268"/>
    <w:rsid w:val="00E87ADF"/>
    <w:rsid w:val="00E90D39"/>
    <w:rsid w:val="00E9165C"/>
    <w:rsid w:val="00E929D5"/>
    <w:rsid w:val="00E92EBA"/>
    <w:rsid w:val="00E93434"/>
    <w:rsid w:val="00E93B7F"/>
    <w:rsid w:val="00E94F4E"/>
    <w:rsid w:val="00E95121"/>
    <w:rsid w:val="00E96161"/>
    <w:rsid w:val="00E96316"/>
    <w:rsid w:val="00E96416"/>
    <w:rsid w:val="00EA3113"/>
    <w:rsid w:val="00EA50DF"/>
    <w:rsid w:val="00EA5E67"/>
    <w:rsid w:val="00EA5F83"/>
    <w:rsid w:val="00EA61BE"/>
    <w:rsid w:val="00EA76B2"/>
    <w:rsid w:val="00EA7914"/>
    <w:rsid w:val="00EB0E31"/>
    <w:rsid w:val="00EB123A"/>
    <w:rsid w:val="00EB2F31"/>
    <w:rsid w:val="00EB31F6"/>
    <w:rsid w:val="00EB43E6"/>
    <w:rsid w:val="00EB5533"/>
    <w:rsid w:val="00EB7122"/>
    <w:rsid w:val="00EB73F3"/>
    <w:rsid w:val="00EC42DE"/>
    <w:rsid w:val="00EC5150"/>
    <w:rsid w:val="00EC7A43"/>
    <w:rsid w:val="00ED10CF"/>
    <w:rsid w:val="00ED2E60"/>
    <w:rsid w:val="00ED3304"/>
    <w:rsid w:val="00ED351C"/>
    <w:rsid w:val="00ED365A"/>
    <w:rsid w:val="00ED45E4"/>
    <w:rsid w:val="00ED4B54"/>
    <w:rsid w:val="00ED513C"/>
    <w:rsid w:val="00ED5457"/>
    <w:rsid w:val="00ED5794"/>
    <w:rsid w:val="00ED645D"/>
    <w:rsid w:val="00ED7574"/>
    <w:rsid w:val="00ED7D5E"/>
    <w:rsid w:val="00EE0127"/>
    <w:rsid w:val="00EE0DBA"/>
    <w:rsid w:val="00EE52FD"/>
    <w:rsid w:val="00EE5D76"/>
    <w:rsid w:val="00EE62E7"/>
    <w:rsid w:val="00EE6408"/>
    <w:rsid w:val="00EE73F2"/>
    <w:rsid w:val="00EE764C"/>
    <w:rsid w:val="00EE7692"/>
    <w:rsid w:val="00EE774E"/>
    <w:rsid w:val="00EF1203"/>
    <w:rsid w:val="00EF2634"/>
    <w:rsid w:val="00EF6074"/>
    <w:rsid w:val="00EF6439"/>
    <w:rsid w:val="00EF715F"/>
    <w:rsid w:val="00EF72FC"/>
    <w:rsid w:val="00EF790B"/>
    <w:rsid w:val="00F00EC5"/>
    <w:rsid w:val="00F00F7D"/>
    <w:rsid w:val="00F020BC"/>
    <w:rsid w:val="00F02A4B"/>
    <w:rsid w:val="00F02CDC"/>
    <w:rsid w:val="00F03821"/>
    <w:rsid w:val="00F044C7"/>
    <w:rsid w:val="00F067DF"/>
    <w:rsid w:val="00F121B1"/>
    <w:rsid w:val="00F1392A"/>
    <w:rsid w:val="00F140E7"/>
    <w:rsid w:val="00F15EAF"/>
    <w:rsid w:val="00F15F57"/>
    <w:rsid w:val="00F15F9F"/>
    <w:rsid w:val="00F1781E"/>
    <w:rsid w:val="00F17CAE"/>
    <w:rsid w:val="00F17FA6"/>
    <w:rsid w:val="00F22C73"/>
    <w:rsid w:val="00F25742"/>
    <w:rsid w:val="00F25EE1"/>
    <w:rsid w:val="00F27E4E"/>
    <w:rsid w:val="00F30A50"/>
    <w:rsid w:val="00F30B01"/>
    <w:rsid w:val="00F336C8"/>
    <w:rsid w:val="00F34624"/>
    <w:rsid w:val="00F34FE5"/>
    <w:rsid w:val="00F3550C"/>
    <w:rsid w:val="00F359B9"/>
    <w:rsid w:val="00F36FF1"/>
    <w:rsid w:val="00F41729"/>
    <w:rsid w:val="00F41AC2"/>
    <w:rsid w:val="00F42981"/>
    <w:rsid w:val="00F441AB"/>
    <w:rsid w:val="00F4423D"/>
    <w:rsid w:val="00F457B5"/>
    <w:rsid w:val="00F45D5E"/>
    <w:rsid w:val="00F46F6B"/>
    <w:rsid w:val="00F47BD1"/>
    <w:rsid w:val="00F51D66"/>
    <w:rsid w:val="00F54E78"/>
    <w:rsid w:val="00F55253"/>
    <w:rsid w:val="00F60668"/>
    <w:rsid w:val="00F62386"/>
    <w:rsid w:val="00F630BC"/>
    <w:rsid w:val="00F65CFE"/>
    <w:rsid w:val="00F669C5"/>
    <w:rsid w:val="00F678B7"/>
    <w:rsid w:val="00F7038E"/>
    <w:rsid w:val="00F71243"/>
    <w:rsid w:val="00F71296"/>
    <w:rsid w:val="00F722EF"/>
    <w:rsid w:val="00F72470"/>
    <w:rsid w:val="00F73FC3"/>
    <w:rsid w:val="00F75EC5"/>
    <w:rsid w:val="00F807B1"/>
    <w:rsid w:val="00F8424E"/>
    <w:rsid w:val="00F84F7A"/>
    <w:rsid w:val="00F86CA6"/>
    <w:rsid w:val="00F86E77"/>
    <w:rsid w:val="00F87663"/>
    <w:rsid w:val="00F8796E"/>
    <w:rsid w:val="00F9022B"/>
    <w:rsid w:val="00F93D11"/>
    <w:rsid w:val="00F93E07"/>
    <w:rsid w:val="00F95F83"/>
    <w:rsid w:val="00F96643"/>
    <w:rsid w:val="00F97B24"/>
    <w:rsid w:val="00F97E89"/>
    <w:rsid w:val="00FA0498"/>
    <w:rsid w:val="00FA2808"/>
    <w:rsid w:val="00FA2B4B"/>
    <w:rsid w:val="00FA32BA"/>
    <w:rsid w:val="00FA6DD1"/>
    <w:rsid w:val="00FA7803"/>
    <w:rsid w:val="00FB084E"/>
    <w:rsid w:val="00FB33C4"/>
    <w:rsid w:val="00FB4076"/>
    <w:rsid w:val="00FB4829"/>
    <w:rsid w:val="00FB4C62"/>
    <w:rsid w:val="00FB4D51"/>
    <w:rsid w:val="00FB5CE9"/>
    <w:rsid w:val="00FC0B45"/>
    <w:rsid w:val="00FC135C"/>
    <w:rsid w:val="00FC1CDE"/>
    <w:rsid w:val="00FC2825"/>
    <w:rsid w:val="00FC3BE7"/>
    <w:rsid w:val="00FC5903"/>
    <w:rsid w:val="00FC59E9"/>
    <w:rsid w:val="00FC5EE8"/>
    <w:rsid w:val="00FC6686"/>
    <w:rsid w:val="00FD3E8E"/>
    <w:rsid w:val="00FD648B"/>
    <w:rsid w:val="00FD6754"/>
    <w:rsid w:val="00FD6A95"/>
    <w:rsid w:val="00FD6AF4"/>
    <w:rsid w:val="00FD6DE2"/>
    <w:rsid w:val="00FE01CB"/>
    <w:rsid w:val="00FE0F3C"/>
    <w:rsid w:val="00FE1B58"/>
    <w:rsid w:val="00FE204C"/>
    <w:rsid w:val="00FE360E"/>
    <w:rsid w:val="00FE4705"/>
    <w:rsid w:val="00FE4DD9"/>
    <w:rsid w:val="00FE6CE6"/>
    <w:rsid w:val="00FE76DA"/>
    <w:rsid w:val="00FE79B7"/>
    <w:rsid w:val="00FF0149"/>
    <w:rsid w:val="00FF1978"/>
    <w:rsid w:val="00FF40D3"/>
    <w:rsid w:val="00FF6D40"/>
    <w:rsid w:val="00FF6E63"/>
    <w:rsid w:val="00FF7494"/>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sz w:val="22"/>
        <w:szCs w:val="22"/>
        <w:lang w:val="en-GB" w:eastAsia="en-GB" w:bidi="ar-SA"/>
      </w:rPr>
    </w:rPrDefault>
    <w:pPrDefault/>
  </w:docDefaults>
  <w:latentStyles w:defLockedState="0" w:defUIPriority="0" w:defSemiHidden="0" w:defUnhideWhenUsed="0" w:defQFormat="0" w:count="267">
    <w:lsdException w:name="table of figures" w:uiPriority="99"/>
  </w:latentStyles>
  <w:style w:type="paragraph" w:default="1" w:styleId="Normal">
    <w:name w:val="Normal"/>
    <w:qFormat/>
    <w:rsid w:val="00E57717"/>
    <w:pPr>
      <w:jc w:val="both"/>
    </w:pPr>
    <w:rPr>
      <w:rFonts w:ascii="Verdana" w:hAnsi="Verdana" w:cs="Verdana"/>
      <w:sz w:val="24"/>
      <w:szCs w:val="24"/>
      <w:lang w:eastAsia="en-US"/>
    </w:rPr>
  </w:style>
  <w:style w:type="paragraph" w:styleId="Ttulo1">
    <w:name w:val="heading 1"/>
    <w:basedOn w:val="Normal"/>
    <w:next w:val="Normal"/>
    <w:link w:val="Ttulo1Car"/>
    <w:autoRedefine/>
    <w:uiPriority w:val="99"/>
    <w:qFormat/>
    <w:rsid w:val="00E57717"/>
    <w:pPr>
      <w:keepNext/>
      <w:numPr>
        <w:numId w:val="1"/>
      </w:numPr>
      <w:pBdr>
        <w:top w:val="single" w:sz="4" w:space="1" w:color="auto"/>
        <w:left w:val="single" w:sz="4" w:space="4" w:color="auto"/>
        <w:bottom w:val="single" w:sz="4" w:space="1" w:color="auto"/>
        <w:right w:val="single" w:sz="4" w:space="4" w:color="auto"/>
      </w:pBdr>
      <w:shd w:val="clear" w:color="auto" w:fill="2D97FF"/>
      <w:spacing w:before="60" w:after="60"/>
      <w:outlineLvl w:val="0"/>
    </w:pPr>
    <w:rPr>
      <w:rFonts w:ascii="Arial" w:hAnsi="Arial" w:cs="Arial"/>
      <w:b/>
      <w:bCs/>
      <w:kern w:val="32"/>
      <w:sz w:val="32"/>
      <w:szCs w:val="32"/>
    </w:rPr>
  </w:style>
  <w:style w:type="paragraph" w:styleId="Ttulo2">
    <w:name w:val="heading 2"/>
    <w:basedOn w:val="Normal"/>
    <w:next w:val="Normal"/>
    <w:link w:val="Ttulo2Car"/>
    <w:autoRedefine/>
    <w:uiPriority w:val="99"/>
    <w:qFormat/>
    <w:rsid w:val="00E57717"/>
    <w:pPr>
      <w:keepNext/>
      <w:numPr>
        <w:numId w:val="3"/>
      </w:numPr>
      <w:outlineLvl w:val="1"/>
    </w:pPr>
    <w:rPr>
      <w:rFonts w:ascii="Arial" w:eastAsia="MS Mincho" w:hAnsi="Arial" w:cs="Arial"/>
      <w:b/>
      <w:bCs/>
      <w:sz w:val="28"/>
      <w:szCs w:val="28"/>
      <w:lang w:eastAsia="ja-JP"/>
    </w:rPr>
  </w:style>
  <w:style w:type="paragraph" w:styleId="Ttulo3">
    <w:name w:val="heading 3"/>
    <w:basedOn w:val="Normal"/>
    <w:next w:val="Normal"/>
    <w:link w:val="Ttulo3Car"/>
    <w:autoRedefine/>
    <w:uiPriority w:val="99"/>
    <w:qFormat/>
    <w:rsid w:val="004B689A"/>
    <w:pPr>
      <w:keepNext/>
      <w:numPr>
        <w:ilvl w:val="2"/>
        <w:numId w:val="1"/>
      </w:numPr>
      <w:spacing w:before="120"/>
      <w:ind w:right="-149"/>
      <w:outlineLvl w:val="2"/>
    </w:pPr>
    <w:rPr>
      <w:rFonts w:ascii="Times New Roman" w:hAnsi="Times New Roman" w:cs="MyriadPro-Regular"/>
      <w:iCs/>
      <w:color w:val="000000"/>
      <w:sz w:val="22"/>
      <w:szCs w:val="21"/>
      <w:lang w:val="es-ES_tradnl"/>
    </w:rPr>
  </w:style>
  <w:style w:type="paragraph" w:styleId="Ttulo4">
    <w:name w:val="heading 4"/>
    <w:basedOn w:val="Normal"/>
    <w:next w:val="Normal"/>
    <w:link w:val="Ttulo4Car"/>
    <w:uiPriority w:val="99"/>
    <w:qFormat/>
    <w:rsid w:val="00E57717"/>
    <w:pPr>
      <w:keepNext/>
      <w:numPr>
        <w:ilvl w:val="3"/>
        <w:numId w:val="1"/>
      </w:numPr>
      <w:spacing w:before="240" w:after="60"/>
      <w:jc w:val="left"/>
      <w:outlineLvl w:val="3"/>
    </w:pPr>
    <w:rPr>
      <w:b/>
      <w:bCs/>
      <w:sz w:val="28"/>
      <w:szCs w:val="28"/>
    </w:rPr>
  </w:style>
  <w:style w:type="paragraph" w:styleId="Ttulo5">
    <w:name w:val="heading 5"/>
    <w:basedOn w:val="Normal"/>
    <w:next w:val="Normal"/>
    <w:link w:val="Ttulo5Car"/>
    <w:uiPriority w:val="99"/>
    <w:qFormat/>
    <w:rsid w:val="00E57717"/>
    <w:pPr>
      <w:numPr>
        <w:ilvl w:val="4"/>
        <w:numId w:val="1"/>
      </w:numPr>
      <w:spacing w:before="240" w:after="60"/>
      <w:outlineLvl w:val="4"/>
    </w:pPr>
    <w:rPr>
      <w:b/>
      <w:bCs/>
      <w:i/>
      <w:iCs/>
      <w:sz w:val="26"/>
      <w:szCs w:val="26"/>
    </w:rPr>
  </w:style>
  <w:style w:type="paragraph" w:styleId="Ttulo6">
    <w:name w:val="heading 6"/>
    <w:basedOn w:val="Normal"/>
    <w:next w:val="Normal"/>
    <w:link w:val="Ttulo6Car"/>
    <w:uiPriority w:val="99"/>
    <w:qFormat/>
    <w:rsid w:val="00E57717"/>
    <w:pPr>
      <w:numPr>
        <w:ilvl w:val="5"/>
        <w:numId w:val="1"/>
      </w:numPr>
      <w:spacing w:before="240" w:after="60"/>
      <w:outlineLvl w:val="5"/>
    </w:pPr>
    <w:rPr>
      <w:b/>
      <w:bCs/>
      <w:sz w:val="22"/>
      <w:szCs w:val="22"/>
    </w:rPr>
  </w:style>
  <w:style w:type="paragraph" w:styleId="Ttulo7">
    <w:name w:val="heading 7"/>
    <w:basedOn w:val="Normal"/>
    <w:next w:val="Normal"/>
    <w:link w:val="Ttulo7Car"/>
    <w:uiPriority w:val="99"/>
    <w:qFormat/>
    <w:rsid w:val="00E57717"/>
    <w:pPr>
      <w:numPr>
        <w:ilvl w:val="6"/>
        <w:numId w:val="1"/>
      </w:numPr>
      <w:spacing w:before="240" w:after="60"/>
      <w:outlineLvl w:val="6"/>
    </w:pPr>
  </w:style>
  <w:style w:type="paragraph" w:styleId="Ttulo8">
    <w:name w:val="heading 8"/>
    <w:basedOn w:val="Normal"/>
    <w:next w:val="Normal"/>
    <w:link w:val="Ttulo8Car"/>
    <w:uiPriority w:val="99"/>
    <w:qFormat/>
    <w:rsid w:val="00E57717"/>
    <w:pPr>
      <w:numPr>
        <w:ilvl w:val="7"/>
        <w:numId w:val="1"/>
      </w:numPr>
      <w:spacing w:before="240" w:after="60"/>
      <w:outlineLvl w:val="7"/>
    </w:pPr>
    <w:rPr>
      <w:i/>
      <w:iCs/>
    </w:rPr>
  </w:style>
  <w:style w:type="paragraph" w:styleId="Ttulo9">
    <w:name w:val="heading 9"/>
    <w:basedOn w:val="Normal"/>
    <w:next w:val="Normal"/>
    <w:link w:val="Ttulo9Car"/>
    <w:uiPriority w:val="99"/>
    <w:qFormat/>
    <w:rsid w:val="00E57717"/>
    <w:pPr>
      <w:numPr>
        <w:ilvl w:val="8"/>
        <w:numId w:val="1"/>
      </w:numPr>
      <w:spacing w:before="240" w:after="60"/>
      <w:outlineLvl w:val="8"/>
    </w:pPr>
    <w:rPr>
      <w:rFonts w:ascii="Arial" w:hAnsi="Arial" w:cs="Arial"/>
      <w:sz w:val="22"/>
      <w:szCs w:val="22"/>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deglobo">
    <w:name w:val="Balloon Text"/>
    <w:basedOn w:val="Normal"/>
    <w:link w:val="TextodegloboCar"/>
    <w:uiPriority w:val="99"/>
    <w:semiHidden/>
    <w:rsid w:val="00E57717"/>
    <w:rPr>
      <w:rFonts w:ascii="Tahoma" w:hAnsi="Tahoma" w:cs="Tahoma"/>
      <w:sz w:val="16"/>
      <w:szCs w:val="16"/>
    </w:rPr>
  </w:style>
  <w:style w:type="character" w:customStyle="1" w:styleId="BalloonTextChar">
    <w:name w:val="Balloon Text Char"/>
    <w:basedOn w:val="Fuentedeprrafopredeter"/>
    <w:uiPriority w:val="99"/>
    <w:semiHidden/>
    <w:rsid w:val="00366B5F"/>
    <w:rPr>
      <w:rFonts w:ascii="Lucida Grande" w:hAnsi="Lucida Grande"/>
      <w:sz w:val="18"/>
      <w:szCs w:val="18"/>
    </w:rPr>
  </w:style>
  <w:style w:type="character" w:customStyle="1" w:styleId="BalloonTextChar0">
    <w:name w:val="Balloon Text Char"/>
    <w:basedOn w:val="Fuentedeprrafopredeter"/>
    <w:uiPriority w:val="99"/>
    <w:semiHidden/>
    <w:rsid w:val="00F30267"/>
    <w:rPr>
      <w:rFonts w:ascii="Lucida Grande" w:hAnsi="Lucida Grande"/>
      <w:sz w:val="18"/>
      <w:szCs w:val="18"/>
    </w:rPr>
  </w:style>
  <w:style w:type="character" w:customStyle="1" w:styleId="BalloonTextChar1">
    <w:name w:val="Balloon Text Char"/>
    <w:basedOn w:val="Fuentedeprrafopredeter"/>
    <w:uiPriority w:val="99"/>
    <w:semiHidden/>
    <w:rsid w:val="00BD4D00"/>
    <w:rPr>
      <w:rFonts w:ascii="Lucida Grande" w:hAnsi="Lucida Grande"/>
      <w:sz w:val="18"/>
      <w:szCs w:val="18"/>
    </w:rPr>
  </w:style>
  <w:style w:type="character" w:customStyle="1" w:styleId="BalloonTextChar2">
    <w:name w:val="Balloon Text Char"/>
    <w:basedOn w:val="Fuentedeprrafopredeter"/>
    <w:uiPriority w:val="99"/>
    <w:semiHidden/>
    <w:rsid w:val="00BD4D00"/>
    <w:rPr>
      <w:rFonts w:ascii="Lucida Grande" w:hAnsi="Lucida Grande"/>
      <w:sz w:val="18"/>
      <w:szCs w:val="18"/>
    </w:rPr>
  </w:style>
  <w:style w:type="character" w:customStyle="1" w:styleId="BalloonTextChar3">
    <w:name w:val="Balloon Text Char"/>
    <w:basedOn w:val="Fuentedeprrafopredeter"/>
    <w:uiPriority w:val="99"/>
    <w:semiHidden/>
    <w:rsid w:val="001F72A2"/>
    <w:rPr>
      <w:rFonts w:ascii="Lucida Grande" w:hAnsi="Lucida Grande"/>
      <w:sz w:val="18"/>
      <w:szCs w:val="18"/>
    </w:rPr>
  </w:style>
  <w:style w:type="character" w:customStyle="1" w:styleId="Ttulo1Car">
    <w:name w:val="Título 1 Car"/>
    <w:basedOn w:val="Fuentedeprrafopredeter"/>
    <w:link w:val="Ttulo1"/>
    <w:uiPriority w:val="99"/>
    <w:locked/>
    <w:rsid w:val="00E57717"/>
    <w:rPr>
      <w:rFonts w:ascii="Arial" w:hAnsi="Arial" w:cs="Arial"/>
      <w:b/>
      <w:bCs/>
      <w:kern w:val="32"/>
      <w:sz w:val="32"/>
      <w:szCs w:val="32"/>
      <w:shd w:val="clear" w:color="auto" w:fill="2D97FF"/>
      <w:lang w:eastAsia="en-US"/>
    </w:rPr>
  </w:style>
  <w:style w:type="character" w:customStyle="1" w:styleId="Ttulo2Car">
    <w:name w:val="Título 2 Car"/>
    <w:basedOn w:val="Fuentedeprrafopredeter"/>
    <w:link w:val="Ttulo2"/>
    <w:uiPriority w:val="99"/>
    <w:locked/>
    <w:rsid w:val="00E57717"/>
    <w:rPr>
      <w:rFonts w:ascii="Arial" w:eastAsia="MS Mincho" w:hAnsi="Arial" w:cs="Arial"/>
      <w:b/>
      <w:bCs/>
      <w:sz w:val="28"/>
      <w:szCs w:val="28"/>
      <w:lang w:eastAsia="ja-JP"/>
    </w:rPr>
  </w:style>
  <w:style w:type="character" w:customStyle="1" w:styleId="Ttulo3Car">
    <w:name w:val="Título 3 Car"/>
    <w:basedOn w:val="Fuentedeprrafopredeter"/>
    <w:link w:val="Ttulo3"/>
    <w:uiPriority w:val="99"/>
    <w:locked/>
    <w:rsid w:val="004B689A"/>
    <w:rPr>
      <w:rFonts w:cs="MyriadPro-Regular"/>
      <w:iCs/>
      <w:color w:val="000000"/>
      <w:szCs w:val="21"/>
      <w:lang w:val="es-ES_tradnl" w:eastAsia="en-US"/>
    </w:rPr>
  </w:style>
  <w:style w:type="character" w:customStyle="1" w:styleId="Ttulo4Car">
    <w:name w:val="Título 4 Car"/>
    <w:basedOn w:val="Fuentedeprrafopredeter"/>
    <w:link w:val="Ttulo4"/>
    <w:uiPriority w:val="99"/>
    <w:locked/>
    <w:rsid w:val="00E57717"/>
    <w:rPr>
      <w:rFonts w:ascii="Verdana" w:hAnsi="Verdana" w:cs="Verdana"/>
      <w:b/>
      <w:bCs/>
      <w:sz w:val="28"/>
      <w:szCs w:val="28"/>
      <w:lang w:eastAsia="en-US"/>
    </w:rPr>
  </w:style>
  <w:style w:type="character" w:customStyle="1" w:styleId="Ttulo5Car">
    <w:name w:val="Título 5 Car"/>
    <w:basedOn w:val="Fuentedeprrafopredeter"/>
    <w:link w:val="Ttulo5"/>
    <w:uiPriority w:val="99"/>
    <w:locked/>
    <w:rsid w:val="00E57717"/>
    <w:rPr>
      <w:rFonts w:ascii="Verdana" w:hAnsi="Verdana" w:cs="Verdana"/>
      <w:b/>
      <w:bCs/>
      <w:i/>
      <w:iCs/>
      <w:sz w:val="26"/>
      <w:szCs w:val="26"/>
      <w:lang w:eastAsia="en-US"/>
    </w:rPr>
  </w:style>
  <w:style w:type="character" w:customStyle="1" w:styleId="Ttulo6Car">
    <w:name w:val="Título 6 Car"/>
    <w:basedOn w:val="Fuentedeprrafopredeter"/>
    <w:link w:val="Ttulo6"/>
    <w:uiPriority w:val="99"/>
    <w:locked/>
    <w:rsid w:val="00E57717"/>
    <w:rPr>
      <w:rFonts w:ascii="Verdana" w:hAnsi="Verdana" w:cs="Verdana"/>
      <w:b/>
      <w:bCs/>
      <w:lang w:eastAsia="en-US"/>
    </w:rPr>
  </w:style>
  <w:style w:type="character" w:customStyle="1" w:styleId="Ttulo7Car">
    <w:name w:val="Título 7 Car"/>
    <w:basedOn w:val="Fuentedeprrafopredeter"/>
    <w:link w:val="Ttulo7"/>
    <w:uiPriority w:val="99"/>
    <w:locked/>
    <w:rsid w:val="00E57717"/>
    <w:rPr>
      <w:rFonts w:ascii="Verdana" w:hAnsi="Verdana" w:cs="Verdana"/>
      <w:sz w:val="24"/>
      <w:szCs w:val="24"/>
      <w:lang w:eastAsia="en-US"/>
    </w:rPr>
  </w:style>
  <w:style w:type="character" w:customStyle="1" w:styleId="Ttulo8Car">
    <w:name w:val="Título 8 Car"/>
    <w:basedOn w:val="Fuentedeprrafopredeter"/>
    <w:link w:val="Ttulo8"/>
    <w:uiPriority w:val="99"/>
    <w:locked/>
    <w:rsid w:val="00E57717"/>
    <w:rPr>
      <w:rFonts w:ascii="Verdana" w:hAnsi="Verdana" w:cs="Verdana"/>
      <w:i/>
      <w:iCs/>
      <w:sz w:val="24"/>
      <w:szCs w:val="24"/>
      <w:lang w:eastAsia="en-US"/>
    </w:rPr>
  </w:style>
  <w:style w:type="character" w:customStyle="1" w:styleId="Ttulo9Car">
    <w:name w:val="Título 9 Car"/>
    <w:basedOn w:val="Fuentedeprrafopredeter"/>
    <w:link w:val="Ttulo9"/>
    <w:uiPriority w:val="99"/>
    <w:locked/>
    <w:rsid w:val="00E57717"/>
    <w:rPr>
      <w:rFonts w:ascii="Arial" w:hAnsi="Arial" w:cs="Arial"/>
      <w:lang w:eastAsia="en-US"/>
    </w:rPr>
  </w:style>
  <w:style w:type="character" w:customStyle="1" w:styleId="TextodegloboCar">
    <w:name w:val="Texto de globo Car"/>
    <w:basedOn w:val="Fuentedeprrafopredeter"/>
    <w:link w:val="Textodeglobo"/>
    <w:uiPriority w:val="99"/>
    <w:semiHidden/>
    <w:locked/>
    <w:rsid w:val="00E57717"/>
    <w:rPr>
      <w:rFonts w:ascii="Tahoma" w:hAnsi="Tahoma" w:cs="Tahoma"/>
      <w:sz w:val="16"/>
      <w:szCs w:val="16"/>
      <w:lang w:val="en-GB"/>
    </w:rPr>
  </w:style>
  <w:style w:type="character" w:customStyle="1" w:styleId="BalloonTextChar4">
    <w:name w:val="Balloon Text Char"/>
    <w:basedOn w:val="Fuentedeprrafopredeter"/>
    <w:uiPriority w:val="99"/>
    <w:semiHidden/>
    <w:rsid w:val="001E6E15"/>
    <w:rPr>
      <w:rFonts w:ascii="Lucida Grande" w:hAnsi="Lucida Grande"/>
      <w:sz w:val="18"/>
      <w:szCs w:val="18"/>
    </w:rPr>
  </w:style>
  <w:style w:type="character" w:customStyle="1" w:styleId="BalloonTextChar5">
    <w:name w:val="Balloon Text Char"/>
    <w:basedOn w:val="Fuentedeprrafopredeter"/>
    <w:uiPriority w:val="99"/>
    <w:semiHidden/>
    <w:rsid w:val="00981634"/>
    <w:rPr>
      <w:rFonts w:ascii="Lucida Grande" w:hAnsi="Lucida Grande"/>
      <w:sz w:val="18"/>
      <w:szCs w:val="18"/>
    </w:rPr>
  </w:style>
  <w:style w:type="character" w:customStyle="1" w:styleId="BalloonTextChar6">
    <w:name w:val="Balloon Text Char"/>
    <w:basedOn w:val="Fuentedeprrafopredeter"/>
    <w:uiPriority w:val="99"/>
    <w:semiHidden/>
    <w:rsid w:val="00103995"/>
    <w:rPr>
      <w:rFonts w:ascii="Lucida Grande" w:hAnsi="Lucida Grande"/>
      <w:sz w:val="18"/>
      <w:szCs w:val="18"/>
    </w:rPr>
  </w:style>
  <w:style w:type="character" w:customStyle="1" w:styleId="BalloonTextChar7">
    <w:name w:val="Balloon Text Char"/>
    <w:basedOn w:val="Fuentedeprrafopredeter"/>
    <w:uiPriority w:val="99"/>
    <w:semiHidden/>
    <w:rsid w:val="00E446C5"/>
    <w:rPr>
      <w:rFonts w:ascii="Lucida Grande" w:hAnsi="Lucida Grande"/>
      <w:sz w:val="18"/>
      <w:szCs w:val="18"/>
    </w:rPr>
  </w:style>
  <w:style w:type="character" w:customStyle="1" w:styleId="BalloonTextChar8">
    <w:name w:val="Balloon Text Char"/>
    <w:basedOn w:val="Fuentedeprrafopredeter"/>
    <w:uiPriority w:val="99"/>
    <w:semiHidden/>
    <w:locked/>
    <w:rsid w:val="00E21DD4"/>
    <w:rPr>
      <w:rFonts w:ascii="Lucida Grande" w:hAnsi="Lucida Grande" w:cs="Times New Roman"/>
      <w:sz w:val="18"/>
      <w:szCs w:val="18"/>
    </w:rPr>
  </w:style>
  <w:style w:type="character" w:customStyle="1" w:styleId="BalloonTextChar60">
    <w:name w:val="Balloon Text Char6"/>
    <w:basedOn w:val="Fuentedeprrafopredeter"/>
    <w:uiPriority w:val="99"/>
    <w:semiHidden/>
    <w:locked/>
    <w:rsid w:val="00E57717"/>
    <w:rPr>
      <w:rFonts w:ascii="Lucida Grande" w:hAnsi="Lucida Grande" w:cs="Lucida Grande"/>
      <w:sz w:val="18"/>
      <w:szCs w:val="18"/>
    </w:rPr>
  </w:style>
  <w:style w:type="character" w:customStyle="1" w:styleId="BalloonTextChar50">
    <w:name w:val="Balloon Text Char5"/>
    <w:basedOn w:val="Fuentedeprrafopredeter"/>
    <w:uiPriority w:val="99"/>
    <w:semiHidden/>
    <w:locked/>
    <w:rsid w:val="00E57717"/>
    <w:rPr>
      <w:rFonts w:ascii="Lucida Grande" w:hAnsi="Lucida Grande" w:cs="Lucida Grande"/>
      <w:sz w:val="18"/>
      <w:szCs w:val="18"/>
    </w:rPr>
  </w:style>
  <w:style w:type="character" w:customStyle="1" w:styleId="BalloonTextChar40">
    <w:name w:val="Balloon Text Char4"/>
    <w:basedOn w:val="Fuentedeprrafopredeter"/>
    <w:uiPriority w:val="99"/>
    <w:semiHidden/>
    <w:locked/>
    <w:rsid w:val="00E57717"/>
    <w:rPr>
      <w:rFonts w:ascii="Lucida Grande" w:hAnsi="Lucida Grande" w:cs="Lucida Grande"/>
      <w:sz w:val="18"/>
      <w:szCs w:val="18"/>
    </w:rPr>
  </w:style>
  <w:style w:type="character" w:customStyle="1" w:styleId="BalloonTextChar30">
    <w:name w:val="Balloon Text Char3"/>
    <w:basedOn w:val="Fuentedeprrafopredeter"/>
    <w:uiPriority w:val="99"/>
    <w:semiHidden/>
    <w:locked/>
    <w:rsid w:val="00E57717"/>
    <w:rPr>
      <w:rFonts w:ascii="Lucida Grande" w:hAnsi="Lucida Grande" w:cs="Lucida Grande"/>
      <w:sz w:val="18"/>
      <w:szCs w:val="18"/>
    </w:rPr>
  </w:style>
  <w:style w:type="character" w:customStyle="1" w:styleId="BalloonTextChar20">
    <w:name w:val="Balloon Text Char2"/>
    <w:basedOn w:val="Fuentedeprrafopredeter"/>
    <w:uiPriority w:val="99"/>
    <w:semiHidden/>
    <w:locked/>
    <w:rsid w:val="00E57717"/>
    <w:rPr>
      <w:rFonts w:ascii="Lucida Grande" w:hAnsi="Lucida Grande" w:cs="Lucida Grande"/>
      <w:sz w:val="18"/>
      <w:szCs w:val="18"/>
    </w:rPr>
  </w:style>
  <w:style w:type="table" w:styleId="Tablaconcuadrcula">
    <w:name w:val="Table Grid"/>
    <w:basedOn w:val="Tablanormal"/>
    <w:uiPriority w:val="99"/>
    <w:rsid w:val="0058642A"/>
    <w:rPr>
      <w:rFonts w:ascii="Verdana" w:hAnsi="Verdana" w:cs="Verdana"/>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ipervnculo">
    <w:name w:val="Hyperlink"/>
    <w:basedOn w:val="Fuentedeprrafopredeter"/>
    <w:uiPriority w:val="99"/>
    <w:rsid w:val="0058642A"/>
    <w:rPr>
      <w:rFonts w:cs="Times New Roman"/>
      <w:color w:val="0000FF"/>
      <w:u w:val="single"/>
    </w:rPr>
  </w:style>
  <w:style w:type="paragraph" w:styleId="Textodebloque">
    <w:name w:val="Block Text"/>
    <w:basedOn w:val="Normal"/>
    <w:uiPriority w:val="99"/>
    <w:rsid w:val="00E57717"/>
    <w:pPr>
      <w:tabs>
        <w:tab w:val="left" w:pos="450"/>
      </w:tabs>
      <w:ind w:left="180" w:right="-149"/>
    </w:pPr>
    <w:rPr>
      <w:rFonts w:ascii="Arial" w:hAnsi="Arial" w:cs="Arial"/>
    </w:rPr>
  </w:style>
  <w:style w:type="paragraph" w:styleId="Sangradetextonormal">
    <w:name w:val="Body Text Indent"/>
    <w:basedOn w:val="Normal"/>
    <w:link w:val="SangradetextonormalCar"/>
    <w:uiPriority w:val="99"/>
    <w:rsid w:val="00E57717"/>
    <w:pPr>
      <w:ind w:left="360"/>
    </w:pPr>
    <w:rPr>
      <w:rFonts w:ascii="Arial" w:hAnsi="Arial" w:cs="Arial"/>
      <w:sz w:val="22"/>
      <w:szCs w:val="22"/>
    </w:rPr>
  </w:style>
  <w:style w:type="character" w:customStyle="1" w:styleId="SangradetextonormalCar">
    <w:name w:val="Sangría de texto normal Car"/>
    <w:basedOn w:val="Fuentedeprrafopredeter"/>
    <w:link w:val="Sangradetextonormal"/>
    <w:uiPriority w:val="99"/>
    <w:locked/>
    <w:rsid w:val="00E57717"/>
    <w:rPr>
      <w:rFonts w:ascii="Verdana" w:hAnsi="Verdana" w:cs="Verdana"/>
      <w:sz w:val="24"/>
      <w:szCs w:val="24"/>
      <w:lang w:eastAsia="en-US"/>
    </w:rPr>
  </w:style>
  <w:style w:type="paragraph" w:styleId="Piedepgina">
    <w:name w:val="footer"/>
    <w:basedOn w:val="Normal"/>
    <w:link w:val="PiedepginaCar"/>
    <w:uiPriority w:val="99"/>
    <w:rsid w:val="00E57717"/>
    <w:pPr>
      <w:tabs>
        <w:tab w:val="center" w:pos="4320"/>
        <w:tab w:val="right" w:pos="8640"/>
      </w:tabs>
    </w:pPr>
  </w:style>
  <w:style w:type="character" w:customStyle="1" w:styleId="PiedepginaCar">
    <w:name w:val="Pie de página Car"/>
    <w:basedOn w:val="Fuentedeprrafopredeter"/>
    <w:link w:val="Piedepgina"/>
    <w:uiPriority w:val="99"/>
    <w:locked/>
    <w:rsid w:val="00E57717"/>
    <w:rPr>
      <w:rFonts w:ascii="Verdana" w:hAnsi="Verdana" w:cs="Verdana"/>
      <w:lang w:val="en-GB"/>
    </w:rPr>
  </w:style>
  <w:style w:type="character" w:styleId="Nmerodepgina">
    <w:name w:val="page number"/>
    <w:basedOn w:val="Fuentedeprrafopredeter"/>
    <w:uiPriority w:val="99"/>
    <w:rsid w:val="00E57717"/>
    <w:rPr>
      <w:rFonts w:cs="Times New Roman"/>
    </w:rPr>
  </w:style>
  <w:style w:type="character" w:styleId="Refdenotaalpie">
    <w:name w:val="footnote reference"/>
    <w:aliases w:val="ftref,BVI fnr,Ref,de nota al pie,16 Point,Superscript 6 Point"/>
    <w:basedOn w:val="Fuentedeprrafopredeter"/>
    <w:uiPriority w:val="99"/>
    <w:rsid w:val="00E57717"/>
    <w:rPr>
      <w:rFonts w:cs="Times New Roman"/>
      <w:vertAlign w:val="superscript"/>
    </w:rPr>
  </w:style>
  <w:style w:type="paragraph" w:styleId="Ttulo">
    <w:name w:val="Title"/>
    <w:basedOn w:val="Normal"/>
    <w:link w:val="TtuloCar"/>
    <w:uiPriority w:val="99"/>
    <w:qFormat/>
    <w:rsid w:val="00E57717"/>
    <w:pPr>
      <w:jc w:val="center"/>
    </w:pPr>
    <w:rPr>
      <w:rFonts w:ascii="Arial" w:hAnsi="Arial" w:cs="Arial"/>
      <w:b/>
      <w:bCs/>
    </w:rPr>
  </w:style>
  <w:style w:type="character" w:customStyle="1" w:styleId="TtuloCar">
    <w:name w:val="Título Car"/>
    <w:basedOn w:val="Fuentedeprrafopredeter"/>
    <w:link w:val="Ttulo"/>
    <w:uiPriority w:val="99"/>
    <w:locked/>
    <w:rsid w:val="00E57717"/>
    <w:rPr>
      <w:rFonts w:ascii="Cambria" w:hAnsi="Cambria" w:cs="Cambria"/>
      <w:b/>
      <w:bCs/>
      <w:kern w:val="28"/>
      <w:sz w:val="32"/>
      <w:szCs w:val="32"/>
      <w:lang w:eastAsia="en-US"/>
    </w:rPr>
  </w:style>
  <w:style w:type="paragraph" w:styleId="Textonotapie">
    <w:name w:val="footnote text"/>
    <w:aliases w:val="single space,fn,ALTS FOOTNOTE,Fodnotetekst Tegn,FOOTNOTES,f,ADB,ft,Footnote Text Char1,Footnote Text Char Char,Footnote Text Char2 Char,Footnote Text Char1 Char Char,Footnote Text Char2 Char Char Char,Char"/>
    <w:basedOn w:val="Normal"/>
    <w:link w:val="TextonotapieCar"/>
    <w:uiPriority w:val="99"/>
    <w:rsid w:val="00E57717"/>
  </w:style>
  <w:style w:type="character" w:customStyle="1" w:styleId="TextonotapieCar">
    <w:name w:val="Texto nota pie Car"/>
    <w:aliases w:val="single space Car,fn Car,ALTS FOOTNOTE Car,Fodnotetekst Tegn Car,FOOTNOTES Car,f Car,ADB Car,ft Car,Footnote Text Char1 Car,Footnote Text Char Char Car,Footnote Text Char2 Char Car,Footnote Text Char1 Char Char Car,Char Car"/>
    <w:basedOn w:val="Fuentedeprrafopredeter"/>
    <w:link w:val="Textonotapie"/>
    <w:uiPriority w:val="99"/>
    <w:locked/>
    <w:rsid w:val="00E57717"/>
    <w:rPr>
      <w:rFonts w:ascii="Verdana" w:hAnsi="Verdana" w:cs="Verdana"/>
      <w:lang w:val="en-GB"/>
    </w:rPr>
  </w:style>
  <w:style w:type="character" w:customStyle="1" w:styleId="FootnoteTextChar">
    <w:name w:val="Footnote Text Char"/>
    <w:aliases w:val="single space Char,fn Char,ALTS FOOTNOTE Char,Fodnotetekst Tegn Char,FOOTNOTES Char,f Char,ADB Char,ft Char,Footnote Text Char1 Char,Footnote Text Char Char Char,Footnote Text Char2 Char Char,Footnote Text Char1 Char Char Char"/>
    <w:basedOn w:val="Fuentedeprrafopredeter"/>
    <w:locked/>
    <w:rsid w:val="00E21DD4"/>
    <w:rPr>
      <w:rFonts w:ascii="Verdana" w:hAnsi="Verdana" w:cs="Verdana"/>
      <w:sz w:val="20"/>
      <w:szCs w:val="20"/>
      <w:lang w:eastAsia="en-US"/>
    </w:rPr>
  </w:style>
  <w:style w:type="paragraph" w:styleId="Encabezado">
    <w:name w:val="header"/>
    <w:basedOn w:val="Normal"/>
    <w:link w:val="EncabezadoCar"/>
    <w:uiPriority w:val="99"/>
    <w:rsid w:val="00E57717"/>
    <w:pPr>
      <w:tabs>
        <w:tab w:val="center" w:pos="4320"/>
        <w:tab w:val="right" w:pos="8640"/>
      </w:tabs>
    </w:pPr>
  </w:style>
  <w:style w:type="character" w:customStyle="1" w:styleId="EncabezadoCar">
    <w:name w:val="Encabezado Car"/>
    <w:basedOn w:val="Fuentedeprrafopredeter"/>
    <w:link w:val="Encabezado"/>
    <w:uiPriority w:val="99"/>
    <w:locked/>
    <w:rsid w:val="00E57717"/>
    <w:rPr>
      <w:rFonts w:ascii="Verdana" w:hAnsi="Verdana" w:cs="Verdana"/>
      <w:lang w:val="en-GB"/>
    </w:rPr>
  </w:style>
  <w:style w:type="paragraph" w:styleId="Textoindependiente">
    <w:name w:val="Body Text"/>
    <w:basedOn w:val="Normal"/>
    <w:link w:val="TextoindependienteCar"/>
    <w:uiPriority w:val="99"/>
    <w:rsid w:val="00E57717"/>
    <w:pPr>
      <w:spacing w:after="120"/>
    </w:pPr>
  </w:style>
  <w:style w:type="character" w:customStyle="1" w:styleId="TextoindependienteCar">
    <w:name w:val="Texto independiente Car"/>
    <w:basedOn w:val="Fuentedeprrafopredeter"/>
    <w:link w:val="Textoindependiente"/>
    <w:uiPriority w:val="99"/>
    <w:semiHidden/>
    <w:locked/>
    <w:rsid w:val="00E57717"/>
    <w:rPr>
      <w:rFonts w:ascii="Verdana" w:hAnsi="Verdana" w:cs="Verdana"/>
      <w:sz w:val="24"/>
      <w:szCs w:val="24"/>
      <w:lang w:eastAsia="en-US"/>
    </w:rPr>
  </w:style>
  <w:style w:type="paragraph" w:styleId="Textoindependiente3">
    <w:name w:val="Body Text 3"/>
    <w:basedOn w:val="Normal"/>
    <w:link w:val="Textoindependiente3Car"/>
    <w:uiPriority w:val="99"/>
    <w:rsid w:val="00E57717"/>
    <w:pPr>
      <w:spacing w:after="120"/>
    </w:pPr>
    <w:rPr>
      <w:sz w:val="16"/>
      <w:szCs w:val="16"/>
    </w:rPr>
  </w:style>
  <w:style w:type="character" w:customStyle="1" w:styleId="Textoindependiente3Car">
    <w:name w:val="Texto independiente 3 Car"/>
    <w:basedOn w:val="Fuentedeprrafopredeter"/>
    <w:link w:val="Textoindependiente3"/>
    <w:uiPriority w:val="99"/>
    <w:locked/>
    <w:rsid w:val="00E57717"/>
    <w:rPr>
      <w:rFonts w:ascii="Verdana" w:hAnsi="Verdana" w:cs="Verdana"/>
      <w:sz w:val="16"/>
      <w:szCs w:val="16"/>
      <w:lang w:eastAsia="en-US"/>
    </w:rPr>
  </w:style>
  <w:style w:type="paragraph" w:customStyle="1" w:styleId="ofctext">
    <w:name w:val="ofctext"/>
    <w:basedOn w:val="Normal"/>
    <w:uiPriority w:val="99"/>
    <w:rsid w:val="00E57717"/>
    <w:pPr>
      <w:spacing w:after="120"/>
    </w:pPr>
    <w:rPr>
      <w:rFonts w:ascii="Switzerland" w:hAnsi="Switzerland" w:cs="Switzerland"/>
    </w:rPr>
  </w:style>
  <w:style w:type="paragraph" w:styleId="TDC1">
    <w:name w:val="toc 1"/>
    <w:basedOn w:val="Normal"/>
    <w:next w:val="Normal"/>
    <w:autoRedefine/>
    <w:uiPriority w:val="39"/>
    <w:qFormat/>
    <w:rsid w:val="00E57717"/>
    <w:pPr>
      <w:tabs>
        <w:tab w:val="left" w:pos="400"/>
        <w:tab w:val="left" w:pos="600"/>
        <w:tab w:val="right" w:leader="dot" w:pos="8789"/>
      </w:tabs>
      <w:spacing w:before="120"/>
    </w:pPr>
    <w:rPr>
      <w:rFonts w:eastAsia="MS Mincho"/>
      <w:b/>
      <w:bCs/>
      <w:noProof/>
      <w:sz w:val="22"/>
      <w:szCs w:val="22"/>
      <w:lang w:eastAsia="ja-JP"/>
    </w:rPr>
  </w:style>
  <w:style w:type="paragraph" w:styleId="TDC2">
    <w:name w:val="toc 2"/>
    <w:basedOn w:val="Normal"/>
    <w:next w:val="Normal"/>
    <w:autoRedefine/>
    <w:uiPriority w:val="39"/>
    <w:qFormat/>
    <w:rsid w:val="00E57717"/>
    <w:pPr>
      <w:tabs>
        <w:tab w:val="left" w:pos="907"/>
        <w:tab w:val="right" w:leader="dot" w:pos="8789"/>
      </w:tabs>
      <w:spacing w:before="60"/>
      <w:ind w:left="907" w:right="284" w:hanging="510"/>
    </w:pPr>
    <w:rPr>
      <w:noProof/>
    </w:rPr>
  </w:style>
  <w:style w:type="paragraph" w:styleId="TDC3">
    <w:name w:val="toc 3"/>
    <w:basedOn w:val="Normal"/>
    <w:next w:val="Normal"/>
    <w:autoRedefine/>
    <w:uiPriority w:val="39"/>
    <w:qFormat/>
    <w:rsid w:val="00901A19"/>
    <w:pPr>
      <w:tabs>
        <w:tab w:val="left" w:pos="1500"/>
        <w:tab w:val="right" w:leader="dot" w:pos="8789"/>
      </w:tabs>
      <w:ind w:left="900"/>
    </w:pPr>
    <w:rPr>
      <w:rFonts w:ascii="Times New Roman" w:hAnsi="Times New Roman" w:cs="Times New Roman"/>
      <w:iCs/>
      <w:noProof/>
      <w:sz w:val="20"/>
      <w:szCs w:val="18"/>
      <w:lang w:val="es-ES_tradnl"/>
    </w:rPr>
  </w:style>
  <w:style w:type="paragraph" w:customStyle="1" w:styleId="Style1">
    <w:name w:val="Style1"/>
    <w:basedOn w:val="Textoindependiente"/>
    <w:autoRedefine/>
    <w:uiPriority w:val="99"/>
    <w:qFormat/>
    <w:rsid w:val="00E57717"/>
    <w:pPr>
      <w:tabs>
        <w:tab w:val="left" w:pos="1843"/>
      </w:tabs>
      <w:spacing w:after="0"/>
    </w:pPr>
  </w:style>
  <w:style w:type="paragraph" w:styleId="Epgrafe">
    <w:name w:val="caption"/>
    <w:basedOn w:val="Normal"/>
    <w:next w:val="Normal"/>
    <w:uiPriority w:val="99"/>
    <w:qFormat/>
    <w:rsid w:val="00E57717"/>
    <w:pPr>
      <w:pBdr>
        <w:top w:val="single" w:sz="4" w:space="1" w:color="auto"/>
        <w:left w:val="single" w:sz="4" w:space="4" w:color="auto"/>
        <w:bottom w:val="single" w:sz="4" w:space="1" w:color="auto"/>
        <w:right w:val="single" w:sz="4" w:space="4" w:color="auto"/>
      </w:pBdr>
      <w:shd w:val="clear" w:color="auto" w:fill="E6E6E6"/>
      <w:ind w:left="1440" w:hanging="1440"/>
    </w:pPr>
    <w:rPr>
      <w:b/>
      <w:bCs/>
    </w:rPr>
  </w:style>
  <w:style w:type="paragraph" w:styleId="NormalWeb">
    <w:name w:val="Normal (Web)"/>
    <w:basedOn w:val="Normal"/>
    <w:uiPriority w:val="99"/>
    <w:rsid w:val="00E57717"/>
    <w:pPr>
      <w:spacing w:before="100" w:beforeAutospacing="1" w:after="100" w:afterAutospacing="1"/>
      <w:jc w:val="left"/>
    </w:pPr>
  </w:style>
  <w:style w:type="character" w:styleId="Hipervnculovisitado">
    <w:name w:val="FollowedHyperlink"/>
    <w:basedOn w:val="Fuentedeprrafopredeter"/>
    <w:uiPriority w:val="99"/>
    <w:rsid w:val="00E57717"/>
    <w:rPr>
      <w:rFonts w:cs="Times New Roman"/>
      <w:color w:val="800080"/>
      <w:u w:val="single"/>
    </w:rPr>
  </w:style>
  <w:style w:type="character" w:styleId="Refdecomentario">
    <w:name w:val="annotation reference"/>
    <w:basedOn w:val="Fuentedeprrafopredeter"/>
    <w:uiPriority w:val="99"/>
    <w:semiHidden/>
    <w:rsid w:val="00E57717"/>
    <w:rPr>
      <w:rFonts w:cs="Times New Roman"/>
      <w:sz w:val="16"/>
      <w:szCs w:val="16"/>
    </w:rPr>
  </w:style>
  <w:style w:type="paragraph" w:styleId="Textocomentario">
    <w:name w:val="annotation text"/>
    <w:basedOn w:val="Normal"/>
    <w:link w:val="TextocomentarioCar"/>
    <w:uiPriority w:val="99"/>
    <w:semiHidden/>
    <w:rsid w:val="00E57717"/>
    <w:pPr>
      <w:jc w:val="left"/>
    </w:pPr>
  </w:style>
  <w:style w:type="character" w:customStyle="1" w:styleId="TextocomentarioCar">
    <w:name w:val="Texto comentario Car"/>
    <w:basedOn w:val="Fuentedeprrafopredeter"/>
    <w:link w:val="Textocomentario"/>
    <w:uiPriority w:val="99"/>
    <w:semiHidden/>
    <w:locked/>
    <w:rsid w:val="00E57717"/>
    <w:rPr>
      <w:rFonts w:cs="Times New Roman"/>
      <w:sz w:val="20"/>
      <w:szCs w:val="20"/>
      <w:lang w:val="en-GB"/>
    </w:rPr>
  </w:style>
  <w:style w:type="paragraph" w:customStyle="1" w:styleId="Default">
    <w:name w:val="Default"/>
    <w:uiPriority w:val="99"/>
    <w:rsid w:val="00E57717"/>
    <w:pPr>
      <w:autoSpaceDE w:val="0"/>
      <w:autoSpaceDN w:val="0"/>
      <w:adjustRightInd w:val="0"/>
    </w:pPr>
    <w:rPr>
      <w:rFonts w:ascii="Arial" w:hAnsi="Arial" w:cs="Arial"/>
      <w:color w:val="000000"/>
      <w:sz w:val="24"/>
      <w:szCs w:val="24"/>
      <w:lang w:val="en-US" w:eastAsia="en-US"/>
    </w:rPr>
  </w:style>
  <w:style w:type="paragraph" w:styleId="Asuntodelcomentario">
    <w:name w:val="annotation subject"/>
    <w:basedOn w:val="Textocomentario"/>
    <w:next w:val="Textocomentario"/>
    <w:link w:val="AsuntodelcomentarioCar"/>
    <w:uiPriority w:val="99"/>
    <w:semiHidden/>
    <w:rsid w:val="00E57717"/>
    <w:pPr>
      <w:jc w:val="both"/>
    </w:pPr>
    <w:rPr>
      <w:b/>
      <w:bCs/>
    </w:rPr>
  </w:style>
  <w:style w:type="character" w:customStyle="1" w:styleId="AsuntodelcomentarioCar">
    <w:name w:val="Asunto del comentario Car"/>
    <w:basedOn w:val="TextocomentarioCar"/>
    <w:link w:val="Asuntodelcomentario"/>
    <w:uiPriority w:val="99"/>
    <w:semiHidden/>
    <w:locked/>
    <w:rsid w:val="00E57717"/>
    <w:rPr>
      <w:rFonts w:ascii="Verdana" w:hAnsi="Verdana" w:cs="Verdana"/>
      <w:b/>
      <w:bCs/>
      <w:sz w:val="20"/>
      <w:szCs w:val="20"/>
      <w:lang w:val="en-GB"/>
    </w:rPr>
  </w:style>
  <w:style w:type="character" w:customStyle="1" w:styleId="EmailStyle66">
    <w:name w:val="EmailStyle66"/>
    <w:basedOn w:val="Fuentedeprrafopredeter"/>
    <w:uiPriority w:val="99"/>
    <w:semiHidden/>
    <w:rsid w:val="00E57717"/>
    <w:rPr>
      <w:rFonts w:ascii="Arial" w:hAnsi="Arial" w:cs="Arial"/>
      <w:color w:val="auto"/>
      <w:sz w:val="20"/>
      <w:szCs w:val="20"/>
    </w:rPr>
  </w:style>
  <w:style w:type="character" w:styleId="Textoennegrita">
    <w:name w:val="Strong"/>
    <w:basedOn w:val="Fuentedeprrafopredeter"/>
    <w:uiPriority w:val="99"/>
    <w:qFormat/>
    <w:rsid w:val="00E57717"/>
    <w:rPr>
      <w:rFonts w:cs="Times New Roman"/>
      <w:b/>
      <w:bCs/>
    </w:rPr>
  </w:style>
  <w:style w:type="paragraph" w:customStyle="1" w:styleId="TableContents">
    <w:name w:val="Table Contents"/>
    <w:basedOn w:val="Textoindependiente"/>
    <w:uiPriority w:val="99"/>
    <w:rsid w:val="00E57717"/>
    <w:pPr>
      <w:widowControl w:val="0"/>
      <w:suppressAutoHyphens/>
      <w:spacing w:after="0"/>
      <w:jc w:val="left"/>
    </w:pPr>
  </w:style>
  <w:style w:type="paragraph" w:customStyle="1" w:styleId="ColorfulList-Accent11">
    <w:name w:val="Colorful List - Accent 11"/>
    <w:basedOn w:val="Normal"/>
    <w:uiPriority w:val="72"/>
    <w:qFormat/>
    <w:rsid w:val="00E57717"/>
    <w:pPr>
      <w:ind w:left="720"/>
      <w:jc w:val="center"/>
    </w:pPr>
    <w:rPr>
      <w:rFonts w:ascii="Calibri" w:hAnsi="Calibri" w:cs="Calibri"/>
      <w:lang w:val="en-US"/>
    </w:rPr>
  </w:style>
  <w:style w:type="paragraph" w:styleId="Tabladeilustraciones">
    <w:name w:val="table of figures"/>
    <w:basedOn w:val="Normal"/>
    <w:next w:val="Normal"/>
    <w:uiPriority w:val="99"/>
    <w:semiHidden/>
    <w:rsid w:val="00E57717"/>
    <w:pPr>
      <w:spacing w:after="40"/>
      <w:ind w:left="1296" w:right="432" w:hanging="1296"/>
    </w:pPr>
  </w:style>
  <w:style w:type="paragraph" w:customStyle="1" w:styleId="ProjectFrameworkHead">
    <w:name w:val="ProjectFrameworkHead"/>
    <w:basedOn w:val="Normal"/>
    <w:uiPriority w:val="99"/>
    <w:rsid w:val="00E57717"/>
    <w:pPr>
      <w:spacing w:before="120" w:after="120"/>
      <w:jc w:val="center"/>
    </w:pPr>
    <w:rPr>
      <w:rFonts w:ascii="Arial" w:hAnsi="Arial" w:cs="Arial"/>
      <w:b/>
      <w:bCs/>
    </w:rPr>
  </w:style>
  <w:style w:type="paragraph" w:customStyle="1" w:styleId="ProjectFrameworkOutputs">
    <w:name w:val="ProjectFrameworkOutputs"/>
    <w:basedOn w:val="Normal"/>
    <w:uiPriority w:val="99"/>
    <w:rsid w:val="00E57717"/>
    <w:pPr>
      <w:tabs>
        <w:tab w:val="left" w:pos="270"/>
      </w:tabs>
      <w:spacing w:after="60"/>
      <w:jc w:val="left"/>
    </w:pPr>
    <w:rPr>
      <w:rFonts w:ascii="Arial" w:hAnsi="Arial" w:cs="Arial"/>
    </w:rPr>
  </w:style>
  <w:style w:type="paragraph" w:styleId="Textoindependiente2">
    <w:name w:val="Body Text 2"/>
    <w:basedOn w:val="Normal"/>
    <w:link w:val="Textoindependiente2Car"/>
    <w:uiPriority w:val="99"/>
    <w:rsid w:val="00E57717"/>
    <w:pPr>
      <w:spacing w:after="120" w:line="480" w:lineRule="auto"/>
      <w:jc w:val="left"/>
    </w:pPr>
    <w:rPr>
      <w:lang w:val="en-US"/>
    </w:rPr>
  </w:style>
  <w:style w:type="character" w:customStyle="1" w:styleId="Textoindependiente2Car">
    <w:name w:val="Texto independiente 2 Car"/>
    <w:basedOn w:val="Fuentedeprrafopredeter"/>
    <w:link w:val="Textoindependiente2"/>
    <w:uiPriority w:val="99"/>
    <w:locked/>
    <w:rsid w:val="00E57717"/>
    <w:rPr>
      <w:rFonts w:ascii="Verdana" w:hAnsi="Verdana" w:cs="Verdana"/>
      <w:sz w:val="24"/>
      <w:szCs w:val="24"/>
      <w:lang w:eastAsia="en-US"/>
    </w:rPr>
  </w:style>
  <w:style w:type="paragraph" w:styleId="TDC4">
    <w:name w:val="toc 4"/>
    <w:basedOn w:val="Normal"/>
    <w:next w:val="Normal"/>
    <w:autoRedefine/>
    <w:uiPriority w:val="39"/>
    <w:semiHidden/>
    <w:rsid w:val="00E57717"/>
    <w:pPr>
      <w:tabs>
        <w:tab w:val="left" w:pos="1634"/>
        <w:tab w:val="right" w:leader="dot" w:pos="8789"/>
      </w:tabs>
      <w:ind w:left="900"/>
    </w:pPr>
  </w:style>
  <w:style w:type="paragraph" w:customStyle="1" w:styleId="msonospacing0">
    <w:name w:val="msonospacing"/>
    <w:basedOn w:val="Normal"/>
    <w:uiPriority w:val="99"/>
    <w:rsid w:val="00E57717"/>
    <w:pPr>
      <w:jc w:val="left"/>
    </w:pPr>
    <w:rPr>
      <w:rFonts w:ascii="Calibri" w:hAnsi="Calibri" w:cs="Calibri"/>
      <w:sz w:val="22"/>
      <w:szCs w:val="22"/>
      <w:lang w:val="en-US"/>
    </w:rPr>
  </w:style>
  <w:style w:type="paragraph" w:styleId="Sinespaciado">
    <w:name w:val="No Spacing"/>
    <w:uiPriority w:val="99"/>
    <w:qFormat/>
    <w:rsid w:val="00E57717"/>
    <w:rPr>
      <w:rFonts w:ascii="Calibri" w:hAnsi="Calibri" w:cs="Calibri"/>
      <w:lang w:eastAsia="en-US"/>
    </w:rPr>
  </w:style>
  <w:style w:type="paragraph" w:styleId="TDC5">
    <w:name w:val="toc 5"/>
    <w:basedOn w:val="Normal"/>
    <w:next w:val="Normal"/>
    <w:autoRedefine/>
    <w:uiPriority w:val="39"/>
    <w:semiHidden/>
    <w:rsid w:val="00E57717"/>
    <w:pPr>
      <w:spacing w:after="100"/>
      <w:ind w:left="960"/>
      <w:jc w:val="left"/>
    </w:pPr>
    <w:rPr>
      <w:rFonts w:ascii="Cambria" w:hAnsi="Cambria" w:cs="Cambria"/>
      <w:lang w:val="en-US"/>
    </w:rPr>
  </w:style>
  <w:style w:type="paragraph" w:styleId="TDC6">
    <w:name w:val="toc 6"/>
    <w:basedOn w:val="Normal"/>
    <w:next w:val="Normal"/>
    <w:autoRedefine/>
    <w:uiPriority w:val="39"/>
    <w:semiHidden/>
    <w:rsid w:val="00E57717"/>
    <w:pPr>
      <w:spacing w:after="100"/>
      <w:ind w:left="1200"/>
      <w:jc w:val="left"/>
    </w:pPr>
    <w:rPr>
      <w:rFonts w:ascii="Cambria" w:hAnsi="Cambria" w:cs="Cambria"/>
      <w:lang w:val="en-US"/>
    </w:rPr>
  </w:style>
  <w:style w:type="paragraph" w:styleId="TDC7">
    <w:name w:val="toc 7"/>
    <w:basedOn w:val="Normal"/>
    <w:next w:val="Normal"/>
    <w:autoRedefine/>
    <w:uiPriority w:val="39"/>
    <w:semiHidden/>
    <w:rsid w:val="00E57717"/>
    <w:pPr>
      <w:spacing w:after="100"/>
      <w:ind w:left="1440"/>
      <w:jc w:val="left"/>
    </w:pPr>
    <w:rPr>
      <w:rFonts w:ascii="Cambria" w:hAnsi="Cambria" w:cs="Cambria"/>
      <w:lang w:val="en-US"/>
    </w:rPr>
  </w:style>
  <w:style w:type="paragraph" w:styleId="TDC8">
    <w:name w:val="toc 8"/>
    <w:basedOn w:val="Normal"/>
    <w:next w:val="Normal"/>
    <w:autoRedefine/>
    <w:uiPriority w:val="39"/>
    <w:semiHidden/>
    <w:rsid w:val="00E57717"/>
    <w:pPr>
      <w:spacing w:after="100"/>
      <w:ind w:left="1680"/>
      <w:jc w:val="left"/>
    </w:pPr>
    <w:rPr>
      <w:rFonts w:ascii="Cambria" w:hAnsi="Cambria" w:cs="Cambria"/>
      <w:lang w:val="en-US"/>
    </w:rPr>
  </w:style>
  <w:style w:type="paragraph" w:styleId="TDC9">
    <w:name w:val="toc 9"/>
    <w:basedOn w:val="Normal"/>
    <w:next w:val="Normal"/>
    <w:autoRedefine/>
    <w:uiPriority w:val="39"/>
    <w:semiHidden/>
    <w:rsid w:val="00E57717"/>
    <w:pPr>
      <w:spacing w:after="100"/>
      <w:ind w:left="1920"/>
      <w:jc w:val="left"/>
    </w:pPr>
    <w:rPr>
      <w:rFonts w:ascii="Cambria" w:hAnsi="Cambria" w:cs="Cambria"/>
      <w:lang w:val="en-US"/>
    </w:rPr>
  </w:style>
  <w:style w:type="paragraph" w:styleId="Textonotaalfinal">
    <w:name w:val="endnote text"/>
    <w:basedOn w:val="Normal"/>
    <w:link w:val="TextonotaalfinalCar"/>
    <w:uiPriority w:val="99"/>
    <w:semiHidden/>
    <w:rsid w:val="00E57717"/>
  </w:style>
  <w:style w:type="character" w:customStyle="1" w:styleId="TextonotaalfinalCar">
    <w:name w:val="Texto nota al final Car"/>
    <w:basedOn w:val="Fuentedeprrafopredeter"/>
    <w:link w:val="Textonotaalfinal"/>
    <w:uiPriority w:val="99"/>
    <w:locked/>
    <w:rsid w:val="00E57717"/>
    <w:rPr>
      <w:rFonts w:ascii="Verdana" w:hAnsi="Verdana" w:cs="Verdana"/>
      <w:lang w:val="en-GB"/>
    </w:rPr>
  </w:style>
  <w:style w:type="character" w:styleId="Refdenotaalfinal">
    <w:name w:val="endnote reference"/>
    <w:basedOn w:val="Fuentedeprrafopredeter"/>
    <w:uiPriority w:val="99"/>
    <w:semiHidden/>
    <w:rsid w:val="00E57717"/>
    <w:rPr>
      <w:rFonts w:cs="Times New Roman"/>
      <w:vertAlign w:val="superscript"/>
    </w:rPr>
  </w:style>
  <w:style w:type="paragraph" w:customStyle="1" w:styleId="Style2">
    <w:name w:val="Style2"/>
    <w:basedOn w:val="ndice1"/>
    <w:uiPriority w:val="99"/>
    <w:rsid w:val="00E57717"/>
    <w:pPr>
      <w:ind w:left="0" w:firstLine="0"/>
    </w:pPr>
  </w:style>
  <w:style w:type="paragraph" w:styleId="ndice1">
    <w:name w:val="index 1"/>
    <w:basedOn w:val="Normal"/>
    <w:next w:val="Normal"/>
    <w:autoRedefine/>
    <w:uiPriority w:val="99"/>
    <w:semiHidden/>
    <w:rsid w:val="00E57717"/>
    <w:pPr>
      <w:ind w:left="240" w:hanging="240"/>
    </w:pPr>
  </w:style>
  <w:style w:type="character" w:styleId="nfasis">
    <w:name w:val="Emphasis"/>
    <w:basedOn w:val="Fuentedeprrafopredeter"/>
    <w:uiPriority w:val="99"/>
    <w:qFormat/>
    <w:rsid w:val="00E57717"/>
    <w:rPr>
      <w:rFonts w:cs="Times New Roman"/>
      <w:b/>
      <w:bCs/>
    </w:rPr>
  </w:style>
  <w:style w:type="paragraph" w:customStyle="1" w:styleId="StyleJustified">
    <w:name w:val="Style Justified"/>
    <w:basedOn w:val="Normal"/>
    <w:next w:val="Normal"/>
    <w:uiPriority w:val="99"/>
    <w:rsid w:val="00E57717"/>
    <w:pPr>
      <w:autoSpaceDE w:val="0"/>
      <w:autoSpaceDN w:val="0"/>
      <w:adjustRightInd w:val="0"/>
      <w:jc w:val="left"/>
    </w:pPr>
    <w:rPr>
      <w:rFonts w:ascii="Book Antiqua" w:hAnsi="Book Antiqua" w:cs="Book Antiqua"/>
      <w:lang w:eastAsia="en-GB"/>
    </w:rPr>
  </w:style>
  <w:style w:type="character" w:customStyle="1" w:styleId="apple-converted-space">
    <w:name w:val="apple-converted-space"/>
    <w:basedOn w:val="Fuentedeprrafopredeter"/>
    <w:uiPriority w:val="99"/>
    <w:rsid w:val="00E57717"/>
    <w:rPr>
      <w:rFonts w:cs="Times New Roman"/>
    </w:rPr>
  </w:style>
  <w:style w:type="character" w:customStyle="1" w:styleId="apple-style-span">
    <w:name w:val="apple-style-span"/>
    <w:basedOn w:val="Fuentedeprrafopredeter"/>
    <w:uiPriority w:val="99"/>
    <w:rsid w:val="00E57717"/>
    <w:rPr>
      <w:rFonts w:cs="Times New Roman"/>
    </w:rPr>
  </w:style>
  <w:style w:type="paragraph" w:styleId="Revisin">
    <w:name w:val="Revision"/>
    <w:hidden/>
    <w:uiPriority w:val="99"/>
    <w:rsid w:val="00E57717"/>
    <w:rPr>
      <w:rFonts w:ascii="Verdana" w:hAnsi="Verdana" w:cs="Verdana"/>
      <w:sz w:val="24"/>
      <w:szCs w:val="24"/>
      <w:lang w:eastAsia="en-US"/>
    </w:rPr>
  </w:style>
  <w:style w:type="paragraph" w:styleId="Prrafodelista">
    <w:name w:val="List Paragraph"/>
    <w:basedOn w:val="Normal"/>
    <w:qFormat/>
    <w:rsid w:val="00E57717"/>
    <w:pPr>
      <w:ind w:left="720"/>
    </w:pPr>
  </w:style>
  <w:style w:type="paragraph" w:customStyle="1" w:styleId="Numbered">
    <w:name w:val="Numbered"/>
    <w:link w:val="NumberedChar"/>
    <w:uiPriority w:val="99"/>
    <w:rsid w:val="00013C62"/>
    <w:pPr>
      <w:numPr>
        <w:numId w:val="4"/>
      </w:numPr>
      <w:spacing w:before="240" w:after="240"/>
      <w:jc w:val="both"/>
    </w:pPr>
    <w:rPr>
      <w:rFonts w:ascii="Verdana" w:hAnsi="Verdana"/>
      <w:lang w:val="en-US" w:eastAsia="en-US"/>
    </w:rPr>
  </w:style>
  <w:style w:type="character" w:customStyle="1" w:styleId="NumberedChar">
    <w:name w:val="Numbered Char"/>
    <w:basedOn w:val="Fuentedeprrafopredeter"/>
    <w:link w:val="Numbered"/>
    <w:uiPriority w:val="99"/>
    <w:locked/>
    <w:rsid w:val="00013C62"/>
    <w:rPr>
      <w:rFonts w:ascii="Verdana" w:hAnsi="Verdana"/>
      <w:lang w:val="en-US" w:eastAsia="en-US"/>
    </w:rPr>
  </w:style>
  <w:style w:type="table" w:styleId="Cuadrculamedia3-nfasis3">
    <w:name w:val="Medium Grid 3 Accent 3"/>
    <w:basedOn w:val="Tablanormal"/>
    <w:uiPriority w:val="69"/>
    <w:rsid w:val="00EE0127"/>
    <w:rPr>
      <w:rFonts w:ascii="Cambria" w:hAnsi="Cambria" w:cs="Cambria"/>
      <w:sz w:val="20"/>
      <w:szCs w:val="20"/>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E6EED5"/>
    </w:tcPr>
    <w:tblStylePr w:type="firstRow">
      <w:rPr>
        <w:rFonts w:cs="Cambria"/>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9BBB59"/>
      </w:tcPr>
    </w:tblStylePr>
    <w:tblStylePr w:type="lastRow">
      <w:rPr>
        <w:rFonts w:cs="Cambria"/>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9BBB59"/>
      </w:tcPr>
    </w:tblStylePr>
    <w:tblStylePr w:type="firstCol">
      <w:rPr>
        <w:rFonts w:cs="Cambria"/>
        <w:b/>
        <w:bCs/>
        <w:i w:val="0"/>
        <w:iCs w:val="0"/>
        <w:color w:val="FFFFFF"/>
      </w:rPr>
      <w:tblPr/>
      <w:tcPr>
        <w:tcBorders>
          <w:left w:val="single" w:sz="8" w:space="0" w:color="FFFFFF"/>
          <w:right w:val="single" w:sz="24" w:space="0" w:color="FFFFFF"/>
          <w:insideH w:val="nil"/>
          <w:insideV w:val="nil"/>
        </w:tcBorders>
        <w:shd w:val="clear" w:color="auto" w:fill="9BBB59"/>
      </w:tcPr>
    </w:tblStylePr>
    <w:tblStylePr w:type="lastCol">
      <w:rPr>
        <w:rFonts w:cs="Cambria"/>
        <w:b/>
        <w:bCs/>
        <w:i w:val="0"/>
        <w:iCs w:val="0"/>
        <w:color w:val="FFFFFF"/>
      </w:rPr>
      <w:tblPr/>
      <w:tcPr>
        <w:tcBorders>
          <w:top w:val="nil"/>
          <w:left w:val="single" w:sz="24" w:space="0" w:color="FFFFFF"/>
          <w:bottom w:val="nil"/>
          <w:right w:val="nil"/>
          <w:insideH w:val="nil"/>
          <w:insideV w:val="nil"/>
        </w:tcBorders>
        <w:shd w:val="clear" w:color="auto" w:fill="9BBB59"/>
      </w:tcPr>
    </w:tblStylePr>
    <w:tblStylePr w:type="band1Vert">
      <w:rPr>
        <w:rFonts w:cs="Cambria"/>
      </w:rPr>
      <w:tblPr/>
      <w:tcPr>
        <w:tcBorders>
          <w:top w:val="single" w:sz="8" w:space="0" w:color="FFFFFF"/>
          <w:left w:val="single" w:sz="8" w:space="0" w:color="FFFFFF"/>
          <w:bottom w:val="single" w:sz="8" w:space="0" w:color="FFFFFF"/>
          <w:right w:val="single" w:sz="8" w:space="0" w:color="FFFFFF"/>
          <w:insideH w:val="nil"/>
          <w:insideV w:val="nil"/>
        </w:tcBorders>
        <w:shd w:val="clear" w:color="auto" w:fill="CDDDAC"/>
      </w:tcPr>
    </w:tblStylePr>
    <w:tblStylePr w:type="band1Horz">
      <w:rPr>
        <w:rFonts w:cs="Cambria"/>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CDDDAC"/>
      </w:tcPr>
    </w:tblStylePr>
  </w:style>
  <w:style w:type="paragraph" w:styleId="Mapadeldocumento">
    <w:name w:val="Document Map"/>
    <w:basedOn w:val="Normal"/>
    <w:link w:val="MapadeldocumentoCar"/>
    <w:uiPriority w:val="99"/>
    <w:semiHidden/>
    <w:rsid w:val="0065687D"/>
    <w:pPr>
      <w:shd w:val="clear" w:color="auto" w:fill="000080"/>
    </w:pPr>
    <w:rPr>
      <w:rFonts w:ascii="Tahoma" w:hAnsi="Tahoma" w:cs="Tahoma"/>
      <w:sz w:val="20"/>
      <w:szCs w:val="20"/>
    </w:rPr>
  </w:style>
  <w:style w:type="character" w:customStyle="1" w:styleId="MapadeldocumentoCar">
    <w:name w:val="Mapa del documento Car"/>
    <w:basedOn w:val="Fuentedeprrafopredeter"/>
    <w:link w:val="Mapadeldocumento"/>
    <w:uiPriority w:val="99"/>
    <w:semiHidden/>
    <w:locked/>
    <w:rsid w:val="00E21DD4"/>
    <w:rPr>
      <w:rFonts w:cs="Times New Roman"/>
      <w:sz w:val="2"/>
      <w:lang w:eastAsia="en-US"/>
    </w:rPr>
  </w:style>
  <w:style w:type="character" w:customStyle="1" w:styleId="BodyTextChar1">
    <w:name w:val="Body Text Char1"/>
    <w:aliases w:val="Body Text Char Char"/>
    <w:basedOn w:val="Fuentedeprrafopredeter"/>
    <w:uiPriority w:val="99"/>
    <w:rsid w:val="00FC5903"/>
    <w:rPr>
      <w:rFonts w:ascii="Times New Roman" w:eastAsia="Times New Roman" w:hAnsi="Times New Roman" w:cs="Times New Roman"/>
      <w:sz w:val="24"/>
      <w:szCs w:val="24"/>
      <w:lang w:val="es-ES_tradnl"/>
    </w:rPr>
  </w:style>
  <w:style w:type="paragraph" w:customStyle="1" w:styleId="a">
    <w:name w:val="_"/>
    <w:basedOn w:val="Normal"/>
    <w:uiPriority w:val="99"/>
    <w:rsid w:val="00FC5903"/>
    <w:pPr>
      <w:widowControl w:val="0"/>
      <w:autoSpaceDE w:val="0"/>
      <w:autoSpaceDN w:val="0"/>
      <w:adjustRightInd w:val="0"/>
      <w:ind w:left="720" w:hanging="720"/>
      <w:jc w:val="left"/>
    </w:pPr>
    <w:rPr>
      <w:rFonts w:ascii="Times New Roman" w:hAnsi="Times New Roman" w:cs="Times New Roman"/>
      <w:sz w:val="20"/>
      <w:lang w:val="es-ES_tradnl" w:eastAsia="es-SV"/>
    </w:rPr>
  </w:style>
  <w:style w:type="paragraph" w:styleId="Sangra2detindependiente">
    <w:name w:val="Body Text Indent 2"/>
    <w:basedOn w:val="Normal"/>
    <w:link w:val="Sangra2detindependienteCar"/>
    <w:uiPriority w:val="99"/>
    <w:rsid w:val="00FC5903"/>
    <w:pPr>
      <w:widowControl w:val="0"/>
      <w:tabs>
        <w:tab w:val="left" w:pos="0"/>
        <w:tab w:val="left" w:pos="1080"/>
        <w:tab w:val="left" w:pos="1440"/>
        <w:tab w:val="left" w:pos="1800"/>
      </w:tabs>
      <w:ind w:left="720"/>
    </w:pPr>
    <w:rPr>
      <w:rFonts w:ascii="Times New Roman" w:hAnsi="Times New Roman" w:cs="Times New Roman"/>
      <w:i/>
      <w:iCs/>
      <w:snapToGrid w:val="0"/>
      <w:sz w:val="22"/>
      <w:lang w:val="es-ES_tradnl" w:eastAsia="es-SV"/>
    </w:rPr>
  </w:style>
  <w:style w:type="character" w:customStyle="1" w:styleId="Sangra2detindependienteCar">
    <w:name w:val="Sangría 2 de t. independiente Car"/>
    <w:basedOn w:val="Fuentedeprrafopredeter"/>
    <w:link w:val="Sangra2detindependiente"/>
    <w:uiPriority w:val="99"/>
    <w:rsid w:val="00FC5903"/>
    <w:rPr>
      <w:i/>
      <w:iCs/>
      <w:snapToGrid w:val="0"/>
      <w:szCs w:val="24"/>
      <w:lang w:val="es-ES_tradnl" w:eastAsia="es-SV"/>
    </w:rPr>
  </w:style>
  <w:style w:type="paragraph" w:styleId="Sangra3detindependiente">
    <w:name w:val="Body Text Indent 3"/>
    <w:basedOn w:val="Normal"/>
    <w:link w:val="Sangra3detindependienteCar"/>
    <w:uiPriority w:val="99"/>
    <w:rsid w:val="00FC5903"/>
    <w:pPr>
      <w:widowControl w:val="0"/>
      <w:tabs>
        <w:tab w:val="left" w:pos="-1152"/>
        <w:tab w:val="left" w:pos="-720"/>
        <w:tab w:val="left" w:pos="1"/>
        <w:tab w:val="left" w:pos="720"/>
        <w:tab w:val="left" w:pos="1440"/>
        <w:tab w:val="left" w:pos="2868"/>
        <w:tab w:val="left" w:pos="3600"/>
        <w:tab w:val="left" w:pos="5758"/>
        <w:tab w:val="left" w:pos="6212"/>
        <w:tab w:val="left" w:pos="7177"/>
        <w:tab w:val="left" w:pos="780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line="215" w:lineRule="auto"/>
      <w:ind w:hanging="1248"/>
    </w:pPr>
    <w:rPr>
      <w:rFonts w:ascii="Times New Roman" w:hAnsi="Times New Roman" w:cs="Times New Roman"/>
      <w:snapToGrid w:val="0"/>
      <w:sz w:val="22"/>
      <w:lang w:val="es-ES_tradnl" w:eastAsia="es-SV"/>
    </w:rPr>
  </w:style>
  <w:style w:type="character" w:customStyle="1" w:styleId="Sangra3detindependienteCar">
    <w:name w:val="Sangría 3 de t. independiente Car"/>
    <w:basedOn w:val="Fuentedeprrafopredeter"/>
    <w:link w:val="Sangra3detindependiente"/>
    <w:uiPriority w:val="99"/>
    <w:rsid w:val="00FC5903"/>
    <w:rPr>
      <w:snapToGrid w:val="0"/>
      <w:szCs w:val="24"/>
      <w:lang w:val="es-ES_tradnl" w:eastAsia="es-SV"/>
    </w:rPr>
  </w:style>
  <w:style w:type="paragraph" w:customStyle="1" w:styleId="CharCharChar">
    <w:name w:val="Char Char Char"/>
    <w:basedOn w:val="Normal"/>
    <w:uiPriority w:val="99"/>
    <w:rsid w:val="00FC5903"/>
    <w:pPr>
      <w:jc w:val="left"/>
    </w:pPr>
    <w:rPr>
      <w:rFonts w:ascii="Times New Roman" w:hAnsi="Times New Roman" w:cs="Times New Roman"/>
      <w:lang w:val="pl-PL" w:eastAsia="pl-PL"/>
    </w:rPr>
  </w:style>
  <w:style w:type="paragraph" w:customStyle="1" w:styleId="Corpodeltesto3">
    <w:name w:val="Corpo del testo 3"/>
    <w:basedOn w:val="Normal"/>
    <w:uiPriority w:val="99"/>
    <w:rsid w:val="00FC5903"/>
    <w:pPr>
      <w:suppressAutoHyphens/>
    </w:pPr>
    <w:rPr>
      <w:rFonts w:cs="Times New Roman"/>
      <w:sz w:val="20"/>
      <w:lang w:val="en-US" w:eastAsia="ar-SA"/>
    </w:rPr>
  </w:style>
  <w:style w:type="paragraph" w:styleId="Textosinformato">
    <w:name w:val="Plain Text"/>
    <w:basedOn w:val="Normal"/>
    <w:link w:val="TextosinformatoCar"/>
    <w:uiPriority w:val="99"/>
    <w:rsid w:val="00FC5903"/>
    <w:pPr>
      <w:spacing w:before="100" w:beforeAutospacing="1" w:after="100" w:afterAutospacing="1"/>
      <w:jc w:val="left"/>
    </w:pPr>
    <w:rPr>
      <w:rFonts w:ascii="Times New Roman" w:hAnsi="Times New Roman" w:cs="Times New Roman"/>
      <w:lang w:val="en-US" w:eastAsia="es-SV"/>
    </w:rPr>
  </w:style>
  <w:style w:type="character" w:customStyle="1" w:styleId="TextosinformatoCar">
    <w:name w:val="Texto sin formato Car"/>
    <w:basedOn w:val="Fuentedeprrafopredeter"/>
    <w:link w:val="Textosinformato"/>
    <w:uiPriority w:val="99"/>
    <w:rsid w:val="00FC5903"/>
    <w:rPr>
      <w:sz w:val="24"/>
      <w:szCs w:val="24"/>
      <w:lang w:val="en-US" w:eastAsia="es-SV"/>
    </w:rPr>
  </w:style>
  <w:style w:type="character" w:customStyle="1" w:styleId="introtext">
    <w:name w:val="introtext"/>
    <w:basedOn w:val="Fuentedeprrafopredeter"/>
    <w:uiPriority w:val="99"/>
    <w:rsid w:val="00FC5903"/>
  </w:style>
  <w:style w:type="character" w:customStyle="1" w:styleId="PlainTextChar1">
    <w:name w:val="Plain Text Char1"/>
    <w:basedOn w:val="Fuentedeprrafopredeter"/>
    <w:uiPriority w:val="99"/>
    <w:locked/>
    <w:rsid w:val="00FC5903"/>
    <w:rPr>
      <w:rFonts w:ascii="Courier New" w:eastAsia="MS Mincho" w:hAnsi="Courier New" w:cs="Courier New"/>
      <w:lang w:val="en-US" w:eastAsia="ja-JP" w:bidi="ar-SA"/>
    </w:rPr>
  </w:style>
  <w:style w:type="character" w:customStyle="1" w:styleId="p1">
    <w:name w:val="p1"/>
    <w:basedOn w:val="Fuentedeprrafopredeter"/>
    <w:uiPriority w:val="99"/>
    <w:rsid w:val="00FC5903"/>
    <w:rPr>
      <w:rFonts w:ascii="Arial" w:hAnsi="Arial" w:cs="Arial" w:hint="default"/>
      <w:sz w:val="18"/>
      <w:szCs w:val="18"/>
    </w:rPr>
  </w:style>
  <w:style w:type="paragraph" w:styleId="Fecha">
    <w:name w:val="Date"/>
    <w:basedOn w:val="Normal"/>
    <w:next w:val="Normal"/>
    <w:link w:val="FechaCar"/>
    <w:uiPriority w:val="99"/>
    <w:rsid w:val="00FC5903"/>
    <w:pPr>
      <w:jc w:val="left"/>
    </w:pPr>
    <w:rPr>
      <w:rFonts w:ascii="Times New Roman" w:eastAsia="SimSun" w:hAnsi="Times New Roman" w:cs="Times New Roman"/>
      <w:lang w:val="en-US" w:eastAsia="zh-CN"/>
    </w:rPr>
  </w:style>
  <w:style w:type="character" w:customStyle="1" w:styleId="FechaCar">
    <w:name w:val="Fecha Car"/>
    <w:basedOn w:val="Fuentedeprrafopredeter"/>
    <w:link w:val="Fecha"/>
    <w:uiPriority w:val="99"/>
    <w:rsid w:val="00FC5903"/>
    <w:rPr>
      <w:rFonts w:eastAsia="SimSun"/>
      <w:sz w:val="24"/>
      <w:szCs w:val="24"/>
      <w:lang w:val="en-US" w:eastAsia="zh-CN"/>
    </w:rPr>
  </w:style>
  <w:style w:type="paragraph" w:customStyle="1" w:styleId="StyleHeading312pt">
    <w:name w:val="Style Heading 3 + 12 pt"/>
    <w:basedOn w:val="Normal"/>
    <w:uiPriority w:val="99"/>
    <w:rsid w:val="00FC5903"/>
    <w:pPr>
      <w:jc w:val="left"/>
    </w:pPr>
    <w:rPr>
      <w:rFonts w:ascii="Times New Roman" w:eastAsia="SimSun" w:hAnsi="Times New Roman" w:cs="Times New Roman"/>
      <w:lang w:val="en-US" w:eastAsia="zh-CN"/>
    </w:rPr>
  </w:style>
  <w:style w:type="paragraph" w:customStyle="1" w:styleId="msolistparagraph0">
    <w:name w:val="msolistparagraph"/>
    <w:basedOn w:val="Normal"/>
    <w:uiPriority w:val="99"/>
    <w:rsid w:val="00FC5903"/>
    <w:pPr>
      <w:ind w:left="720"/>
      <w:jc w:val="left"/>
    </w:pPr>
    <w:rPr>
      <w:rFonts w:ascii="MS PGothic" w:eastAsia="MS PGothic" w:hAnsi="MS PGothic" w:cs="Times New Roman"/>
      <w:lang w:val="en-US" w:eastAsia="zh-CN"/>
    </w:rPr>
  </w:style>
  <w:style w:type="paragraph" w:customStyle="1" w:styleId="xl78">
    <w:name w:val="xl78"/>
    <w:basedOn w:val="Normal"/>
    <w:uiPriority w:val="99"/>
    <w:rsid w:val="00FC5903"/>
    <w:pPr>
      <w:pBdr>
        <w:left w:val="single" w:sz="4" w:space="0" w:color="auto"/>
        <w:bottom w:val="single" w:sz="4" w:space="0" w:color="auto"/>
        <w:right w:val="single" w:sz="4" w:space="0" w:color="auto"/>
      </w:pBdr>
      <w:spacing w:before="100" w:beforeAutospacing="1" w:after="100" w:afterAutospacing="1"/>
      <w:jc w:val="center"/>
      <w:textAlignment w:val="top"/>
    </w:pPr>
    <w:rPr>
      <w:rFonts w:cs="Times New Roman"/>
      <w:sz w:val="16"/>
      <w:szCs w:val="16"/>
      <w:lang w:val="en-US" w:eastAsia="zh-CN"/>
    </w:rPr>
  </w:style>
  <w:style w:type="paragraph" w:styleId="Subttulo">
    <w:name w:val="Subtitle"/>
    <w:basedOn w:val="Normal"/>
    <w:link w:val="SubttuloCar"/>
    <w:uiPriority w:val="99"/>
    <w:qFormat/>
    <w:rsid w:val="00FC5903"/>
    <w:pPr>
      <w:jc w:val="center"/>
    </w:pPr>
    <w:rPr>
      <w:rFonts w:ascii="Times New Roman" w:eastAsia="SimSun" w:hAnsi="Times New Roman" w:cs="Times New Roman"/>
      <w:b/>
      <w:bCs/>
      <w:u w:val="single"/>
      <w:lang w:val="en-US" w:eastAsia="es-SV"/>
    </w:rPr>
  </w:style>
  <w:style w:type="character" w:customStyle="1" w:styleId="SubttuloCar">
    <w:name w:val="Subtítulo Car"/>
    <w:basedOn w:val="Fuentedeprrafopredeter"/>
    <w:link w:val="Subttulo"/>
    <w:uiPriority w:val="99"/>
    <w:rsid w:val="00FC5903"/>
    <w:rPr>
      <w:rFonts w:eastAsia="SimSun"/>
      <w:b/>
      <w:bCs/>
      <w:sz w:val="24"/>
      <w:szCs w:val="24"/>
      <w:u w:val="single"/>
      <w:lang w:val="en-US" w:eastAsia="es-SV"/>
    </w:rPr>
  </w:style>
  <w:style w:type="paragraph" w:customStyle="1" w:styleId="BodyText23">
    <w:name w:val="Body Text 23"/>
    <w:basedOn w:val="Normal"/>
    <w:uiPriority w:val="99"/>
    <w:rsid w:val="00FC5903"/>
    <w:pPr>
      <w:widowControl w:val="0"/>
      <w:tabs>
        <w:tab w:val="left" w:pos="547"/>
      </w:tabs>
      <w:jc w:val="left"/>
    </w:pPr>
    <w:rPr>
      <w:rFonts w:ascii="??" w:eastAsia="??" w:hAnsi="Times New Roman" w:cs="Times New Roman"/>
      <w:snapToGrid w:val="0"/>
      <w:sz w:val="22"/>
      <w:lang w:val="en-US" w:eastAsia="es-SV"/>
    </w:rPr>
  </w:style>
  <w:style w:type="character" w:customStyle="1" w:styleId="WW8Num5z1">
    <w:name w:val="WW8Num5z1"/>
    <w:uiPriority w:val="99"/>
    <w:rsid w:val="00FC5903"/>
    <w:rPr>
      <w:rFonts w:ascii="Wingdings" w:hAnsi="Wingdings"/>
    </w:rPr>
  </w:style>
  <w:style w:type="character" w:customStyle="1" w:styleId="WW8Num3z0">
    <w:name w:val="WW8Num3z0"/>
    <w:uiPriority w:val="99"/>
    <w:rsid w:val="00FC5903"/>
    <w:rPr>
      <w:rFonts w:ascii="Wingdings" w:hAnsi="Wingdings" w:cs="Wingdings"/>
      <w:sz w:val="13"/>
      <w:szCs w:val="13"/>
    </w:rPr>
  </w:style>
  <w:style w:type="paragraph" w:customStyle="1" w:styleId="font5">
    <w:name w:val="font5"/>
    <w:basedOn w:val="Normal"/>
    <w:uiPriority w:val="99"/>
    <w:rsid w:val="00FC5903"/>
    <w:pPr>
      <w:spacing w:before="100" w:beforeAutospacing="1" w:after="100" w:afterAutospacing="1"/>
      <w:jc w:val="left"/>
    </w:pPr>
    <w:rPr>
      <w:rFonts w:cs="Times New Roman"/>
      <w:sz w:val="16"/>
      <w:szCs w:val="16"/>
      <w:lang w:val="en-US" w:eastAsia="zh-CN"/>
    </w:rPr>
  </w:style>
  <w:style w:type="paragraph" w:customStyle="1" w:styleId="font6">
    <w:name w:val="font6"/>
    <w:basedOn w:val="Normal"/>
    <w:uiPriority w:val="99"/>
    <w:rsid w:val="00FC5903"/>
    <w:pPr>
      <w:spacing w:before="100" w:beforeAutospacing="1" w:after="100" w:afterAutospacing="1"/>
      <w:jc w:val="left"/>
    </w:pPr>
    <w:rPr>
      <w:rFonts w:cs="Times New Roman"/>
      <w:sz w:val="16"/>
      <w:szCs w:val="16"/>
      <w:u w:val="single"/>
      <w:lang w:val="en-US" w:eastAsia="zh-CN"/>
    </w:rPr>
  </w:style>
  <w:style w:type="paragraph" w:customStyle="1" w:styleId="xl65">
    <w:name w:val="xl65"/>
    <w:basedOn w:val="Normal"/>
    <w:uiPriority w:val="99"/>
    <w:rsid w:val="00FC5903"/>
    <w:pPr>
      <w:spacing w:before="100" w:beforeAutospacing="1" w:after="100" w:afterAutospacing="1"/>
      <w:jc w:val="left"/>
    </w:pPr>
    <w:rPr>
      <w:rFonts w:ascii="Times New Roman" w:hAnsi="Times New Roman" w:cs="Times New Roman"/>
      <w:lang w:val="en-US" w:eastAsia="zh-CN"/>
    </w:rPr>
  </w:style>
  <w:style w:type="paragraph" w:customStyle="1" w:styleId="xl66">
    <w:name w:val="xl66"/>
    <w:basedOn w:val="Normal"/>
    <w:uiPriority w:val="99"/>
    <w:rsid w:val="00FC5903"/>
    <w:pPr>
      <w:pBdr>
        <w:top w:val="single" w:sz="4" w:space="0" w:color="auto"/>
        <w:left w:val="single" w:sz="4" w:space="0" w:color="auto"/>
        <w:bottom w:val="single" w:sz="4" w:space="0" w:color="auto"/>
        <w:right w:val="single" w:sz="4" w:space="0" w:color="auto"/>
      </w:pBdr>
      <w:shd w:val="clear" w:color="000000" w:fill="C0C0C0"/>
      <w:spacing w:before="100" w:beforeAutospacing="1" w:after="100" w:afterAutospacing="1"/>
      <w:jc w:val="center"/>
    </w:pPr>
    <w:rPr>
      <w:rFonts w:cs="Times New Roman"/>
      <w:sz w:val="16"/>
      <w:szCs w:val="16"/>
      <w:lang w:val="en-US" w:eastAsia="zh-CN"/>
    </w:rPr>
  </w:style>
  <w:style w:type="paragraph" w:customStyle="1" w:styleId="xl67">
    <w:name w:val="xl67"/>
    <w:basedOn w:val="Normal"/>
    <w:uiPriority w:val="99"/>
    <w:rsid w:val="00FC590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left"/>
      <w:textAlignment w:val="top"/>
    </w:pPr>
    <w:rPr>
      <w:rFonts w:cs="Times New Roman"/>
      <w:sz w:val="16"/>
      <w:szCs w:val="16"/>
      <w:lang w:val="en-US" w:eastAsia="zh-CN"/>
    </w:rPr>
  </w:style>
  <w:style w:type="paragraph" w:customStyle="1" w:styleId="xl68">
    <w:name w:val="xl68"/>
    <w:basedOn w:val="Normal"/>
    <w:uiPriority w:val="99"/>
    <w:rsid w:val="00FC5903"/>
    <w:pPr>
      <w:spacing w:before="100" w:beforeAutospacing="1" w:after="100" w:afterAutospacing="1"/>
      <w:jc w:val="left"/>
    </w:pPr>
    <w:rPr>
      <w:rFonts w:cs="Times New Roman"/>
      <w:sz w:val="16"/>
      <w:szCs w:val="16"/>
      <w:lang w:val="en-US" w:eastAsia="zh-CN"/>
    </w:rPr>
  </w:style>
  <w:style w:type="paragraph" w:customStyle="1" w:styleId="xl69">
    <w:name w:val="xl69"/>
    <w:basedOn w:val="Normal"/>
    <w:uiPriority w:val="99"/>
    <w:rsid w:val="00FC5903"/>
    <w:pPr>
      <w:pBdr>
        <w:top w:val="single" w:sz="4" w:space="0" w:color="auto"/>
        <w:left w:val="single" w:sz="4" w:space="0" w:color="auto"/>
        <w:bottom w:val="single" w:sz="4" w:space="0" w:color="auto"/>
      </w:pBdr>
      <w:shd w:val="clear" w:color="000000" w:fill="C0C0C0"/>
      <w:spacing w:before="100" w:beforeAutospacing="1" w:after="100" w:afterAutospacing="1"/>
      <w:jc w:val="right"/>
    </w:pPr>
    <w:rPr>
      <w:rFonts w:cs="Times New Roman"/>
      <w:sz w:val="16"/>
      <w:szCs w:val="16"/>
      <w:lang w:val="en-US" w:eastAsia="zh-CN"/>
    </w:rPr>
  </w:style>
  <w:style w:type="paragraph" w:customStyle="1" w:styleId="xl70">
    <w:name w:val="xl70"/>
    <w:basedOn w:val="Normal"/>
    <w:uiPriority w:val="99"/>
    <w:rsid w:val="00FC5903"/>
    <w:pPr>
      <w:pBdr>
        <w:top w:val="single" w:sz="4" w:space="0" w:color="auto"/>
        <w:left w:val="single" w:sz="4" w:space="0" w:color="auto"/>
        <w:bottom w:val="single" w:sz="4" w:space="0" w:color="auto"/>
      </w:pBdr>
      <w:shd w:val="clear" w:color="000000" w:fill="C0C0C0"/>
      <w:spacing w:before="100" w:beforeAutospacing="1" w:after="100" w:afterAutospacing="1"/>
      <w:jc w:val="right"/>
      <w:textAlignment w:val="top"/>
    </w:pPr>
    <w:rPr>
      <w:rFonts w:cs="Times New Roman"/>
      <w:sz w:val="16"/>
      <w:szCs w:val="16"/>
      <w:lang w:val="en-US" w:eastAsia="zh-CN"/>
    </w:rPr>
  </w:style>
  <w:style w:type="paragraph" w:customStyle="1" w:styleId="xl71">
    <w:name w:val="xl71"/>
    <w:basedOn w:val="Normal"/>
    <w:uiPriority w:val="99"/>
    <w:rsid w:val="00FC5903"/>
    <w:pPr>
      <w:pBdr>
        <w:top w:val="single" w:sz="4" w:space="0" w:color="auto"/>
        <w:left w:val="single" w:sz="4" w:space="0" w:color="auto"/>
        <w:right w:val="single" w:sz="4" w:space="0" w:color="auto"/>
      </w:pBdr>
      <w:spacing w:before="100" w:beforeAutospacing="1" w:after="100" w:afterAutospacing="1"/>
      <w:jc w:val="left"/>
    </w:pPr>
    <w:rPr>
      <w:rFonts w:cs="Times New Roman"/>
      <w:sz w:val="16"/>
      <w:szCs w:val="16"/>
      <w:lang w:val="en-US" w:eastAsia="zh-CN"/>
    </w:rPr>
  </w:style>
  <w:style w:type="paragraph" w:customStyle="1" w:styleId="xl72">
    <w:name w:val="xl72"/>
    <w:basedOn w:val="Normal"/>
    <w:uiPriority w:val="99"/>
    <w:rsid w:val="00FC5903"/>
    <w:pPr>
      <w:pBdr>
        <w:left w:val="single" w:sz="4" w:space="0" w:color="auto"/>
        <w:right w:val="single" w:sz="4" w:space="0" w:color="auto"/>
      </w:pBdr>
      <w:spacing w:before="100" w:beforeAutospacing="1" w:after="100" w:afterAutospacing="1"/>
      <w:jc w:val="left"/>
    </w:pPr>
    <w:rPr>
      <w:rFonts w:cs="Times New Roman"/>
      <w:sz w:val="16"/>
      <w:szCs w:val="16"/>
      <w:lang w:val="en-US" w:eastAsia="zh-CN"/>
    </w:rPr>
  </w:style>
  <w:style w:type="paragraph" w:customStyle="1" w:styleId="xl73">
    <w:name w:val="xl73"/>
    <w:basedOn w:val="Normal"/>
    <w:uiPriority w:val="99"/>
    <w:rsid w:val="00FC5903"/>
    <w:pPr>
      <w:pBdr>
        <w:top w:val="single" w:sz="4" w:space="0" w:color="auto"/>
        <w:left w:val="single" w:sz="4" w:space="0" w:color="auto"/>
        <w:right w:val="single" w:sz="4" w:space="0" w:color="auto"/>
      </w:pBdr>
      <w:spacing w:before="100" w:beforeAutospacing="1" w:after="100" w:afterAutospacing="1"/>
      <w:jc w:val="right"/>
      <w:textAlignment w:val="top"/>
    </w:pPr>
    <w:rPr>
      <w:rFonts w:cs="Times New Roman"/>
      <w:sz w:val="16"/>
      <w:szCs w:val="16"/>
      <w:lang w:val="en-US" w:eastAsia="zh-CN"/>
    </w:rPr>
  </w:style>
  <w:style w:type="paragraph" w:customStyle="1" w:styleId="xl74">
    <w:name w:val="xl74"/>
    <w:basedOn w:val="Normal"/>
    <w:uiPriority w:val="99"/>
    <w:rsid w:val="00FC5903"/>
    <w:pPr>
      <w:pBdr>
        <w:left w:val="single" w:sz="4" w:space="0" w:color="auto"/>
        <w:right w:val="single" w:sz="4" w:space="0" w:color="auto"/>
      </w:pBdr>
      <w:spacing w:before="100" w:beforeAutospacing="1" w:after="100" w:afterAutospacing="1"/>
      <w:jc w:val="right"/>
      <w:textAlignment w:val="top"/>
    </w:pPr>
    <w:rPr>
      <w:rFonts w:cs="Times New Roman"/>
      <w:sz w:val="16"/>
      <w:szCs w:val="16"/>
      <w:lang w:val="en-US" w:eastAsia="zh-CN"/>
    </w:rPr>
  </w:style>
  <w:style w:type="paragraph" w:customStyle="1" w:styleId="xl75">
    <w:name w:val="xl75"/>
    <w:basedOn w:val="Normal"/>
    <w:uiPriority w:val="99"/>
    <w:rsid w:val="00FC5903"/>
    <w:pPr>
      <w:pBdr>
        <w:left w:val="single" w:sz="4" w:space="0" w:color="auto"/>
        <w:right w:val="single" w:sz="4" w:space="0" w:color="auto"/>
      </w:pBdr>
      <w:spacing w:before="100" w:beforeAutospacing="1" w:after="100" w:afterAutospacing="1"/>
      <w:jc w:val="right"/>
      <w:textAlignment w:val="top"/>
    </w:pPr>
    <w:rPr>
      <w:rFonts w:cs="Times New Roman"/>
      <w:sz w:val="16"/>
      <w:szCs w:val="16"/>
      <w:lang w:val="en-US" w:eastAsia="zh-CN"/>
    </w:rPr>
  </w:style>
  <w:style w:type="paragraph" w:customStyle="1" w:styleId="xl76">
    <w:name w:val="xl76"/>
    <w:basedOn w:val="Normal"/>
    <w:uiPriority w:val="99"/>
    <w:rsid w:val="00FC5903"/>
    <w:pPr>
      <w:pBdr>
        <w:left w:val="single" w:sz="4" w:space="0" w:color="auto"/>
        <w:right w:val="single" w:sz="4" w:space="0" w:color="auto"/>
      </w:pBdr>
      <w:spacing w:before="100" w:beforeAutospacing="1" w:after="100" w:afterAutospacing="1"/>
      <w:jc w:val="left"/>
      <w:textAlignment w:val="top"/>
    </w:pPr>
    <w:rPr>
      <w:rFonts w:cs="Times New Roman"/>
      <w:sz w:val="16"/>
      <w:szCs w:val="16"/>
      <w:lang w:val="en-US" w:eastAsia="zh-CN"/>
    </w:rPr>
  </w:style>
  <w:style w:type="paragraph" w:customStyle="1" w:styleId="xl77">
    <w:name w:val="xl77"/>
    <w:basedOn w:val="Normal"/>
    <w:uiPriority w:val="99"/>
    <w:rsid w:val="00FC5903"/>
    <w:pPr>
      <w:pBdr>
        <w:left w:val="single" w:sz="4" w:space="0" w:color="auto"/>
        <w:bottom w:val="single" w:sz="4" w:space="0" w:color="auto"/>
        <w:right w:val="single" w:sz="4" w:space="0" w:color="auto"/>
      </w:pBdr>
      <w:spacing w:before="100" w:beforeAutospacing="1" w:after="100" w:afterAutospacing="1"/>
      <w:jc w:val="left"/>
      <w:textAlignment w:val="top"/>
    </w:pPr>
    <w:rPr>
      <w:rFonts w:cs="Times New Roman"/>
      <w:sz w:val="16"/>
      <w:szCs w:val="16"/>
      <w:lang w:val="en-US" w:eastAsia="zh-CN"/>
    </w:rPr>
  </w:style>
  <w:style w:type="paragraph" w:customStyle="1" w:styleId="xl79">
    <w:name w:val="xl79"/>
    <w:basedOn w:val="Normal"/>
    <w:uiPriority w:val="99"/>
    <w:rsid w:val="00FC5903"/>
    <w:pPr>
      <w:pBdr>
        <w:left w:val="single" w:sz="4" w:space="0" w:color="auto"/>
        <w:bottom w:val="single" w:sz="4" w:space="0" w:color="auto"/>
        <w:right w:val="single" w:sz="4" w:space="0" w:color="auto"/>
      </w:pBdr>
      <w:spacing w:before="100" w:beforeAutospacing="1" w:after="100" w:afterAutospacing="1"/>
      <w:jc w:val="right"/>
      <w:textAlignment w:val="top"/>
    </w:pPr>
    <w:rPr>
      <w:rFonts w:cs="Times New Roman"/>
      <w:sz w:val="16"/>
      <w:szCs w:val="16"/>
      <w:lang w:val="en-US" w:eastAsia="zh-CN"/>
    </w:rPr>
  </w:style>
  <w:style w:type="paragraph" w:customStyle="1" w:styleId="xl80">
    <w:name w:val="xl80"/>
    <w:basedOn w:val="Normal"/>
    <w:uiPriority w:val="99"/>
    <w:rsid w:val="00FC5903"/>
    <w:pPr>
      <w:pBdr>
        <w:top w:val="single" w:sz="4" w:space="0" w:color="auto"/>
        <w:left w:val="single" w:sz="4" w:space="0" w:color="auto"/>
        <w:right w:val="single" w:sz="4" w:space="0" w:color="auto"/>
      </w:pBdr>
      <w:shd w:val="clear" w:color="000000" w:fill="FFFF00"/>
      <w:spacing w:before="100" w:beforeAutospacing="1" w:after="100" w:afterAutospacing="1"/>
      <w:jc w:val="right"/>
      <w:textAlignment w:val="top"/>
    </w:pPr>
    <w:rPr>
      <w:rFonts w:cs="Times New Roman"/>
      <w:sz w:val="16"/>
      <w:szCs w:val="16"/>
      <w:lang w:val="en-US" w:eastAsia="zh-CN"/>
    </w:rPr>
  </w:style>
  <w:style w:type="paragraph" w:customStyle="1" w:styleId="xl81">
    <w:name w:val="xl81"/>
    <w:basedOn w:val="Normal"/>
    <w:uiPriority w:val="99"/>
    <w:rsid w:val="00FC5903"/>
    <w:pPr>
      <w:pBdr>
        <w:left w:val="single" w:sz="4" w:space="0" w:color="auto"/>
        <w:right w:val="single" w:sz="4" w:space="0" w:color="auto"/>
      </w:pBdr>
      <w:shd w:val="clear" w:color="000000" w:fill="FFFF00"/>
      <w:spacing w:before="100" w:beforeAutospacing="1" w:after="100" w:afterAutospacing="1"/>
      <w:jc w:val="right"/>
      <w:textAlignment w:val="top"/>
    </w:pPr>
    <w:rPr>
      <w:rFonts w:cs="Times New Roman"/>
      <w:sz w:val="16"/>
      <w:szCs w:val="16"/>
      <w:lang w:val="en-US" w:eastAsia="zh-CN"/>
    </w:rPr>
  </w:style>
  <w:style w:type="paragraph" w:customStyle="1" w:styleId="xl82">
    <w:name w:val="xl82"/>
    <w:basedOn w:val="Normal"/>
    <w:uiPriority w:val="99"/>
    <w:rsid w:val="00FC5903"/>
    <w:pPr>
      <w:pBdr>
        <w:top w:val="single" w:sz="4" w:space="0" w:color="auto"/>
        <w:left w:val="single" w:sz="4" w:space="0" w:color="auto"/>
        <w:right w:val="single" w:sz="4" w:space="0" w:color="auto"/>
      </w:pBdr>
      <w:shd w:val="clear" w:color="000000" w:fill="C0C0C0"/>
      <w:spacing w:before="100" w:beforeAutospacing="1" w:after="100" w:afterAutospacing="1"/>
      <w:jc w:val="center"/>
    </w:pPr>
    <w:rPr>
      <w:rFonts w:cs="Times New Roman"/>
      <w:sz w:val="16"/>
      <w:szCs w:val="16"/>
      <w:lang w:val="en-US" w:eastAsia="zh-CN"/>
    </w:rPr>
  </w:style>
  <w:style w:type="paragraph" w:customStyle="1" w:styleId="xl83">
    <w:name w:val="xl83"/>
    <w:basedOn w:val="Normal"/>
    <w:uiPriority w:val="99"/>
    <w:rsid w:val="00FC5903"/>
    <w:pPr>
      <w:pBdr>
        <w:left w:val="single" w:sz="4" w:space="0" w:color="auto"/>
        <w:bottom w:val="single" w:sz="4" w:space="0" w:color="auto"/>
        <w:right w:val="single" w:sz="4" w:space="0" w:color="auto"/>
      </w:pBdr>
      <w:shd w:val="clear" w:color="000000" w:fill="C0C0C0"/>
      <w:spacing w:before="100" w:beforeAutospacing="1" w:after="100" w:afterAutospacing="1"/>
      <w:jc w:val="center"/>
    </w:pPr>
    <w:rPr>
      <w:rFonts w:cs="Times New Roman"/>
      <w:sz w:val="16"/>
      <w:szCs w:val="16"/>
      <w:lang w:val="en-US" w:eastAsia="zh-CN"/>
    </w:rPr>
  </w:style>
  <w:style w:type="paragraph" w:customStyle="1" w:styleId="xl84">
    <w:name w:val="xl84"/>
    <w:basedOn w:val="Normal"/>
    <w:uiPriority w:val="99"/>
    <w:rsid w:val="00FC5903"/>
    <w:pPr>
      <w:pBdr>
        <w:top w:val="single" w:sz="4" w:space="0" w:color="auto"/>
        <w:left w:val="single" w:sz="4" w:space="0" w:color="auto"/>
        <w:bottom w:val="single" w:sz="4" w:space="0" w:color="auto"/>
      </w:pBdr>
      <w:shd w:val="clear" w:color="000000" w:fill="C0C0C0"/>
      <w:spacing w:before="100" w:beforeAutospacing="1" w:after="100" w:afterAutospacing="1"/>
      <w:jc w:val="center"/>
    </w:pPr>
    <w:rPr>
      <w:rFonts w:cs="Times New Roman"/>
      <w:sz w:val="16"/>
      <w:szCs w:val="16"/>
      <w:lang w:val="en-US" w:eastAsia="zh-CN"/>
    </w:rPr>
  </w:style>
  <w:style w:type="paragraph" w:customStyle="1" w:styleId="xl85">
    <w:name w:val="xl85"/>
    <w:basedOn w:val="Normal"/>
    <w:uiPriority w:val="99"/>
    <w:rsid w:val="00FC5903"/>
    <w:pPr>
      <w:pBdr>
        <w:top w:val="single" w:sz="4" w:space="0" w:color="auto"/>
        <w:bottom w:val="single" w:sz="4" w:space="0" w:color="auto"/>
      </w:pBdr>
      <w:shd w:val="clear" w:color="000000" w:fill="C0C0C0"/>
      <w:spacing w:before="100" w:beforeAutospacing="1" w:after="100" w:afterAutospacing="1"/>
      <w:jc w:val="center"/>
    </w:pPr>
    <w:rPr>
      <w:rFonts w:cs="Times New Roman"/>
      <w:sz w:val="16"/>
      <w:szCs w:val="16"/>
      <w:lang w:val="en-US" w:eastAsia="zh-CN"/>
    </w:rPr>
  </w:style>
  <w:style w:type="paragraph" w:customStyle="1" w:styleId="xl86">
    <w:name w:val="xl86"/>
    <w:basedOn w:val="Normal"/>
    <w:uiPriority w:val="99"/>
    <w:rsid w:val="00FC5903"/>
    <w:pPr>
      <w:pBdr>
        <w:top w:val="single" w:sz="4" w:space="0" w:color="auto"/>
        <w:bottom w:val="single" w:sz="4" w:space="0" w:color="auto"/>
        <w:right w:val="single" w:sz="4" w:space="0" w:color="auto"/>
      </w:pBdr>
      <w:shd w:val="clear" w:color="000000" w:fill="C0C0C0"/>
      <w:spacing w:before="100" w:beforeAutospacing="1" w:after="100" w:afterAutospacing="1"/>
      <w:jc w:val="center"/>
    </w:pPr>
    <w:rPr>
      <w:rFonts w:cs="Times New Roman"/>
      <w:sz w:val="16"/>
      <w:szCs w:val="16"/>
      <w:lang w:val="en-US" w:eastAsia="zh-CN"/>
    </w:rPr>
  </w:style>
  <w:style w:type="paragraph" w:customStyle="1" w:styleId="xl87">
    <w:name w:val="xl87"/>
    <w:basedOn w:val="Normal"/>
    <w:uiPriority w:val="99"/>
    <w:rsid w:val="00FC5903"/>
    <w:pPr>
      <w:pBdr>
        <w:top w:val="single" w:sz="4" w:space="0" w:color="auto"/>
        <w:left w:val="single" w:sz="4" w:space="0" w:color="auto"/>
        <w:right w:val="single" w:sz="4" w:space="0" w:color="auto"/>
      </w:pBdr>
      <w:spacing w:before="100" w:beforeAutospacing="1" w:after="100" w:afterAutospacing="1"/>
      <w:jc w:val="center"/>
      <w:textAlignment w:val="top"/>
    </w:pPr>
    <w:rPr>
      <w:rFonts w:cs="Times New Roman"/>
      <w:sz w:val="16"/>
      <w:szCs w:val="16"/>
      <w:lang w:val="en-US" w:eastAsia="zh-CN"/>
    </w:rPr>
  </w:style>
  <w:style w:type="paragraph" w:customStyle="1" w:styleId="xl88">
    <w:name w:val="xl88"/>
    <w:basedOn w:val="Normal"/>
    <w:uiPriority w:val="99"/>
    <w:rsid w:val="00FC5903"/>
    <w:pPr>
      <w:pBdr>
        <w:left w:val="single" w:sz="4" w:space="0" w:color="auto"/>
        <w:right w:val="single" w:sz="4" w:space="0" w:color="auto"/>
      </w:pBdr>
      <w:spacing w:before="100" w:beforeAutospacing="1" w:after="100" w:afterAutospacing="1"/>
      <w:jc w:val="center"/>
      <w:textAlignment w:val="top"/>
    </w:pPr>
    <w:rPr>
      <w:rFonts w:cs="Times New Roman"/>
      <w:sz w:val="16"/>
      <w:szCs w:val="16"/>
      <w:lang w:val="en-US" w:eastAsia="zh-CN"/>
    </w:rPr>
  </w:style>
  <w:style w:type="paragraph" w:customStyle="1" w:styleId="xl89">
    <w:name w:val="xl89"/>
    <w:basedOn w:val="Normal"/>
    <w:uiPriority w:val="99"/>
    <w:rsid w:val="00FC5903"/>
    <w:pPr>
      <w:pBdr>
        <w:left w:val="single" w:sz="4" w:space="0" w:color="auto"/>
        <w:bottom w:val="single" w:sz="4" w:space="0" w:color="auto"/>
        <w:right w:val="single" w:sz="4" w:space="0" w:color="auto"/>
      </w:pBdr>
      <w:spacing w:before="100" w:beforeAutospacing="1" w:after="100" w:afterAutospacing="1"/>
      <w:jc w:val="center"/>
      <w:textAlignment w:val="top"/>
    </w:pPr>
    <w:rPr>
      <w:rFonts w:cs="Times New Roman"/>
      <w:sz w:val="16"/>
      <w:szCs w:val="16"/>
      <w:lang w:val="en-US" w:eastAsia="zh-CN"/>
    </w:rPr>
  </w:style>
  <w:style w:type="paragraph" w:customStyle="1" w:styleId="xl90">
    <w:name w:val="xl90"/>
    <w:basedOn w:val="Normal"/>
    <w:uiPriority w:val="99"/>
    <w:rsid w:val="00FC5903"/>
    <w:pPr>
      <w:pBdr>
        <w:top w:val="single" w:sz="4" w:space="0" w:color="auto"/>
        <w:left w:val="single" w:sz="4" w:space="0" w:color="auto"/>
      </w:pBdr>
      <w:spacing w:before="100" w:beforeAutospacing="1" w:after="100" w:afterAutospacing="1"/>
      <w:jc w:val="left"/>
      <w:textAlignment w:val="top"/>
    </w:pPr>
    <w:rPr>
      <w:rFonts w:cs="Times New Roman"/>
      <w:sz w:val="16"/>
      <w:szCs w:val="16"/>
      <w:lang w:val="en-US" w:eastAsia="zh-CN"/>
    </w:rPr>
  </w:style>
  <w:style w:type="paragraph" w:customStyle="1" w:styleId="xl91">
    <w:name w:val="xl91"/>
    <w:basedOn w:val="Normal"/>
    <w:uiPriority w:val="99"/>
    <w:rsid w:val="00FC5903"/>
    <w:pPr>
      <w:pBdr>
        <w:top w:val="single" w:sz="4" w:space="0" w:color="auto"/>
        <w:right w:val="single" w:sz="4" w:space="0" w:color="auto"/>
      </w:pBdr>
      <w:spacing w:before="100" w:beforeAutospacing="1" w:after="100" w:afterAutospacing="1"/>
      <w:jc w:val="left"/>
      <w:textAlignment w:val="top"/>
    </w:pPr>
    <w:rPr>
      <w:rFonts w:cs="Times New Roman"/>
      <w:sz w:val="16"/>
      <w:szCs w:val="16"/>
      <w:lang w:val="en-US" w:eastAsia="zh-CN"/>
    </w:rPr>
  </w:style>
  <w:style w:type="paragraph" w:customStyle="1" w:styleId="xl92">
    <w:name w:val="xl92"/>
    <w:basedOn w:val="Normal"/>
    <w:uiPriority w:val="99"/>
    <w:rsid w:val="00FC5903"/>
    <w:pPr>
      <w:pBdr>
        <w:left w:val="single" w:sz="4" w:space="0" w:color="auto"/>
      </w:pBdr>
      <w:spacing w:before="100" w:beforeAutospacing="1" w:after="100" w:afterAutospacing="1"/>
      <w:jc w:val="left"/>
      <w:textAlignment w:val="top"/>
    </w:pPr>
    <w:rPr>
      <w:rFonts w:cs="Times New Roman"/>
      <w:sz w:val="16"/>
      <w:szCs w:val="16"/>
      <w:lang w:val="en-US" w:eastAsia="zh-CN"/>
    </w:rPr>
  </w:style>
  <w:style w:type="paragraph" w:customStyle="1" w:styleId="xl93">
    <w:name w:val="xl93"/>
    <w:basedOn w:val="Normal"/>
    <w:uiPriority w:val="99"/>
    <w:rsid w:val="00FC5903"/>
    <w:pPr>
      <w:pBdr>
        <w:right w:val="single" w:sz="4" w:space="0" w:color="auto"/>
      </w:pBdr>
      <w:spacing w:before="100" w:beforeAutospacing="1" w:after="100" w:afterAutospacing="1"/>
      <w:jc w:val="left"/>
      <w:textAlignment w:val="top"/>
    </w:pPr>
    <w:rPr>
      <w:rFonts w:cs="Times New Roman"/>
      <w:sz w:val="16"/>
      <w:szCs w:val="16"/>
      <w:lang w:val="en-US" w:eastAsia="zh-CN"/>
    </w:rPr>
  </w:style>
  <w:style w:type="paragraph" w:customStyle="1" w:styleId="xl94">
    <w:name w:val="xl94"/>
    <w:basedOn w:val="Normal"/>
    <w:uiPriority w:val="99"/>
    <w:rsid w:val="00FC5903"/>
    <w:pPr>
      <w:pBdr>
        <w:left w:val="single" w:sz="4" w:space="0" w:color="auto"/>
        <w:bottom w:val="single" w:sz="4" w:space="0" w:color="auto"/>
      </w:pBdr>
      <w:spacing w:before="100" w:beforeAutospacing="1" w:after="100" w:afterAutospacing="1"/>
      <w:jc w:val="left"/>
      <w:textAlignment w:val="top"/>
    </w:pPr>
    <w:rPr>
      <w:rFonts w:cs="Times New Roman"/>
      <w:sz w:val="16"/>
      <w:szCs w:val="16"/>
      <w:lang w:val="en-US" w:eastAsia="zh-CN"/>
    </w:rPr>
  </w:style>
  <w:style w:type="paragraph" w:customStyle="1" w:styleId="xl95">
    <w:name w:val="xl95"/>
    <w:basedOn w:val="Normal"/>
    <w:uiPriority w:val="99"/>
    <w:rsid w:val="00FC5903"/>
    <w:pPr>
      <w:pBdr>
        <w:bottom w:val="single" w:sz="4" w:space="0" w:color="auto"/>
        <w:right w:val="single" w:sz="4" w:space="0" w:color="auto"/>
      </w:pBdr>
      <w:spacing w:before="100" w:beforeAutospacing="1" w:after="100" w:afterAutospacing="1"/>
      <w:jc w:val="left"/>
      <w:textAlignment w:val="top"/>
    </w:pPr>
    <w:rPr>
      <w:rFonts w:cs="Times New Roman"/>
      <w:sz w:val="16"/>
      <w:szCs w:val="16"/>
      <w:lang w:val="en-US" w:eastAsia="zh-CN"/>
    </w:rPr>
  </w:style>
  <w:style w:type="paragraph" w:customStyle="1" w:styleId="xl96">
    <w:name w:val="xl96"/>
    <w:basedOn w:val="Normal"/>
    <w:uiPriority w:val="99"/>
    <w:rsid w:val="00FC5903"/>
    <w:pPr>
      <w:pBdr>
        <w:top w:val="single" w:sz="4" w:space="0" w:color="auto"/>
        <w:left w:val="single" w:sz="4" w:space="0" w:color="auto"/>
        <w:right w:val="single" w:sz="4" w:space="0" w:color="auto"/>
      </w:pBdr>
      <w:spacing w:before="100" w:beforeAutospacing="1" w:after="100" w:afterAutospacing="1"/>
      <w:jc w:val="left"/>
      <w:textAlignment w:val="top"/>
    </w:pPr>
    <w:rPr>
      <w:rFonts w:cs="Times New Roman"/>
      <w:sz w:val="16"/>
      <w:szCs w:val="16"/>
      <w:lang w:val="en-US" w:eastAsia="zh-CN"/>
    </w:rPr>
  </w:style>
  <w:style w:type="paragraph" w:customStyle="1" w:styleId="xl97">
    <w:name w:val="xl97"/>
    <w:basedOn w:val="Normal"/>
    <w:uiPriority w:val="99"/>
    <w:rsid w:val="00FC5903"/>
    <w:pPr>
      <w:pBdr>
        <w:top w:val="single" w:sz="4" w:space="0" w:color="auto"/>
        <w:left w:val="single" w:sz="4" w:space="0" w:color="auto"/>
        <w:right w:val="single" w:sz="4" w:space="0" w:color="auto"/>
      </w:pBdr>
      <w:spacing w:before="100" w:beforeAutospacing="1" w:after="100" w:afterAutospacing="1"/>
      <w:jc w:val="center"/>
      <w:textAlignment w:val="top"/>
    </w:pPr>
    <w:rPr>
      <w:rFonts w:cs="Times New Roman"/>
      <w:sz w:val="16"/>
      <w:szCs w:val="16"/>
      <w:lang w:val="en-US" w:eastAsia="zh-CN"/>
    </w:rPr>
  </w:style>
  <w:style w:type="paragraph" w:customStyle="1" w:styleId="xl98">
    <w:name w:val="xl98"/>
    <w:basedOn w:val="Normal"/>
    <w:uiPriority w:val="99"/>
    <w:rsid w:val="00FC5903"/>
    <w:pPr>
      <w:pBdr>
        <w:left w:val="single" w:sz="4" w:space="0" w:color="auto"/>
        <w:right w:val="single" w:sz="4" w:space="0" w:color="auto"/>
      </w:pBdr>
      <w:spacing w:before="100" w:beforeAutospacing="1" w:after="100" w:afterAutospacing="1"/>
      <w:jc w:val="center"/>
      <w:textAlignment w:val="top"/>
    </w:pPr>
    <w:rPr>
      <w:rFonts w:cs="Times New Roman"/>
      <w:sz w:val="16"/>
      <w:szCs w:val="16"/>
      <w:lang w:val="en-US" w:eastAsia="zh-CN"/>
    </w:rPr>
  </w:style>
  <w:style w:type="paragraph" w:customStyle="1" w:styleId="xl99">
    <w:name w:val="xl99"/>
    <w:basedOn w:val="Normal"/>
    <w:uiPriority w:val="99"/>
    <w:rsid w:val="00FC5903"/>
    <w:pPr>
      <w:pBdr>
        <w:left w:val="single" w:sz="4" w:space="0" w:color="auto"/>
        <w:bottom w:val="single" w:sz="4" w:space="0" w:color="auto"/>
      </w:pBdr>
      <w:spacing w:before="100" w:beforeAutospacing="1" w:after="100" w:afterAutospacing="1"/>
      <w:jc w:val="center"/>
      <w:textAlignment w:val="top"/>
    </w:pPr>
    <w:rPr>
      <w:rFonts w:cs="Times New Roman"/>
      <w:sz w:val="16"/>
      <w:szCs w:val="16"/>
      <w:lang w:val="en-US" w:eastAsia="zh-CN"/>
    </w:rPr>
  </w:style>
  <w:style w:type="paragraph" w:customStyle="1" w:styleId="xl100">
    <w:name w:val="xl100"/>
    <w:basedOn w:val="Normal"/>
    <w:uiPriority w:val="99"/>
    <w:rsid w:val="00FC5903"/>
    <w:pPr>
      <w:pBdr>
        <w:bottom w:val="single" w:sz="4" w:space="0" w:color="auto"/>
        <w:right w:val="single" w:sz="4" w:space="0" w:color="auto"/>
      </w:pBdr>
      <w:spacing w:before="100" w:beforeAutospacing="1" w:after="100" w:afterAutospacing="1"/>
      <w:jc w:val="left"/>
    </w:pPr>
    <w:rPr>
      <w:rFonts w:ascii="Times New Roman" w:hAnsi="Times New Roman" w:cs="Times New Roman"/>
      <w:lang w:val="en-US" w:eastAsia="zh-CN"/>
    </w:rPr>
  </w:style>
  <w:style w:type="paragraph" w:customStyle="1" w:styleId="xl101">
    <w:name w:val="xl101"/>
    <w:basedOn w:val="Normal"/>
    <w:uiPriority w:val="99"/>
    <w:rsid w:val="00FC5903"/>
    <w:pPr>
      <w:pBdr>
        <w:top w:val="single" w:sz="4" w:space="0" w:color="auto"/>
        <w:left w:val="single" w:sz="4" w:space="0" w:color="auto"/>
        <w:right w:val="single" w:sz="4" w:space="0" w:color="auto"/>
      </w:pBdr>
      <w:spacing w:before="100" w:beforeAutospacing="1" w:after="100" w:afterAutospacing="1"/>
      <w:jc w:val="left"/>
      <w:textAlignment w:val="top"/>
    </w:pPr>
    <w:rPr>
      <w:rFonts w:cs="Times New Roman"/>
      <w:sz w:val="16"/>
      <w:szCs w:val="16"/>
      <w:lang w:val="en-US" w:eastAsia="zh-CN"/>
    </w:rPr>
  </w:style>
  <w:style w:type="paragraph" w:customStyle="1" w:styleId="xl102">
    <w:name w:val="xl102"/>
    <w:basedOn w:val="Normal"/>
    <w:uiPriority w:val="99"/>
    <w:rsid w:val="00FC5903"/>
    <w:pPr>
      <w:pBdr>
        <w:left w:val="single" w:sz="4" w:space="0" w:color="auto"/>
        <w:right w:val="single" w:sz="4" w:space="0" w:color="auto"/>
      </w:pBdr>
      <w:spacing w:before="100" w:beforeAutospacing="1" w:after="100" w:afterAutospacing="1"/>
      <w:jc w:val="left"/>
      <w:textAlignment w:val="top"/>
    </w:pPr>
    <w:rPr>
      <w:rFonts w:cs="Times New Roman"/>
      <w:sz w:val="16"/>
      <w:szCs w:val="16"/>
      <w:lang w:val="en-US" w:eastAsia="zh-CN"/>
    </w:rPr>
  </w:style>
  <w:style w:type="paragraph" w:customStyle="1" w:styleId="xl103">
    <w:name w:val="xl103"/>
    <w:basedOn w:val="Normal"/>
    <w:uiPriority w:val="99"/>
    <w:rsid w:val="00FC5903"/>
    <w:pPr>
      <w:pBdr>
        <w:top w:val="single" w:sz="4" w:space="0" w:color="auto"/>
        <w:bottom w:val="single" w:sz="4" w:space="0" w:color="auto"/>
      </w:pBdr>
      <w:shd w:val="clear" w:color="000000" w:fill="C0C0C0"/>
      <w:spacing w:before="100" w:beforeAutospacing="1" w:after="100" w:afterAutospacing="1"/>
      <w:jc w:val="left"/>
      <w:textAlignment w:val="top"/>
    </w:pPr>
    <w:rPr>
      <w:rFonts w:cs="Times New Roman"/>
      <w:sz w:val="16"/>
      <w:szCs w:val="16"/>
      <w:lang w:val="en-US" w:eastAsia="zh-CN"/>
    </w:rPr>
  </w:style>
  <w:style w:type="paragraph" w:customStyle="1" w:styleId="xl104">
    <w:name w:val="xl104"/>
    <w:basedOn w:val="Normal"/>
    <w:uiPriority w:val="99"/>
    <w:rsid w:val="00FC5903"/>
    <w:pPr>
      <w:pBdr>
        <w:top w:val="single" w:sz="4" w:space="0" w:color="auto"/>
        <w:bottom w:val="single" w:sz="4" w:space="0" w:color="auto"/>
        <w:right w:val="single" w:sz="4" w:space="0" w:color="auto"/>
      </w:pBdr>
      <w:shd w:val="clear" w:color="000000" w:fill="C0C0C0"/>
      <w:spacing w:before="100" w:beforeAutospacing="1" w:after="100" w:afterAutospacing="1"/>
      <w:jc w:val="left"/>
      <w:textAlignment w:val="top"/>
    </w:pPr>
    <w:rPr>
      <w:rFonts w:cs="Times New Roman"/>
      <w:sz w:val="16"/>
      <w:szCs w:val="16"/>
      <w:lang w:val="en-US" w:eastAsia="zh-CN"/>
    </w:rPr>
  </w:style>
  <w:style w:type="paragraph" w:customStyle="1" w:styleId="xl105">
    <w:name w:val="xl105"/>
    <w:basedOn w:val="Normal"/>
    <w:uiPriority w:val="99"/>
    <w:rsid w:val="00FC5903"/>
    <w:pPr>
      <w:pBdr>
        <w:bottom w:val="single" w:sz="4" w:space="0" w:color="auto"/>
      </w:pBdr>
      <w:spacing w:before="100" w:beforeAutospacing="1" w:after="100" w:afterAutospacing="1"/>
      <w:jc w:val="center"/>
    </w:pPr>
    <w:rPr>
      <w:rFonts w:cs="Times New Roman"/>
      <w:sz w:val="16"/>
      <w:szCs w:val="16"/>
      <w:lang w:val="en-US" w:eastAsia="zh-CN"/>
    </w:rPr>
  </w:style>
  <w:style w:type="paragraph" w:customStyle="1" w:styleId="xl106">
    <w:name w:val="xl106"/>
    <w:basedOn w:val="Normal"/>
    <w:uiPriority w:val="99"/>
    <w:rsid w:val="00FC5903"/>
    <w:pPr>
      <w:pBdr>
        <w:bottom w:val="single" w:sz="4" w:space="0" w:color="auto"/>
      </w:pBdr>
      <w:spacing w:before="100" w:beforeAutospacing="1" w:after="100" w:afterAutospacing="1"/>
      <w:jc w:val="center"/>
    </w:pPr>
    <w:rPr>
      <w:rFonts w:cs="Times New Roman"/>
      <w:sz w:val="16"/>
      <w:szCs w:val="16"/>
      <w:lang w:val="en-US" w:eastAsia="zh-CN"/>
    </w:rPr>
  </w:style>
  <w:style w:type="paragraph" w:customStyle="1" w:styleId="xl107">
    <w:name w:val="xl107"/>
    <w:basedOn w:val="Normal"/>
    <w:uiPriority w:val="99"/>
    <w:rsid w:val="00FC5903"/>
    <w:pPr>
      <w:pBdr>
        <w:top w:val="single" w:sz="4" w:space="0" w:color="auto"/>
        <w:left w:val="single" w:sz="4" w:space="0" w:color="auto"/>
      </w:pBdr>
      <w:shd w:val="clear" w:color="000000" w:fill="C0C0C0"/>
      <w:spacing w:before="100" w:beforeAutospacing="1" w:after="100" w:afterAutospacing="1"/>
      <w:jc w:val="center"/>
    </w:pPr>
    <w:rPr>
      <w:rFonts w:cs="Times New Roman"/>
      <w:sz w:val="16"/>
      <w:szCs w:val="16"/>
      <w:lang w:val="en-US" w:eastAsia="zh-CN"/>
    </w:rPr>
  </w:style>
  <w:style w:type="paragraph" w:customStyle="1" w:styleId="xl108">
    <w:name w:val="xl108"/>
    <w:basedOn w:val="Normal"/>
    <w:uiPriority w:val="99"/>
    <w:rsid w:val="00FC5903"/>
    <w:pPr>
      <w:pBdr>
        <w:top w:val="single" w:sz="4" w:space="0" w:color="auto"/>
        <w:right w:val="single" w:sz="4" w:space="0" w:color="auto"/>
      </w:pBdr>
      <w:shd w:val="clear" w:color="000000" w:fill="C0C0C0"/>
      <w:spacing w:before="100" w:beforeAutospacing="1" w:after="100" w:afterAutospacing="1"/>
      <w:jc w:val="center"/>
    </w:pPr>
    <w:rPr>
      <w:rFonts w:cs="Times New Roman"/>
      <w:sz w:val="16"/>
      <w:szCs w:val="16"/>
      <w:lang w:val="en-US" w:eastAsia="zh-CN"/>
    </w:rPr>
  </w:style>
  <w:style w:type="paragraph" w:customStyle="1" w:styleId="xl109">
    <w:name w:val="xl109"/>
    <w:basedOn w:val="Normal"/>
    <w:uiPriority w:val="99"/>
    <w:rsid w:val="00FC5903"/>
    <w:pPr>
      <w:pBdr>
        <w:left w:val="single" w:sz="4" w:space="0" w:color="auto"/>
        <w:bottom w:val="single" w:sz="4" w:space="0" w:color="auto"/>
      </w:pBdr>
      <w:shd w:val="clear" w:color="000000" w:fill="C0C0C0"/>
      <w:spacing w:before="100" w:beforeAutospacing="1" w:after="100" w:afterAutospacing="1"/>
      <w:jc w:val="center"/>
    </w:pPr>
    <w:rPr>
      <w:rFonts w:cs="Times New Roman"/>
      <w:sz w:val="16"/>
      <w:szCs w:val="16"/>
      <w:lang w:val="en-US" w:eastAsia="zh-CN"/>
    </w:rPr>
  </w:style>
  <w:style w:type="paragraph" w:customStyle="1" w:styleId="xl110">
    <w:name w:val="xl110"/>
    <w:basedOn w:val="Normal"/>
    <w:uiPriority w:val="99"/>
    <w:rsid w:val="00FC5903"/>
    <w:pPr>
      <w:pBdr>
        <w:bottom w:val="single" w:sz="4" w:space="0" w:color="auto"/>
        <w:right w:val="single" w:sz="4" w:space="0" w:color="auto"/>
      </w:pBdr>
      <w:shd w:val="clear" w:color="000000" w:fill="C0C0C0"/>
      <w:spacing w:before="100" w:beforeAutospacing="1" w:after="100" w:afterAutospacing="1"/>
      <w:jc w:val="center"/>
    </w:pPr>
    <w:rPr>
      <w:rFonts w:cs="Times New Roman"/>
      <w:sz w:val="16"/>
      <w:szCs w:val="16"/>
      <w:lang w:val="en-US" w:eastAsia="zh-CN"/>
    </w:rPr>
  </w:style>
  <w:style w:type="paragraph" w:customStyle="1" w:styleId="xl111">
    <w:name w:val="xl111"/>
    <w:basedOn w:val="Normal"/>
    <w:uiPriority w:val="99"/>
    <w:rsid w:val="00FC5903"/>
    <w:pPr>
      <w:pBdr>
        <w:top w:val="single" w:sz="4" w:space="0" w:color="auto"/>
        <w:left w:val="single" w:sz="4" w:space="0" w:color="auto"/>
        <w:bottom w:val="single" w:sz="4" w:space="0" w:color="auto"/>
      </w:pBdr>
      <w:shd w:val="clear" w:color="000000" w:fill="FFFFFF"/>
      <w:spacing w:before="100" w:beforeAutospacing="1" w:after="100" w:afterAutospacing="1"/>
      <w:jc w:val="left"/>
      <w:textAlignment w:val="top"/>
    </w:pPr>
    <w:rPr>
      <w:rFonts w:cs="Times New Roman"/>
      <w:b/>
      <w:bCs/>
      <w:sz w:val="16"/>
      <w:szCs w:val="16"/>
      <w:lang w:val="en-US" w:eastAsia="zh-CN"/>
    </w:rPr>
  </w:style>
  <w:style w:type="paragraph" w:customStyle="1" w:styleId="xl112">
    <w:name w:val="xl112"/>
    <w:basedOn w:val="Normal"/>
    <w:uiPriority w:val="99"/>
    <w:rsid w:val="00FC5903"/>
    <w:pPr>
      <w:pBdr>
        <w:top w:val="single" w:sz="4" w:space="0" w:color="auto"/>
        <w:bottom w:val="single" w:sz="4" w:space="0" w:color="auto"/>
      </w:pBdr>
      <w:shd w:val="clear" w:color="000000" w:fill="FFFFFF"/>
      <w:spacing w:before="100" w:beforeAutospacing="1" w:after="100" w:afterAutospacing="1"/>
      <w:jc w:val="left"/>
      <w:textAlignment w:val="top"/>
    </w:pPr>
    <w:rPr>
      <w:rFonts w:cs="Times New Roman"/>
      <w:b/>
      <w:bCs/>
      <w:sz w:val="16"/>
      <w:szCs w:val="16"/>
      <w:lang w:val="en-US" w:eastAsia="zh-CN"/>
    </w:rPr>
  </w:style>
  <w:style w:type="paragraph" w:customStyle="1" w:styleId="xl113">
    <w:name w:val="xl113"/>
    <w:basedOn w:val="Normal"/>
    <w:uiPriority w:val="99"/>
    <w:rsid w:val="00FC5903"/>
    <w:pPr>
      <w:pBdr>
        <w:top w:val="single" w:sz="4" w:space="0" w:color="auto"/>
        <w:bottom w:val="single" w:sz="4" w:space="0" w:color="auto"/>
        <w:right w:val="single" w:sz="4" w:space="0" w:color="auto"/>
      </w:pBdr>
      <w:shd w:val="clear" w:color="000000" w:fill="FFFFFF"/>
      <w:spacing w:before="100" w:beforeAutospacing="1" w:after="100" w:afterAutospacing="1"/>
      <w:jc w:val="left"/>
      <w:textAlignment w:val="top"/>
    </w:pPr>
    <w:rPr>
      <w:rFonts w:cs="Times New Roman"/>
      <w:b/>
      <w:bCs/>
      <w:sz w:val="16"/>
      <w:szCs w:val="16"/>
      <w:lang w:val="en-US" w:eastAsia="zh-CN"/>
    </w:rPr>
  </w:style>
  <w:style w:type="paragraph" w:customStyle="1" w:styleId="xl114">
    <w:name w:val="xl114"/>
    <w:basedOn w:val="Normal"/>
    <w:uiPriority w:val="99"/>
    <w:rsid w:val="00FC5903"/>
    <w:pPr>
      <w:pBdr>
        <w:left w:val="single" w:sz="4" w:space="0" w:color="auto"/>
        <w:bottom w:val="single" w:sz="4" w:space="0" w:color="auto"/>
        <w:right w:val="single" w:sz="4" w:space="0" w:color="auto"/>
      </w:pBdr>
      <w:spacing w:before="100" w:beforeAutospacing="1" w:after="100" w:afterAutospacing="1"/>
      <w:jc w:val="left"/>
      <w:textAlignment w:val="top"/>
    </w:pPr>
    <w:rPr>
      <w:rFonts w:cs="Times New Roman"/>
      <w:sz w:val="16"/>
      <w:szCs w:val="16"/>
      <w:lang w:val="en-US" w:eastAsia="zh-CN"/>
    </w:rPr>
  </w:style>
  <w:style w:type="paragraph" w:customStyle="1" w:styleId="xl115">
    <w:name w:val="xl115"/>
    <w:basedOn w:val="Normal"/>
    <w:uiPriority w:val="99"/>
    <w:rsid w:val="00FC5903"/>
    <w:pPr>
      <w:pBdr>
        <w:top w:val="single" w:sz="4" w:space="0" w:color="auto"/>
        <w:right w:val="single" w:sz="4" w:space="0" w:color="auto"/>
      </w:pBdr>
      <w:spacing w:before="100" w:beforeAutospacing="1" w:after="100" w:afterAutospacing="1"/>
      <w:jc w:val="left"/>
    </w:pPr>
    <w:rPr>
      <w:rFonts w:ascii="Times New Roman" w:hAnsi="Times New Roman" w:cs="Times New Roman"/>
      <w:lang w:val="en-US" w:eastAsia="zh-CN"/>
    </w:rPr>
  </w:style>
  <w:style w:type="paragraph" w:customStyle="1" w:styleId="xl116">
    <w:name w:val="xl116"/>
    <w:basedOn w:val="Normal"/>
    <w:uiPriority w:val="99"/>
    <w:rsid w:val="00FC5903"/>
    <w:pPr>
      <w:pBdr>
        <w:left w:val="single" w:sz="4" w:space="0" w:color="auto"/>
      </w:pBdr>
      <w:spacing w:before="100" w:beforeAutospacing="1" w:after="100" w:afterAutospacing="1"/>
      <w:jc w:val="left"/>
    </w:pPr>
    <w:rPr>
      <w:rFonts w:ascii="Times New Roman" w:hAnsi="Times New Roman" w:cs="Times New Roman"/>
      <w:lang w:val="en-US" w:eastAsia="zh-CN"/>
    </w:rPr>
  </w:style>
  <w:style w:type="paragraph" w:customStyle="1" w:styleId="xl117">
    <w:name w:val="xl117"/>
    <w:basedOn w:val="Normal"/>
    <w:uiPriority w:val="99"/>
    <w:rsid w:val="00FC5903"/>
    <w:pPr>
      <w:pBdr>
        <w:right w:val="single" w:sz="4" w:space="0" w:color="auto"/>
      </w:pBdr>
      <w:spacing w:before="100" w:beforeAutospacing="1" w:after="100" w:afterAutospacing="1"/>
      <w:jc w:val="left"/>
    </w:pPr>
    <w:rPr>
      <w:rFonts w:ascii="Times New Roman" w:hAnsi="Times New Roman" w:cs="Times New Roman"/>
      <w:lang w:val="en-US" w:eastAsia="zh-CN"/>
    </w:rPr>
  </w:style>
  <w:style w:type="paragraph" w:customStyle="1" w:styleId="xl118">
    <w:name w:val="xl118"/>
    <w:basedOn w:val="Normal"/>
    <w:uiPriority w:val="99"/>
    <w:rsid w:val="00FC5903"/>
    <w:pPr>
      <w:pBdr>
        <w:left w:val="single" w:sz="4" w:space="0" w:color="auto"/>
        <w:bottom w:val="single" w:sz="4" w:space="0" w:color="auto"/>
      </w:pBdr>
      <w:spacing w:before="100" w:beforeAutospacing="1" w:after="100" w:afterAutospacing="1"/>
      <w:jc w:val="left"/>
    </w:pPr>
    <w:rPr>
      <w:rFonts w:ascii="Times New Roman" w:hAnsi="Times New Roman" w:cs="Times New Roman"/>
      <w:lang w:val="en-US" w:eastAsia="zh-CN"/>
    </w:rPr>
  </w:style>
  <w:style w:type="paragraph" w:customStyle="1" w:styleId="xl119">
    <w:name w:val="xl119"/>
    <w:basedOn w:val="Normal"/>
    <w:uiPriority w:val="99"/>
    <w:rsid w:val="00FC5903"/>
    <w:pPr>
      <w:pBdr>
        <w:top w:val="single" w:sz="4" w:space="0" w:color="auto"/>
        <w:bottom w:val="single" w:sz="4" w:space="0" w:color="auto"/>
      </w:pBdr>
      <w:shd w:val="clear" w:color="000000" w:fill="C0C0C0"/>
      <w:spacing w:before="100" w:beforeAutospacing="1" w:after="100" w:afterAutospacing="1"/>
      <w:jc w:val="left"/>
    </w:pPr>
    <w:rPr>
      <w:rFonts w:cs="Times New Roman"/>
      <w:sz w:val="16"/>
      <w:szCs w:val="16"/>
      <w:lang w:val="en-US" w:eastAsia="zh-CN"/>
    </w:rPr>
  </w:style>
  <w:style w:type="paragraph" w:customStyle="1" w:styleId="xl120">
    <w:name w:val="xl120"/>
    <w:basedOn w:val="Normal"/>
    <w:uiPriority w:val="99"/>
    <w:rsid w:val="00FC5903"/>
    <w:pPr>
      <w:pBdr>
        <w:top w:val="single" w:sz="4" w:space="0" w:color="auto"/>
        <w:bottom w:val="single" w:sz="4" w:space="0" w:color="auto"/>
        <w:right w:val="single" w:sz="4" w:space="0" w:color="auto"/>
      </w:pBdr>
      <w:shd w:val="clear" w:color="000000" w:fill="C0C0C0"/>
      <w:spacing w:before="100" w:beforeAutospacing="1" w:after="100" w:afterAutospacing="1"/>
      <w:jc w:val="left"/>
    </w:pPr>
    <w:rPr>
      <w:rFonts w:cs="Times New Roman"/>
      <w:sz w:val="16"/>
      <w:szCs w:val="16"/>
      <w:lang w:val="en-US" w:eastAsia="zh-CN"/>
    </w:rPr>
  </w:style>
  <w:style w:type="paragraph" w:customStyle="1" w:styleId="font7">
    <w:name w:val="font7"/>
    <w:basedOn w:val="Normal"/>
    <w:uiPriority w:val="99"/>
    <w:rsid w:val="00FC5903"/>
    <w:pPr>
      <w:spacing w:before="100" w:beforeAutospacing="1" w:after="100" w:afterAutospacing="1"/>
      <w:jc w:val="left"/>
    </w:pPr>
    <w:rPr>
      <w:rFonts w:eastAsia="SimSun" w:cs="SimSun"/>
      <w:sz w:val="16"/>
      <w:szCs w:val="16"/>
      <w:u w:val="single"/>
      <w:lang w:val="en-US" w:eastAsia="zh-CN"/>
    </w:rPr>
  </w:style>
  <w:style w:type="paragraph" w:customStyle="1" w:styleId="xl24">
    <w:name w:val="xl24"/>
    <w:basedOn w:val="Normal"/>
    <w:uiPriority w:val="99"/>
    <w:rsid w:val="00FC5903"/>
    <w:pPr>
      <w:pBdr>
        <w:top w:val="single" w:sz="4" w:space="0" w:color="auto"/>
        <w:left w:val="single" w:sz="4" w:space="0" w:color="auto"/>
        <w:bottom w:val="single" w:sz="4" w:space="0" w:color="auto"/>
        <w:right w:val="single" w:sz="4" w:space="0" w:color="auto"/>
      </w:pBdr>
      <w:shd w:val="clear" w:color="auto" w:fill="C0C0C0"/>
      <w:spacing w:before="100" w:beforeAutospacing="1" w:after="100" w:afterAutospacing="1"/>
      <w:jc w:val="center"/>
    </w:pPr>
    <w:rPr>
      <w:rFonts w:eastAsia="SimSun" w:cs="SimSun"/>
      <w:sz w:val="16"/>
      <w:szCs w:val="16"/>
      <w:lang w:val="en-US" w:eastAsia="zh-CN"/>
    </w:rPr>
  </w:style>
  <w:style w:type="paragraph" w:customStyle="1" w:styleId="xl25">
    <w:name w:val="xl25"/>
    <w:basedOn w:val="Normal"/>
    <w:uiPriority w:val="99"/>
    <w:rsid w:val="00FC5903"/>
    <w:pPr>
      <w:pBdr>
        <w:top w:val="single" w:sz="4" w:space="0" w:color="auto"/>
        <w:left w:val="single" w:sz="4" w:space="0" w:color="auto"/>
        <w:bottom w:val="single" w:sz="4" w:space="0" w:color="auto"/>
      </w:pBdr>
      <w:shd w:val="clear" w:color="auto" w:fill="C0C0C0"/>
      <w:spacing w:before="100" w:beforeAutospacing="1" w:after="100" w:afterAutospacing="1"/>
      <w:jc w:val="right"/>
    </w:pPr>
    <w:rPr>
      <w:rFonts w:eastAsia="SimSun" w:cs="SimSun"/>
      <w:sz w:val="16"/>
      <w:szCs w:val="16"/>
      <w:lang w:val="en-US" w:eastAsia="zh-CN"/>
    </w:rPr>
  </w:style>
  <w:style w:type="paragraph" w:customStyle="1" w:styleId="xl26">
    <w:name w:val="xl26"/>
    <w:basedOn w:val="Normal"/>
    <w:uiPriority w:val="99"/>
    <w:rsid w:val="00FC5903"/>
    <w:pPr>
      <w:pBdr>
        <w:top w:val="single" w:sz="4" w:space="0" w:color="auto"/>
        <w:left w:val="single" w:sz="4" w:space="0" w:color="auto"/>
        <w:bottom w:val="single" w:sz="4" w:space="0" w:color="auto"/>
      </w:pBdr>
      <w:shd w:val="clear" w:color="auto" w:fill="C0C0C0"/>
      <w:spacing w:before="100" w:beforeAutospacing="1" w:after="100" w:afterAutospacing="1"/>
      <w:jc w:val="right"/>
      <w:textAlignment w:val="top"/>
    </w:pPr>
    <w:rPr>
      <w:rFonts w:eastAsia="SimSun" w:cs="SimSun"/>
      <w:sz w:val="16"/>
      <w:szCs w:val="16"/>
      <w:lang w:val="en-US" w:eastAsia="zh-CN"/>
    </w:rPr>
  </w:style>
  <w:style w:type="paragraph" w:customStyle="1" w:styleId="xl27">
    <w:name w:val="xl27"/>
    <w:basedOn w:val="Normal"/>
    <w:uiPriority w:val="99"/>
    <w:rsid w:val="00FC5903"/>
    <w:pPr>
      <w:pBdr>
        <w:top w:val="single" w:sz="4" w:space="0" w:color="auto"/>
        <w:left w:val="single" w:sz="4" w:space="0" w:color="auto"/>
        <w:right w:val="single" w:sz="4" w:space="0" w:color="auto"/>
      </w:pBdr>
      <w:spacing w:before="100" w:beforeAutospacing="1" w:after="100" w:afterAutospacing="1"/>
      <w:jc w:val="left"/>
    </w:pPr>
    <w:rPr>
      <w:rFonts w:eastAsia="SimSun" w:cs="SimSun"/>
      <w:sz w:val="16"/>
      <w:szCs w:val="16"/>
      <w:lang w:val="en-US" w:eastAsia="zh-CN"/>
    </w:rPr>
  </w:style>
  <w:style w:type="paragraph" w:customStyle="1" w:styleId="xl28">
    <w:name w:val="xl28"/>
    <w:basedOn w:val="Normal"/>
    <w:uiPriority w:val="99"/>
    <w:rsid w:val="00FC5903"/>
    <w:pPr>
      <w:pBdr>
        <w:left w:val="single" w:sz="4" w:space="0" w:color="auto"/>
        <w:right w:val="single" w:sz="4" w:space="0" w:color="auto"/>
      </w:pBdr>
      <w:spacing w:before="100" w:beforeAutospacing="1" w:after="100" w:afterAutospacing="1"/>
      <w:jc w:val="left"/>
    </w:pPr>
    <w:rPr>
      <w:rFonts w:eastAsia="SimSun" w:cs="SimSun"/>
      <w:sz w:val="16"/>
      <w:szCs w:val="16"/>
      <w:lang w:val="en-US" w:eastAsia="zh-CN"/>
    </w:rPr>
  </w:style>
  <w:style w:type="paragraph" w:customStyle="1" w:styleId="xl29">
    <w:name w:val="xl29"/>
    <w:basedOn w:val="Normal"/>
    <w:uiPriority w:val="99"/>
    <w:rsid w:val="00FC5903"/>
    <w:pPr>
      <w:pBdr>
        <w:top w:val="single" w:sz="4" w:space="0" w:color="auto"/>
        <w:left w:val="single" w:sz="4" w:space="0" w:color="auto"/>
        <w:right w:val="single" w:sz="4" w:space="0" w:color="auto"/>
      </w:pBdr>
      <w:spacing w:before="100" w:beforeAutospacing="1" w:after="100" w:afterAutospacing="1"/>
      <w:jc w:val="right"/>
      <w:textAlignment w:val="top"/>
    </w:pPr>
    <w:rPr>
      <w:rFonts w:eastAsia="SimSun" w:cs="SimSun"/>
      <w:sz w:val="16"/>
      <w:szCs w:val="16"/>
      <w:lang w:val="en-US" w:eastAsia="zh-CN"/>
    </w:rPr>
  </w:style>
  <w:style w:type="paragraph" w:customStyle="1" w:styleId="xl30">
    <w:name w:val="xl30"/>
    <w:basedOn w:val="Normal"/>
    <w:uiPriority w:val="99"/>
    <w:rsid w:val="00FC5903"/>
    <w:pPr>
      <w:pBdr>
        <w:left w:val="single" w:sz="4" w:space="0" w:color="auto"/>
        <w:right w:val="single" w:sz="4" w:space="0" w:color="auto"/>
      </w:pBdr>
      <w:spacing w:before="100" w:beforeAutospacing="1" w:after="100" w:afterAutospacing="1"/>
      <w:jc w:val="right"/>
      <w:textAlignment w:val="top"/>
    </w:pPr>
    <w:rPr>
      <w:rFonts w:eastAsia="SimSun" w:cs="SimSun"/>
      <w:sz w:val="16"/>
      <w:szCs w:val="16"/>
      <w:lang w:val="en-US" w:eastAsia="zh-CN"/>
    </w:rPr>
  </w:style>
  <w:style w:type="paragraph" w:customStyle="1" w:styleId="xl31">
    <w:name w:val="xl31"/>
    <w:basedOn w:val="Normal"/>
    <w:uiPriority w:val="99"/>
    <w:rsid w:val="00FC5903"/>
    <w:pPr>
      <w:pBdr>
        <w:left w:val="single" w:sz="4" w:space="0" w:color="auto"/>
        <w:right w:val="single" w:sz="4" w:space="0" w:color="auto"/>
      </w:pBdr>
      <w:spacing w:before="100" w:beforeAutospacing="1" w:after="100" w:afterAutospacing="1"/>
      <w:jc w:val="right"/>
      <w:textAlignment w:val="top"/>
    </w:pPr>
    <w:rPr>
      <w:rFonts w:eastAsia="SimSun" w:cs="SimSun"/>
      <w:sz w:val="16"/>
      <w:szCs w:val="16"/>
      <w:lang w:val="en-US" w:eastAsia="zh-CN"/>
    </w:rPr>
  </w:style>
  <w:style w:type="paragraph" w:customStyle="1" w:styleId="xl32">
    <w:name w:val="xl32"/>
    <w:basedOn w:val="Normal"/>
    <w:uiPriority w:val="99"/>
    <w:rsid w:val="00FC5903"/>
    <w:pPr>
      <w:pBdr>
        <w:left w:val="single" w:sz="4" w:space="0" w:color="auto"/>
        <w:right w:val="single" w:sz="4" w:space="0" w:color="auto"/>
      </w:pBdr>
      <w:spacing w:before="100" w:beforeAutospacing="1" w:after="100" w:afterAutospacing="1"/>
      <w:jc w:val="left"/>
      <w:textAlignment w:val="top"/>
    </w:pPr>
    <w:rPr>
      <w:rFonts w:eastAsia="SimSun" w:cs="SimSun"/>
      <w:sz w:val="16"/>
      <w:szCs w:val="16"/>
      <w:lang w:val="en-US" w:eastAsia="zh-CN"/>
    </w:rPr>
  </w:style>
  <w:style w:type="paragraph" w:customStyle="1" w:styleId="xl33">
    <w:name w:val="xl33"/>
    <w:basedOn w:val="Normal"/>
    <w:uiPriority w:val="99"/>
    <w:rsid w:val="00FC5903"/>
    <w:pPr>
      <w:pBdr>
        <w:left w:val="single" w:sz="4" w:space="0" w:color="auto"/>
        <w:bottom w:val="single" w:sz="4" w:space="0" w:color="auto"/>
        <w:right w:val="single" w:sz="4" w:space="0" w:color="auto"/>
      </w:pBdr>
      <w:spacing w:before="100" w:beforeAutospacing="1" w:after="100" w:afterAutospacing="1"/>
      <w:jc w:val="center"/>
      <w:textAlignment w:val="top"/>
    </w:pPr>
    <w:rPr>
      <w:rFonts w:eastAsia="SimSun" w:cs="SimSun"/>
      <w:sz w:val="16"/>
      <w:szCs w:val="16"/>
      <w:lang w:val="en-US" w:eastAsia="zh-CN"/>
    </w:rPr>
  </w:style>
  <w:style w:type="paragraph" w:customStyle="1" w:styleId="xl34">
    <w:name w:val="xl34"/>
    <w:basedOn w:val="Normal"/>
    <w:uiPriority w:val="99"/>
    <w:rsid w:val="00FC5903"/>
    <w:pPr>
      <w:pBdr>
        <w:left w:val="single" w:sz="4" w:space="0" w:color="auto"/>
        <w:bottom w:val="single" w:sz="4" w:space="0" w:color="auto"/>
        <w:right w:val="single" w:sz="4" w:space="0" w:color="auto"/>
      </w:pBdr>
      <w:spacing w:before="100" w:beforeAutospacing="1" w:after="100" w:afterAutospacing="1"/>
      <w:jc w:val="right"/>
      <w:textAlignment w:val="top"/>
    </w:pPr>
    <w:rPr>
      <w:rFonts w:eastAsia="SimSun" w:cs="SimSun"/>
      <w:sz w:val="16"/>
      <w:szCs w:val="16"/>
      <w:lang w:val="en-US" w:eastAsia="zh-CN"/>
    </w:rPr>
  </w:style>
  <w:style w:type="paragraph" w:customStyle="1" w:styleId="xl35">
    <w:name w:val="xl35"/>
    <w:basedOn w:val="Normal"/>
    <w:uiPriority w:val="99"/>
    <w:rsid w:val="00FC5903"/>
    <w:pPr>
      <w:pBdr>
        <w:top w:val="single" w:sz="4" w:space="0" w:color="auto"/>
        <w:left w:val="single" w:sz="4" w:space="0" w:color="auto"/>
        <w:right w:val="single" w:sz="4" w:space="0" w:color="auto"/>
      </w:pBdr>
      <w:shd w:val="clear" w:color="auto" w:fill="FFFF00"/>
      <w:spacing w:before="100" w:beforeAutospacing="1" w:after="100" w:afterAutospacing="1"/>
      <w:jc w:val="right"/>
      <w:textAlignment w:val="top"/>
    </w:pPr>
    <w:rPr>
      <w:rFonts w:eastAsia="SimSun" w:cs="SimSun"/>
      <w:sz w:val="16"/>
      <w:szCs w:val="16"/>
      <w:lang w:val="en-US" w:eastAsia="zh-CN"/>
    </w:rPr>
  </w:style>
  <w:style w:type="paragraph" w:customStyle="1" w:styleId="xl36">
    <w:name w:val="xl36"/>
    <w:basedOn w:val="Normal"/>
    <w:uiPriority w:val="99"/>
    <w:rsid w:val="00FC5903"/>
    <w:pPr>
      <w:pBdr>
        <w:left w:val="single" w:sz="4" w:space="0" w:color="auto"/>
        <w:right w:val="single" w:sz="4" w:space="0" w:color="auto"/>
      </w:pBdr>
      <w:shd w:val="clear" w:color="auto" w:fill="FFFF00"/>
      <w:spacing w:before="100" w:beforeAutospacing="1" w:after="100" w:afterAutospacing="1"/>
      <w:jc w:val="right"/>
      <w:textAlignment w:val="top"/>
    </w:pPr>
    <w:rPr>
      <w:rFonts w:eastAsia="SimSun" w:cs="SimSun"/>
      <w:sz w:val="16"/>
      <w:szCs w:val="16"/>
      <w:lang w:val="en-US" w:eastAsia="zh-CN"/>
    </w:rPr>
  </w:style>
  <w:style w:type="paragraph" w:customStyle="1" w:styleId="xl37">
    <w:name w:val="xl37"/>
    <w:basedOn w:val="Normal"/>
    <w:uiPriority w:val="99"/>
    <w:rsid w:val="00FC5903"/>
    <w:pPr>
      <w:pBdr>
        <w:top w:val="single" w:sz="4" w:space="0" w:color="auto"/>
        <w:left w:val="single" w:sz="4" w:space="0" w:color="auto"/>
        <w:right w:val="single" w:sz="4" w:space="0" w:color="auto"/>
      </w:pBdr>
      <w:spacing w:before="100" w:beforeAutospacing="1" w:after="100" w:afterAutospacing="1"/>
      <w:jc w:val="center"/>
      <w:textAlignment w:val="top"/>
    </w:pPr>
    <w:rPr>
      <w:rFonts w:eastAsia="SimSun" w:cs="SimSun"/>
      <w:sz w:val="16"/>
      <w:szCs w:val="16"/>
      <w:lang w:val="en-US" w:eastAsia="zh-CN"/>
    </w:rPr>
  </w:style>
  <w:style w:type="paragraph" w:customStyle="1" w:styleId="xl38">
    <w:name w:val="xl38"/>
    <w:basedOn w:val="Normal"/>
    <w:uiPriority w:val="99"/>
    <w:rsid w:val="00FC5903"/>
    <w:pPr>
      <w:pBdr>
        <w:left w:val="single" w:sz="4" w:space="0" w:color="auto"/>
        <w:right w:val="single" w:sz="4" w:space="0" w:color="auto"/>
      </w:pBdr>
      <w:spacing w:before="100" w:beforeAutospacing="1" w:after="100" w:afterAutospacing="1"/>
      <w:jc w:val="center"/>
      <w:textAlignment w:val="top"/>
    </w:pPr>
    <w:rPr>
      <w:rFonts w:eastAsia="SimSun" w:cs="SimSun"/>
      <w:sz w:val="16"/>
      <w:szCs w:val="16"/>
      <w:lang w:val="en-US" w:eastAsia="zh-CN"/>
    </w:rPr>
  </w:style>
  <w:style w:type="paragraph" w:customStyle="1" w:styleId="xl39">
    <w:name w:val="xl39"/>
    <w:basedOn w:val="Normal"/>
    <w:uiPriority w:val="99"/>
    <w:rsid w:val="00FC5903"/>
    <w:pPr>
      <w:pBdr>
        <w:left w:val="single" w:sz="4" w:space="0" w:color="auto"/>
        <w:bottom w:val="single" w:sz="4" w:space="0" w:color="auto"/>
        <w:right w:val="single" w:sz="4" w:space="0" w:color="auto"/>
      </w:pBdr>
      <w:spacing w:before="100" w:beforeAutospacing="1" w:after="100" w:afterAutospacing="1"/>
      <w:jc w:val="center"/>
      <w:textAlignment w:val="top"/>
    </w:pPr>
    <w:rPr>
      <w:rFonts w:eastAsia="SimSun" w:cs="SimSun"/>
      <w:sz w:val="16"/>
      <w:szCs w:val="16"/>
      <w:lang w:val="en-US" w:eastAsia="zh-CN"/>
    </w:rPr>
  </w:style>
  <w:style w:type="paragraph" w:customStyle="1" w:styleId="xl40">
    <w:name w:val="xl40"/>
    <w:basedOn w:val="Normal"/>
    <w:uiPriority w:val="99"/>
    <w:rsid w:val="00FC5903"/>
    <w:pPr>
      <w:pBdr>
        <w:left w:val="single" w:sz="4" w:space="0" w:color="auto"/>
        <w:right w:val="single" w:sz="4" w:space="0" w:color="auto"/>
      </w:pBdr>
      <w:spacing w:before="100" w:beforeAutospacing="1" w:after="100" w:afterAutospacing="1"/>
      <w:jc w:val="center"/>
      <w:textAlignment w:val="top"/>
    </w:pPr>
    <w:rPr>
      <w:rFonts w:eastAsia="SimSun" w:cs="SimSun"/>
      <w:sz w:val="16"/>
      <w:szCs w:val="16"/>
      <w:lang w:val="en-US" w:eastAsia="zh-CN"/>
    </w:rPr>
  </w:style>
  <w:style w:type="paragraph" w:customStyle="1" w:styleId="xl41">
    <w:name w:val="xl41"/>
    <w:basedOn w:val="Normal"/>
    <w:uiPriority w:val="99"/>
    <w:rsid w:val="00FC5903"/>
    <w:pPr>
      <w:pBdr>
        <w:top w:val="single" w:sz="4" w:space="0" w:color="auto"/>
        <w:left w:val="single" w:sz="4" w:space="0" w:color="auto"/>
        <w:right w:val="single" w:sz="4" w:space="0" w:color="auto"/>
      </w:pBdr>
      <w:shd w:val="clear" w:color="auto" w:fill="C0C0C0"/>
      <w:spacing w:before="100" w:beforeAutospacing="1" w:after="100" w:afterAutospacing="1"/>
      <w:jc w:val="center"/>
    </w:pPr>
    <w:rPr>
      <w:rFonts w:eastAsia="SimSun" w:cs="SimSun"/>
      <w:sz w:val="16"/>
      <w:szCs w:val="16"/>
      <w:lang w:val="en-US" w:eastAsia="zh-CN"/>
    </w:rPr>
  </w:style>
  <w:style w:type="paragraph" w:customStyle="1" w:styleId="xl42">
    <w:name w:val="xl42"/>
    <w:basedOn w:val="Normal"/>
    <w:uiPriority w:val="99"/>
    <w:rsid w:val="00FC5903"/>
    <w:pPr>
      <w:pBdr>
        <w:left w:val="single" w:sz="4" w:space="0" w:color="auto"/>
        <w:bottom w:val="single" w:sz="4" w:space="0" w:color="auto"/>
        <w:right w:val="single" w:sz="4" w:space="0" w:color="auto"/>
      </w:pBdr>
      <w:shd w:val="clear" w:color="auto" w:fill="C0C0C0"/>
      <w:spacing w:before="100" w:beforeAutospacing="1" w:after="100" w:afterAutospacing="1"/>
      <w:jc w:val="center"/>
    </w:pPr>
    <w:rPr>
      <w:rFonts w:eastAsia="SimSun" w:cs="SimSun"/>
      <w:sz w:val="16"/>
      <w:szCs w:val="16"/>
      <w:lang w:val="en-US" w:eastAsia="zh-CN"/>
    </w:rPr>
  </w:style>
  <w:style w:type="paragraph" w:customStyle="1" w:styleId="xl43">
    <w:name w:val="xl43"/>
    <w:basedOn w:val="Normal"/>
    <w:uiPriority w:val="99"/>
    <w:rsid w:val="00FC5903"/>
    <w:pPr>
      <w:pBdr>
        <w:top w:val="single" w:sz="4" w:space="0" w:color="auto"/>
        <w:left w:val="single" w:sz="4" w:space="0" w:color="auto"/>
        <w:bottom w:val="single" w:sz="4" w:space="0" w:color="auto"/>
      </w:pBdr>
      <w:shd w:val="clear" w:color="auto" w:fill="C0C0C0"/>
      <w:spacing w:before="100" w:beforeAutospacing="1" w:after="100" w:afterAutospacing="1"/>
      <w:jc w:val="center"/>
    </w:pPr>
    <w:rPr>
      <w:rFonts w:eastAsia="SimSun" w:cs="SimSun"/>
      <w:sz w:val="16"/>
      <w:szCs w:val="16"/>
      <w:lang w:val="en-US" w:eastAsia="zh-CN"/>
    </w:rPr>
  </w:style>
  <w:style w:type="paragraph" w:customStyle="1" w:styleId="xl44">
    <w:name w:val="xl44"/>
    <w:basedOn w:val="Normal"/>
    <w:uiPriority w:val="99"/>
    <w:rsid w:val="00FC5903"/>
    <w:pPr>
      <w:pBdr>
        <w:top w:val="single" w:sz="4" w:space="0" w:color="auto"/>
        <w:bottom w:val="single" w:sz="4" w:space="0" w:color="auto"/>
      </w:pBdr>
      <w:shd w:val="clear" w:color="auto" w:fill="C0C0C0"/>
      <w:spacing w:before="100" w:beforeAutospacing="1" w:after="100" w:afterAutospacing="1"/>
      <w:jc w:val="center"/>
    </w:pPr>
    <w:rPr>
      <w:rFonts w:eastAsia="SimSun" w:cs="SimSun"/>
      <w:sz w:val="16"/>
      <w:szCs w:val="16"/>
      <w:lang w:val="en-US" w:eastAsia="zh-CN"/>
    </w:rPr>
  </w:style>
  <w:style w:type="paragraph" w:customStyle="1" w:styleId="xl45">
    <w:name w:val="xl45"/>
    <w:basedOn w:val="Normal"/>
    <w:uiPriority w:val="99"/>
    <w:rsid w:val="00FC5903"/>
    <w:pPr>
      <w:pBdr>
        <w:top w:val="single" w:sz="4" w:space="0" w:color="auto"/>
        <w:bottom w:val="single" w:sz="4" w:space="0" w:color="auto"/>
        <w:right w:val="single" w:sz="4" w:space="0" w:color="auto"/>
      </w:pBdr>
      <w:shd w:val="clear" w:color="auto" w:fill="C0C0C0"/>
      <w:spacing w:before="100" w:beforeAutospacing="1" w:after="100" w:afterAutospacing="1"/>
      <w:jc w:val="center"/>
    </w:pPr>
    <w:rPr>
      <w:rFonts w:eastAsia="SimSun" w:cs="SimSun"/>
      <w:sz w:val="16"/>
      <w:szCs w:val="16"/>
      <w:lang w:val="en-US" w:eastAsia="zh-CN"/>
    </w:rPr>
  </w:style>
  <w:style w:type="paragraph" w:customStyle="1" w:styleId="xl46">
    <w:name w:val="xl46"/>
    <w:basedOn w:val="Normal"/>
    <w:uiPriority w:val="99"/>
    <w:rsid w:val="00FC5903"/>
    <w:pPr>
      <w:pBdr>
        <w:top w:val="single" w:sz="4" w:space="0" w:color="auto"/>
        <w:left w:val="single" w:sz="4" w:space="0" w:color="auto"/>
        <w:right w:val="single" w:sz="4" w:space="0" w:color="auto"/>
      </w:pBdr>
      <w:spacing w:before="100" w:beforeAutospacing="1" w:after="100" w:afterAutospacing="1"/>
      <w:jc w:val="center"/>
      <w:textAlignment w:val="top"/>
    </w:pPr>
    <w:rPr>
      <w:rFonts w:eastAsia="SimSun" w:cs="SimSun"/>
      <w:sz w:val="16"/>
      <w:szCs w:val="16"/>
      <w:lang w:val="en-US" w:eastAsia="zh-CN"/>
    </w:rPr>
  </w:style>
  <w:style w:type="paragraph" w:customStyle="1" w:styleId="xl47">
    <w:name w:val="xl47"/>
    <w:basedOn w:val="Normal"/>
    <w:uiPriority w:val="99"/>
    <w:rsid w:val="00FC5903"/>
    <w:pPr>
      <w:pBdr>
        <w:top w:val="single" w:sz="4" w:space="0" w:color="auto"/>
        <w:left w:val="single" w:sz="4" w:space="0" w:color="auto"/>
      </w:pBdr>
      <w:spacing w:before="100" w:beforeAutospacing="1" w:after="100" w:afterAutospacing="1"/>
      <w:jc w:val="left"/>
      <w:textAlignment w:val="top"/>
    </w:pPr>
    <w:rPr>
      <w:rFonts w:eastAsia="SimSun" w:cs="SimSun"/>
      <w:sz w:val="16"/>
      <w:szCs w:val="16"/>
      <w:lang w:val="en-US" w:eastAsia="zh-CN"/>
    </w:rPr>
  </w:style>
  <w:style w:type="paragraph" w:customStyle="1" w:styleId="xl48">
    <w:name w:val="xl48"/>
    <w:basedOn w:val="Normal"/>
    <w:uiPriority w:val="99"/>
    <w:rsid w:val="00FC5903"/>
    <w:pPr>
      <w:pBdr>
        <w:top w:val="single" w:sz="4" w:space="0" w:color="auto"/>
        <w:right w:val="single" w:sz="4" w:space="0" w:color="auto"/>
      </w:pBdr>
      <w:spacing w:before="100" w:beforeAutospacing="1" w:after="100" w:afterAutospacing="1"/>
      <w:jc w:val="left"/>
      <w:textAlignment w:val="top"/>
    </w:pPr>
    <w:rPr>
      <w:rFonts w:eastAsia="SimSun" w:cs="SimSun"/>
      <w:sz w:val="16"/>
      <w:szCs w:val="16"/>
      <w:lang w:val="en-US" w:eastAsia="zh-CN"/>
    </w:rPr>
  </w:style>
  <w:style w:type="paragraph" w:customStyle="1" w:styleId="xl49">
    <w:name w:val="xl49"/>
    <w:basedOn w:val="Normal"/>
    <w:uiPriority w:val="99"/>
    <w:rsid w:val="00FC5903"/>
    <w:pPr>
      <w:pBdr>
        <w:left w:val="single" w:sz="4" w:space="0" w:color="auto"/>
      </w:pBdr>
      <w:spacing w:before="100" w:beforeAutospacing="1" w:after="100" w:afterAutospacing="1"/>
      <w:jc w:val="left"/>
      <w:textAlignment w:val="top"/>
    </w:pPr>
    <w:rPr>
      <w:rFonts w:eastAsia="SimSun" w:cs="SimSun"/>
      <w:sz w:val="16"/>
      <w:szCs w:val="16"/>
      <w:lang w:val="en-US" w:eastAsia="zh-CN"/>
    </w:rPr>
  </w:style>
  <w:style w:type="paragraph" w:customStyle="1" w:styleId="xl50">
    <w:name w:val="xl50"/>
    <w:basedOn w:val="Normal"/>
    <w:uiPriority w:val="99"/>
    <w:rsid w:val="00FC5903"/>
    <w:pPr>
      <w:pBdr>
        <w:right w:val="single" w:sz="4" w:space="0" w:color="auto"/>
      </w:pBdr>
      <w:spacing w:before="100" w:beforeAutospacing="1" w:after="100" w:afterAutospacing="1"/>
      <w:jc w:val="left"/>
      <w:textAlignment w:val="top"/>
    </w:pPr>
    <w:rPr>
      <w:rFonts w:eastAsia="SimSun" w:cs="SimSun"/>
      <w:sz w:val="16"/>
      <w:szCs w:val="16"/>
      <w:lang w:val="en-US" w:eastAsia="zh-CN"/>
    </w:rPr>
  </w:style>
  <w:style w:type="paragraph" w:customStyle="1" w:styleId="xl51">
    <w:name w:val="xl51"/>
    <w:basedOn w:val="Normal"/>
    <w:uiPriority w:val="99"/>
    <w:rsid w:val="00FC5903"/>
    <w:pPr>
      <w:pBdr>
        <w:left w:val="single" w:sz="4" w:space="0" w:color="auto"/>
        <w:bottom w:val="single" w:sz="4" w:space="0" w:color="auto"/>
      </w:pBdr>
      <w:spacing w:before="100" w:beforeAutospacing="1" w:after="100" w:afterAutospacing="1"/>
      <w:jc w:val="left"/>
      <w:textAlignment w:val="top"/>
    </w:pPr>
    <w:rPr>
      <w:rFonts w:eastAsia="SimSun" w:cs="SimSun"/>
      <w:sz w:val="16"/>
      <w:szCs w:val="16"/>
      <w:lang w:val="en-US" w:eastAsia="zh-CN"/>
    </w:rPr>
  </w:style>
  <w:style w:type="paragraph" w:customStyle="1" w:styleId="xl52">
    <w:name w:val="xl52"/>
    <w:basedOn w:val="Normal"/>
    <w:uiPriority w:val="99"/>
    <w:rsid w:val="00FC5903"/>
    <w:pPr>
      <w:pBdr>
        <w:bottom w:val="single" w:sz="4" w:space="0" w:color="auto"/>
        <w:right w:val="single" w:sz="4" w:space="0" w:color="auto"/>
      </w:pBdr>
      <w:spacing w:before="100" w:beforeAutospacing="1" w:after="100" w:afterAutospacing="1"/>
      <w:jc w:val="left"/>
      <w:textAlignment w:val="top"/>
    </w:pPr>
    <w:rPr>
      <w:rFonts w:eastAsia="SimSun" w:cs="SimSun"/>
      <w:sz w:val="16"/>
      <w:szCs w:val="16"/>
      <w:lang w:val="en-US" w:eastAsia="zh-CN"/>
    </w:rPr>
  </w:style>
  <w:style w:type="paragraph" w:customStyle="1" w:styleId="xl53">
    <w:name w:val="xl53"/>
    <w:basedOn w:val="Normal"/>
    <w:uiPriority w:val="99"/>
    <w:rsid w:val="00FC5903"/>
    <w:pPr>
      <w:pBdr>
        <w:top w:val="single" w:sz="4" w:space="0" w:color="auto"/>
        <w:left w:val="single" w:sz="4" w:space="0" w:color="auto"/>
        <w:right w:val="single" w:sz="4" w:space="0" w:color="auto"/>
      </w:pBdr>
      <w:spacing w:before="100" w:beforeAutospacing="1" w:after="100" w:afterAutospacing="1"/>
      <w:jc w:val="left"/>
      <w:textAlignment w:val="top"/>
    </w:pPr>
    <w:rPr>
      <w:rFonts w:eastAsia="SimSun" w:cs="SimSun"/>
      <w:sz w:val="16"/>
      <w:szCs w:val="16"/>
      <w:lang w:val="en-US" w:eastAsia="zh-CN"/>
    </w:rPr>
  </w:style>
  <w:style w:type="paragraph" w:customStyle="1" w:styleId="xl54">
    <w:name w:val="xl54"/>
    <w:basedOn w:val="Normal"/>
    <w:uiPriority w:val="99"/>
    <w:rsid w:val="00FC5903"/>
    <w:pPr>
      <w:pBdr>
        <w:left w:val="single" w:sz="4" w:space="0" w:color="auto"/>
        <w:bottom w:val="single" w:sz="4" w:space="0" w:color="auto"/>
        <w:right w:val="single" w:sz="4" w:space="0" w:color="auto"/>
      </w:pBdr>
      <w:spacing w:before="100" w:beforeAutospacing="1" w:after="100" w:afterAutospacing="1"/>
      <w:jc w:val="left"/>
      <w:textAlignment w:val="top"/>
    </w:pPr>
    <w:rPr>
      <w:rFonts w:eastAsia="SimSun" w:cs="SimSun"/>
      <w:sz w:val="16"/>
      <w:szCs w:val="16"/>
      <w:lang w:val="en-US" w:eastAsia="zh-CN"/>
    </w:rPr>
  </w:style>
  <w:style w:type="paragraph" w:customStyle="1" w:styleId="xl55">
    <w:name w:val="xl55"/>
    <w:basedOn w:val="Normal"/>
    <w:uiPriority w:val="99"/>
    <w:rsid w:val="00FC5903"/>
    <w:pPr>
      <w:pBdr>
        <w:top w:val="single" w:sz="4" w:space="0" w:color="auto"/>
        <w:left w:val="single" w:sz="4" w:space="0" w:color="auto"/>
        <w:right w:val="single" w:sz="4" w:space="0" w:color="auto"/>
      </w:pBdr>
      <w:spacing w:before="100" w:beforeAutospacing="1" w:after="100" w:afterAutospacing="1"/>
      <w:jc w:val="left"/>
      <w:textAlignment w:val="top"/>
    </w:pPr>
    <w:rPr>
      <w:rFonts w:eastAsia="SimSun" w:cs="SimSun"/>
      <w:sz w:val="16"/>
      <w:szCs w:val="16"/>
      <w:lang w:val="en-US" w:eastAsia="zh-CN"/>
    </w:rPr>
  </w:style>
  <w:style w:type="paragraph" w:customStyle="1" w:styleId="xl56">
    <w:name w:val="xl56"/>
    <w:basedOn w:val="Normal"/>
    <w:uiPriority w:val="99"/>
    <w:rsid w:val="00FC5903"/>
    <w:pPr>
      <w:pBdr>
        <w:left w:val="single" w:sz="4" w:space="0" w:color="auto"/>
        <w:right w:val="single" w:sz="4" w:space="0" w:color="auto"/>
      </w:pBdr>
      <w:spacing w:before="100" w:beforeAutospacing="1" w:after="100" w:afterAutospacing="1"/>
      <w:jc w:val="left"/>
      <w:textAlignment w:val="top"/>
    </w:pPr>
    <w:rPr>
      <w:rFonts w:eastAsia="SimSun" w:cs="SimSun"/>
      <w:sz w:val="16"/>
      <w:szCs w:val="16"/>
      <w:lang w:val="en-US" w:eastAsia="zh-CN"/>
    </w:rPr>
  </w:style>
  <w:style w:type="paragraph" w:customStyle="1" w:styleId="xl57">
    <w:name w:val="xl57"/>
    <w:basedOn w:val="Normal"/>
    <w:uiPriority w:val="99"/>
    <w:rsid w:val="00FC5903"/>
    <w:pPr>
      <w:pBdr>
        <w:left w:val="single" w:sz="4" w:space="0" w:color="auto"/>
        <w:bottom w:val="single" w:sz="4" w:space="0" w:color="auto"/>
        <w:right w:val="single" w:sz="4" w:space="0" w:color="auto"/>
      </w:pBdr>
      <w:spacing w:before="100" w:beforeAutospacing="1" w:after="100" w:afterAutospacing="1"/>
      <w:jc w:val="left"/>
      <w:textAlignment w:val="top"/>
    </w:pPr>
    <w:rPr>
      <w:rFonts w:eastAsia="SimSun" w:cs="SimSun"/>
      <w:sz w:val="16"/>
      <w:szCs w:val="16"/>
      <w:lang w:val="en-US" w:eastAsia="zh-CN"/>
    </w:rPr>
  </w:style>
  <w:style w:type="paragraph" w:customStyle="1" w:styleId="xl58">
    <w:name w:val="xl58"/>
    <w:basedOn w:val="Normal"/>
    <w:uiPriority w:val="99"/>
    <w:rsid w:val="00FC5903"/>
    <w:pPr>
      <w:pBdr>
        <w:top w:val="single" w:sz="4" w:space="0" w:color="auto"/>
        <w:bottom w:val="single" w:sz="4" w:space="0" w:color="auto"/>
      </w:pBdr>
      <w:shd w:val="clear" w:color="auto" w:fill="C0C0C0"/>
      <w:spacing w:before="100" w:beforeAutospacing="1" w:after="100" w:afterAutospacing="1"/>
      <w:jc w:val="left"/>
    </w:pPr>
    <w:rPr>
      <w:rFonts w:eastAsia="SimSun" w:cs="SimSun"/>
      <w:sz w:val="16"/>
      <w:szCs w:val="16"/>
      <w:lang w:val="en-US" w:eastAsia="zh-CN"/>
    </w:rPr>
  </w:style>
  <w:style w:type="paragraph" w:customStyle="1" w:styleId="xl59">
    <w:name w:val="xl59"/>
    <w:basedOn w:val="Normal"/>
    <w:uiPriority w:val="99"/>
    <w:rsid w:val="00FC5903"/>
    <w:pPr>
      <w:pBdr>
        <w:top w:val="single" w:sz="4" w:space="0" w:color="auto"/>
        <w:bottom w:val="single" w:sz="4" w:space="0" w:color="auto"/>
        <w:right w:val="single" w:sz="4" w:space="0" w:color="auto"/>
      </w:pBdr>
      <w:shd w:val="clear" w:color="auto" w:fill="C0C0C0"/>
      <w:spacing w:before="100" w:beforeAutospacing="1" w:after="100" w:afterAutospacing="1"/>
      <w:jc w:val="left"/>
    </w:pPr>
    <w:rPr>
      <w:rFonts w:eastAsia="SimSun" w:cs="SimSun"/>
      <w:sz w:val="16"/>
      <w:szCs w:val="16"/>
      <w:lang w:val="en-US" w:eastAsia="zh-CN"/>
    </w:rPr>
  </w:style>
  <w:style w:type="paragraph" w:customStyle="1" w:styleId="xl60">
    <w:name w:val="xl60"/>
    <w:basedOn w:val="Normal"/>
    <w:uiPriority w:val="99"/>
    <w:rsid w:val="00FC5903"/>
    <w:pPr>
      <w:pBdr>
        <w:top w:val="single" w:sz="4" w:space="0" w:color="auto"/>
        <w:right w:val="single" w:sz="4" w:space="0" w:color="auto"/>
      </w:pBdr>
      <w:spacing w:before="100" w:beforeAutospacing="1" w:after="100" w:afterAutospacing="1"/>
      <w:jc w:val="left"/>
    </w:pPr>
    <w:rPr>
      <w:rFonts w:ascii="SimSun" w:eastAsia="SimSun" w:hAnsi="SimSun" w:cs="SimSun"/>
      <w:lang w:val="en-US" w:eastAsia="zh-CN"/>
    </w:rPr>
  </w:style>
  <w:style w:type="paragraph" w:customStyle="1" w:styleId="xl61">
    <w:name w:val="xl61"/>
    <w:basedOn w:val="Normal"/>
    <w:uiPriority w:val="99"/>
    <w:rsid w:val="00FC5903"/>
    <w:pPr>
      <w:pBdr>
        <w:left w:val="single" w:sz="4" w:space="0" w:color="auto"/>
      </w:pBdr>
      <w:spacing w:before="100" w:beforeAutospacing="1" w:after="100" w:afterAutospacing="1"/>
      <w:jc w:val="left"/>
    </w:pPr>
    <w:rPr>
      <w:rFonts w:ascii="SimSun" w:eastAsia="SimSun" w:hAnsi="SimSun" w:cs="SimSun"/>
      <w:lang w:val="en-US" w:eastAsia="zh-CN"/>
    </w:rPr>
  </w:style>
  <w:style w:type="paragraph" w:customStyle="1" w:styleId="xl62">
    <w:name w:val="xl62"/>
    <w:basedOn w:val="Normal"/>
    <w:uiPriority w:val="99"/>
    <w:rsid w:val="00FC5903"/>
    <w:pPr>
      <w:pBdr>
        <w:right w:val="single" w:sz="4" w:space="0" w:color="auto"/>
      </w:pBdr>
      <w:spacing w:before="100" w:beforeAutospacing="1" w:after="100" w:afterAutospacing="1"/>
      <w:jc w:val="left"/>
    </w:pPr>
    <w:rPr>
      <w:rFonts w:ascii="SimSun" w:eastAsia="SimSun" w:hAnsi="SimSun" w:cs="SimSun"/>
      <w:lang w:val="en-US" w:eastAsia="zh-CN"/>
    </w:rPr>
  </w:style>
  <w:style w:type="paragraph" w:customStyle="1" w:styleId="xl63">
    <w:name w:val="xl63"/>
    <w:basedOn w:val="Normal"/>
    <w:uiPriority w:val="99"/>
    <w:rsid w:val="00FC5903"/>
    <w:pPr>
      <w:pBdr>
        <w:left w:val="single" w:sz="4" w:space="0" w:color="auto"/>
        <w:bottom w:val="single" w:sz="4" w:space="0" w:color="auto"/>
      </w:pBdr>
      <w:spacing w:before="100" w:beforeAutospacing="1" w:after="100" w:afterAutospacing="1"/>
      <w:jc w:val="left"/>
    </w:pPr>
    <w:rPr>
      <w:rFonts w:ascii="SimSun" w:eastAsia="SimSun" w:hAnsi="SimSun" w:cs="SimSun"/>
      <w:lang w:val="en-US" w:eastAsia="zh-CN"/>
    </w:rPr>
  </w:style>
  <w:style w:type="paragraph" w:customStyle="1" w:styleId="xl64">
    <w:name w:val="xl64"/>
    <w:basedOn w:val="Normal"/>
    <w:uiPriority w:val="99"/>
    <w:rsid w:val="00FC5903"/>
    <w:pPr>
      <w:pBdr>
        <w:bottom w:val="single" w:sz="4" w:space="0" w:color="auto"/>
        <w:right w:val="single" w:sz="4" w:space="0" w:color="auto"/>
      </w:pBdr>
      <w:spacing w:before="100" w:beforeAutospacing="1" w:after="100" w:afterAutospacing="1"/>
      <w:jc w:val="left"/>
    </w:pPr>
    <w:rPr>
      <w:rFonts w:ascii="SimSun" w:eastAsia="SimSun" w:hAnsi="SimSun" w:cs="SimSun"/>
      <w:lang w:val="en-US" w:eastAsia="zh-CN"/>
    </w:rPr>
  </w:style>
  <w:style w:type="character" w:customStyle="1" w:styleId="Style1Char">
    <w:name w:val="Style1 Char"/>
    <w:basedOn w:val="Fuentedeprrafopredeter"/>
    <w:uiPriority w:val="99"/>
    <w:rsid w:val="00FC5903"/>
    <w:rPr>
      <w:lang w:eastAsia="en-US"/>
    </w:rPr>
  </w:style>
  <w:style w:type="paragraph" w:customStyle="1" w:styleId="Char1">
    <w:name w:val="Char1"/>
    <w:basedOn w:val="Normal"/>
    <w:uiPriority w:val="99"/>
    <w:rsid w:val="00FC5903"/>
    <w:pPr>
      <w:spacing w:after="160" w:line="240" w:lineRule="exact"/>
      <w:jc w:val="left"/>
    </w:pPr>
    <w:rPr>
      <w:rFonts w:ascii="Arial" w:hAnsi="Arial"/>
      <w:b/>
      <w:lang w:val="en-US" w:eastAsia="es-SV"/>
    </w:rPr>
  </w:style>
  <w:style w:type="paragraph" w:customStyle="1" w:styleId="BalloonText1">
    <w:name w:val="Balloon Text1"/>
    <w:basedOn w:val="Normal"/>
    <w:uiPriority w:val="99"/>
    <w:rsid w:val="00FC5903"/>
    <w:pPr>
      <w:jc w:val="left"/>
    </w:pPr>
    <w:rPr>
      <w:rFonts w:ascii="Tahoma" w:eastAsia="SimSun" w:hAnsi="Tahoma" w:cs="Tahoma"/>
      <w:sz w:val="16"/>
      <w:szCs w:val="16"/>
      <w:lang w:val="en-US" w:eastAsia="zh-CN"/>
    </w:rPr>
  </w:style>
  <w:style w:type="character" w:customStyle="1" w:styleId="Char2">
    <w:name w:val="Char2"/>
    <w:basedOn w:val="Fuentedeprrafopredeter"/>
    <w:uiPriority w:val="99"/>
    <w:rsid w:val="00FC5903"/>
    <w:rPr>
      <w:rFonts w:ascii="Arial" w:hAnsi="Arial" w:cs="Arial"/>
      <w:b/>
      <w:bCs/>
      <w:sz w:val="26"/>
      <w:szCs w:val="26"/>
      <w:lang w:eastAsia="en-US"/>
    </w:rPr>
  </w:style>
  <w:style w:type="character" w:customStyle="1" w:styleId="CharChar4">
    <w:name w:val="Char Char4"/>
    <w:basedOn w:val="Fuentedeprrafopredeter"/>
    <w:uiPriority w:val="99"/>
    <w:locked/>
    <w:rsid w:val="00FC5903"/>
    <w:rPr>
      <w:rFonts w:ascii="SimSun" w:eastAsia="SimSun" w:hAnsi="SimSun"/>
      <w:b/>
      <w:kern w:val="2"/>
      <w:sz w:val="24"/>
      <w:szCs w:val="24"/>
      <w:u w:val="single"/>
      <w:lang w:val="en-US" w:eastAsia="en-US" w:bidi="ar-SA"/>
    </w:rPr>
  </w:style>
  <w:style w:type="character" w:customStyle="1" w:styleId="CharChar7">
    <w:name w:val="Char Char7"/>
    <w:basedOn w:val="Fuentedeprrafopredeter"/>
    <w:uiPriority w:val="99"/>
    <w:locked/>
    <w:rsid w:val="00FC5903"/>
    <w:rPr>
      <w:rFonts w:ascii="SimSun" w:eastAsia="SimSun" w:hAnsi="SimSun"/>
      <w:kern w:val="2"/>
      <w:sz w:val="16"/>
      <w:szCs w:val="16"/>
      <w:lang w:val="en-US" w:eastAsia="zh-CN" w:bidi="ar-SA"/>
    </w:rPr>
  </w:style>
  <w:style w:type="character" w:customStyle="1" w:styleId="CharChar17">
    <w:name w:val="Char Char17"/>
    <w:basedOn w:val="Fuentedeprrafopredeter"/>
    <w:uiPriority w:val="99"/>
    <w:locked/>
    <w:rsid w:val="00FC5903"/>
    <w:rPr>
      <w:rFonts w:eastAsia="SimSun"/>
      <w:b/>
      <w:bCs/>
      <w:kern w:val="44"/>
      <w:sz w:val="44"/>
      <w:szCs w:val="44"/>
      <w:lang w:val="en-US" w:eastAsia="zh-CN" w:bidi="ar-SA"/>
    </w:rPr>
  </w:style>
  <w:style w:type="character" w:customStyle="1" w:styleId="CharChar15">
    <w:name w:val="Char Char15"/>
    <w:basedOn w:val="Fuentedeprrafopredeter"/>
    <w:uiPriority w:val="99"/>
    <w:locked/>
    <w:rsid w:val="00FC5903"/>
    <w:rPr>
      <w:rFonts w:eastAsia="SimSun"/>
      <w:b/>
      <w:bCs/>
      <w:sz w:val="24"/>
      <w:szCs w:val="32"/>
      <w:lang w:val="en-US" w:eastAsia="zh-CN" w:bidi="ar-SA"/>
    </w:rPr>
  </w:style>
  <w:style w:type="character" w:customStyle="1" w:styleId="CharChar14">
    <w:name w:val="Char Char14"/>
    <w:basedOn w:val="Fuentedeprrafopredeter"/>
    <w:uiPriority w:val="99"/>
    <w:locked/>
    <w:rsid w:val="00FC5903"/>
    <w:rPr>
      <w:rFonts w:ascii="Calibri" w:eastAsia="SimSun" w:hAnsi="Calibri"/>
      <w:b/>
      <w:bCs/>
      <w:sz w:val="28"/>
      <w:szCs w:val="28"/>
      <w:lang w:val="en-US" w:eastAsia="en-US" w:bidi="ar-SA"/>
    </w:rPr>
  </w:style>
  <w:style w:type="character" w:customStyle="1" w:styleId="CharChar13">
    <w:name w:val="Char Char13"/>
    <w:basedOn w:val="Fuentedeprrafopredeter"/>
    <w:uiPriority w:val="99"/>
    <w:locked/>
    <w:rsid w:val="00FC5903"/>
    <w:rPr>
      <w:rFonts w:eastAsia="SimSun"/>
      <w:b/>
      <w:bCs/>
      <w:i/>
      <w:sz w:val="24"/>
      <w:szCs w:val="22"/>
      <w:lang w:val="en-GB" w:eastAsia="en-US" w:bidi="ar-SA"/>
    </w:rPr>
  </w:style>
  <w:style w:type="character" w:customStyle="1" w:styleId="CharChar12">
    <w:name w:val="Char Char12"/>
    <w:basedOn w:val="Fuentedeprrafopredeter"/>
    <w:uiPriority w:val="99"/>
    <w:locked/>
    <w:rsid w:val="00FC5903"/>
    <w:rPr>
      <w:rFonts w:ascii="Calibri" w:eastAsia="SimSun" w:hAnsi="Calibri"/>
      <w:b/>
      <w:bCs/>
      <w:sz w:val="22"/>
      <w:szCs w:val="22"/>
      <w:lang w:val="en-US" w:eastAsia="en-US" w:bidi="ar-SA"/>
    </w:rPr>
  </w:style>
  <w:style w:type="character" w:customStyle="1" w:styleId="CharChar11">
    <w:name w:val="Char Char11"/>
    <w:basedOn w:val="Fuentedeprrafopredeter"/>
    <w:uiPriority w:val="99"/>
    <w:locked/>
    <w:rsid w:val="00FC5903"/>
    <w:rPr>
      <w:rFonts w:ascii="Verdana" w:eastAsia="SimSun" w:hAnsi="Verdana"/>
      <w:b/>
      <w:bCs/>
      <w:sz w:val="16"/>
      <w:szCs w:val="16"/>
      <w:lang w:val="en-US" w:eastAsia="en-US" w:bidi="ar-SA"/>
    </w:rPr>
  </w:style>
  <w:style w:type="character" w:customStyle="1" w:styleId="CharChar10">
    <w:name w:val="Char Char10"/>
    <w:basedOn w:val="Fuentedeprrafopredeter"/>
    <w:uiPriority w:val="99"/>
    <w:locked/>
    <w:rsid w:val="00FC5903"/>
    <w:rPr>
      <w:rFonts w:eastAsia="SimSun"/>
      <w:b/>
      <w:caps/>
      <w:sz w:val="22"/>
      <w:szCs w:val="22"/>
      <w:lang w:val="en-GB" w:eastAsia="en-US" w:bidi="ar-SA"/>
    </w:rPr>
  </w:style>
  <w:style w:type="character" w:customStyle="1" w:styleId="CharChar9">
    <w:name w:val="Char Char9"/>
    <w:basedOn w:val="Fuentedeprrafopredeter"/>
    <w:uiPriority w:val="99"/>
    <w:locked/>
    <w:rsid w:val="00FC5903"/>
    <w:rPr>
      <w:rFonts w:eastAsia="SimSun"/>
      <w:b/>
      <w:bCs/>
      <w:sz w:val="22"/>
      <w:szCs w:val="24"/>
      <w:lang w:val="en-GB" w:eastAsia="en-US" w:bidi="ar-SA"/>
    </w:rPr>
  </w:style>
  <w:style w:type="character" w:customStyle="1" w:styleId="CharChar5">
    <w:name w:val="Char Char5"/>
    <w:basedOn w:val="Fuentedeprrafopredeter"/>
    <w:uiPriority w:val="99"/>
    <w:locked/>
    <w:rsid w:val="00FC5903"/>
    <w:rPr>
      <w:rFonts w:ascii="SimSun" w:eastAsia="SimSun" w:hAnsi="SimSun"/>
      <w:sz w:val="24"/>
      <w:szCs w:val="24"/>
      <w:lang w:val="en-US" w:eastAsia="zh-CN" w:bidi="ar-SA"/>
    </w:rPr>
  </w:style>
  <w:style w:type="character" w:customStyle="1" w:styleId="CharChar8">
    <w:name w:val="Char Char8"/>
    <w:basedOn w:val="Fuentedeprrafopredeter"/>
    <w:uiPriority w:val="99"/>
    <w:locked/>
    <w:rsid w:val="00FC5903"/>
    <w:rPr>
      <w:rFonts w:ascii="SimSun" w:eastAsia="SimSun" w:hAnsi="SimSun"/>
      <w:sz w:val="24"/>
      <w:szCs w:val="24"/>
      <w:lang w:val="en-US" w:eastAsia="zh-CN" w:bidi="ar-SA"/>
    </w:rPr>
  </w:style>
  <w:style w:type="character" w:customStyle="1" w:styleId="CharChar3">
    <w:name w:val="Char Char3"/>
    <w:basedOn w:val="Fuentedeprrafopredeter"/>
    <w:uiPriority w:val="99"/>
    <w:locked/>
    <w:rsid w:val="00FC5903"/>
    <w:rPr>
      <w:rFonts w:ascii="SimSun" w:eastAsia="SimSun" w:hAnsi="SimSun"/>
      <w:b/>
      <w:sz w:val="24"/>
      <w:szCs w:val="24"/>
      <w:u w:val="single"/>
      <w:lang w:val="en-US" w:eastAsia="en-US" w:bidi="ar-SA"/>
    </w:rPr>
  </w:style>
  <w:style w:type="character" w:customStyle="1" w:styleId="CharChar2">
    <w:name w:val="Char Char2"/>
    <w:basedOn w:val="Fuentedeprrafopredeter"/>
    <w:uiPriority w:val="99"/>
    <w:locked/>
    <w:rsid w:val="00FC5903"/>
    <w:rPr>
      <w:rFonts w:ascii="SimSun" w:eastAsia="SimSun" w:hAnsi="SimSun"/>
      <w:sz w:val="24"/>
      <w:szCs w:val="24"/>
      <w:lang w:val="en-US" w:eastAsia="en-US" w:bidi="ar-SA"/>
    </w:rPr>
  </w:style>
  <w:style w:type="character" w:customStyle="1" w:styleId="CharChar1">
    <w:name w:val="Char Char1"/>
    <w:basedOn w:val="Fuentedeprrafopredeter"/>
    <w:uiPriority w:val="99"/>
    <w:locked/>
    <w:rsid w:val="00FC5903"/>
    <w:rPr>
      <w:rFonts w:ascii="SimSun" w:eastAsia="SimSun" w:hAnsi="SimSun"/>
      <w:sz w:val="24"/>
      <w:szCs w:val="24"/>
      <w:lang w:val="en-US" w:eastAsia="en-US" w:bidi="ar-SA"/>
    </w:rPr>
  </w:style>
  <w:style w:type="character" w:customStyle="1" w:styleId="CharChar6">
    <w:name w:val="Char Char6"/>
    <w:basedOn w:val="Fuentedeprrafopredeter"/>
    <w:uiPriority w:val="99"/>
    <w:locked/>
    <w:rsid w:val="00FC5903"/>
    <w:rPr>
      <w:rFonts w:ascii="SimSun" w:eastAsia="SimSun" w:hAnsi="SimSun"/>
      <w:sz w:val="16"/>
      <w:szCs w:val="16"/>
      <w:lang w:val="en-US" w:eastAsia="zh-CN" w:bidi="ar-SA"/>
    </w:rPr>
  </w:style>
  <w:style w:type="character" w:customStyle="1" w:styleId="Char21">
    <w:name w:val="Char21"/>
    <w:basedOn w:val="Fuentedeprrafopredeter"/>
    <w:uiPriority w:val="99"/>
    <w:rsid w:val="00FC5903"/>
    <w:rPr>
      <w:rFonts w:ascii="Arial" w:hAnsi="Arial" w:cs="Arial" w:hint="default"/>
      <w:b/>
      <w:bCs/>
      <w:sz w:val="26"/>
      <w:szCs w:val="26"/>
      <w:lang w:eastAsia="en-US"/>
    </w:rPr>
  </w:style>
  <w:style w:type="paragraph" w:styleId="TtulodeTDC">
    <w:name w:val="TOC Heading"/>
    <w:basedOn w:val="Ttulo1"/>
    <w:next w:val="Normal"/>
    <w:uiPriority w:val="99"/>
    <w:qFormat/>
    <w:rsid w:val="00FC5903"/>
    <w:pPr>
      <w:keepLines/>
      <w:numPr>
        <w:numId w:val="0"/>
      </w:numPr>
      <w:pBdr>
        <w:top w:val="none" w:sz="0" w:space="0" w:color="auto"/>
        <w:left w:val="none" w:sz="0" w:space="0" w:color="auto"/>
        <w:bottom w:val="none" w:sz="0" w:space="0" w:color="auto"/>
        <w:right w:val="none" w:sz="0" w:space="0" w:color="auto"/>
      </w:pBdr>
      <w:shd w:val="clear" w:color="auto" w:fill="auto"/>
      <w:spacing w:before="480" w:after="0" w:line="276" w:lineRule="auto"/>
      <w:jc w:val="left"/>
      <w:outlineLvl w:val="9"/>
    </w:pPr>
    <w:rPr>
      <w:rFonts w:ascii="Cambria" w:eastAsia="SimSun" w:hAnsi="Cambria" w:cs="Times New Roman"/>
      <w:color w:val="365F91"/>
      <w:kern w:val="0"/>
      <w:sz w:val="28"/>
      <w:szCs w:val="28"/>
      <w:lang w:val="en-US" w:eastAsia="es-SV"/>
    </w:rPr>
  </w:style>
  <w:style w:type="paragraph" w:customStyle="1" w:styleId="1">
    <w:name w:val="批注主题1"/>
    <w:basedOn w:val="Textocomentario"/>
    <w:next w:val="Textocomentario"/>
    <w:uiPriority w:val="99"/>
    <w:semiHidden/>
    <w:rsid w:val="009B4271"/>
    <w:rPr>
      <w:rFonts w:ascii="Times New Roman" w:eastAsia="SimSun" w:hAnsi="Times New Roman" w:cs="Times New Roman"/>
      <w:b/>
      <w:bCs/>
      <w:sz w:val="20"/>
      <w:lang w:val="en-US" w:eastAsia="es-SV"/>
    </w:rPr>
  </w:style>
  <w:style w:type="paragraph" w:customStyle="1" w:styleId="10">
    <w:name w:val="批注框文本1"/>
    <w:basedOn w:val="Normal"/>
    <w:uiPriority w:val="99"/>
    <w:semiHidden/>
    <w:rsid w:val="009B4271"/>
    <w:pPr>
      <w:jc w:val="left"/>
    </w:pPr>
    <w:rPr>
      <w:rFonts w:ascii="Tahoma" w:eastAsia="SimSun" w:hAnsi="Tahoma" w:cs="Tahoma"/>
      <w:sz w:val="16"/>
      <w:szCs w:val="16"/>
      <w:lang w:val="en-US" w:eastAsia="es-SV"/>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sz w:val="22"/>
        <w:szCs w:val="22"/>
        <w:lang w:val="en-GB" w:eastAsia="en-GB" w:bidi="ar-SA"/>
      </w:rPr>
    </w:rPrDefault>
    <w:pPrDefault/>
  </w:docDefaults>
  <w:latentStyles w:defLockedState="0" w:defUIPriority="0" w:defSemiHidden="0" w:defUnhideWhenUsed="0" w:defQFormat="0" w:count="267">
    <w:lsdException w:name="table of figures" w:uiPriority="99"/>
  </w:latentStyles>
  <w:style w:type="paragraph" w:default="1" w:styleId="Normal">
    <w:name w:val="Normal"/>
    <w:qFormat/>
    <w:rsid w:val="00E57717"/>
    <w:pPr>
      <w:jc w:val="both"/>
    </w:pPr>
    <w:rPr>
      <w:rFonts w:ascii="Verdana" w:hAnsi="Verdana" w:cs="Verdana"/>
      <w:sz w:val="24"/>
      <w:szCs w:val="24"/>
      <w:lang w:eastAsia="en-US"/>
    </w:rPr>
  </w:style>
  <w:style w:type="paragraph" w:styleId="Ttulo1">
    <w:name w:val="heading 1"/>
    <w:basedOn w:val="Normal"/>
    <w:next w:val="Normal"/>
    <w:link w:val="Ttulo1Car"/>
    <w:autoRedefine/>
    <w:uiPriority w:val="99"/>
    <w:qFormat/>
    <w:rsid w:val="00E57717"/>
    <w:pPr>
      <w:keepNext/>
      <w:numPr>
        <w:numId w:val="1"/>
      </w:numPr>
      <w:pBdr>
        <w:top w:val="single" w:sz="4" w:space="1" w:color="auto"/>
        <w:left w:val="single" w:sz="4" w:space="4" w:color="auto"/>
        <w:bottom w:val="single" w:sz="4" w:space="1" w:color="auto"/>
        <w:right w:val="single" w:sz="4" w:space="4" w:color="auto"/>
      </w:pBdr>
      <w:shd w:val="clear" w:color="auto" w:fill="2D97FF"/>
      <w:spacing w:before="60" w:after="60"/>
      <w:outlineLvl w:val="0"/>
    </w:pPr>
    <w:rPr>
      <w:rFonts w:ascii="Arial" w:hAnsi="Arial" w:cs="Arial"/>
      <w:b/>
      <w:bCs/>
      <w:kern w:val="32"/>
      <w:sz w:val="32"/>
      <w:szCs w:val="32"/>
    </w:rPr>
  </w:style>
  <w:style w:type="paragraph" w:styleId="Ttulo2">
    <w:name w:val="heading 2"/>
    <w:basedOn w:val="Normal"/>
    <w:next w:val="Normal"/>
    <w:link w:val="Ttulo2Car"/>
    <w:autoRedefine/>
    <w:uiPriority w:val="99"/>
    <w:qFormat/>
    <w:rsid w:val="00E57717"/>
    <w:pPr>
      <w:keepNext/>
      <w:numPr>
        <w:numId w:val="3"/>
      </w:numPr>
      <w:outlineLvl w:val="1"/>
    </w:pPr>
    <w:rPr>
      <w:rFonts w:ascii="Arial" w:eastAsia="MS Mincho" w:hAnsi="Arial" w:cs="Arial"/>
      <w:b/>
      <w:bCs/>
      <w:sz w:val="28"/>
      <w:szCs w:val="28"/>
      <w:lang w:eastAsia="ja-JP"/>
    </w:rPr>
  </w:style>
  <w:style w:type="paragraph" w:styleId="Ttulo3">
    <w:name w:val="heading 3"/>
    <w:basedOn w:val="Normal"/>
    <w:next w:val="Normal"/>
    <w:link w:val="Ttulo3Car"/>
    <w:autoRedefine/>
    <w:uiPriority w:val="99"/>
    <w:qFormat/>
    <w:rsid w:val="004B689A"/>
    <w:pPr>
      <w:keepNext/>
      <w:numPr>
        <w:ilvl w:val="2"/>
        <w:numId w:val="1"/>
      </w:numPr>
      <w:spacing w:before="120"/>
      <w:ind w:right="-149"/>
      <w:outlineLvl w:val="2"/>
    </w:pPr>
    <w:rPr>
      <w:rFonts w:ascii="Times New Roman" w:hAnsi="Times New Roman" w:cs="MyriadPro-Regular"/>
      <w:iCs/>
      <w:color w:val="000000"/>
      <w:sz w:val="22"/>
      <w:szCs w:val="21"/>
      <w:lang w:val="es-ES_tradnl"/>
    </w:rPr>
  </w:style>
  <w:style w:type="paragraph" w:styleId="Ttulo4">
    <w:name w:val="heading 4"/>
    <w:basedOn w:val="Normal"/>
    <w:next w:val="Normal"/>
    <w:link w:val="Ttulo4Car"/>
    <w:uiPriority w:val="99"/>
    <w:qFormat/>
    <w:rsid w:val="00E57717"/>
    <w:pPr>
      <w:keepNext/>
      <w:numPr>
        <w:ilvl w:val="3"/>
        <w:numId w:val="1"/>
      </w:numPr>
      <w:spacing w:before="240" w:after="60"/>
      <w:jc w:val="left"/>
      <w:outlineLvl w:val="3"/>
    </w:pPr>
    <w:rPr>
      <w:b/>
      <w:bCs/>
      <w:sz w:val="28"/>
      <w:szCs w:val="28"/>
    </w:rPr>
  </w:style>
  <w:style w:type="paragraph" w:styleId="Ttulo5">
    <w:name w:val="heading 5"/>
    <w:basedOn w:val="Normal"/>
    <w:next w:val="Normal"/>
    <w:link w:val="Ttulo5Car"/>
    <w:uiPriority w:val="99"/>
    <w:qFormat/>
    <w:rsid w:val="00E57717"/>
    <w:pPr>
      <w:numPr>
        <w:ilvl w:val="4"/>
        <w:numId w:val="1"/>
      </w:numPr>
      <w:spacing w:before="240" w:after="60"/>
      <w:outlineLvl w:val="4"/>
    </w:pPr>
    <w:rPr>
      <w:b/>
      <w:bCs/>
      <w:i/>
      <w:iCs/>
      <w:sz w:val="26"/>
      <w:szCs w:val="26"/>
    </w:rPr>
  </w:style>
  <w:style w:type="paragraph" w:styleId="Ttulo6">
    <w:name w:val="heading 6"/>
    <w:basedOn w:val="Normal"/>
    <w:next w:val="Normal"/>
    <w:link w:val="Ttulo6Car"/>
    <w:uiPriority w:val="99"/>
    <w:qFormat/>
    <w:rsid w:val="00E57717"/>
    <w:pPr>
      <w:numPr>
        <w:ilvl w:val="5"/>
        <w:numId w:val="1"/>
      </w:numPr>
      <w:spacing w:before="240" w:after="60"/>
      <w:outlineLvl w:val="5"/>
    </w:pPr>
    <w:rPr>
      <w:b/>
      <w:bCs/>
      <w:sz w:val="22"/>
      <w:szCs w:val="22"/>
    </w:rPr>
  </w:style>
  <w:style w:type="paragraph" w:styleId="Ttulo7">
    <w:name w:val="heading 7"/>
    <w:basedOn w:val="Normal"/>
    <w:next w:val="Normal"/>
    <w:link w:val="Ttulo7Car"/>
    <w:uiPriority w:val="99"/>
    <w:qFormat/>
    <w:rsid w:val="00E57717"/>
    <w:pPr>
      <w:numPr>
        <w:ilvl w:val="6"/>
        <w:numId w:val="1"/>
      </w:numPr>
      <w:spacing w:before="240" w:after="60"/>
      <w:outlineLvl w:val="6"/>
    </w:pPr>
  </w:style>
  <w:style w:type="paragraph" w:styleId="Ttulo8">
    <w:name w:val="heading 8"/>
    <w:basedOn w:val="Normal"/>
    <w:next w:val="Normal"/>
    <w:link w:val="Ttulo8Car"/>
    <w:uiPriority w:val="99"/>
    <w:qFormat/>
    <w:rsid w:val="00E57717"/>
    <w:pPr>
      <w:numPr>
        <w:ilvl w:val="7"/>
        <w:numId w:val="1"/>
      </w:numPr>
      <w:spacing w:before="240" w:after="60"/>
      <w:outlineLvl w:val="7"/>
    </w:pPr>
    <w:rPr>
      <w:i/>
      <w:iCs/>
    </w:rPr>
  </w:style>
  <w:style w:type="paragraph" w:styleId="Ttulo9">
    <w:name w:val="heading 9"/>
    <w:basedOn w:val="Normal"/>
    <w:next w:val="Normal"/>
    <w:link w:val="Ttulo9Car"/>
    <w:uiPriority w:val="99"/>
    <w:qFormat/>
    <w:rsid w:val="00E57717"/>
    <w:pPr>
      <w:numPr>
        <w:ilvl w:val="8"/>
        <w:numId w:val="1"/>
      </w:numPr>
      <w:spacing w:before="240" w:after="60"/>
      <w:outlineLvl w:val="8"/>
    </w:pPr>
    <w:rPr>
      <w:rFonts w:ascii="Arial" w:hAnsi="Arial" w:cs="Arial"/>
      <w:sz w:val="22"/>
      <w:szCs w:val="22"/>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deglobo">
    <w:name w:val="Balloon Text"/>
    <w:basedOn w:val="Normal"/>
    <w:link w:val="TextodegloboCar"/>
    <w:uiPriority w:val="99"/>
    <w:semiHidden/>
    <w:rsid w:val="00E57717"/>
    <w:rPr>
      <w:rFonts w:ascii="Tahoma" w:hAnsi="Tahoma" w:cs="Tahoma"/>
      <w:sz w:val="16"/>
      <w:szCs w:val="16"/>
    </w:rPr>
  </w:style>
  <w:style w:type="character" w:customStyle="1" w:styleId="BalloonTextChar">
    <w:name w:val="Balloon Text Char"/>
    <w:basedOn w:val="Fuentedeprrafopredeter"/>
    <w:uiPriority w:val="99"/>
    <w:semiHidden/>
    <w:rsid w:val="00366B5F"/>
    <w:rPr>
      <w:rFonts w:ascii="Lucida Grande" w:hAnsi="Lucida Grande"/>
      <w:sz w:val="18"/>
      <w:szCs w:val="18"/>
    </w:rPr>
  </w:style>
  <w:style w:type="character" w:customStyle="1" w:styleId="BalloonTextChar0">
    <w:name w:val="Balloon Text Char"/>
    <w:basedOn w:val="Fuentedeprrafopredeter"/>
    <w:uiPriority w:val="99"/>
    <w:semiHidden/>
    <w:rsid w:val="00F30267"/>
    <w:rPr>
      <w:rFonts w:ascii="Lucida Grande" w:hAnsi="Lucida Grande"/>
      <w:sz w:val="18"/>
      <w:szCs w:val="18"/>
    </w:rPr>
  </w:style>
  <w:style w:type="character" w:customStyle="1" w:styleId="BalloonTextChar1">
    <w:name w:val="Balloon Text Char"/>
    <w:basedOn w:val="Fuentedeprrafopredeter"/>
    <w:uiPriority w:val="99"/>
    <w:semiHidden/>
    <w:rsid w:val="00BD4D00"/>
    <w:rPr>
      <w:rFonts w:ascii="Lucida Grande" w:hAnsi="Lucida Grande"/>
      <w:sz w:val="18"/>
      <w:szCs w:val="18"/>
    </w:rPr>
  </w:style>
  <w:style w:type="character" w:customStyle="1" w:styleId="BalloonTextChar2">
    <w:name w:val="Balloon Text Char"/>
    <w:basedOn w:val="Fuentedeprrafopredeter"/>
    <w:uiPriority w:val="99"/>
    <w:semiHidden/>
    <w:rsid w:val="00BD4D00"/>
    <w:rPr>
      <w:rFonts w:ascii="Lucida Grande" w:hAnsi="Lucida Grande"/>
      <w:sz w:val="18"/>
      <w:szCs w:val="18"/>
    </w:rPr>
  </w:style>
  <w:style w:type="character" w:customStyle="1" w:styleId="BalloonTextChar3">
    <w:name w:val="Balloon Text Char"/>
    <w:basedOn w:val="Fuentedeprrafopredeter"/>
    <w:uiPriority w:val="99"/>
    <w:semiHidden/>
    <w:rsid w:val="001F72A2"/>
    <w:rPr>
      <w:rFonts w:ascii="Lucida Grande" w:hAnsi="Lucida Grande"/>
      <w:sz w:val="18"/>
      <w:szCs w:val="18"/>
    </w:rPr>
  </w:style>
  <w:style w:type="character" w:customStyle="1" w:styleId="Ttulo1Car">
    <w:name w:val="Título 1 Car"/>
    <w:basedOn w:val="Fuentedeprrafopredeter"/>
    <w:link w:val="Ttulo1"/>
    <w:uiPriority w:val="99"/>
    <w:locked/>
    <w:rsid w:val="00E57717"/>
    <w:rPr>
      <w:rFonts w:ascii="Arial" w:hAnsi="Arial" w:cs="Arial"/>
      <w:b/>
      <w:bCs/>
      <w:kern w:val="32"/>
      <w:sz w:val="32"/>
      <w:szCs w:val="32"/>
      <w:shd w:val="clear" w:color="auto" w:fill="2D97FF"/>
      <w:lang w:eastAsia="en-US"/>
    </w:rPr>
  </w:style>
  <w:style w:type="character" w:customStyle="1" w:styleId="Ttulo2Car">
    <w:name w:val="Título 2 Car"/>
    <w:basedOn w:val="Fuentedeprrafopredeter"/>
    <w:link w:val="Ttulo2"/>
    <w:uiPriority w:val="99"/>
    <w:locked/>
    <w:rsid w:val="00E57717"/>
    <w:rPr>
      <w:rFonts w:ascii="Arial" w:eastAsia="MS Mincho" w:hAnsi="Arial" w:cs="Arial"/>
      <w:b/>
      <w:bCs/>
      <w:sz w:val="28"/>
      <w:szCs w:val="28"/>
      <w:lang w:eastAsia="ja-JP"/>
    </w:rPr>
  </w:style>
  <w:style w:type="character" w:customStyle="1" w:styleId="Ttulo3Car">
    <w:name w:val="Título 3 Car"/>
    <w:basedOn w:val="Fuentedeprrafopredeter"/>
    <w:link w:val="Ttulo3"/>
    <w:uiPriority w:val="99"/>
    <w:locked/>
    <w:rsid w:val="004B689A"/>
    <w:rPr>
      <w:rFonts w:cs="MyriadPro-Regular"/>
      <w:iCs/>
      <w:color w:val="000000"/>
      <w:szCs w:val="21"/>
      <w:lang w:val="es-ES_tradnl" w:eastAsia="en-US"/>
    </w:rPr>
  </w:style>
  <w:style w:type="character" w:customStyle="1" w:styleId="Ttulo4Car">
    <w:name w:val="Título 4 Car"/>
    <w:basedOn w:val="Fuentedeprrafopredeter"/>
    <w:link w:val="Ttulo4"/>
    <w:uiPriority w:val="99"/>
    <w:locked/>
    <w:rsid w:val="00E57717"/>
    <w:rPr>
      <w:rFonts w:ascii="Verdana" w:hAnsi="Verdana" w:cs="Verdana"/>
      <w:b/>
      <w:bCs/>
      <w:sz w:val="28"/>
      <w:szCs w:val="28"/>
      <w:lang w:eastAsia="en-US"/>
    </w:rPr>
  </w:style>
  <w:style w:type="character" w:customStyle="1" w:styleId="Ttulo5Car">
    <w:name w:val="Título 5 Car"/>
    <w:basedOn w:val="Fuentedeprrafopredeter"/>
    <w:link w:val="Ttulo5"/>
    <w:uiPriority w:val="99"/>
    <w:locked/>
    <w:rsid w:val="00E57717"/>
    <w:rPr>
      <w:rFonts w:ascii="Verdana" w:hAnsi="Verdana" w:cs="Verdana"/>
      <w:b/>
      <w:bCs/>
      <w:i/>
      <w:iCs/>
      <w:sz w:val="26"/>
      <w:szCs w:val="26"/>
      <w:lang w:eastAsia="en-US"/>
    </w:rPr>
  </w:style>
  <w:style w:type="character" w:customStyle="1" w:styleId="Ttulo6Car">
    <w:name w:val="Título 6 Car"/>
    <w:basedOn w:val="Fuentedeprrafopredeter"/>
    <w:link w:val="Ttulo6"/>
    <w:uiPriority w:val="99"/>
    <w:locked/>
    <w:rsid w:val="00E57717"/>
    <w:rPr>
      <w:rFonts w:ascii="Verdana" w:hAnsi="Verdana" w:cs="Verdana"/>
      <w:b/>
      <w:bCs/>
      <w:lang w:eastAsia="en-US"/>
    </w:rPr>
  </w:style>
  <w:style w:type="character" w:customStyle="1" w:styleId="Ttulo7Car">
    <w:name w:val="Título 7 Car"/>
    <w:basedOn w:val="Fuentedeprrafopredeter"/>
    <w:link w:val="Ttulo7"/>
    <w:uiPriority w:val="99"/>
    <w:locked/>
    <w:rsid w:val="00E57717"/>
    <w:rPr>
      <w:rFonts w:ascii="Verdana" w:hAnsi="Verdana" w:cs="Verdana"/>
      <w:sz w:val="24"/>
      <w:szCs w:val="24"/>
      <w:lang w:eastAsia="en-US"/>
    </w:rPr>
  </w:style>
  <w:style w:type="character" w:customStyle="1" w:styleId="Ttulo8Car">
    <w:name w:val="Título 8 Car"/>
    <w:basedOn w:val="Fuentedeprrafopredeter"/>
    <w:link w:val="Ttulo8"/>
    <w:uiPriority w:val="99"/>
    <w:locked/>
    <w:rsid w:val="00E57717"/>
    <w:rPr>
      <w:rFonts w:ascii="Verdana" w:hAnsi="Verdana" w:cs="Verdana"/>
      <w:i/>
      <w:iCs/>
      <w:sz w:val="24"/>
      <w:szCs w:val="24"/>
      <w:lang w:eastAsia="en-US"/>
    </w:rPr>
  </w:style>
  <w:style w:type="character" w:customStyle="1" w:styleId="Ttulo9Car">
    <w:name w:val="Título 9 Car"/>
    <w:basedOn w:val="Fuentedeprrafopredeter"/>
    <w:link w:val="Ttulo9"/>
    <w:uiPriority w:val="99"/>
    <w:locked/>
    <w:rsid w:val="00E57717"/>
    <w:rPr>
      <w:rFonts w:ascii="Arial" w:hAnsi="Arial" w:cs="Arial"/>
      <w:lang w:eastAsia="en-US"/>
    </w:rPr>
  </w:style>
  <w:style w:type="character" w:customStyle="1" w:styleId="TextodegloboCar">
    <w:name w:val="Texto de globo Car"/>
    <w:basedOn w:val="Fuentedeprrafopredeter"/>
    <w:link w:val="Textodeglobo"/>
    <w:uiPriority w:val="99"/>
    <w:semiHidden/>
    <w:locked/>
    <w:rsid w:val="00E57717"/>
    <w:rPr>
      <w:rFonts w:ascii="Tahoma" w:hAnsi="Tahoma" w:cs="Tahoma"/>
      <w:sz w:val="16"/>
      <w:szCs w:val="16"/>
      <w:lang w:val="en-GB"/>
    </w:rPr>
  </w:style>
  <w:style w:type="character" w:customStyle="1" w:styleId="BalloonTextChar4">
    <w:name w:val="Balloon Text Char"/>
    <w:basedOn w:val="Fuentedeprrafopredeter"/>
    <w:uiPriority w:val="99"/>
    <w:semiHidden/>
    <w:rsid w:val="001E6E15"/>
    <w:rPr>
      <w:rFonts w:ascii="Lucida Grande" w:hAnsi="Lucida Grande"/>
      <w:sz w:val="18"/>
      <w:szCs w:val="18"/>
    </w:rPr>
  </w:style>
  <w:style w:type="character" w:customStyle="1" w:styleId="BalloonTextChar5">
    <w:name w:val="Balloon Text Char"/>
    <w:basedOn w:val="Fuentedeprrafopredeter"/>
    <w:uiPriority w:val="99"/>
    <w:semiHidden/>
    <w:rsid w:val="00981634"/>
    <w:rPr>
      <w:rFonts w:ascii="Lucida Grande" w:hAnsi="Lucida Grande"/>
      <w:sz w:val="18"/>
      <w:szCs w:val="18"/>
    </w:rPr>
  </w:style>
  <w:style w:type="character" w:customStyle="1" w:styleId="BalloonTextChar6">
    <w:name w:val="Balloon Text Char"/>
    <w:basedOn w:val="Fuentedeprrafopredeter"/>
    <w:uiPriority w:val="99"/>
    <w:semiHidden/>
    <w:rsid w:val="00103995"/>
    <w:rPr>
      <w:rFonts w:ascii="Lucida Grande" w:hAnsi="Lucida Grande"/>
      <w:sz w:val="18"/>
      <w:szCs w:val="18"/>
    </w:rPr>
  </w:style>
  <w:style w:type="character" w:customStyle="1" w:styleId="BalloonTextChar7">
    <w:name w:val="Balloon Text Char"/>
    <w:basedOn w:val="Fuentedeprrafopredeter"/>
    <w:uiPriority w:val="99"/>
    <w:semiHidden/>
    <w:rsid w:val="00E446C5"/>
    <w:rPr>
      <w:rFonts w:ascii="Lucida Grande" w:hAnsi="Lucida Grande"/>
      <w:sz w:val="18"/>
      <w:szCs w:val="18"/>
    </w:rPr>
  </w:style>
  <w:style w:type="character" w:customStyle="1" w:styleId="BalloonTextChar8">
    <w:name w:val="Balloon Text Char"/>
    <w:basedOn w:val="Fuentedeprrafopredeter"/>
    <w:uiPriority w:val="99"/>
    <w:semiHidden/>
    <w:locked/>
    <w:rsid w:val="00E21DD4"/>
    <w:rPr>
      <w:rFonts w:ascii="Lucida Grande" w:hAnsi="Lucida Grande" w:cs="Times New Roman"/>
      <w:sz w:val="18"/>
      <w:szCs w:val="18"/>
    </w:rPr>
  </w:style>
  <w:style w:type="character" w:customStyle="1" w:styleId="BalloonTextChar60">
    <w:name w:val="Balloon Text Char6"/>
    <w:basedOn w:val="Fuentedeprrafopredeter"/>
    <w:uiPriority w:val="99"/>
    <w:semiHidden/>
    <w:locked/>
    <w:rsid w:val="00E57717"/>
    <w:rPr>
      <w:rFonts w:ascii="Lucida Grande" w:hAnsi="Lucida Grande" w:cs="Lucida Grande"/>
      <w:sz w:val="18"/>
      <w:szCs w:val="18"/>
    </w:rPr>
  </w:style>
  <w:style w:type="character" w:customStyle="1" w:styleId="BalloonTextChar50">
    <w:name w:val="Balloon Text Char5"/>
    <w:basedOn w:val="Fuentedeprrafopredeter"/>
    <w:uiPriority w:val="99"/>
    <w:semiHidden/>
    <w:locked/>
    <w:rsid w:val="00E57717"/>
    <w:rPr>
      <w:rFonts w:ascii="Lucida Grande" w:hAnsi="Lucida Grande" w:cs="Lucida Grande"/>
      <w:sz w:val="18"/>
      <w:szCs w:val="18"/>
    </w:rPr>
  </w:style>
  <w:style w:type="character" w:customStyle="1" w:styleId="BalloonTextChar40">
    <w:name w:val="Balloon Text Char4"/>
    <w:basedOn w:val="Fuentedeprrafopredeter"/>
    <w:uiPriority w:val="99"/>
    <w:semiHidden/>
    <w:locked/>
    <w:rsid w:val="00E57717"/>
    <w:rPr>
      <w:rFonts w:ascii="Lucida Grande" w:hAnsi="Lucida Grande" w:cs="Lucida Grande"/>
      <w:sz w:val="18"/>
      <w:szCs w:val="18"/>
    </w:rPr>
  </w:style>
  <w:style w:type="character" w:customStyle="1" w:styleId="BalloonTextChar30">
    <w:name w:val="Balloon Text Char3"/>
    <w:basedOn w:val="Fuentedeprrafopredeter"/>
    <w:uiPriority w:val="99"/>
    <w:semiHidden/>
    <w:locked/>
    <w:rsid w:val="00E57717"/>
    <w:rPr>
      <w:rFonts w:ascii="Lucida Grande" w:hAnsi="Lucida Grande" w:cs="Lucida Grande"/>
      <w:sz w:val="18"/>
      <w:szCs w:val="18"/>
    </w:rPr>
  </w:style>
  <w:style w:type="character" w:customStyle="1" w:styleId="BalloonTextChar20">
    <w:name w:val="Balloon Text Char2"/>
    <w:basedOn w:val="Fuentedeprrafopredeter"/>
    <w:uiPriority w:val="99"/>
    <w:semiHidden/>
    <w:locked/>
    <w:rsid w:val="00E57717"/>
    <w:rPr>
      <w:rFonts w:ascii="Lucida Grande" w:hAnsi="Lucida Grande" w:cs="Lucida Grande"/>
      <w:sz w:val="18"/>
      <w:szCs w:val="18"/>
    </w:rPr>
  </w:style>
  <w:style w:type="table" w:styleId="Tablaconcuadrcula">
    <w:name w:val="Table Grid"/>
    <w:basedOn w:val="Tablanormal"/>
    <w:uiPriority w:val="99"/>
    <w:rsid w:val="0058642A"/>
    <w:rPr>
      <w:rFonts w:ascii="Verdana" w:hAnsi="Verdana" w:cs="Verdana"/>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ipervnculo">
    <w:name w:val="Hyperlink"/>
    <w:basedOn w:val="Fuentedeprrafopredeter"/>
    <w:uiPriority w:val="99"/>
    <w:rsid w:val="0058642A"/>
    <w:rPr>
      <w:rFonts w:cs="Times New Roman"/>
      <w:color w:val="0000FF"/>
      <w:u w:val="single"/>
    </w:rPr>
  </w:style>
  <w:style w:type="paragraph" w:styleId="Textodebloque">
    <w:name w:val="Block Text"/>
    <w:basedOn w:val="Normal"/>
    <w:uiPriority w:val="99"/>
    <w:rsid w:val="00E57717"/>
    <w:pPr>
      <w:tabs>
        <w:tab w:val="left" w:pos="450"/>
      </w:tabs>
      <w:ind w:left="180" w:right="-149"/>
    </w:pPr>
    <w:rPr>
      <w:rFonts w:ascii="Arial" w:hAnsi="Arial" w:cs="Arial"/>
    </w:rPr>
  </w:style>
  <w:style w:type="paragraph" w:styleId="Sangradetextonormal">
    <w:name w:val="Body Text Indent"/>
    <w:basedOn w:val="Normal"/>
    <w:link w:val="SangradetextonormalCar"/>
    <w:uiPriority w:val="99"/>
    <w:rsid w:val="00E57717"/>
    <w:pPr>
      <w:ind w:left="360"/>
    </w:pPr>
    <w:rPr>
      <w:rFonts w:ascii="Arial" w:hAnsi="Arial" w:cs="Arial"/>
      <w:sz w:val="22"/>
      <w:szCs w:val="22"/>
    </w:rPr>
  </w:style>
  <w:style w:type="character" w:customStyle="1" w:styleId="SangradetextonormalCar">
    <w:name w:val="Sangría de texto normal Car"/>
    <w:basedOn w:val="Fuentedeprrafopredeter"/>
    <w:link w:val="Sangradetextonormal"/>
    <w:uiPriority w:val="99"/>
    <w:locked/>
    <w:rsid w:val="00E57717"/>
    <w:rPr>
      <w:rFonts w:ascii="Verdana" w:hAnsi="Verdana" w:cs="Verdana"/>
      <w:sz w:val="24"/>
      <w:szCs w:val="24"/>
      <w:lang w:eastAsia="en-US"/>
    </w:rPr>
  </w:style>
  <w:style w:type="paragraph" w:styleId="Piedepgina">
    <w:name w:val="footer"/>
    <w:basedOn w:val="Normal"/>
    <w:link w:val="PiedepginaCar"/>
    <w:uiPriority w:val="99"/>
    <w:rsid w:val="00E57717"/>
    <w:pPr>
      <w:tabs>
        <w:tab w:val="center" w:pos="4320"/>
        <w:tab w:val="right" w:pos="8640"/>
      </w:tabs>
    </w:pPr>
  </w:style>
  <w:style w:type="character" w:customStyle="1" w:styleId="PiedepginaCar">
    <w:name w:val="Pie de página Car"/>
    <w:basedOn w:val="Fuentedeprrafopredeter"/>
    <w:link w:val="Piedepgina"/>
    <w:uiPriority w:val="99"/>
    <w:locked/>
    <w:rsid w:val="00E57717"/>
    <w:rPr>
      <w:rFonts w:ascii="Verdana" w:hAnsi="Verdana" w:cs="Verdana"/>
      <w:lang w:val="en-GB"/>
    </w:rPr>
  </w:style>
  <w:style w:type="character" w:styleId="Nmerodepgina">
    <w:name w:val="page number"/>
    <w:basedOn w:val="Fuentedeprrafopredeter"/>
    <w:uiPriority w:val="99"/>
    <w:rsid w:val="00E57717"/>
    <w:rPr>
      <w:rFonts w:cs="Times New Roman"/>
    </w:rPr>
  </w:style>
  <w:style w:type="character" w:styleId="Refdenotaalpie">
    <w:name w:val="footnote reference"/>
    <w:aliases w:val="ftref,BVI fnr,Ref,de nota al pie,16 Point,Superscript 6 Point"/>
    <w:basedOn w:val="Fuentedeprrafopredeter"/>
    <w:uiPriority w:val="99"/>
    <w:rsid w:val="00E57717"/>
    <w:rPr>
      <w:rFonts w:cs="Times New Roman"/>
      <w:vertAlign w:val="superscript"/>
    </w:rPr>
  </w:style>
  <w:style w:type="paragraph" w:styleId="Ttulo">
    <w:name w:val="Title"/>
    <w:basedOn w:val="Normal"/>
    <w:link w:val="TtuloCar"/>
    <w:uiPriority w:val="99"/>
    <w:qFormat/>
    <w:rsid w:val="00E57717"/>
    <w:pPr>
      <w:jc w:val="center"/>
    </w:pPr>
    <w:rPr>
      <w:rFonts w:ascii="Arial" w:hAnsi="Arial" w:cs="Arial"/>
      <w:b/>
      <w:bCs/>
    </w:rPr>
  </w:style>
  <w:style w:type="character" w:customStyle="1" w:styleId="TtuloCar">
    <w:name w:val="Título Car"/>
    <w:basedOn w:val="Fuentedeprrafopredeter"/>
    <w:link w:val="Ttulo"/>
    <w:uiPriority w:val="99"/>
    <w:locked/>
    <w:rsid w:val="00E57717"/>
    <w:rPr>
      <w:rFonts w:ascii="Cambria" w:hAnsi="Cambria" w:cs="Cambria"/>
      <w:b/>
      <w:bCs/>
      <w:kern w:val="28"/>
      <w:sz w:val="32"/>
      <w:szCs w:val="32"/>
      <w:lang w:eastAsia="en-US"/>
    </w:rPr>
  </w:style>
  <w:style w:type="paragraph" w:styleId="Textonotapie">
    <w:name w:val="footnote text"/>
    <w:aliases w:val="single space,fn,ALTS FOOTNOTE,Fodnotetekst Tegn,FOOTNOTES,f,ADB,ft,Footnote Text Char1,Footnote Text Char Char,Footnote Text Char2 Char,Footnote Text Char1 Char Char,Footnote Text Char2 Char Char Char,Char"/>
    <w:basedOn w:val="Normal"/>
    <w:link w:val="TextonotapieCar"/>
    <w:uiPriority w:val="99"/>
    <w:rsid w:val="00E57717"/>
  </w:style>
  <w:style w:type="character" w:customStyle="1" w:styleId="TextonotapieCar">
    <w:name w:val="Texto nota pie Car"/>
    <w:aliases w:val="single space Car,fn Car,ALTS FOOTNOTE Car,Fodnotetekst Tegn Car,FOOTNOTES Car,f Car,ADB Car,ft Car,Footnote Text Char1 Car,Footnote Text Char Char Car,Footnote Text Char2 Char Car,Footnote Text Char1 Char Char Car,Char Car"/>
    <w:basedOn w:val="Fuentedeprrafopredeter"/>
    <w:link w:val="Textonotapie"/>
    <w:uiPriority w:val="99"/>
    <w:locked/>
    <w:rsid w:val="00E57717"/>
    <w:rPr>
      <w:rFonts w:ascii="Verdana" w:hAnsi="Verdana" w:cs="Verdana"/>
      <w:lang w:val="en-GB"/>
    </w:rPr>
  </w:style>
  <w:style w:type="character" w:customStyle="1" w:styleId="FootnoteTextChar">
    <w:name w:val="Footnote Text Char"/>
    <w:aliases w:val="single space Char,fn Char,ALTS FOOTNOTE Char,Fodnotetekst Tegn Char,FOOTNOTES Char,f Char,ADB Char,ft Char,Footnote Text Char1 Char,Footnote Text Char Char Char,Footnote Text Char2 Char Char,Footnote Text Char1 Char Char Char"/>
    <w:basedOn w:val="Fuentedeprrafopredeter"/>
    <w:locked/>
    <w:rsid w:val="00E21DD4"/>
    <w:rPr>
      <w:rFonts w:ascii="Verdana" w:hAnsi="Verdana" w:cs="Verdana"/>
      <w:sz w:val="20"/>
      <w:szCs w:val="20"/>
      <w:lang w:eastAsia="en-US"/>
    </w:rPr>
  </w:style>
  <w:style w:type="paragraph" w:styleId="Encabezado">
    <w:name w:val="header"/>
    <w:basedOn w:val="Normal"/>
    <w:link w:val="EncabezadoCar"/>
    <w:uiPriority w:val="99"/>
    <w:rsid w:val="00E57717"/>
    <w:pPr>
      <w:tabs>
        <w:tab w:val="center" w:pos="4320"/>
        <w:tab w:val="right" w:pos="8640"/>
      </w:tabs>
    </w:pPr>
  </w:style>
  <w:style w:type="character" w:customStyle="1" w:styleId="EncabezadoCar">
    <w:name w:val="Encabezado Car"/>
    <w:basedOn w:val="Fuentedeprrafopredeter"/>
    <w:link w:val="Encabezado"/>
    <w:uiPriority w:val="99"/>
    <w:locked/>
    <w:rsid w:val="00E57717"/>
    <w:rPr>
      <w:rFonts w:ascii="Verdana" w:hAnsi="Verdana" w:cs="Verdana"/>
      <w:lang w:val="en-GB"/>
    </w:rPr>
  </w:style>
  <w:style w:type="paragraph" w:styleId="Textoindependiente">
    <w:name w:val="Body Text"/>
    <w:basedOn w:val="Normal"/>
    <w:link w:val="TextoindependienteCar"/>
    <w:uiPriority w:val="99"/>
    <w:rsid w:val="00E57717"/>
    <w:pPr>
      <w:spacing w:after="120"/>
    </w:pPr>
  </w:style>
  <w:style w:type="character" w:customStyle="1" w:styleId="TextoindependienteCar">
    <w:name w:val="Texto independiente Car"/>
    <w:basedOn w:val="Fuentedeprrafopredeter"/>
    <w:link w:val="Textoindependiente"/>
    <w:uiPriority w:val="99"/>
    <w:semiHidden/>
    <w:locked/>
    <w:rsid w:val="00E57717"/>
    <w:rPr>
      <w:rFonts w:ascii="Verdana" w:hAnsi="Verdana" w:cs="Verdana"/>
      <w:sz w:val="24"/>
      <w:szCs w:val="24"/>
      <w:lang w:eastAsia="en-US"/>
    </w:rPr>
  </w:style>
  <w:style w:type="paragraph" w:styleId="Textoindependiente3">
    <w:name w:val="Body Text 3"/>
    <w:basedOn w:val="Normal"/>
    <w:link w:val="Textoindependiente3Car"/>
    <w:uiPriority w:val="99"/>
    <w:rsid w:val="00E57717"/>
    <w:pPr>
      <w:spacing w:after="120"/>
    </w:pPr>
    <w:rPr>
      <w:sz w:val="16"/>
      <w:szCs w:val="16"/>
    </w:rPr>
  </w:style>
  <w:style w:type="character" w:customStyle="1" w:styleId="Textoindependiente3Car">
    <w:name w:val="Texto independiente 3 Car"/>
    <w:basedOn w:val="Fuentedeprrafopredeter"/>
    <w:link w:val="Textoindependiente3"/>
    <w:uiPriority w:val="99"/>
    <w:locked/>
    <w:rsid w:val="00E57717"/>
    <w:rPr>
      <w:rFonts w:ascii="Verdana" w:hAnsi="Verdana" w:cs="Verdana"/>
      <w:sz w:val="16"/>
      <w:szCs w:val="16"/>
      <w:lang w:eastAsia="en-US"/>
    </w:rPr>
  </w:style>
  <w:style w:type="paragraph" w:customStyle="1" w:styleId="ofctext">
    <w:name w:val="ofctext"/>
    <w:basedOn w:val="Normal"/>
    <w:uiPriority w:val="99"/>
    <w:rsid w:val="00E57717"/>
    <w:pPr>
      <w:spacing w:after="120"/>
    </w:pPr>
    <w:rPr>
      <w:rFonts w:ascii="Switzerland" w:hAnsi="Switzerland" w:cs="Switzerland"/>
    </w:rPr>
  </w:style>
  <w:style w:type="paragraph" w:styleId="TDC1">
    <w:name w:val="toc 1"/>
    <w:basedOn w:val="Normal"/>
    <w:next w:val="Normal"/>
    <w:autoRedefine/>
    <w:uiPriority w:val="39"/>
    <w:qFormat/>
    <w:rsid w:val="00E57717"/>
    <w:pPr>
      <w:tabs>
        <w:tab w:val="left" w:pos="400"/>
        <w:tab w:val="left" w:pos="600"/>
        <w:tab w:val="right" w:leader="dot" w:pos="8789"/>
      </w:tabs>
      <w:spacing w:before="120"/>
    </w:pPr>
    <w:rPr>
      <w:rFonts w:eastAsia="MS Mincho"/>
      <w:b/>
      <w:bCs/>
      <w:noProof/>
      <w:sz w:val="22"/>
      <w:szCs w:val="22"/>
      <w:lang w:eastAsia="ja-JP"/>
    </w:rPr>
  </w:style>
  <w:style w:type="paragraph" w:styleId="TDC2">
    <w:name w:val="toc 2"/>
    <w:basedOn w:val="Normal"/>
    <w:next w:val="Normal"/>
    <w:autoRedefine/>
    <w:uiPriority w:val="39"/>
    <w:qFormat/>
    <w:rsid w:val="00E57717"/>
    <w:pPr>
      <w:tabs>
        <w:tab w:val="left" w:pos="907"/>
        <w:tab w:val="right" w:leader="dot" w:pos="8789"/>
      </w:tabs>
      <w:spacing w:before="60"/>
      <w:ind w:left="907" w:right="284" w:hanging="510"/>
    </w:pPr>
    <w:rPr>
      <w:noProof/>
    </w:rPr>
  </w:style>
  <w:style w:type="paragraph" w:styleId="TDC3">
    <w:name w:val="toc 3"/>
    <w:basedOn w:val="Normal"/>
    <w:next w:val="Normal"/>
    <w:autoRedefine/>
    <w:uiPriority w:val="39"/>
    <w:qFormat/>
    <w:rsid w:val="00901A19"/>
    <w:pPr>
      <w:tabs>
        <w:tab w:val="left" w:pos="1500"/>
        <w:tab w:val="right" w:leader="dot" w:pos="8789"/>
      </w:tabs>
      <w:ind w:left="900"/>
    </w:pPr>
    <w:rPr>
      <w:rFonts w:ascii="Times New Roman" w:hAnsi="Times New Roman" w:cs="Times New Roman"/>
      <w:iCs/>
      <w:noProof/>
      <w:sz w:val="20"/>
      <w:szCs w:val="18"/>
      <w:lang w:val="es-ES_tradnl"/>
    </w:rPr>
  </w:style>
  <w:style w:type="paragraph" w:customStyle="1" w:styleId="Style1">
    <w:name w:val="Style1"/>
    <w:basedOn w:val="Textoindependiente"/>
    <w:autoRedefine/>
    <w:uiPriority w:val="99"/>
    <w:qFormat/>
    <w:rsid w:val="00E57717"/>
    <w:pPr>
      <w:tabs>
        <w:tab w:val="left" w:pos="1843"/>
      </w:tabs>
      <w:spacing w:after="0"/>
    </w:pPr>
  </w:style>
  <w:style w:type="paragraph" w:styleId="Epgrafe">
    <w:name w:val="caption"/>
    <w:basedOn w:val="Normal"/>
    <w:next w:val="Normal"/>
    <w:uiPriority w:val="99"/>
    <w:qFormat/>
    <w:rsid w:val="00E57717"/>
    <w:pPr>
      <w:pBdr>
        <w:top w:val="single" w:sz="4" w:space="1" w:color="auto"/>
        <w:left w:val="single" w:sz="4" w:space="4" w:color="auto"/>
        <w:bottom w:val="single" w:sz="4" w:space="1" w:color="auto"/>
        <w:right w:val="single" w:sz="4" w:space="4" w:color="auto"/>
      </w:pBdr>
      <w:shd w:val="clear" w:color="auto" w:fill="E6E6E6"/>
      <w:ind w:left="1440" w:hanging="1440"/>
    </w:pPr>
    <w:rPr>
      <w:b/>
      <w:bCs/>
    </w:rPr>
  </w:style>
  <w:style w:type="paragraph" w:styleId="NormalWeb">
    <w:name w:val="Normal (Web)"/>
    <w:basedOn w:val="Normal"/>
    <w:uiPriority w:val="99"/>
    <w:rsid w:val="00E57717"/>
    <w:pPr>
      <w:spacing w:before="100" w:beforeAutospacing="1" w:after="100" w:afterAutospacing="1"/>
      <w:jc w:val="left"/>
    </w:pPr>
  </w:style>
  <w:style w:type="character" w:styleId="Hipervnculovisitado">
    <w:name w:val="FollowedHyperlink"/>
    <w:basedOn w:val="Fuentedeprrafopredeter"/>
    <w:uiPriority w:val="99"/>
    <w:rsid w:val="00E57717"/>
    <w:rPr>
      <w:rFonts w:cs="Times New Roman"/>
      <w:color w:val="800080"/>
      <w:u w:val="single"/>
    </w:rPr>
  </w:style>
  <w:style w:type="character" w:styleId="Refdecomentario">
    <w:name w:val="annotation reference"/>
    <w:basedOn w:val="Fuentedeprrafopredeter"/>
    <w:uiPriority w:val="99"/>
    <w:semiHidden/>
    <w:rsid w:val="00E57717"/>
    <w:rPr>
      <w:rFonts w:cs="Times New Roman"/>
      <w:sz w:val="16"/>
      <w:szCs w:val="16"/>
    </w:rPr>
  </w:style>
  <w:style w:type="paragraph" w:styleId="Textocomentario">
    <w:name w:val="annotation text"/>
    <w:basedOn w:val="Normal"/>
    <w:link w:val="TextocomentarioCar"/>
    <w:uiPriority w:val="99"/>
    <w:semiHidden/>
    <w:rsid w:val="00E57717"/>
    <w:pPr>
      <w:jc w:val="left"/>
    </w:pPr>
  </w:style>
  <w:style w:type="character" w:customStyle="1" w:styleId="TextocomentarioCar">
    <w:name w:val="Texto comentario Car"/>
    <w:basedOn w:val="Fuentedeprrafopredeter"/>
    <w:link w:val="Textocomentario"/>
    <w:uiPriority w:val="99"/>
    <w:semiHidden/>
    <w:locked/>
    <w:rsid w:val="00E57717"/>
    <w:rPr>
      <w:rFonts w:cs="Times New Roman"/>
      <w:sz w:val="20"/>
      <w:szCs w:val="20"/>
      <w:lang w:val="en-GB"/>
    </w:rPr>
  </w:style>
  <w:style w:type="paragraph" w:customStyle="1" w:styleId="Default">
    <w:name w:val="Default"/>
    <w:uiPriority w:val="99"/>
    <w:rsid w:val="00E57717"/>
    <w:pPr>
      <w:autoSpaceDE w:val="0"/>
      <w:autoSpaceDN w:val="0"/>
      <w:adjustRightInd w:val="0"/>
    </w:pPr>
    <w:rPr>
      <w:rFonts w:ascii="Arial" w:hAnsi="Arial" w:cs="Arial"/>
      <w:color w:val="000000"/>
      <w:sz w:val="24"/>
      <w:szCs w:val="24"/>
      <w:lang w:val="en-US" w:eastAsia="en-US"/>
    </w:rPr>
  </w:style>
  <w:style w:type="paragraph" w:styleId="Asuntodelcomentario">
    <w:name w:val="annotation subject"/>
    <w:basedOn w:val="Textocomentario"/>
    <w:next w:val="Textocomentario"/>
    <w:link w:val="AsuntodelcomentarioCar"/>
    <w:uiPriority w:val="99"/>
    <w:semiHidden/>
    <w:rsid w:val="00E57717"/>
    <w:pPr>
      <w:jc w:val="both"/>
    </w:pPr>
    <w:rPr>
      <w:b/>
      <w:bCs/>
    </w:rPr>
  </w:style>
  <w:style w:type="character" w:customStyle="1" w:styleId="AsuntodelcomentarioCar">
    <w:name w:val="Asunto del comentario Car"/>
    <w:basedOn w:val="TextocomentarioCar"/>
    <w:link w:val="Asuntodelcomentario"/>
    <w:uiPriority w:val="99"/>
    <w:semiHidden/>
    <w:locked/>
    <w:rsid w:val="00E57717"/>
    <w:rPr>
      <w:rFonts w:ascii="Verdana" w:hAnsi="Verdana" w:cs="Verdana"/>
      <w:b/>
      <w:bCs/>
      <w:sz w:val="20"/>
      <w:szCs w:val="20"/>
      <w:lang w:val="en-GB"/>
    </w:rPr>
  </w:style>
  <w:style w:type="character" w:customStyle="1" w:styleId="EmailStyle66">
    <w:name w:val="EmailStyle66"/>
    <w:basedOn w:val="Fuentedeprrafopredeter"/>
    <w:uiPriority w:val="99"/>
    <w:semiHidden/>
    <w:rsid w:val="00E57717"/>
    <w:rPr>
      <w:rFonts w:ascii="Arial" w:hAnsi="Arial" w:cs="Arial"/>
      <w:color w:val="auto"/>
      <w:sz w:val="20"/>
      <w:szCs w:val="20"/>
    </w:rPr>
  </w:style>
  <w:style w:type="character" w:styleId="Textoennegrita">
    <w:name w:val="Strong"/>
    <w:basedOn w:val="Fuentedeprrafopredeter"/>
    <w:uiPriority w:val="99"/>
    <w:qFormat/>
    <w:rsid w:val="00E57717"/>
    <w:rPr>
      <w:rFonts w:cs="Times New Roman"/>
      <w:b/>
      <w:bCs/>
    </w:rPr>
  </w:style>
  <w:style w:type="paragraph" w:customStyle="1" w:styleId="TableContents">
    <w:name w:val="Table Contents"/>
    <w:basedOn w:val="Textoindependiente"/>
    <w:uiPriority w:val="99"/>
    <w:rsid w:val="00E57717"/>
    <w:pPr>
      <w:widowControl w:val="0"/>
      <w:suppressAutoHyphens/>
      <w:spacing w:after="0"/>
      <w:jc w:val="left"/>
    </w:pPr>
  </w:style>
  <w:style w:type="paragraph" w:customStyle="1" w:styleId="ColorfulList-Accent11">
    <w:name w:val="Colorful List - Accent 11"/>
    <w:basedOn w:val="Normal"/>
    <w:uiPriority w:val="72"/>
    <w:qFormat/>
    <w:rsid w:val="00E57717"/>
    <w:pPr>
      <w:ind w:left="720"/>
      <w:jc w:val="center"/>
    </w:pPr>
    <w:rPr>
      <w:rFonts w:ascii="Calibri" w:hAnsi="Calibri" w:cs="Calibri"/>
      <w:lang w:val="en-US"/>
    </w:rPr>
  </w:style>
  <w:style w:type="paragraph" w:styleId="Tabladeilustraciones">
    <w:name w:val="table of figures"/>
    <w:basedOn w:val="Normal"/>
    <w:next w:val="Normal"/>
    <w:uiPriority w:val="99"/>
    <w:semiHidden/>
    <w:rsid w:val="00E57717"/>
    <w:pPr>
      <w:spacing w:after="40"/>
      <w:ind w:left="1296" w:right="432" w:hanging="1296"/>
    </w:pPr>
  </w:style>
  <w:style w:type="paragraph" w:customStyle="1" w:styleId="ProjectFrameworkHead">
    <w:name w:val="ProjectFrameworkHead"/>
    <w:basedOn w:val="Normal"/>
    <w:uiPriority w:val="99"/>
    <w:rsid w:val="00E57717"/>
    <w:pPr>
      <w:spacing w:before="120" w:after="120"/>
      <w:jc w:val="center"/>
    </w:pPr>
    <w:rPr>
      <w:rFonts w:ascii="Arial" w:hAnsi="Arial" w:cs="Arial"/>
      <w:b/>
      <w:bCs/>
    </w:rPr>
  </w:style>
  <w:style w:type="paragraph" w:customStyle="1" w:styleId="ProjectFrameworkOutputs">
    <w:name w:val="ProjectFrameworkOutputs"/>
    <w:basedOn w:val="Normal"/>
    <w:uiPriority w:val="99"/>
    <w:rsid w:val="00E57717"/>
    <w:pPr>
      <w:tabs>
        <w:tab w:val="left" w:pos="270"/>
      </w:tabs>
      <w:spacing w:after="60"/>
      <w:jc w:val="left"/>
    </w:pPr>
    <w:rPr>
      <w:rFonts w:ascii="Arial" w:hAnsi="Arial" w:cs="Arial"/>
    </w:rPr>
  </w:style>
  <w:style w:type="paragraph" w:styleId="Textoindependiente2">
    <w:name w:val="Body Text 2"/>
    <w:basedOn w:val="Normal"/>
    <w:link w:val="Textoindependiente2Car"/>
    <w:uiPriority w:val="99"/>
    <w:rsid w:val="00E57717"/>
    <w:pPr>
      <w:spacing w:after="120" w:line="480" w:lineRule="auto"/>
      <w:jc w:val="left"/>
    </w:pPr>
    <w:rPr>
      <w:lang w:val="en-US"/>
    </w:rPr>
  </w:style>
  <w:style w:type="character" w:customStyle="1" w:styleId="Textoindependiente2Car">
    <w:name w:val="Texto independiente 2 Car"/>
    <w:basedOn w:val="Fuentedeprrafopredeter"/>
    <w:link w:val="Textoindependiente2"/>
    <w:uiPriority w:val="99"/>
    <w:locked/>
    <w:rsid w:val="00E57717"/>
    <w:rPr>
      <w:rFonts w:ascii="Verdana" w:hAnsi="Verdana" w:cs="Verdana"/>
      <w:sz w:val="24"/>
      <w:szCs w:val="24"/>
      <w:lang w:eastAsia="en-US"/>
    </w:rPr>
  </w:style>
  <w:style w:type="paragraph" w:styleId="TDC4">
    <w:name w:val="toc 4"/>
    <w:basedOn w:val="Normal"/>
    <w:next w:val="Normal"/>
    <w:autoRedefine/>
    <w:uiPriority w:val="39"/>
    <w:semiHidden/>
    <w:rsid w:val="00E57717"/>
    <w:pPr>
      <w:tabs>
        <w:tab w:val="left" w:pos="1634"/>
        <w:tab w:val="right" w:leader="dot" w:pos="8789"/>
      </w:tabs>
      <w:ind w:left="900"/>
    </w:pPr>
  </w:style>
  <w:style w:type="paragraph" w:customStyle="1" w:styleId="msonospacing0">
    <w:name w:val="msonospacing"/>
    <w:basedOn w:val="Normal"/>
    <w:uiPriority w:val="99"/>
    <w:rsid w:val="00E57717"/>
    <w:pPr>
      <w:jc w:val="left"/>
    </w:pPr>
    <w:rPr>
      <w:rFonts w:ascii="Calibri" w:hAnsi="Calibri" w:cs="Calibri"/>
      <w:sz w:val="22"/>
      <w:szCs w:val="22"/>
      <w:lang w:val="en-US"/>
    </w:rPr>
  </w:style>
  <w:style w:type="paragraph" w:styleId="Sinespaciado">
    <w:name w:val="No Spacing"/>
    <w:uiPriority w:val="99"/>
    <w:qFormat/>
    <w:rsid w:val="00E57717"/>
    <w:rPr>
      <w:rFonts w:ascii="Calibri" w:hAnsi="Calibri" w:cs="Calibri"/>
      <w:lang w:eastAsia="en-US"/>
    </w:rPr>
  </w:style>
  <w:style w:type="paragraph" w:styleId="TDC5">
    <w:name w:val="toc 5"/>
    <w:basedOn w:val="Normal"/>
    <w:next w:val="Normal"/>
    <w:autoRedefine/>
    <w:uiPriority w:val="39"/>
    <w:semiHidden/>
    <w:rsid w:val="00E57717"/>
    <w:pPr>
      <w:spacing w:after="100"/>
      <w:ind w:left="960"/>
      <w:jc w:val="left"/>
    </w:pPr>
    <w:rPr>
      <w:rFonts w:ascii="Cambria" w:hAnsi="Cambria" w:cs="Cambria"/>
      <w:lang w:val="en-US"/>
    </w:rPr>
  </w:style>
  <w:style w:type="paragraph" w:styleId="TDC6">
    <w:name w:val="toc 6"/>
    <w:basedOn w:val="Normal"/>
    <w:next w:val="Normal"/>
    <w:autoRedefine/>
    <w:uiPriority w:val="39"/>
    <w:semiHidden/>
    <w:rsid w:val="00E57717"/>
    <w:pPr>
      <w:spacing w:after="100"/>
      <w:ind w:left="1200"/>
      <w:jc w:val="left"/>
    </w:pPr>
    <w:rPr>
      <w:rFonts w:ascii="Cambria" w:hAnsi="Cambria" w:cs="Cambria"/>
      <w:lang w:val="en-US"/>
    </w:rPr>
  </w:style>
  <w:style w:type="paragraph" w:styleId="TDC7">
    <w:name w:val="toc 7"/>
    <w:basedOn w:val="Normal"/>
    <w:next w:val="Normal"/>
    <w:autoRedefine/>
    <w:uiPriority w:val="39"/>
    <w:semiHidden/>
    <w:rsid w:val="00E57717"/>
    <w:pPr>
      <w:spacing w:after="100"/>
      <w:ind w:left="1440"/>
      <w:jc w:val="left"/>
    </w:pPr>
    <w:rPr>
      <w:rFonts w:ascii="Cambria" w:hAnsi="Cambria" w:cs="Cambria"/>
      <w:lang w:val="en-US"/>
    </w:rPr>
  </w:style>
  <w:style w:type="paragraph" w:styleId="TDC8">
    <w:name w:val="toc 8"/>
    <w:basedOn w:val="Normal"/>
    <w:next w:val="Normal"/>
    <w:autoRedefine/>
    <w:uiPriority w:val="39"/>
    <w:semiHidden/>
    <w:rsid w:val="00E57717"/>
    <w:pPr>
      <w:spacing w:after="100"/>
      <w:ind w:left="1680"/>
      <w:jc w:val="left"/>
    </w:pPr>
    <w:rPr>
      <w:rFonts w:ascii="Cambria" w:hAnsi="Cambria" w:cs="Cambria"/>
      <w:lang w:val="en-US"/>
    </w:rPr>
  </w:style>
  <w:style w:type="paragraph" w:styleId="TDC9">
    <w:name w:val="toc 9"/>
    <w:basedOn w:val="Normal"/>
    <w:next w:val="Normal"/>
    <w:autoRedefine/>
    <w:uiPriority w:val="39"/>
    <w:semiHidden/>
    <w:rsid w:val="00E57717"/>
    <w:pPr>
      <w:spacing w:after="100"/>
      <w:ind w:left="1920"/>
      <w:jc w:val="left"/>
    </w:pPr>
    <w:rPr>
      <w:rFonts w:ascii="Cambria" w:hAnsi="Cambria" w:cs="Cambria"/>
      <w:lang w:val="en-US"/>
    </w:rPr>
  </w:style>
  <w:style w:type="paragraph" w:styleId="Textonotaalfinal">
    <w:name w:val="endnote text"/>
    <w:basedOn w:val="Normal"/>
    <w:link w:val="TextonotaalfinalCar"/>
    <w:uiPriority w:val="99"/>
    <w:semiHidden/>
    <w:rsid w:val="00E57717"/>
  </w:style>
  <w:style w:type="character" w:customStyle="1" w:styleId="TextonotaalfinalCar">
    <w:name w:val="Texto nota al final Car"/>
    <w:basedOn w:val="Fuentedeprrafopredeter"/>
    <w:link w:val="Textonotaalfinal"/>
    <w:uiPriority w:val="99"/>
    <w:locked/>
    <w:rsid w:val="00E57717"/>
    <w:rPr>
      <w:rFonts w:ascii="Verdana" w:hAnsi="Verdana" w:cs="Verdana"/>
      <w:lang w:val="en-GB"/>
    </w:rPr>
  </w:style>
  <w:style w:type="character" w:styleId="Refdenotaalfinal">
    <w:name w:val="endnote reference"/>
    <w:basedOn w:val="Fuentedeprrafopredeter"/>
    <w:uiPriority w:val="99"/>
    <w:semiHidden/>
    <w:rsid w:val="00E57717"/>
    <w:rPr>
      <w:rFonts w:cs="Times New Roman"/>
      <w:vertAlign w:val="superscript"/>
    </w:rPr>
  </w:style>
  <w:style w:type="paragraph" w:customStyle="1" w:styleId="Style2">
    <w:name w:val="Style2"/>
    <w:basedOn w:val="ndice1"/>
    <w:uiPriority w:val="99"/>
    <w:rsid w:val="00E57717"/>
    <w:pPr>
      <w:ind w:left="0" w:firstLine="0"/>
    </w:pPr>
  </w:style>
  <w:style w:type="paragraph" w:styleId="ndice1">
    <w:name w:val="index 1"/>
    <w:basedOn w:val="Normal"/>
    <w:next w:val="Normal"/>
    <w:autoRedefine/>
    <w:uiPriority w:val="99"/>
    <w:semiHidden/>
    <w:rsid w:val="00E57717"/>
    <w:pPr>
      <w:ind w:left="240" w:hanging="240"/>
    </w:pPr>
  </w:style>
  <w:style w:type="character" w:styleId="nfasis">
    <w:name w:val="Emphasis"/>
    <w:basedOn w:val="Fuentedeprrafopredeter"/>
    <w:uiPriority w:val="99"/>
    <w:qFormat/>
    <w:rsid w:val="00E57717"/>
    <w:rPr>
      <w:rFonts w:cs="Times New Roman"/>
      <w:b/>
      <w:bCs/>
    </w:rPr>
  </w:style>
  <w:style w:type="paragraph" w:customStyle="1" w:styleId="StyleJustified">
    <w:name w:val="Style Justified"/>
    <w:basedOn w:val="Normal"/>
    <w:next w:val="Normal"/>
    <w:uiPriority w:val="99"/>
    <w:rsid w:val="00E57717"/>
    <w:pPr>
      <w:autoSpaceDE w:val="0"/>
      <w:autoSpaceDN w:val="0"/>
      <w:adjustRightInd w:val="0"/>
      <w:jc w:val="left"/>
    </w:pPr>
    <w:rPr>
      <w:rFonts w:ascii="Book Antiqua" w:hAnsi="Book Antiqua" w:cs="Book Antiqua"/>
      <w:lang w:eastAsia="en-GB"/>
    </w:rPr>
  </w:style>
  <w:style w:type="character" w:customStyle="1" w:styleId="apple-converted-space">
    <w:name w:val="apple-converted-space"/>
    <w:basedOn w:val="Fuentedeprrafopredeter"/>
    <w:uiPriority w:val="99"/>
    <w:rsid w:val="00E57717"/>
    <w:rPr>
      <w:rFonts w:cs="Times New Roman"/>
    </w:rPr>
  </w:style>
  <w:style w:type="character" w:customStyle="1" w:styleId="apple-style-span">
    <w:name w:val="apple-style-span"/>
    <w:basedOn w:val="Fuentedeprrafopredeter"/>
    <w:uiPriority w:val="99"/>
    <w:rsid w:val="00E57717"/>
    <w:rPr>
      <w:rFonts w:cs="Times New Roman"/>
    </w:rPr>
  </w:style>
  <w:style w:type="paragraph" w:styleId="Revisin">
    <w:name w:val="Revision"/>
    <w:hidden/>
    <w:uiPriority w:val="99"/>
    <w:rsid w:val="00E57717"/>
    <w:rPr>
      <w:rFonts w:ascii="Verdana" w:hAnsi="Verdana" w:cs="Verdana"/>
      <w:sz w:val="24"/>
      <w:szCs w:val="24"/>
      <w:lang w:eastAsia="en-US"/>
    </w:rPr>
  </w:style>
  <w:style w:type="paragraph" w:styleId="Prrafodelista">
    <w:name w:val="List Paragraph"/>
    <w:basedOn w:val="Normal"/>
    <w:qFormat/>
    <w:rsid w:val="00E57717"/>
    <w:pPr>
      <w:ind w:left="720"/>
    </w:pPr>
  </w:style>
  <w:style w:type="paragraph" w:customStyle="1" w:styleId="Numbered">
    <w:name w:val="Numbered"/>
    <w:link w:val="NumberedChar"/>
    <w:uiPriority w:val="99"/>
    <w:rsid w:val="00013C62"/>
    <w:pPr>
      <w:numPr>
        <w:numId w:val="4"/>
      </w:numPr>
      <w:spacing w:before="240" w:after="240"/>
      <w:jc w:val="both"/>
    </w:pPr>
    <w:rPr>
      <w:rFonts w:ascii="Verdana" w:hAnsi="Verdana"/>
      <w:lang w:val="en-US" w:eastAsia="en-US"/>
    </w:rPr>
  </w:style>
  <w:style w:type="character" w:customStyle="1" w:styleId="NumberedChar">
    <w:name w:val="Numbered Char"/>
    <w:basedOn w:val="Fuentedeprrafopredeter"/>
    <w:link w:val="Numbered"/>
    <w:uiPriority w:val="99"/>
    <w:locked/>
    <w:rsid w:val="00013C62"/>
    <w:rPr>
      <w:rFonts w:ascii="Verdana" w:hAnsi="Verdana"/>
      <w:lang w:val="en-US" w:eastAsia="en-US"/>
    </w:rPr>
  </w:style>
  <w:style w:type="table" w:styleId="Cuadrculamedia3-nfasis3">
    <w:name w:val="Medium Grid 3 Accent 3"/>
    <w:basedOn w:val="Tablanormal"/>
    <w:uiPriority w:val="69"/>
    <w:rsid w:val="00EE0127"/>
    <w:rPr>
      <w:rFonts w:ascii="Cambria" w:hAnsi="Cambria" w:cs="Cambria"/>
      <w:sz w:val="20"/>
      <w:szCs w:val="20"/>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E6EED5"/>
    </w:tcPr>
    <w:tblStylePr w:type="firstRow">
      <w:rPr>
        <w:rFonts w:cs="Cambria"/>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9BBB59"/>
      </w:tcPr>
    </w:tblStylePr>
    <w:tblStylePr w:type="lastRow">
      <w:rPr>
        <w:rFonts w:cs="Cambria"/>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9BBB59"/>
      </w:tcPr>
    </w:tblStylePr>
    <w:tblStylePr w:type="firstCol">
      <w:rPr>
        <w:rFonts w:cs="Cambria"/>
        <w:b/>
        <w:bCs/>
        <w:i w:val="0"/>
        <w:iCs w:val="0"/>
        <w:color w:val="FFFFFF"/>
      </w:rPr>
      <w:tblPr/>
      <w:tcPr>
        <w:tcBorders>
          <w:left w:val="single" w:sz="8" w:space="0" w:color="FFFFFF"/>
          <w:right w:val="single" w:sz="24" w:space="0" w:color="FFFFFF"/>
          <w:insideH w:val="nil"/>
          <w:insideV w:val="nil"/>
        </w:tcBorders>
        <w:shd w:val="clear" w:color="auto" w:fill="9BBB59"/>
      </w:tcPr>
    </w:tblStylePr>
    <w:tblStylePr w:type="lastCol">
      <w:rPr>
        <w:rFonts w:cs="Cambria"/>
        <w:b/>
        <w:bCs/>
        <w:i w:val="0"/>
        <w:iCs w:val="0"/>
        <w:color w:val="FFFFFF"/>
      </w:rPr>
      <w:tblPr/>
      <w:tcPr>
        <w:tcBorders>
          <w:top w:val="nil"/>
          <w:left w:val="single" w:sz="24" w:space="0" w:color="FFFFFF"/>
          <w:bottom w:val="nil"/>
          <w:right w:val="nil"/>
          <w:insideH w:val="nil"/>
          <w:insideV w:val="nil"/>
        </w:tcBorders>
        <w:shd w:val="clear" w:color="auto" w:fill="9BBB59"/>
      </w:tcPr>
    </w:tblStylePr>
    <w:tblStylePr w:type="band1Vert">
      <w:rPr>
        <w:rFonts w:cs="Cambria"/>
      </w:rPr>
      <w:tblPr/>
      <w:tcPr>
        <w:tcBorders>
          <w:top w:val="single" w:sz="8" w:space="0" w:color="FFFFFF"/>
          <w:left w:val="single" w:sz="8" w:space="0" w:color="FFFFFF"/>
          <w:bottom w:val="single" w:sz="8" w:space="0" w:color="FFFFFF"/>
          <w:right w:val="single" w:sz="8" w:space="0" w:color="FFFFFF"/>
          <w:insideH w:val="nil"/>
          <w:insideV w:val="nil"/>
        </w:tcBorders>
        <w:shd w:val="clear" w:color="auto" w:fill="CDDDAC"/>
      </w:tcPr>
    </w:tblStylePr>
    <w:tblStylePr w:type="band1Horz">
      <w:rPr>
        <w:rFonts w:cs="Cambria"/>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CDDDAC"/>
      </w:tcPr>
    </w:tblStylePr>
  </w:style>
  <w:style w:type="paragraph" w:styleId="Mapadeldocumento">
    <w:name w:val="Document Map"/>
    <w:basedOn w:val="Normal"/>
    <w:link w:val="MapadeldocumentoCar"/>
    <w:uiPriority w:val="99"/>
    <w:semiHidden/>
    <w:rsid w:val="0065687D"/>
    <w:pPr>
      <w:shd w:val="clear" w:color="auto" w:fill="000080"/>
    </w:pPr>
    <w:rPr>
      <w:rFonts w:ascii="Tahoma" w:hAnsi="Tahoma" w:cs="Tahoma"/>
      <w:sz w:val="20"/>
      <w:szCs w:val="20"/>
    </w:rPr>
  </w:style>
  <w:style w:type="character" w:customStyle="1" w:styleId="MapadeldocumentoCar">
    <w:name w:val="Mapa del documento Car"/>
    <w:basedOn w:val="Fuentedeprrafopredeter"/>
    <w:link w:val="Mapadeldocumento"/>
    <w:uiPriority w:val="99"/>
    <w:semiHidden/>
    <w:locked/>
    <w:rsid w:val="00E21DD4"/>
    <w:rPr>
      <w:rFonts w:cs="Times New Roman"/>
      <w:sz w:val="2"/>
      <w:lang w:eastAsia="en-US"/>
    </w:rPr>
  </w:style>
  <w:style w:type="character" w:customStyle="1" w:styleId="BodyTextChar1">
    <w:name w:val="Body Text Char1"/>
    <w:aliases w:val="Body Text Char Char"/>
    <w:basedOn w:val="Fuentedeprrafopredeter"/>
    <w:uiPriority w:val="99"/>
    <w:rsid w:val="00FC5903"/>
    <w:rPr>
      <w:rFonts w:ascii="Times New Roman" w:eastAsia="Times New Roman" w:hAnsi="Times New Roman" w:cs="Times New Roman"/>
      <w:sz w:val="24"/>
      <w:szCs w:val="24"/>
      <w:lang w:val="es-ES_tradnl"/>
    </w:rPr>
  </w:style>
  <w:style w:type="paragraph" w:customStyle="1" w:styleId="a">
    <w:name w:val="_"/>
    <w:basedOn w:val="Normal"/>
    <w:uiPriority w:val="99"/>
    <w:rsid w:val="00FC5903"/>
    <w:pPr>
      <w:widowControl w:val="0"/>
      <w:autoSpaceDE w:val="0"/>
      <w:autoSpaceDN w:val="0"/>
      <w:adjustRightInd w:val="0"/>
      <w:ind w:left="720" w:hanging="720"/>
      <w:jc w:val="left"/>
    </w:pPr>
    <w:rPr>
      <w:rFonts w:ascii="Times New Roman" w:hAnsi="Times New Roman" w:cs="Times New Roman"/>
      <w:sz w:val="20"/>
      <w:lang w:val="es-ES_tradnl" w:eastAsia="es-SV"/>
    </w:rPr>
  </w:style>
  <w:style w:type="paragraph" w:styleId="Sangra2detindependiente">
    <w:name w:val="Body Text Indent 2"/>
    <w:basedOn w:val="Normal"/>
    <w:link w:val="Sangra2detindependienteCar"/>
    <w:uiPriority w:val="99"/>
    <w:rsid w:val="00FC5903"/>
    <w:pPr>
      <w:widowControl w:val="0"/>
      <w:tabs>
        <w:tab w:val="left" w:pos="0"/>
        <w:tab w:val="left" w:pos="1080"/>
        <w:tab w:val="left" w:pos="1440"/>
        <w:tab w:val="left" w:pos="1800"/>
      </w:tabs>
      <w:ind w:left="720"/>
    </w:pPr>
    <w:rPr>
      <w:rFonts w:ascii="Times New Roman" w:hAnsi="Times New Roman" w:cs="Times New Roman"/>
      <w:i/>
      <w:iCs/>
      <w:snapToGrid w:val="0"/>
      <w:sz w:val="22"/>
      <w:lang w:val="es-ES_tradnl" w:eastAsia="es-SV"/>
    </w:rPr>
  </w:style>
  <w:style w:type="character" w:customStyle="1" w:styleId="Sangra2detindependienteCar">
    <w:name w:val="Sangría 2 de t. independiente Car"/>
    <w:basedOn w:val="Fuentedeprrafopredeter"/>
    <w:link w:val="Sangra2detindependiente"/>
    <w:uiPriority w:val="99"/>
    <w:rsid w:val="00FC5903"/>
    <w:rPr>
      <w:i/>
      <w:iCs/>
      <w:snapToGrid w:val="0"/>
      <w:szCs w:val="24"/>
      <w:lang w:val="es-ES_tradnl" w:eastAsia="es-SV"/>
    </w:rPr>
  </w:style>
  <w:style w:type="paragraph" w:styleId="Sangra3detindependiente">
    <w:name w:val="Body Text Indent 3"/>
    <w:basedOn w:val="Normal"/>
    <w:link w:val="Sangra3detindependienteCar"/>
    <w:uiPriority w:val="99"/>
    <w:rsid w:val="00FC5903"/>
    <w:pPr>
      <w:widowControl w:val="0"/>
      <w:tabs>
        <w:tab w:val="left" w:pos="-1152"/>
        <w:tab w:val="left" w:pos="-720"/>
        <w:tab w:val="left" w:pos="1"/>
        <w:tab w:val="left" w:pos="720"/>
        <w:tab w:val="left" w:pos="1440"/>
        <w:tab w:val="left" w:pos="2868"/>
        <w:tab w:val="left" w:pos="3600"/>
        <w:tab w:val="left" w:pos="5758"/>
        <w:tab w:val="left" w:pos="6212"/>
        <w:tab w:val="left" w:pos="7177"/>
        <w:tab w:val="left" w:pos="780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line="215" w:lineRule="auto"/>
      <w:ind w:hanging="1248"/>
    </w:pPr>
    <w:rPr>
      <w:rFonts w:ascii="Times New Roman" w:hAnsi="Times New Roman" w:cs="Times New Roman"/>
      <w:snapToGrid w:val="0"/>
      <w:sz w:val="22"/>
      <w:lang w:val="es-ES_tradnl" w:eastAsia="es-SV"/>
    </w:rPr>
  </w:style>
  <w:style w:type="character" w:customStyle="1" w:styleId="Sangra3detindependienteCar">
    <w:name w:val="Sangría 3 de t. independiente Car"/>
    <w:basedOn w:val="Fuentedeprrafopredeter"/>
    <w:link w:val="Sangra3detindependiente"/>
    <w:uiPriority w:val="99"/>
    <w:rsid w:val="00FC5903"/>
    <w:rPr>
      <w:snapToGrid w:val="0"/>
      <w:szCs w:val="24"/>
      <w:lang w:val="es-ES_tradnl" w:eastAsia="es-SV"/>
    </w:rPr>
  </w:style>
  <w:style w:type="paragraph" w:customStyle="1" w:styleId="CharCharChar">
    <w:name w:val="Char Char Char"/>
    <w:basedOn w:val="Normal"/>
    <w:uiPriority w:val="99"/>
    <w:rsid w:val="00FC5903"/>
    <w:pPr>
      <w:jc w:val="left"/>
    </w:pPr>
    <w:rPr>
      <w:rFonts w:ascii="Times New Roman" w:hAnsi="Times New Roman" w:cs="Times New Roman"/>
      <w:lang w:val="pl-PL" w:eastAsia="pl-PL"/>
    </w:rPr>
  </w:style>
  <w:style w:type="paragraph" w:customStyle="1" w:styleId="Corpodeltesto3">
    <w:name w:val="Corpo del testo 3"/>
    <w:basedOn w:val="Normal"/>
    <w:uiPriority w:val="99"/>
    <w:rsid w:val="00FC5903"/>
    <w:pPr>
      <w:suppressAutoHyphens/>
    </w:pPr>
    <w:rPr>
      <w:rFonts w:cs="Times New Roman"/>
      <w:sz w:val="20"/>
      <w:lang w:val="en-US" w:eastAsia="ar-SA"/>
    </w:rPr>
  </w:style>
  <w:style w:type="paragraph" w:styleId="Textosinformato">
    <w:name w:val="Plain Text"/>
    <w:basedOn w:val="Normal"/>
    <w:link w:val="TextosinformatoCar"/>
    <w:uiPriority w:val="99"/>
    <w:rsid w:val="00FC5903"/>
    <w:pPr>
      <w:spacing w:before="100" w:beforeAutospacing="1" w:after="100" w:afterAutospacing="1"/>
      <w:jc w:val="left"/>
    </w:pPr>
    <w:rPr>
      <w:rFonts w:ascii="Times New Roman" w:hAnsi="Times New Roman" w:cs="Times New Roman"/>
      <w:lang w:val="en-US" w:eastAsia="es-SV"/>
    </w:rPr>
  </w:style>
  <w:style w:type="character" w:customStyle="1" w:styleId="TextosinformatoCar">
    <w:name w:val="Texto sin formato Car"/>
    <w:basedOn w:val="Fuentedeprrafopredeter"/>
    <w:link w:val="Textosinformato"/>
    <w:uiPriority w:val="99"/>
    <w:rsid w:val="00FC5903"/>
    <w:rPr>
      <w:sz w:val="24"/>
      <w:szCs w:val="24"/>
      <w:lang w:val="en-US" w:eastAsia="es-SV"/>
    </w:rPr>
  </w:style>
  <w:style w:type="character" w:customStyle="1" w:styleId="introtext">
    <w:name w:val="introtext"/>
    <w:basedOn w:val="Fuentedeprrafopredeter"/>
    <w:uiPriority w:val="99"/>
    <w:rsid w:val="00FC5903"/>
  </w:style>
  <w:style w:type="character" w:customStyle="1" w:styleId="PlainTextChar1">
    <w:name w:val="Plain Text Char1"/>
    <w:basedOn w:val="Fuentedeprrafopredeter"/>
    <w:uiPriority w:val="99"/>
    <w:locked/>
    <w:rsid w:val="00FC5903"/>
    <w:rPr>
      <w:rFonts w:ascii="Courier New" w:eastAsia="MS Mincho" w:hAnsi="Courier New" w:cs="Courier New"/>
      <w:lang w:val="en-US" w:eastAsia="ja-JP" w:bidi="ar-SA"/>
    </w:rPr>
  </w:style>
  <w:style w:type="character" w:customStyle="1" w:styleId="p1">
    <w:name w:val="p1"/>
    <w:basedOn w:val="Fuentedeprrafopredeter"/>
    <w:uiPriority w:val="99"/>
    <w:rsid w:val="00FC5903"/>
    <w:rPr>
      <w:rFonts w:ascii="Arial" w:hAnsi="Arial" w:cs="Arial" w:hint="default"/>
      <w:sz w:val="18"/>
      <w:szCs w:val="18"/>
    </w:rPr>
  </w:style>
  <w:style w:type="paragraph" w:styleId="Fecha">
    <w:name w:val="Date"/>
    <w:basedOn w:val="Normal"/>
    <w:next w:val="Normal"/>
    <w:link w:val="FechaCar"/>
    <w:uiPriority w:val="99"/>
    <w:rsid w:val="00FC5903"/>
    <w:pPr>
      <w:jc w:val="left"/>
    </w:pPr>
    <w:rPr>
      <w:rFonts w:ascii="Times New Roman" w:eastAsia="SimSun" w:hAnsi="Times New Roman" w:cs="Times New Roman"/>
      <w:lang w:val="en-US" w:eastAsia="zh-CN"/>
    </w:rPr>
  </w:style>
  <w:style w:type="character" w:customStyle="1" w:styleId="FechaCar">
    <w:name w:val="Fecha Car"/>
    <w:basedOn w:val="Fuentedeprrafopredeter"/>
    <w:link w:val="Fecha"/>
    <w:uiPriority w:val="99"/>
    <w:rsid w:val="00FC5903"/>
    <w:rPr>
      <w:rFonts w:eastAsia="SimSun"/>
      <w:sz w:val="24"/>
      <w:szCs w:val="24"/>
      <w:lang w:val="en-US" w:eastAsia="zh-CN"/>
    </w:rPr>
  </w:style>
  <w:style w:type="paragraph" w:customStyle="1" w:styleId="StyleHeading312pt">
    <w:name w:val="Style Heading 3 + 12 pt"/>
    <w:basedOn w:val="Normal"/>
    <w:uiPriority w:val="99"/>
    <w:rsid w:val="00FC5903"/>
    <w:pPr>
      <w:jc w:val="left"/>
    </w:pPr>
    <w:rPr>
      <w:rFonts w:ascii="Times New Roman" w:eastAsia="SimSun" w:hAnsi="Times New Roman" w:cs="Times New Roman"/>
      <w:lang w:val="en-US" w:eastAsia="zh-CN"/>
    </w:rPr>
  </w:style>
  <w:style w:type="paragraph" w:customStyle="1" w:styleId="msolistparagraph0">
    <w:name w:val="msolistparagraph"/>
    <w:basedOn w:val="Normal"/>
    <w:uiPriority w:val="99"/>
    <w:rsid w:val="00FC5903"/>
    <w:pPr>
      <w:ind w:left="720"/>
      <w:jc w:val="left"/>
    </w:pPr>
    <w:rPr>
      <w:rFonts w:ascii="MS PGothic" w:eastAsia="MS PGothic" w:hAnsi="MS PGothic" w:cs="Times New Roman"/>
      <w:lang w:val="en-US" w:eastAsia="zh-CN"/>
    </w:rPr>
  </w:style>
  <w:style w:type="paragraph" w:customStyle="1" w:styleId="xl78">
    <w:name w:val="xl78"/>
    <w:basedOn w:val="Normal"/>
    <w:uiPriority w:val="99"/>
    <w:rsid w:val="00FC5903"/>
    <w:pPr>
      <w:pBdr>
        <w:left w:val="single" w:sz="4" w:space="0" w:color="auto"/>
        <w:bottom w:val="single" w:sz="4" w:space="0" w:color="auto"/>
        <w:right w:val="single" w:sz="4" w:space="0" w:color="auto"/>
      </w:pBdr>
      <w:spacing w:before="100" w:beforeAutospacing="1" w:after="100" w:afterAutospacing="1"/>
      <w:jc w:val="center"/>
      <w:textAlignment w:val="top"/>
    </w:pPr>
    <w:rPr>
      <w:rFonts w:cs="Times New Roman"/>
      <w:sz w:val="16"/>
      <w:szCs w:val="16"/>
      <w:lang w:val="en-US" w:eastAsia="zh-CN"/>
    </w:rPr>
  </w:style>
  <w:style w:type="paragraph" w:styleId="Subttulo">
    <w:name w:val="Subtitle"/>
    <w:basedOn w:val="Normal"/>
    <w:link w:val="SubttuloCar"/>
    <w:uiPriority w:val="99"/>
    <w:qFormat/>
    <w:rsid w:val="00FC5903"/>
    <w:pPr>
      <w:jc w:val="center"/>
    </w:pPr>
    <w:rPr>
      <w:rFonts w:ascii="Times New Roman" w:eastAsia="SimSun" w:hAnsi="Times New Roman" w:cs="Times New Roman"/>
      <w:b/>
      <w:bCs/>
      <w:u w:val="single"/>
      <w:lang w:val="en-US" w:eastAsia="es-SV"/>
    </w:rPr>
  </w:style>
  <w:style w:type="character" w:customStyle="1" w:styleId="SubttuloCar">
    <w:name w:val="Subtítulo Car"/>
    <w:basedOn w:val="Fuentedeprrafopredeter"/>
    <w:link w:val="Subttulo"/>
    <w:uiPriority w:val="99"/>
    <w:rsid w:val="00FC5903"/>
    <w:rPr>
      <w:rFonts w:eastAsia="SimSun"/>
      <w:b/>
      <w:bCs/>
      <w:sz w:val="24"/>
      <w:szCs w:val="24"/>
      <w:u w:val="single"/>
      <w:lang w:val="en-US" w:eastAsia="es-SV"/>
    </w:rPr>
  </w:style>
  <w:style w:type="paragraph" w:customStyle="1" w:styleId="BodyText23">
    <w:name w:val="Body Text 23"/>
    <w:basedOn w:val="Normal"/>
    <w:uiPriority w:val="99"/>
    <w:rsid w:val="00FC5903"/>
    <w:pPr>
      <w:widowControl w:val="0"/>
      <w:tabs>
        <w:tab w:val="left" w:pos="547"/>
      </w:tabs>
      <w:jc w:val="left"/>
    </w:pPr>
    <w:rPr>
      <w:rFonts w:ascii="??" w:eastAsia="??" w:hAnsi="Times New Roman" w:cs="Times New Roman"/>
      <w:snapToGrid w:val="0"/>
      <w:sz w:val="22"/>
      <w:lang w:val="en-US" w:eastAsia="es-SV"/>
    </w:rPr>
  </w:style>
  <w:style w:type="character" w:customStyle="1" w:styleId="WW8Num5z1">
    <w:name w:val="WW8Num5z1"/>
    <w:uiPriority w:val="99"/>
    <w:rsid w:val="00FC5903"/>
    <w:rPr>
      <w:rFonts w:ascii="Wingdings" w:hAnsi="Wingdings"/>
    </w:rPr>
  </w:style>
  <w:style w:type="character" w:customStyle="1" w:styleId="WW8Num3z0">
    <w:name w:val="WW8Num3z0"/>
    <w:uiPriority w:val="99"/>
    <w:rsid w:val="00FC5903"/>
    <w:rPr>
      <w:rFonts w:ascii="Wingdings" w:hAnsi="Wingdings" w:cs="Wingdings"/>
      <w:sz w:val="13"/>
      <w:szCs w:val="13"/>
    </w:rPr>
  </w:style>
  <w:style w:type="paragraph" w:customStyle="1" w:styleId="font5">
    <w:name w:val="font5"/>
    <w:basedOn w:val="Normal"/>
    <w:uiPriority w:val="99"/>
    <w:rsid w:val="00FC5903"/>
    <w:pPr>
      <w:spacing w:before="100" w:beforeAutospacing="1" w:after="100" w:afterAutospacing="1"/>
      <w:jc w:val="left"/>
    </w:pPr>
    <w:rPr>
      <w:rFonts w:cs="Times New Roman"/>
      <w:sz w:val="16"/>
      <w:szCs w:val="16"/>
      <w:lang w:val="en-US" w:eastAsia="zh-CN"/>
    </w:rPr>
  </w:style>
  <w:style w:type="paragraph" w:customStyle="1" w:styleId="font6">
    <w:name w:val="font6"/>
    <w:basedOn w:val="Normal"/>
    <w:uiPriority w:val="99"/>
    <w:rsid w:val="00FC5903"/>
    <w:pPr>
      <w:spacing w:before="100" w:beforeAutospacing="1" w:after="100" w:afterAutospacing="1"/>
      <w:jc w:val="left"/>
    </w:pPr>
    <w:rPr>
      <w:rFonts w:cs="Times New Roman"/>
      <w:sz w:val="16"/>
      <w:szCs w:val="16"/>
      <w:u w:val="single"/>
      <w:lang w:val="en-US" w:eastAsia="zh-CN"/>
    </w:rPr>
  </w:style>
  <w:style w:type="paragraph" w:customStyle="1" w:styleId="xl65">
    <w:name w:val="xl65"/>
    <w:basedOn w:val="Normal"/>
    <w:uiPriority w:val="99"/>
    <w:rsid w:val="00FC5903"/>
    <w:pPr>
      <w:spacing w:before="100" w:beforeAutospacing="1" w:after="100" w:afterAutospacing="1"/>
      <w:jc w:val="left"/>
    </w:pPr>
    <w:rPr>
      <w:rFonts w:ascii="Times New Roman" w:hAnsi="Times New Roman" w:cs="Times New Roman"/>
      <w:lang w:val="en-US" w:eastAsia="zh-CN"/>
    </w:rPr>
  </w:style>
  <w:style w:type="paragraph" w:customStyle="1" w:styleId="xl66">
    <w:name w:val="xl66"/>
    <w:basedOn w:val="Normal"/>
    <w:uiPriority w:val="99"/>
    <w:rsid w:val="00FC5903"/>
    <w:pPr>
      <w:pBdr>
        <w:top w:val="single" w:sz="4" w:space="0" w:color="auto"/>
        <w:left w:val="single" w:sz="4" w:space="0" w:color="auto"/>
        <w:bottom w:val="single" w:sz="4" w:space="0" w:color="auto"/>
        <w:right w:val="single" w:sz="4" w:space="0" w:color="auto"/>
      </w:pBdr>
      <w:shd w:val="clear" w:color="000000" w:fill="C0C0C0"/>
      <w:spacing w:before="100" w:beforeAutospacing="1" w:after="100" w:afterAutospacing="1"/>
      <w:jc w:val="center"/>
    </w:pPr>
    <w:rPr>
      <w:rFonts w:cs="Times New Roman"/>
      <w:sz w:val="16"/>
      <w:szCs w:val="16"/>
      <w:lang w:val="en-US" w:eastAsia="zh-CN"/>
    </w:rPr>
  </w:style>
  <w:style w:type="paragraph" w:customStyle="1" w:styleId="xl67">
    <w:name w:val="xl67"/>
    <w:basedOn w:val="Normal"/>
    <w:uiPriority w:val="99"/>
    <w:rsid w:val="00FC590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left"/>
      <w:textAlignment w:val="top"/>
    </w:pPr>
    <w:rPr>
      <w:rFonts w:cs="Times New Roman"/>
      <w:sz w:val="16"/>
      <w:szCs w:val="16"/>
      <w:lang w:val="en-US" w:eastAsia="zh-CN"/>
    </w:rPr>
  </w:style>
  <w:style w:type="paragraph" w:customStyle="1" w:styleId="xl68">
    <w:name w:val="xl68"/>
    <w:basedOn w:val="Normal"/>
    <w:uiPriority w:val="99"/>
    <w:rsid w:val="00FC5903"/>
    <w:pPr>
      <w:spacing w:before="100" w:beforeAutospacing="1" w:after="100" w:afterAutospacing="1"/>
      <w:jc w:val="left"/>
    </w:pPr>
    <w:rPr>
      <w:rFonts w:cs="Times New Roman"/>
      <w:sz w:val="16"/>
      <w:szCs w:val="16"/>
      <w:lang w:val="en-US" w:eastAsia="zh-CN"/>
    </w:rPr>
  </w:style>
  <w:style w:type="paragraph" w:customStyle="1" w:styleId="xl69">
    <w:name w:val="xl69"/>
    <w:basedOn w:val="Normal"/>
    <w:uiPriority w:val="99"/>
    <w:rsid w:val="00FC5903"/>
    <w:pPr>
      <w:pBdr>
        <w:top w:val="single" w:sz="4" w:space="0" w:color="auto"/>
        <w:left w:val="single" w:sz="4" w:space="0" w:color="auto"/>
        <w:bottom w:val="single" w:sz="4" w:space="0" w:color="auto"/>
      </w:pBdr>
      <w:shd w:val="clear" w:color="000000" w:fill="C0C0C0"/>
      <w:spacing w:before="100" w:beforeAutospacing="1" w:after="100" w:afterAutospacing="1"/>
      <w:jc w:val="right"/>
    </w:pPr>
    <w:rPr>
      <w:rFonts w:cs="Times New Roman"/>
      <w:sz w:val="16"/>
      <w:szCs w:val="16"/>
      <w:lang w:val="en-US" w:eastAsia="zh-CN"/>
    </w:rPr>
  </w:style>
  <w:style w:type="paragraph" w:customStyle="1" w:styleId="xl70">
    <w:name w:val="xl70"/>
    <w:basedOn w:val="Normal"/>
    <w:uiPriority w:val="99"/>
    <w:rsid w:val="00FC5903"/>
    <w:pPr>
      <w:pBdr>
        <w:top w:val="single" w:sz="4" w:space="0" w:color="auto"/>
        <w:left w:val="single" w:sz="4" w:space="0" w:color="auto"/>
        <w:bottom w:val="single" w:sz="4" w:space="0" w:color="auto"/>
      </w:pBdr>
      <w:shd w:val="clear" w:color="000000" w:fill="C0C0C0"/>
      <w:spacing w:before="100" w:beforeAutospacing="1" w:after="100" w:afterAutospacing="1"/>
      <w:jc w:val="right"/>
      <w:textAlignment w:val="top"/>
    </w:pPr>
    <w:rPr>
      <w:rFonts w:cs="Times New Roman"/>
      <w:sz w:val="16"/>
      <w:szCs w:val="16"/>
      <w:lang w:val="en-US" w:eastAsia="zh-CN"/>
    </w:rPr>
  </w:style>
  <w:style w:type="paragraph" w:customStyle="1" w:styleId="xl71">
    <w:name w:val="xl71"/>
    <w:basedOn w:val="Normal"/>
    <w:uiPriority w:val="99"/>
    <w:rsid w:val="00FC5903"/>
    <w:pPr>
      <w:pBdr>
        <w:top w:val="single" w:sz="4" w:space="0" w:color="auto"/>
        <w:left w:val="single" w:sz="4" w:space="0" w:color="auto"/>
        <w:right w:val="single" w:sz="4" w:space="0" w:color="auto"/>
      </w:pBdr>
      <w:spacing w:before="100" w:beforeAutospacing="1" w:after="100" w:afterAutospacing="1"/>
      <w:jc w:val="left"/>
    </w:pPr>
    <w:rPr>
      <w:rFonts w:cs="Times New Roman"/>
      <w:sz w:val="16"/>
      <w:szCs w:val="16"/>
      <w:lang w:val="en-US" w:eastAsia="zh-CN"/>
    </w:rPr>
  </w:style>
  <w:style w:type="paragraph" w:customStyle="1" w:styleId="xl72">
    <w:name w:val="xl72"/>
    <w:basedOn w:val="Normal"/>
    <w:uiPriority w:val="99"/>
    <w:rsid w:val="00FC5903"/>
    <w:pPr>
      <w:pBdr>
        <w:left w:val="single" w:sz="4" w:space="0" w:color="auto"/>
        <w:right w:val="single" w:sz="4" w:space="0" w:color="auto"/>
      </w:pBdr>
      <w:spacing w:before="100" w:beforeAutospacing="1" w:after="100" w:afterAutospacing="1"/>
      <w:jc w:val="left"/>
    </w:pPr>
    <w:rPr>
      <w:rFonts w:cs="Times New Roman"/>
      <w:sz w:val="16"/>
      <w:szCs w:val="16"/>
      <w:lang w:val="en-US" w:eastAsia="zh-CN"/>
    </w:rPr>
  </w:style>
  <w:style w:type="paragraph" w:customStyle="1" w:styleId="xl73">
    <w:name w:val="xl73"/>
    <w:basedOn w:val="Normal"/>
    <w:uiPriority w:val="99"/>
    <w:rsid w:val="00FC5903"/>
    <w:pPr>
      <w:pBdr>
        <w:top w:val="single" w:sz="4" w:space="0" w:color="auto"/>
        <w:left w:val="single" w:sz="4" w:space="0" w:color="auto"/>
        <w:right w:val="single" w:sz="4" w:space="0" w:color="auto"/>
      </w:pBdr>
      <w:spacing w:before="100" w:beforeAutospacing="1" w:after="100" w:afterAutospacing="1"/>
      <w:jc w:val="right"/>
      <w:textAlignment w:val="top"/>
    </w:pPr>
    <w:rPr>
      <w:rFonts w:cs="Times New Roman"/>
      <w:sz w:val="16"/>
      <w:szCs w:val="16"/>
      <w:lang w:val="en-US" w:eastAsia="zh-CN"/>
    </w:rPr>
  </w:style>
  <w:style w:type="paragraph" w:customStyle="1" w:styleId="xl74">
    <w:name w:val="xl74"/>
    <w:basedOn w:val="Normal"/>
    <w:uiPriority w:val="99"/>
    <w:rsid w:val="00FC5903"/>
    <w:pPr>
      <w:pBdr>
        <w:left w:val="single" w:sz="4" w:space="0" w:color="auto"/>
        <w:right w:val="single" w:sz="4" w:space="0" w:color="auto"/>
      </w:pBdr>
      <w:spacing w:before="100" w:beforeAutospacing="1" w:after="100" w:afterAutospacing="1"/>
      <w:jc w:val="right"/>
      <w:textAlignment w:val="top"/>
    </w:pPr>
    <w:rPr>
      <w:rFonts w:cs="Times New Roman"/>
      <w:sz w:val="16"/>
      <w:szCs w:val="16"/>
      <w:lang w:val="en-US" w:eastAsia="zh-CN"/>
    </w:rPr>
  </w:style>
  <w:style w:type="paragraph" w:customStyle="1" w:styleId="xl75">
    <w:name w:val="xl75"/>
    <w:basedOn w:val="Normal"/>
    <w:uiPriority w:val="99"/>
    <w:rsid w:val="00FC5903"/>
    <w:pPr>
      <w:pBdr>
        <w:left w:val="single" w:sz="4" w:space="0" w:color="auto"/>
        <w:right w:val="single" w:sz="4" w:space="0" w:color="auto"/>
      </w:pBdr>
      <w:spacing w:before="100" w:beforeAutospacing="1" w:after="100" w:afterAutospacing="1"/>
      <w:jc w:val="right"/>
      <w:textAlignment w:val="top"/>
    </w:pPr>
    <w:rPr>
      <w:rFonts w:cs="Times New Roman"/>
      <w:sz w:val="16"/>
      <w:szCs w:val="16"/>
      <w:lang w:val="en-US" w:eastAsia="zh-CN"/>
    </w:rPr>
  </w:style>
  <w:style w:type="paragraph" w:customStyle="1" w:styleId="xl76">
    <w:name w:val="xl76"/>
    <w:basedOn w:val="Normal"/>
    <w:uiPriority w:val="99"/>
    <w:rsid w:val="00FC5903"/>
    <w:pPr>
      <w:pBdr>
        <w:left w:val="single" w:sz="4" w:space="0" w:color="auto"/>
        <w:right w:val="single" w:sz="4" w:space="0" w:color="auto"/>
      </w:pBdr>
      <w:spacing w:before="100" w:beforeAutospacing="1" w:after="100" w:afterAutospacing="1"/>
      <w:jc w:val="left"/>
      <w:textAlignment w:val="top"/>
    </w:pPr>
    <w:rPr>
      <w:rFonts w:cs="Times New Roman"/>
      <w:sz w:val="16"/>
      <w:szCs w:val="16"/>
      <w:lang w:val="en-US" w:eastAsia="zh-CN"/>
    </w:rPr>
  </w:style>
  <w:style w:type="paragraph" w:customStyle="1" w:styleId="xl77">
    <w:name w:val="xl77"/>
    <w:basedOn w:val="Normal"/>
    <w:uiPriority w:val="99"/>
    <w:rsid w:val="00FC5903"/>
    <w:pPr>
      <w:pBdr>
        <w:left w:val="single" w:sz="4" w:space="0" w:color="auto"/>
        <w:bottom w:val="single" w:sz="4" w:space="0" w:color="auto"/>
        <w:right w:val="single" w:sz="4" w:space="0" w:color="auto"/>
      </w:pBdr>
      <w:spacing w:before="100" w:beforeAutospacing="1" w:after="100" w:afterAutospacing="1"/>
      <w:jc w:val="left"/>
      <w:textAlignment w:val="top"/>
    </w:pPr>
    <w:rPr>
      <w:rFonts w:cs="Times New Roman"/>
      <w:sz w:val="16"/>
      <w:szCs w:val="16"/>
      <w:lang w:val="en-US" w:eastAsia="zh-CN"/>
    </w:rPr>
  </w:style>
  <w:style w:type="paragraph" w:customStyle="1" w:styleId="xl79">
    <w:name w:val="xl79"/>
    <w:basedOn w:val="Normal"/>
    <w:uiPriority w:val="99"/>
    <w:rsid w:val="00FC5903"/>
    <w:pPr>
      <w:pBdr>
        <w:left w:val="single" w:sz="4" w:space="0" w:color="auto"/>
        <w:bottom w:val="single" w:sz="4" w:space="0" w:color="auto"/>
        <w:right w:val="single" w:sz="4" w:space="0" w:color="auto"/>
      </w:pBdr>
      <w:spacing w:before="100" w:beforeAutospacing="1" w:after="100" w:afterAutospacing="1"/>
      <w:jc w:val="right"/>
      <w:textAlignment w:val="top"/>
    </w:pPr>
    <w:rPr>
      <w:rFonts w:cs="Times New Roman"/>
      <w:sz w:val="16"/>
      <w:szCs w:val="16"/>
      <w:lang w:val="en-US" w:eastAsia="zh-CN"/>
    </w:rPr>
  </w:style>
  <w:style w:type="paragraph" w:customStyle="1" w:styleId="xl80">
    <w:name w:val="xl80"/>
    <w:basedOn w:val="Normal"/>
    <w:uiPriority w:val="99"/>
    <w:rsid w:val="00FC5903"/>
    <w:pPr>
      <w:pBdr>
        <w:top w:val="single" w:sz="4" w:space="0" w:color="auto"/>
        <w:left w:val="single" w:sz="4" w:space="0" w:color="auto"/>
        <w:right w:val="single" w:sz="4" w:space="0" w:color="auto"/>
      </w:pBdr>
      <w:shd w:val="clear" w:color="000000" w:fill="FFFF00"/>
      <w:spacing w:before="100" w:beforeAutospacing="1" w:after="100" w:afterAutospacing="1"/>
      <w:jc w:val="right"/>
      <w:textAlignment w:val="top"/>
    </w:pPr>
    <w:rPr>
      <w:rFonts w:cs="Times New Roman"/>
      <w:sz w:val="16"/>
      <w:szCs w:val="16"/>
      <w:lang w:val="en-US" w:eastAsia="zh-CN"/>
    </w:rPr>
  </w:style>
  <w:style w:type="paragraph" w:customStyle="1" w:styleId="xl81">
    <w:name w:val="xl81"/>
    <w:basedOn w:val="Normal"/>
    <w:uiPriority w:val="99"/>
    <w:rsid w:val="00FC5903"/>
    <w:pPr>
      <w:pBdr>
        <w:left w:val="single" w:sz="4" w:space="0" w:color="auto"/>
        <w:right w:val="single" w:sz="4" w:space="0" w:color="auto"/>
      </w:pBdr>
      <w:shd w:val="clear" w:color="000000" w:fill="FFFF00"/>
      <w:spacing w:before="100" w:beforeAutospacing="1" w:after="100" w:afterAutospacing="1"/>
      <w:jc w:val="right"/>
      <w:textAlignment w:val="top"/>
    </w:pPr>
    <w:rPr>
      <w:rFonts w:cs="Times New Roman"/>
      <w:sz w:val="16"/>
      <w:szCs w:val="16"/>
      <w:lang w:val="en-US" w:eastAsia="zh-CN"/>
    </w:rPr>
  </w:style>
  <w:style w:type="paragraph" w:customStyle="1" w:styleId="xl82">
    <w:name w:val="xl82"/>
    <w:basedOn w:val="Normal"/>
    <w:uiPriority w:val="99"/>
    <w:rsid w:val="00FC5903"/>
    <w:pPr>
      <w:pBdr>
        <w:top w:val="single" w:sz="4" w:space="0" w:color="auto"/>
        <w:left w:val="single" w:sz="4" w:space="0" w:color="auto"/>
        <w:right w:val="single" w:sz="4" w:space="0" w:color="auto"/>
      </w:pBdr>
      <w:shd w:val="clear" w:color="000000" w:fill="C0C0C0"/>
      <w:spacing w:before="100" w:beforeAutospacing="1" w:after="100" w:afterAutospacing="1"/>
      <w:jc w:val="center"/>
    </w:pPr>
    <w:rPr>
      <w:rFonts w:cs="Times New Roman"/>
      <w:sz w:val="16"/>
      <w:szCs w:val="16"/>
      <w:lang w:val="en-US" w:eastAsia="zh-CN"/>
    </w:rPr>
  </w:style>
  <w:style w:type="paragraph" w:customStyle="1" w:styleId="xl83">
    <w:name w:val="xl83"/>
    <w:basedOn w:val="Normal"/>
    <w:uiPriority w:val="99"/>
    <w:rsid w:val="00FC5903"/>
    <w:pPr>
      <w:pBdr>
        <w:left w:val="single" w:sz="4" w:space="0" w:color="auto"/>
        <w:bottom w:val="single" w:sz="4" w:space="0" w:color="auto"/>
        <w:right w:val="single" w:sz="4" w:space="0" w:color="auto"/>
      </w:pBdr>
      <w:shd w:val="clear" w:color="000000" w:fill="C0C0C0"/>
      <w:spacing w:before="100" w:beforeAutospacing="1" w:after="100" w:afterAutospacing="1"/>
      <w:jc w:val="center"/>
    </w:pPr>
    <w:rPr>
      <w:rFonts w:cs="Times New Roman"/>
      <w:sz w:val="16"/>
      <w:szCs w:val="16"/>
      <w:lang w:val="en-US" w:eastAsia="zh-CN"/>
    </w:rPr>
  </w:style>
  <w:style w:type="paragraph" w:customStyle="1" w:styleId="xl84">
    <w:name w:val="xl84"/>
    <w:basedOn w:val="Normal"/>
    <w:uiPriority w:val="99"/>
    <w:rsid w:val="00FC5903"/>
    <w:pPr>
      <w:pBdr>
        <w:top w:val="single" w:sz="4" w:space="0" w:color="auto"/>
        <w:left w:val="single" w:sz="4" w:space="0" w:color="auto"/>
        <w:bottom w:val="single" w:sz="4" w:space="0" w:color="auto"/>
      </w:pBdr>
      <w:shd w:val="clear" w:color="000000" w:fill="C0C0C0"/>
      <w:spacing w:before="100" w:beforeAutospacing="1" w:after="100" w:afterAutospacing="1"/>
      <w:jc w:val="center"/>
    </w:pPr>
    <w:rPr>
      <w:rFonts w:cs="Times New Roman"/>
      <w:sz w:val="16"/>
      <w:szCs w:val="16"/>
      <w:lang w:val="en-US" w:eastAsia="zh-CN"/>
    </w:rPr>
  </w:style>
  <w:style w:type="paragraph" w:customStyle="1" w:styleId="xl85">
    <w:name w:val="xl85"/>
    <w:basedOn w:val="Normal"/>
    <w:uiPriority w:val="99"/>
    <w:rsid w:val="00FC5903"/>
    <w:pPr>
      <w:pBdr>
        <w:top w:val="single" w:sz="4" w:space="0" w:color="auto"/>
        <w:bottom w:val="single" w:sz="4" w:space="0" w:color="auto"/>
      </w:pBdr>
      <w:shd w:val="clear" w:color="000000" w:fill="C0C0C0"/>
      <w:spacing w:before="100" w:beforeAutospacing="1" w:after="100" w:afterAutospacing="1"/>
      <w:jc w:val="center"/>
    </w:pPr>
    <w:rPr>
      <w:rFonts w:cs="Times New Roman"/>
      <w:sz w:val="16"/>
      <w:szCs w:val="16"/>
      <w:lang w:val="en-US" w:eastAsia="zh-CN"/>
    </w:rPr>
  </w:style>
  <w:style w:type="paragraph" w:customStyle="1" w:styleId="xl86">
    <w:name w:val="xl86"/>
    <w:basedOn w:val="Normal"/>
    <w:uiPriority w:val="99"/>
    <w:rsid w:val="00FC5903"/>
    <w:pPr>
      <w:pBdr>
        <w:top w:val="single" w:sz="4" w:space="0" w:color="auto"/>
        <w:bottom w:val="single" w:sz="4" w:space="0" w:color="auto"/>
        <w:right w:val="single" w:sz="4" w:space="0" w:color="auto"/>
      </w:pBdr>
      <w:shd w:val="clear" w:color="000000" w:fill="C0C0C0"/>
      <w:spacing w:before="100" w:beforeAutospacing="1" w:after="100" w:afterAutospacing="1"/>
      <w:jc w:val="center"/>
    </w:pPr>
    <w:rPr>
      <w:rFonts w:cs="Times New Roman"/>
      <w:sz w:val="16"/>
      <w:szCs w:val="16"/>
      <w:lang w:val="en-US" w:eastAsia="zh-CN"/>
    </w:rPr>
  </w:style>
  <w:style w:type="paragraph" w:customStyle="1" w:styleId="xl87">
    <w:name w:val="xl87"/>
    <w:basedOn w:val="Normal"/>
    <w:uiPriority w:val="99"/>
    <w:rsid w:val="00FC5903"/>
    <w:pPr>
      <w:pBdr>
        <w:top w:val="single" w:sz="4" w:space="0" w:color="auto"/>
        <w:left w:val="single" w:sz="4" w:space="0" w:color="auto"/>
        <w:right w:val="single" w:sz="4" w:space="0" w:color="auto"/>
      </w:pBdr>
      <w:spacing w:before="100" w:beforeAutospacing="1" w:after="100" w:afterAutospacing="1"/>
      <w:jc w:val="center"/>
      <w:textAlignment w:val="top"/>
    </w:pPr>
    <w:rPr>
      <w:rFonts w:cs="Times New Roman"/>
      <w:sz w:val="16"/>
      <w:szCs w:val="16"/>
      <w:lang w:val="en-US" w:eastAsia="zh-CN"/>
    </w:rPr>
  </w:style>
  <w:style w:type="paragraph" w:customStyle="1" w:styleId="xl88">
    <w:name w:val="xl88"/>
    <w:basedOn w:val="Normal"/>
    <w:uiPriority w:val="99"/>
    <w:rsid w:val="00FC5903"/>
    <w:pPr>
      <w:pBdr>
        <w:left w:val="single" w:sz="4" w:space="0" w:color="auto"/>
        <w:right w:val="single" w:sz="4" w:space="0" w:color="auto"/>
      </w:pBdr>
      <w:spacing w:before="100" w:beforeAutospacing="1" w:after="100" w:afterAutospacing="1"/>
      <w:jc w:val="center"/>
      <w:textAlignment w:val="top"/>
    </w:pPr>
    <w:rPr>
      <w:rFonts w:cs="Times New Roman"/>
      <w:sz w:val="16"/>
      <w:szCs w:val="16"/>
      <w:lang w:val="en-US" w:eastAsia="zh-CN"/>
    </w:rPr>
  </w:style>
  <w:style w:type="paragraph" w:customStyle="1" w:styleId="xl89">
    <w:name w:val="xl89"/>
    <w:basedOn w:val="Normal"/>
    <w:uiPriority w:val="99"/>
    <w:rsid w:val="00FC5903"/>
    <w:pPr>
      <w:pBdr>
        <w:left w:val="single" w:sz="4" w:space="0" w:color="auto"/>
        <w:bottom w:val="single" w:sz="4" w:space="0" w:color="auto"/>
        <w:right w:val="single" w:sz="4" w:space="0" w:color="auto"/>
      </w:pBdr>
      <w:spacing w:before="100" w:beforeAutospacing="1" w:after="100" w:afterAutospacing="1"/>
      <w:jc w:val="center"/>
      <w:textAlignment w:val="top"/>
    </w:pPr>
    <w:rPr>
      <w:rFonts w:cs="Times New Roman"/>
      <w:sz w:val="16"/>
      <w:szCs w:val="16"/>
      <w:lang w:val="en-US" w:eastAsia="zh-CN"/>
    </w:rPr>
  </w:style>
  <w:style w:type="paragraph" w:customStyle="1" w:styleId="xl90">
    <w:name w:val="xl90"/>
    <w:basedOn w:val="Normal"/>
    <w:uiPriority w:val="99"/>
    <w:rsid w:val="00FC5903"/>
    <w:pPr>
      <w:pBdr>
        <w:top w:val="single" w:sz="4" w:space="0" w:color="auto"/>
        <w:left w:val="single" w:sz="4" w:space="0" w:color="auto"/>
      </w:pBdr>
      <w:spacing w:before="100" w:beforeAutospacing="1" w:after="100" w:afterAutospacing="1"/>
      <w:jc w:val="left"/>
      <w:textAlignment w:val="top"/>
    </w:pPr>
    <w:rPr>
      <w:rFonts w:cs="Times New Roman"/>
      <w:sz w:val="16"/>
      <w:szCs w:val="16"/>
      <w:lang w:val="en-US" w:eastAsia="zh-CN"/>
    </w:rPr>
  </w:style>
  <w:style w:type="paragraph" w:customStyle="1" w:styleId="xl91">
    <w:name w:val="xl91"/>
    <w:basedOn w:val="Normal"/>
    <w:uiPriority w:val="99"/>
    <w:rsid w:val="00FC5903"/>
    <w:pPr>
      <w:pBdr>
        <w:top w:val="single" w:sz="4" w:space="0" w:color="auto"/>
        <w:right w:val="single" w:sz="4" w:space="0" w:color="auto"/>
      </w:pBdr>
      <w:spacing w:before="100" w:beforeAutospacing="1" w:after="100" w:afterAutospacing="1"/>
      <w:jc w:val="left"/>
      <w:textAlignment w:val="top"/>
    </w:pPr>
    <w:rPr>
      <w:rFonts w:cs="Times New Roman"/>
      <w:sz w:val="16"/>
      <w:szCs w:val="16"/>
      <w:lang w:val="en-US" w:eastAsia="zh-CN"/>
    </w:rPr>
  </w:style>
  <w:style w:type="paragraph" w:customStyle="1" w:styleId="xl92">
    <w:name w:val="xl92"/>
    <w:basedOn w:val="Normal"/>
    <w:uiPriority w:val="99"/>
    <w:rsid w:val="00FC5903"/>
    <w:pPr>
      <w:pBdr>
        <w:left w:val="single" w:sz="4" w:space="0" w:color="auto"/>
      </w:pBdr>
      <w:spacing w:before="100" w:beforeAutospacing="1" w:after="100" w:afterAutospacing="1"/>
      <w:jc w:val="left"/>
      <w:textAlignment w:val="top"/>
    </w:pPr>
    <w:rPr>
      <w:rFonts w:cs="Times New Roman"/>
      <w:sz w:val="16"/>
      <w:szCs w:val="16"/>
      <w:lang w:val="en-US" w:eastAsia="zh-CN"/>
    </w:rPr>
  </w:style>
  <w:style w:type="paragraph" w:customStyle="1" w:styleId="xl93">
    <w:name w:val="xl93"/>
    <w:basedOn w:val="Normal"/>
    <w:uiPriority w:val="99"/>
    <w:rsid w:val="00FC5903"/>
    <w:pPr>
      <w:pBdr>
        <w:right w:val="single" w:sz="4" w:space="0" w:color="auto"/>
      </w:pBdr>
      <w:spacing w:before="100" w:beforeAutospacing="1" w:after="100" w:afterAutospacing="1"/>
      <w:jc w:val="left"/>
      <w:textAlignment w:val="top"/>
    </w:pPr>
    <w:rPr>
      <w:rFonts w:cs="Times New Roman"/>
      <w:sz w:val="16"/>
      <w:szCs w:val="16"/>
      <w:lang w:val="en-US" w:eastAsia="zh-CN"/>
    </w:rPr>
  </w:style>
  <w:style w:type="paragraph" w:customStyle="1" w:styleId="xl94">
    <w:name w:val="xl94"/>
    <w:basedOn w:val="Normal"/>
    <w:uiPriority w:val="99"/>
    <w:rsid w:val="00FC5903"/>
    <w:pPr>
      <w:pBdr>
        <w:left w:val="single" w:sz="4" w:space="0" w:color="auto"/>
        <w:bottom w:val="single" w:sz="4" w:space="0" w:color="auto"/>
      </w:pBdr>
      <w:spacing w:before="100" w:beforeAutospacing="1" w:after="100" w:afterAutospacing="1"/>
      <w:jc w:val="left"/>
      <w:textAlignment w:val="top"/>
    </w:pPr>
    <w:rPr>
      <w:rFonts w:cs="Times New Roman"/>
      <w:sz w:val="16"/>
      <w:szCs w:val="16"/>
      <w:lang w:val="en-US" w:eastAsia="zh-CN"/>
    </w:rPr>
  </w:style>
  <w:style w:type="paragraph" w:customStyle="1" w:styleId="xl95">
    <w:name w:val="xl95"/>
    <w:basedOn w:val="Normal"/>
    <w:uiPriority w:val="99"/>
    <w:rsid w:val="00FC5903"/>
    <w:pPr>
      <w:pBdr>
        <w:bottom w:val="single" w:sz="4" w:space="0" w:color="auto"/>
        <w:right w:val="single" w:sz="4" w:space="0" w:color="auto"/>
      </w:pBdr>
      <w:spacing w:before="100" w:beforeAutospacing="1" w:after="100" w:afterAutospacing="1"/>
      <w:jc w:val="left"/>
      <w:textAlignment w:val="top"/>
    </w:pPr>
    <w:rPr>
      <w:rFonts w:cs="Times New Roman"/>
      <w:sz w:val="16"/>
      <w:szCs w:val="16"/>
      <w:lang w:val="en-US" w:eastAsia="zh-CN"/>
    </w:rPr>
  </w:style>
  <w:style w:type="paragraph" w:customStyle="1" w:styleId="xl96">
    <w:name w:val="xl96"/>
    <w:basedOn w:val="Normal"/>
    <w:uiPriority w:val="99"/>
    <w:rsid w:val="00FC5903"/>
    <w:pPr>
      <w:pBdr>
        <w:top w:val="single" w:sz="4" w:space="0" w:color="auto"/>
        <w:left w:val="single" w:sz="4" w:space="0" w:color="auto"/>
        <w:right w:val="single" w:sz="4" w:space="0" w:color="auto"/>
      </w:pBdr>
      <w:spacing w:before="100" w:beforeAutospacing="1" w:after="100" w:afterAutospacing="1"/>
      <w:jc w:val="left"/>
      <w:textAlignment w:val="top"/>
    </w:pPr>
    <w:rPr>
      <w:rFonts w:cs="Times New Roman"/>
      <w:sz w:val="16"/>
      <w:szCs w:val="16"/>
      <w:lang w:val="en-US" w:eastAsia="zh-CN"/>
    </w:rPr>
  </w:style>
  <w:style w:type="paragraph" w:customStyle="1" w:styleId="xl97">
    <w:name w:val="xl97"/>
    <w:basedOn w:val="Normal"/>
    <w:uiPriority w:val="99"/>
    <w:rsid w:val="00FC5903"/>
    <w:pPr>
      <w:pBdr>
        <w:top w:val="single" w:sz="4" w:space="0" w:color="auto"/>
        <w:left w:val="single" w:sz="4" w:space="0" w:color="auto"/>
        <w:right w:val="single" w:sz="4" w:space="0" w:color="auto"/>
      </w:pBdr>
      <w:spacing w:before="100" w:beforeAutospacing="1" w:after="100" w:afterAutospacing="1"/>
      <w:jc w:val="center"/>
      <w:textAlignment w:val="top"/>
    </w:pPr>
    <w:rPr>
      <w:rFonts w:cs="Times New Roman"/>
      <w:sz w:val="16"/>
      <w:szCs w:val="16"/>
      <w:lang w:val="en-US" w:eastAsia="zh-CN"/>
    </w:rPr>
  </w:style>
  <w:style w:type="paragraph" w:customStyle="1" w:styleId="xl98">
    <w:name w:val="xl98"/>
    <w:basedOn w:val="Normal"/>
    <w:uiPriority w:val="99"/>
    <w:rsid w:val="00FC5903"/>
    <w:pPr>
      <w:pBdr>
        <w:left w:val="single" w:sz="4" w:space="0" w:color="auto"/>
        <w:right w:val="single" w:sz="4" w:space="0" w:color="auto"/>
      </w:pBdr>
      <w:spacing w:before="100" w:beforeAutospacing="1" w:after="100" w:afterAutospacing="1"/>
      <w:jc w:val="center"/>
      <w:textAlignment w:val="top"/>
    </w:pPr>
    <w:rPr>
      <w:rFonts w:cs="Times New Roman"/>
      <w:sz w:val="16"/>
      <w:szCs w:val="16"/>
      <w:lang w:val="en-US" w:eastAsia="zh-CN"/>
    </w:rPr>
  </w:style>
  <w:style w:type="paragraph" w:customStyle="1" w:styleId="xl99">
    <w:name w:val="xl99"/>
    <w:basedOn w:val="Normal"/>
    <w:uiPriority w:val="99"/>
    <w:rsid w:val="00FC5903"/>
    <w:pPr>
      <w:pBdr>
        <w:left w:val="single" w:sz="4" w:space="0" w:color="auto"/>
        <w:bottom w:val="single" w:sz="4" w:space="0" w:color="auto"/>
      </w:pBdr>
      <w:spacing w:before="100" w:beforeAutospacing="1" w:after="100" w:afterAutospacing="1"/>
      <w:jc w:val="center"/>
      <w:textAlignment w:val="top"/>
    </w:pPr>
    <w:rPr>
      <w:rFonts w:cs="Times New Roman"/>
      <w:sz w:val="16"/>
      <w:szCs w:val="16"/>
      <w:lang w:val="en-US" w:eastAsia="zh-CN"/>
    </w:rPr>
  </w:style>
  <w:style w:type="paragraph" w:customStyle="1" w:styleId="xl100">
    <w:name w:val="xl100"/>
    <w:basedOn w:val="Normal"/>
    <w:uiPriority w:val="99"/>
    <w:rsid w:val="00FC5903"/>
    <w:pPr>
      <w:pBdr>
        <w:bottom w:val="single" w:sz="4" w:space="0" w:color="auto"/>
        <w:right w:val="single" w:sz="4" w:space="0" w:color="auto"/>
      </w:pBdr>
      <w:spacing w:before="100" w:beforeAutospacing="1" w:after="100" w:afterAutospacing="1"/>
      <w:jc w:val="left"/>
    </w:pPr>
    <w:rPr>
      <w:rFonts w:ascii="Times New Roman" w:hAnsi="Times New Roman" w:cs="Times New Roman"/>
      <w:lang w:val="en-US" w:eastAsia="zh-CN"/>
    </w:rPr>
  </w:style>
  <w:style w:type="paragraph" w:customStyle="1" w:styleId="xl101">
    <w:name w:val="xl101"/>
    <w:basedOn w:val="Normal"/>
    <w:uiPriority w:val="99"/>
    <w:rsid w:val="00FC5903"/>
    <w:pPr>
      <w:pBdr>
        <w:top w:val="single" w:sz="4" w:space="0" w:color="auto"/>
        <w:left w:val="single" w:sz="4" w:space="0" w:color="auto"/>
        <w:right w:val="single" w:sz="4" w:space="0" w:color="auto"/>
      </w:pBdr>
      <w:spacing w:before="100" w:beforeAutospacing="1" w:after="100" w:afterAutospacing="1"/>
      <w:jc w:val="left"/>
      <w:textAlignment w:val="top"/>
    </w:pPr>
    <w:rPr>
      <w:rFonts w:cs="Times New Roman"/>
      <w:sz w:val="16"/>
      <w:szCs w:val="16"/>
      <w:lang w:val="en-US" w:eastAsia="zh-CN"/>
    </w:rPr>
  </w:style>
  <w:style w:type="paragraph" w:customStyle="1" w:styleId="xl102">
    <w:name w:val="xl102"/>
    <w:basedOn w:val="Normal"/>
    <w:uiPriority w:val="99"/>
    <w:rsid w:val="00FC5903"/>
    <w:pPr>
      <w:pBdr>
        <w:left w:val="single" w:sz="4" w:space="0" w:color="auto"/>
        <w:right w:val="single" w:sz="4" w:space="0" w:color="auto"/>
      </w:pBdr>
      <w:spacing w:before="100" w:beforeAutospacing="1" w:after="100" w:afterAutospacing="1"/>
      <w:jc w:val="left"/>
      <w:textAlignment w:val="top"/>
    </w:pPr>
    <w:rPr>
      <w:rFonts w:cs="Times New Roman"/>
      <w:sz w:val="16"/>
      <w:szCs w:val="16"/>
      <w:lang w:val="en-US" w:eastAsia="zh-CN"/>
    </w:rPr>
  </w:style>
  <w:style w:type="paragraph" w:customStyle="1" w:styleId="xl103">
    <w:name w:val="xl103"/>
    <w:basedOn w:val="Normal"/>
    <w:uiPriority w:val="99"/>
    <w:rsid w:val="00FC5903"/>
    <w:pPr>
      <w:pBdr>
        <w:top w:val="single" w:sz="4" w:space="0" w:color="auto"/>
        <w:bottom w:val="single" w:sz="4" w:space="0" w:color="auto"/>
      </w:pBdr>
      <w:shd w:val="clear" w:color="000000" w:fill="C0C0C0"/>
      <w:spacing w:before="100" w:beforeAutospacing="1" w:after="100" w:afterAutospacing="1"/>
      <w:jc w:val="left"/>
      <w:textAlignment w:val="top"/>
    </w:pPr>
    <w:rPr>
      <w:rFonts w:cs="Times New Roman"/>
      <w:sz w:val="16"/>
      <w:szCs w:val="16"/>
      <w:lang w:val="en-US" w:eastAsia="zh-CN"/>
    </w:rPr>
  </w:style>
  <w:style w:type="paragraph" w:customStyle="1" w:styleId="xl104">
    <w:name w:val="xl104"/>
    <w:basedOn w:val="Normal"/>
    <w:uiPriority w:val="99"/>
    <w:rsid w:val="00FC5903"/>
    <w:pPr>
      <w:pBdr>
        <w:top w:val="single" w:sz="4" w:space="0" w:color="auto"/>
        <w:bottom w:val="single" w:sz="4" w:space="0" w:color="auto"/>
        <w:right w:val="single" w:sz="4" w:space="0" w:color="auto"/>
      </w:pBdr>
      <w:shd w:val="clear" w:color="000000" w:fill="C0C0C0"/>
      <w:spacing w:before="100" w:beforeAutospacing="1" w:after="100" w:afterAutospacing="1"/>
      <w:jc w:val="left"/>
      <w:textAlignment w:val="top"/>
    </w:pPr>
    <w:rPr>
      <w:rFonts w:cs="Times New Roman"/>
      <w:sz w:val="16"/>
      <w:szCs w:val="16"/>
      <w:lang w:val="en-US" w:eastAsia="zh-CN"/>
    </w:rPr>
  </w:style>
  <w:style w:type="paragraph" w:customStyle="1" w:styleId="xl105">
    <w:name w:val="xl105"/>
    <w:basedOn w:val="Normal"/>
    <w:uiPriority w:val="99"/>
    <w:rsid w:val="00FC5903"/>
    <w:pPr>
      <w:pBdr>
        <w:bottom w:val="single" w:sz="4" w:space="0" w:color="auto"/>
      </w:pBdr>
      <w:spacing w:before="100" w:beforeAutospacing="1" w:after="100" w:afterAutospacing="1"/>
      <w:jc w:val="center"/>
    </w:pPr>
    <w:rPr>
      <w:rFonts w:cs="Times New Roman"/>
      <w:sz w:val="16"/>
      <w:szCs w:val="16"/>
      <w:lang w:val="en-US" w:eastAsia="zh-CN"/>
    </w:rPr>
  </w:style>
  <w:style w:type="paragraph" w:customStyle="1" w:styleId="xl106">
    <w:name w:val="xl106"/>
    <w:basedOn w:val="Normal"/>
    <w:uiPriority w:val="99"/>
    <w:rsid w:val="00FC5903"/>
    <w:pPr>
      <w:pBdr>
        <w:bottom w:val="single" w:sz="4" w:space="0" w:color="auto"/>
      </w:pBdr>
      <w:spacing w:before="100" w:beforeAutospacing="1" w:after="100" w:afterAutospacing="1"/>
      <w:jc w:val="center"/>
    </w:pPr>
    <w:rPr>
      <w:rFonts w:cs="Times New Roman"/>
      <w:sz w:val="16"/>
      <w:szCs w:val="16"/>
      <w:lang w:val="en-US" w:eastAsia="zh-CN"/>
    </w:rPr>
  </w:style>
  <w:style w:type="paragraph" w:customStyle="1" w:styleId="xl107">
    <w:name w:val="xl107"/>
    <w:basedOn w:val="Normal"/>
    <w:uiPriority w:val="99"/>
    <w:rsid w:val="00FC5903"/>
    <w:pPr>
      <w:pBdr>
        <w:top w:val="single" w:sz="4" w:space="0" w:color="auto"/>
        <w:left w:val="single" w:sz="4" w:space="0" w:color="auto"/>
      </w:pBdr>
      <w:shd w:val="clear" w:color="000000" w:fill="C0C0C0"/>
      <w:spacing w:before="100" w:beforeAutospacing="1" w:after="100" w:afterAutospacing="1"/>
      <w:jc w:val="center"/>
    </w:pPr>
    <w:rPr>
      <w:rFonts w:cs="Times New Roman"/>
      <w:sz w:val="16"/>
      <w:szCs w:val="16"/>
      <w:lang w:val="en-US" w:eastAsia="zh-CN"/>
    </w:rPr>
  </w:style>
  <w:style w:type="paragraph" w:customStyle="1" w:styleId="xl108">
    <w:name w:val="xl108"/>
    <w:basedOn w:val="Normal"/>
    <w:uiPriority w:val="99"/>
    <w:rsid w:val="00FC5903"/>
    <w:pPr>
      <w:pBdr>
        <w:top w:val="single" w:sz="4" w:space="0" w:color="auto"/>
        <w:right w:val="single" w:sz="4" w:space="0" w:color="auto"/>
      </w:pBdr>
      <w:shd w:val="clear" w:color="000000" w:fill="C0C0C0"/>
      <w:spacing w:before="100" w:beforeAutospacing="1" w:after="100" w:afterAutospacing="1"/>
      <w:jc w:val="center"/>
    </w:pPr>
    <w:rPr>
      <w:rFonts w:cs="Times New Roman"/>
      <w:sz w:val="16"/>
      <w:szCs w:val="16"/>
      <w:lang w:val="en-US" w:eastAsia="zh-CN"/>
    </w:rPr>
  </w:style>
  <w:style w:type="paragraph" w:customStyle="1" w:styleId="xl109">
    <w:name w:val="xl109"/>
    <w:basedOn w:val="Normal"/>
    <w:uiPriority w:val="99"/>
    <w:rsid w:val="00FC5903"/>
    <w:pPr>
      <w:pBdr>
        <w:left w:val="single" w:sz="4" w:space="0" w:color="auto"/>
        <w:bottom w:val="single" w:sz="4" w:space="0" w:color="auto"/>
      </w:pBdr>
      <w:shd w:val="clear" w:color="000000" w:fill="C0C0C0"/>
      <w:spacing w:before="100" w:beforeAutospacing="1" w:after="100" w:afterAutospacing="1"/>
      <w:jc w:val="center"/>
    </w:pPr>
    <w:rPr>
      <w:rFonts w:cs="Times New Roman"/>
      <w:sz w:val="16"/>
      <w:szCs w:val="16"/>
      <w:lang w:val="en-US" w:eastAsia="zh-CN"/>
    </w:rPr>
  </w:style>
  <w:style w:type="paragraph" w:customStyle="1" w:styleId="xl110">
    <w:name w:val="xl110"/>
    <w:basedOn w:val="Normal"/>
    <w:uiPriority w:val="99"/>
    <w:rsid w:val="00FC5903"/>
    <w:pPr>
      <w:pBdr>
        <w:bottom w:val="single" w:sz="4" w:space="0" w:color="auto"/>
        <w:right w:val="single" w:sz="4" w:space="0" w:color="auto"/>
      </w:pBdr>
      <w:shd w:val="clear" w:color="000000" w:fill="C0C0C0"/>
      <w:spacing w:before="100" w:beforeAutospacing="1" w:after="100" w:afterAutospacing="1"/>
      <w:jc w:val="center"/>
    </w:pPr>
    <w:rPr>
      <w:rFonts w:cs="Times New Roman"/>
      <w:sz w:val="16"/>
      <w:szCs w:val="16"/>
      <w:lang w:val="en-US" w:eastAsia="zh-CN"/>
    </w:rPr>
  </w:style>
  <w:style w:type="paragraph" w:customStyle="1" w:styleId="xl111">
    <w:name w:val="xl111"/>
    <w:basedOn w:val="Normal"/>
    <w:uiPriority w:val="99"/>
    <w:rsid w:val="00FC5903"/>
    <w:pPr>
      <w:pBdr>
        <w:top w:val="single" w:sz="4" w:space="0" w:color="auto"/>
        <w:left w:val="single" w:sz="4" w:space="0" w:color="auto"/>
        <w:bottom w:val="single" w:sz="4" w:space="0" w:color="auto"/>
      </w:pBdr>
      <w:shd w:val="clear" w:color="000000" w:fill="FFFFFF"/>
      <w:spacing w:before="100" w:beforeAutospacing="1" w:after="100" w:afterAutospacing="1"/>
      <w:jc w:val="left"/>
      <w:textAlignment w:val="top"/>
    </w:pPr>
    <w:rPr>
      <w:rFonts w:cs="Times New Roman"/>
      <w:b/>
      <w:bCs/>
      <w:sz w:val="16"/>
      <w:szCs w:val="16"/>
      <w:lang w:val="en-US" w:eastAsia="zh-CN"/>
    </w:rPr>
  </w:style>
  <w:style w:type="paragraph" w:customStyle="1" w:styleId="xl112">
    <w:name w:val="xl112"/>
    <w:basedOn w:val="Normal"/>
    <w:uiPriority w:val="99"/>
    <w:rsid w:val="00FC5903"/>
    <w:pPr>
      <w:pBdr>
        <w:top w:val="single" w:sz="4" w:space="0" w:color="auto"/>
        <w:bottom w:val="single" w:sz="4" w:space="0" w:color="auto"/>
      </w:pBdr>
      <w:shd w:val="clear" w:color="000000" w:fill="FFFFFF"/>
      <w:spacing w:before="100" w:beforeAutospacing="1" w:after="100" w:afterAutospacing="1"/>
      <w:jc w:val="left"/>
      <w:textAlignment w:val="top"/>
    </w:pPr>
    <w:rPr>
      <w:rFonts w:cs="Times New Roman"/>
      <w:b/>
      <w:bCs/>
      <w:sz w:val="16"/>
      <w:szCs w:val="16"/>
      <w:lang w:val="en-US" w:eastAsia="zh-CN"/>
    </w:rPr>
  </w:style>
  <w:style w:type="paragraph" w:customStyle="1" w:styleId="xl113">
    <w:name w:val="xl113"/>
    <w:basedOn w:val="Normal"/>
    <w:uiPriority w:val="99"/>
    <w:rsid w:val="00FC5903"/>
    <w:pPr>
      <w:pBdr>
        <w:top w:val="single" w:sz="4" w:space="0" w:color="auto"/>
        <w:bottom w:val="single" w:sz="4" w:space="0" w:color="auto"/>
        <w:right w:val="single" w:sz="4" w:space="0" w:color="auto"/>
      </w:pBdr>
      <w:shd w:val="clear" w:color="000000" w:fill="FFFFFF"/>
      <w:spacing w:before="100" w:beforeAutospacing="1" w:after="100" w:afterAutospacing="1"/>
      <w:jc w:val="left"/>
      <w:textAlignment w:val="top"/>
    </w:pPr>
    <w:rPr>
      <w:rFonts w:cs="Times New Roman"/>
      <w:b/>
      <w:bCs/>
      <w:sz w:val="16"/>
      <w:szCs w:val="16"/>
      <w:lang w:val="en-US" w:eastAsia="zh-CN"/>
    </w:rPr>
  </w:style>
  <w:style w:type="paragraph" w:customStyle="1" w:styleId="xl114">
    <w:name w:val="xl114"/>
    <w:basedOn w:val="Normal"/>
    <w:uiPriority w:val="99"/>
    <w:rsid w:val="00FC5903"/>
    <w:pPr>
      <w:pBdr>
        <w:left w:val="single" w:sz="4" w:space="0" w:color="auto"/>
        <w:bottom w:val="single" w:sz="4" w:space="0" w:color="auto"/>
        <w:right w:val="single" w:sz="4" w:space="0" w:color="auto"/>
      </w:pBdr>
      <w:spacing w:before="100" w:beforeAutospacing="1" w:after="100" w:afterAutospacing="1"/>
      <w:jc w:val="left"/>
      <w:textAlignment w:val="top"/>
    </w:pPr>
    <w:rPr>
      <w:rFonts w:cs="Times New Roman"/>
      <w:sz w:val="16"/>
      <w:szCs w:val="16"/>
      <w:lang w:val="en-US" w:eastAsia="zh-CN"/>
    </w:rPr>
  </w:style>
  <w:style w:type="paragraph" w:customStyle="1" w:styleId="xl115">
    <w:name w:val="xl115"/>
    <w:basedOn w:val="Normal"/>
    <w:uiPriority w:val="99"/>
    <w:rsid w:val="00FC5903"/>
    <w:pPr>
      <w:pBdr>
        <w:top w:val="single" w:sz="4" w:space="0" w:color="auto"/>
        <w:right w:val="single" w:sz="4" w:space="0" w:color="auto"/>
      </w:pBdr>
      <w:spacing w:before="100" w:beforeAutospacing="1" w:after="100" w:afterAutospacing="1"/>
      <w:jc w:val="left"/>
    </w:pPr>
    <w:rPr>
      <w:rFonts w:ascii="Times New Roman" w:hAnsi="Times New Roman" w:cs="Times New Roman"/>
      <w:lang w:val="en-US" w:eastAsia="zh-CN"/>
    </w:rPr>
  </w:style>
  <w:style w:type="paragraph" w:customStyle="1" w:styleId="xl116">
    <w:name w:val="xl116"/>
    <w:basedOn w:val="Normal"/>
    <w:uiPriority w:val="99"/>
    <w:rsid w:val="00FC5903"/>
    <w:pPr>
      <w:pBdr>
        <w:left w:val="single" w:sz="4" w:space="0" w:color="auto"/>
      </w:pBdr>
      <w:spacing w:before="100" w:beforeAutospacing="1" w:after="100" w:afterAutospacing="1"/>
      <w:jc w:val="left"/>
    </w:pPr>
    <w:rPr>
      <w:rFonts w:ascii="Times New Roman" w:hAnsi="Times New Roman" w:cs="Times New Roman"/>
      <w:lang w:val="en-US" w:eastAsia="zh-CN"/>
    </w:rPr>
  </w:style>
  <w:style w:type="paragraph" w:customStyle="1" w:styleId="xl117">
    <w:name w:val="xl117"/>
    <w:basedOn w:val="Normal"/>
    <w:uiPriority w:val="99"/>
    <w:rsid w:val="00FC5903"/>
    <w:pPr>
      <w:pBdr>
        <w:right w:val="single" w:sz="4" w:space="0" w:color="auto"/>
      </w:pBdr>
      <w:spacing w:before="100" w:beforeAutospacing="1" w:after="100" w:afterAutospacing="1"/>
      <w:jc w:val="left"/>
    </w:pPr>
    <w:rPr>
      <w:rFonts w:ascii="Times New Roman" w:hAnsi="Times New Roman" w:cs="Times New Roman"/>
      <w:lang w:val="en-US" w:eastAsia="zh-CN"/>
    </w:rPr>
  </w:style>
  <w:style w:type="paragraph" w:customStyle="1" w:styleId="xl118">
    <w:name w:val="xl118"/>
    <w:basedOn w:val="Normal"/>
    <w:uiPriority w:val="99"/>
    <w:rsid w:val="00FC5903"/>
    <w:pPr>
      <w:pBdr>
        <w:left w:val="single" w:sz="4" w:space="0" w:color="auto"/>
        <w:bottom w:val="single" w:sz="4" w:space="0" w:color="auto"/>
      </w:pBdr>
      <w:spacing w:before="100" w:beforeAutospacing="1" w:after="100" w:afterAutospacing="1"/>
      <w:jc w:val="left"/>
    </w:pPr>
    <w:rPr>
      <w:rFonts w:ascii="Times New Roman" w:hAnsi="Times New Roman" w:cs="Times New Roman"/>
      <w:lang w:val="en-US" w:eastAsia="zh-CN"/>
    </w:rPr>
  </w:style>
  <w:style w:type="paragraph" w:customStyle="1" w:styleId="xl119">
    <w:name w:val="xl119"/>
    <w:basedOn w:val="Normal"/>
    <w:uiPriority w:val="99"/>
    <w:rsid w:val="00FC5903"/>
    <w:pPr>
      <w:pBdr>
        <w:top w:val="single" w:sz="4" w:space="0" w:color="auto"/>
        <w:bottom w:val="single" w:sz="4" w:space="0" w:color="auto"/>
      </w:pBdr>
      <w:shd w:val="clear" w:color="000000" w:fill="C0C0C0"/>
      <w:spacing w:before="100" w:beforeAutospacing="1" w:after="100" w:afterAutospacing="1"/>
      <w:jc w:val="left"/>
    </w:pPr>
    <w:rPr>
      <w:rFonts w:cs="Times New Roman"/>
      <w:sz w:val="16"/>
      <w:szCs w:val="16"/>
      <w:lang w:val="en-US" w:eastAsia="zh-CN"/>
    </w:rPr>
  </w:style>
  <w:style w:type="paragraph" w:customStyle="1" w:styleId="xl120">
    <w:name w:val="xl120"/>
    <w:basedOn w:val="Normal"/>
    <w:uiPriority w:val="99"/>
    <w:rsid w:val="00FC5903"/>
    <w:pPr>
      <w:pBdr>
        <w:top w:val="single" w:sz="4" w:space="0" w:color="auto"/>
        <w:bottom w:val="single" w:sz="4" w:space="0" w:color="auto"/>
        <w:right w:val="single" w:sz="4" w:space="0" w:color="auto"/>
      </w:pBdr>
      <w:shd w:val="clear" w:color="000000" w:fill="C0C0C0"/>
      <w:spacing w:before="100" w:beforeAutospacing="1" w:after="100" w:afterAutospacing="1"/>
      <w:jc w:val="left"/>
    </w:pPr>
    <w:rPr>
      <w:rFonts w:cs="Times New Roman"/>
      <w:sz w:val="16"/>
      <w:szCs w:val="16"/>
      <w:lang w:val="en-US" w:eastAsia="zh-CN"/>
    </w:rPr>
  </w:style>
  <w:style w:type="paragraph" w:customStyle="1" w:styleId="font7">
    <w:name w:val="font7"/>
    <w:basedOn w:val="Normal"/>
    <w:uiPriority w:val="99"/>
    <w:rsid w:val="00FC5903"/>
    <w:pPr>
      <w:spacing w:before="100" w:beforeAutospacing="1" w:after="100" w:afterAutospacing="1"/>
      <w:jc w:val="left"/>
    </w:pPr>
    <w:rPr>
      <w:rFonts w:eastAsia="SimSun" w:cs="SimSun"/>
      <w:sz w:val="16"/>
      <w:szCs w:val="16"/>
      <w:u w:val="single"/>
      <w:lang w:val="en-US" w:eastAsia="zh-CN"/>
    </w:rPr>
  </w:style>
  <w:style w:type="paragraph" w:customStyle="1" w:styleId="xl24">
    <w:name w:val="xl24"/>
    <w:basedOn w:val="Normal"/>
    <w:uiPriority w:val="99"/>
    <w:rsid w:val="00FC5903"/>
    <w:pPr>
      <w:pBdr>
        <w:top w:val="single" w:sz="4" w:space="0" w:color="auto"/>
        <w:left w:val="single" w:sz="4" w:space="0" w:color="auto"/>
        <w:bottom w:val="single" w:sz="4" w:space="0" w:color="auto"/>
        <w:right w:val="single" w:sz="4" w:space="0" w:color="auto"/>
      </w:pBdr>
      <w:shd w:val="clear" w:color="auto" w:fill="C0C0C0"/>
      <w:spacing w:before="100" w:beforeAutospacing="1" w:after="100" w:afterAutospacing="1"/>
      <w:jc w:val="center"/>
    </w:pPr>
    <w:rPr>
      <w:rFonts w:eastAsia="SimSun" w:cs="SimSun"/>
      <w:sz w:val="16"/>
      <w:szCs w:val="16"/>
      <w:lang w:val="en-US" w:eastAsia="zh-CN"/>
    </w:rPr>
  </w:style>
  <w:style w:type="paragraph" w:customStyle="1" w:styleId="xl25">
    <w:name w:val="xl25"/>
    <w:basedOn w:val="Normal"/>
    <w:uiPriority w:val="99"/>
    <w:rsid w:val="00FC5903"/>
    <w:pPr>
      <w:pBdr>
        <w:top w:val="single" w:sz="4" w:space="0" w:color="auto"/>
        <w:left w:val="single" w:sz="4" w:space="0" w:color="auto"/>
        <w:bottom w:val="single" w:sz="4" w:space="0" w:color="auto"/>
      </w:pBdr>
      <w:shd w:val="clear" w:color="auto" w:fill="C0C0C0"/>
      <w:spacing w:before="100" w:beforeAutospacing="1" w:after="100" w:afterAutospacing="1"/>
      <w:jc w:val="right"/>
    </w:pPr>
    <w:rPr>
      <w:rFonts w:eastAsia="SimSun" w:cs="SimSun"/>
      <w:sz w:val="16"/>
      <w:szCs w:val="16"/>
      <w:lang w:val="en-US" w:eastAsia="zh-CN"/>
    </w:rPr>
  </w:style>
  <w:style w:type="paragraph" w:customStyle="1" w:styleId="xl26">
    <w:name w:val="xl26"/>
    <w:basedOn w:val="Normal"/>
    <w:uiPriority w:val="99"/>
    <w:rsid w:val="00FC5903"/>
    <w:pPr>
      <w:pBdr>
        <w:top w:val="single" w:sz="4" w:space="0" w:color="auto"/>
        <w:left w:val="single" w:sz="4" w:space="0" w:color="auto"/>
        <w:bottom w:val="single" w:sz="4" w:space="0" w:color="auto"/>
      </w:pBdr>
      <w:shd w:val="clear" w:color="auto" w:fill="C0C0C0"/>
      <w:spacing w:before="100" w:beforeAutospacing="1" w:after="100" w:afterAutospacing="1"/>
      <w:jc w:val="right"/>
      <w:textAlignment w:val="top"/>
    </w:pPr>
    <w:rPr>
      <w:rFonts w:eastAsia="SimSun" w:cs="SimSun"/>
      <w:sz w:val="16"/>
      <w:szCs w:val="16"/>
      <w:lang w:val="en-US" w:eastAsia="zh-CN"/>
    </w:rPr>
  </w:style>
  <w:style w:type="paragraph" w:customStyle="1" w:styleId="xl27">
    <w:name w:val="xl27"/>
    <w:basedOn w:val="Normal"/>
    <w:uiPriority w:val="99"/>
    <w:rsid w:val="00FC5903"/>
    <w:pPr>
      <w:pBdr>
        <w:top w:val="single" w:sz="4" w:space="0" w:color="auto"/>
        <w:left w:val="single" w:sz="4" w:space="0" w:color="auto"/>
        <w:right w:val="single" w:sz="4" w:space="0" w:color="auto"/>
      </w:pBdr>
      <w:spacing w:before="100" w:beforeAutospacing="1" w:after="100" w:afterAutospacing="1"/>
      <w:jc w:val="left"/>
    </w:pPr>
    <w:rPr>
      <w:rFonts w:eastAsia="SimSun" w:cs="SimSun"/>
      <w:sz w:val="16"/>
      <w:szCs w:val="16"/>
      <w:lang w:val="en-US" w:eastAsia="zh-CN"/>
    </w:rPr>
  </w:style>
  <w:style w:type="paragraph" w:customStyle="1" w:styleId="xl28">
    <w:name w:val="xl28"/>
    <w:basedOn w:val="Normal"/>
    <w:uiPriority w:val="99"/>
    <w:rsid w:val="00FC5903"/>
    <w:pPr>
      <w:pBdr>
        <w:left w:val="single" w:sz="4" w:space="0" w:color="auto"/>
        <w:right w:val="single" w:sz="4" w:space="0" w:color="auto"/>
      </w:pBdr>
      <w:spacing w:before="100" w:beforeAutospacing="1" w:after="100" w:afterAutospacing="1"/>
      <w:jc w:val="left"/>
    </w:pPr>
    <w:rPr>
      <w:rFonts w:eastAsia="SimSun" w:cs="SimSun"/>
      <w:sz w:val="16"/>
      <w:szCs w:val="16"/>
      <w:lang w:val="en-US" w:eastAsia="zh-CN"/>
    </w:rPr>
  </w:style>
  <w:style w:type="paragraph" w:customStyle="1" w:styleId="xl29">
    <w:name w:val="xl29"/>
    <w:basedOn w:val="Normal"/>
    <w:uiPriority w:val="99"/>
    <w:rsid w:val="00FC5903"/>
    <w:pPr>
      <w:pBdr>
        <w:top w:val="single" w:sz="4" w:space="0" w:color="auto"/>
        <w:left w:val="single" w:sz="4" w:space="0" w:color="auto"/>
        <w:right w:val="single" w:sz="4" w:space="0" w:color="auto"/>
      </w:pBdr>
      <w:spacing w:before="100" w:beforeAutospacing="1" w:after="100" w:afterAutospacing="1"/>
      <w:jc w:val="right"/>
      <w:textAlignment w:val="top"/>
    </w:pPr>
    <w:rPr>
      <w:rFonts w:eastAsia="SimSun" w:cs="SimSun"/>
      <w:sz w:val="16"/>
      <w:szCs w:val="16"/>
      <w:lang w:val="en-US" w:eastAsia="zh-CN"/>
    </w:rPr>
  </w:style>
  <w:style w:type="paragraph" w:customStyle="1" w:styleId="xl30">
    <w:name w:val="xl30"/>
    <w:basedOn w:val="Normal"/>
    <w:uiPriority w:val="99"/>
    <w:rsid w:val="00FC5903"/>
    <w:pPr>
      <w:pBdr>
        <w:left w:val="single" w:sz="4" w:space="0" w:color="auto"/>
        <w:right w:val="single" w:sz="4" w:space="0" w:color="auto"/>
      </w:pBdr>
      <w:spacing w:before="100" w:beforeAutospacing="1" w:after="100" w:afterAutospacing="1"/>
      <w:jc w:val="right"/>
      <w:textAlignment w:val="top"/>
    </w:pPr>
    <w:rPr>
      <w:rFonts w:eastAsia="SimSun" w:cs="SimSun"/>
      <w:sz w:val="16"/>
      <w:szCs w:val="16"/>
      <w:lang w:val="en-US" w:eastAsia="zh-CN"/>
    </w:rPr>
  </w:style>
  <w:style w:type="paragraph" w:customStyle="1" w:styleId="xl31">
    <w:name w:val="xl31"/>
    <w:basedOn w:val="Normal"/>
    <w:uiPriority w:val="99"/>
    <w:rsid w:val="00FC5903"/>
    <w:pPr>
      <w:pBdr>
        <w:left w:val="single" w:sz="4" w:space="0" w:color="auto"/>
        <w:right w:val="single" w:sz="4" w:space="0" w:color="auto"/>
      </w:pBdr>
      <w:spacing w:before="100" w:beforeAutospacing="1" w:after="100" w:afterAutospacing="1"/>
      <w:jc w:val="right"/>
      <w:textAlignment w:val="top"/>
    </w:pPr>
    <w:rPr>
      <w:rFonts w:eastAsia="SimSun" w:cs="SimSun"/>
      <w:sz w:val="16"/>
      <w:szCs w:val="16"/>
      <w:lang w:val="en-US" w:eastAsia="zh-CN"/>
    </w:rPr>
  </w:style>
  <w:style w:type="paragraph" w:customStyle="1" w:styleId="xl32">
    <w:name w:val="xl32"/>
    <w:basedOn w:val="Normal"/>
    <w:uiPriority w:val="99"/>
    <w:rsid w:val="00FC5903"/>
    <w:pPr>
      <w:pBdr>
        <w:left w:val="single" w:sz="4" w:space="0" w:color="auto"/>
        <w:right w:val="single" w:sz="4" w:space="0" w:color="auto"/>
      </w:pBdr>
      <w:spacing w:before="100" w:beforeAutospacing="1" w:after="100" w:afterAutospacing="1"/>
      <w:jc w:val="left"/>
      <w:textAlignment w:val="top"/>
    </w:pPr>
    <w:rPr>
      <w:rFonts w:eastAsia="SimSun" w:cs="SimSun"/>
      <w:sz w:val="16"/>
      <w:szCs w:val="16"/>
      <w:lang w:val="en-US" w:eastAsia="zh-CN"/>
    </w:rPr>
  </w:style>
  <w:style w:type="paragraph" w:customStyle="1" w:styleId="xl33">
    <w:name w:val="xl33"/>
    <w:basedOn w:val="Normal"/>
    <w:uiPriority w:val="99"/>
    <w:rsid w:val="00FC5903"/>
    <w:pPr>
      <w:pBdr>
        <w:left w:val="single" w:sz="4" w:space="0" w:color="auto"/>
        <w:bottom w:val="single" w:sz="4" w:space="0" w:color="auto"/>
        <w:right w:val="single" w:sz="4" w:space="0" w:color="auto"/>
      </w:pBdr>
      <w:spacing w:before="100" w:beforeAutospacing="1" w:after="100" w:afterAutospacing="1"/>
      <w:jc w:val="center"/>
      <w:textAlignment w:val="top"/>
    </w:pPr>
    <w:rPr>
      <w:rFonts w:eastAsia="SimSun" w:cs="SimSun"/>
      <w:sz w:val="16"/>
      <w:szCs w:val="16"/>
      <w:lang w:val="en-US" w:eastAsia="zh-CN"/>
    </w:rPr>
  </w:style>
  <w:style w:type="paragraph" w:customStyle="1" w:styleId="xl34">
    <w:name w:val="xl34"/>
    <w:basedOn w:val="Normal"/>
    <w:uiPriority w:val="99"/>
    <w:rsid w:val="00FC5903"/>
    <w:pPr>
      <w:pBdr>
        <w:left w:val="single" w:sz="4" w:space="0" w:color="auto"/>
        <w:bottom w:val="single" w:sz="4" w:space="0" w:color="auto"/>
        <w:right w:val="single" w:sz="4" w:space="0" w:color="auto"/>
      </w:pBdr>
      <w:spacing w:before="100" w:beforeAutospacing="1" w:after="100" w:afterAutospacing="1"/>
      <w:jc w:val="right"/>
      <w:textAlignment w:val="top"/>
    </w:pPr>
    <w:rPr>
      <w:rFonts w:eastAsia="SimSun" w:cs="SimSun"/>
      <w:sz w:val="16"/>
      <w:szCs w:val="16"/>
      <w:lang w:val="en-US" w:eastAsia="zh-CN"/>
    </w:rPr>
  </w:style>
  <w:style w:type="paragraph" w:customStyle="1" w:styleId="xl35">
    <w:name w:val="xl35"/>
    <w:basedOn w:val="Normal"/>
    <w:uiPriority w:val="99"/>
    <w:rsid w:val="00FC5903"/>
    <w:pPr>
      <w:pBdr>
        <w:top w:val="single" w:sz="4" w:space="0" w:color="auto"/>
        <w:left w:val="single" w:sz="4" w:space="0" w:color="auto"/>
        <w:right w:val="single" w:sz="4" w:space="0" w:color="auto"/>
      </w:pBdr>
      <w:shd w:val="clear" w:color="auto" w:fill="FFFF00"/>
      <w:spacing w:before="100" w:beforeAutospacing="1" w:after="100" w:afterAutospacing="1"/>
      <w:jc w:val="right"/>
      <w:textAlignment w:val="top"/>
    </w:pPr>
    <w:rPr>
      <w:rFonts w:eastAsia="SimSun" w:cs="SimSun"/>
      <w:sz w:val="16"/>
      <w:szCs w:val="16"/>
      <w:lang w:val="en-US" w:eastAsia="zh-CN"/>
    </w:rPr>
  </w:style>
  <w:style w:type="paragraph" w:customStyle="1" w:styleId="xl36">
    <w:name w:val="xl36"/>
    <w:basedOn w:val="Normal"/>
    <w:uiPriority w:val="99"/>
    <w:rsid w:val="00FC5903"/>
    <w:pPr>
      <w:pBdr>
        <w:left w:val="single" w:sz="4" w:space="0" w:color="auto"/>
        <w:right w:val="single" w:sz="4" w:space="0" w:color="auto"/>
      </w:pBdr>
      <w:shd w:val="clear" w:color="auto" w:fill="FFFF00"/>
      <w:spacing w:before="100" w:beforeAutospacing="1" w:after="100" w:afterAutospacing="1"/>
      <w:jc w:val="right"/>
      <w:textAlignment w:val="top"/>
    </w:pPr>
    <w:rPr>
      <w:rFonts w:eastAsia="SimSun" w:cs="SimSun"/>
      <w:sz w:val="16"/>
      <w:szCs w:val="16"/>
      <w:lang w:val="en-US" w:eastAsia="zh-CN"/>
    </w:rPr>
  </w:style>
  <w:style w:type="paragraph" w:customStyle="1" w:styleId="xl37">
    <w:name w:val="xl37"/>
    <w:basedOn w:val="Normal"/>
    <w:uiPriority w:val="99"/>
    <w:rsid w:val="00FC5903"/>
    <w:pPr>
      <w:pBdr>
        <w:top w:val="single" w:sz="4" w:space="0" w:color="auto"/>
        <w:left w:val="single" w:sz="4" w:space="0" w:color="auto"/>
        <w:right w:val="single" w:sz="4" w:space="0" w:color="auto"/>
      </w:pBdr>
      <w:spacing w:before="100" w:beforeAutospacing="1" w:after="100" w:afterAutospacing="1"/>
      <w:jc w:val="center"/>
      <w:textAlignment w:val="top"/>
    </w:pPr>
    <w:rPr>
      <w:rFonts w:eastAsia="SimSun" w:cs="SimSun"/>
      <w:sz w:val="16"/>
      <w:szCs w:val="16"/>
      <w:lang w:val="en-US" w:eastAsia="zh-CN"/>
    </w:rPr>
  </w:style>
  <w:style w:type="paragraph" w:customStyle="1" w:styleId="xl38">
    <w:name w:val="xl38"/>
    <w:basedOn w:val="Normal"/>
    <w:uiPriority w:val="99"/>
    <w:rsid w:val="00FC5903"/>
    <w:pPr>
      <w:pBdr>
        <w:left w:val="single" w:sz="4" w:space="0" w:color="auto"/>
        <w:right w:val="single" w:sz="4" w:space="0" w:color="auto"/>
      </w:pBdr>
      <w:spacing w:before="100" w:beforeAutospacing="1" w:after="100" w:afterAutospacing="1"/>
      <w:jc w:val="center"/>
      <w:textAlignment w:val="top"/>
    </w:pPr>
    <w:rPr>
      <w:rFonts w:eastAsia="SimSun" w:cs="SimSun"/>
      <w:sz w:val="16"/>
      <w:szCs w:val="16"/>
      <w:lang w:val="en-US" w:eastAsia="zh-CN"/>
    </w:rPr>
  </w:style>
  <w:style w:type="paragraph" w:customStyle="1" w:styleId="xl39">
    <w:name w:val="xl39"/>
    <w:basedOn w:val="Normal"/>
    <w:uiPriority w:val="99"/>
    <w:rsid w:val="00FC5903"/>
    <w:pPr>
      <w:pBdr>
        <w:left w:val="single" w:sz="4" w:space="0" w:color="auto"/>
        <w:bottom w:val="single" w:sz="4" w:space="0" w:color="auto"/>
        <w:right w:val="single" w:sz="4" w:space="0" w:color="auto"/>
      </w:pBdr>
      <w:spacing w:before="100" w:beforeAutospacing="1" w:after="100" w:afterAutospacing="1"/>
      <w:jc w:val="center"/>
      <w:textAlignment w:val="top"/>
    </w:pPr>
    <w:rPr>
      <w:rFonts w:eastAsia="SimSun" w:cs="SimSun"/>
      <w:sz w:val="16"/>
      <w:szCs w:val="16"/>
      <w:lang w:val="en-US" w:eastAsia="zh-CN"/>
    </w:rPr>
  </w:style>
  <w:style w:type="paragraph" w:customStyle="1" w:styleId="xl40">
    <w:name w:val="xl40"/>
    <w:basedOn w:val="Normal"/>
    <w:uiPriority w:val="99"/>
    <w:rsid w:val="00FC5903"/>
    <w:pPr>
      <w:pBdr>
        <w:left w:val="single" w:sz="4" w:space="0" w:color="auto"/>
        <w:right w:val="single" w:sz="4" w:space="0" w:color="auto"/>
      </w:pBdr>
      <w:spacing w:before="100" w:beforeAutospacing="1" w:after="100" w:afterAutospacing="1"/>
      <w:jc w:val="center"/>
      <w:textAlignment w:val="top"/>
    </w:pPr>
    <w:rPr>
      <w:rFonts w:eastAsia="SimSun" w:cs="SimSun"/>
      <w:sz w:val="16"/>
      <w:szCs w:val="16"/>
      <w:lang w:val="en-US" w:eastAsia="zh-CN"/>
    </w:rPr>
  </w:style>
  <w:style w:type="paragraph" w:customStyle="1" w:styleId="xl41">
    <w:name w:val="xl41"/>
    <w:basedOn w:val="Normal"/>
    <w:uiPriority w:val="99"/>
    <w:rsid w:val="00FC5903"/>
    <w:pPr>
      <w:pBdr>
        <w:top w:val="single" w:sz="4" w:space="0" w:color="auto"/>
        <w:left w:val="single" w:sz="4" w:space="0" w:color="auto"/>
        <w:right w:val="single" w:sz="4" w:space="0" w:color="auto"/>
      </w:pBdr>
      <w:shd w:val="clear" w:color="auto" w:fill="C0C0C0"/>
      <w:spacing w:before="100" w:beforeAutospacing="1" w:after="100" w:afterAutospacing="1"/>
      <w:jc w:val="center"/>
    </w:pPr>
    <w:rPr>
      <w:rFonts w:eastAsia="SimSun" w:cs="SimSun"/>
      <w:sz w:val="16"/>
      <w:szCs w:val="16"/>
      <w:lang w:val="en-US" w:eastAsia="zh-CN"/>
    </w:rPr>
  </w:style>
  <w:style w:type="paragraph" w:customStyle="1" w:styleId="xl42">
    <w:name w:val="xl42"/>
    <w:basedOn w:val="Normal"/>
    <w:uiPriority w:val="99"/>
    <w:rsid w:val="00FC5903"/>
    <w:pPr>
      <w:pBdr>
        <w:left w:val="single" w:sz="4" w:space="0" w:color="auto"/>
        <w:bottom w:val="single" w:sz="4" w:space="0" w:color="auto"/>
        <w:right w:val="single" w:sz="4" w:space="0" w:color="auto"/>
      </w:pBdr>
      <w:shd w:val="clear" w:color="auto" w:fill="C0C0C0"/>
      <w:spacing w:before="100" w:beforeAutospacing="1" w:after="100" w:afterAutospacing="1"/>
      <w:jc w:val="center"/>
    </w:pPr>
    <w:rPr>
      <w:rFonts w:eastAsia="SimSun" w:cs="SimSun"/>
      <w:sz w:val="16"/>
      <w:szCs w:val="16"/>
      <w:lang w:val="en-US" w:eastAsia="zh-CN"/>
    </w:rPr>
  </w:style>
  <w:style w:type="paragraph" w:customStyle="1" w:styleId="xl43">
    <w:name w:val="xl43"/>
    <w:basedOn w:val="Normal"/>
    <w:uiPriority w:val="99"/>
    <w:rsid w:val="00FC5903"/>
    <w:pPr>
      <w:pBdr>
        <w:top w:val="single" w:sz="4" w:space="0" w:color="auto"/>
        <w:left w:val="single" w:sz="4" w:space="0" w:color="auto"/>
        <w:bottom w:val="single" w:sz="4" w:space="0" w:color="auto"/>
      </w:pBdr>
      <w:shd w:val="clear" w:color="auto" w:fill="C0C0C0"/>
      <w:spacing w:before="100" w:beforeAutospacing="1" w:after="100" w:afterAutospacing="1"/>
      <w:jc w:val="center"/>
    </w:pPr>
    <w:rPr>
      <w:rFonts w:eastAsia="SimSun" w:cs="SimSun"/>
      <w:sz w:val="16"/>
      <w:szCs w:val="16"/>
      <w:lang w:val="en-US" w:eastAsia="zh-CN"/>
    </w:rPr>
  </w:style>
  <w:style w:type="paragraph" w:customStyle="1" w:styleId="xl44">
    <w:name w:val="xl44"/>
    <w:basedOn w:val="Normal"/>
    <w:uiPriority w:val="99"/>
    <w:rsid w:val="00FC5903"/>
    <w:pPr>
      <w:pBdr>
        <w:top w:val="single" w:sz="4" w:space="0" w:color="auto"/>
        <w:bottom w:val="single" w:sz="4" w:space="0" w:color="auto"/>
      </w:pBdr>
      <w:shd w:val="clear" w:color="auto" w:fill="C0C0C0"/>
      <w:spacing w:before="100" w:beforeAutospacing="1" w:after="100" w:afterAutospacing="1"/>
      <w:jc w:val="center"/>
    </w:pPr>
    <w:rPr>
      <w:rFonts w:eastAsia="SimSun" w:cs="SimSun"/>
      <w:sz w:val="16"/>
      <w:szCs w:val="16"/>
      <w:lang w:val="en-US" w:eastAsia="zh-CN"/>
    </w:rPr>
  </w:style>
  <w:style w:type="paragraph" w:customStyle="1" w:styleId="xl45">
    <w:name w:val="xl45"/>
    <w:basedOn w:val="Normal"/>
    <w:uiPriority w:val="99"/>
    <w:rsid w:val="00FC5903"/>
    <w:pPr>
      <w:pBdr>
        <w:top w:val="single" w:sz="4" w:space="0" w:color="auto"/>
        <w:bottom w:val="single" w:sz="4" w:space="0" w:color="auto"/>
        <w:right w:val="single" w:sz="4" w:space="0" w:color="auto"/>
      </w:pBdr>
      <w:shd w:val="clear" w:color="auto" w:fill="C0C0C0"/>
      <w:spacing w:before="100" w:beforeAutospacing="1" w:after="100" w:afterAutospacing="1"/>
      <w:jc w:val="center"/>
    </w:pPr>
    <w:rPr>
      <w:rFonts w:eastAsia="SimSun" w:cs="SimSun"/>
      <w:sz w:val="16"/>
      <w:szCs w:val="16"/>
      <w:lang w:val="en-US" w:eastAsia="zh-CN"/>
    </w:rPr>
  </w:style>
  <w:style w:type="paragraph" w:customStyle="1" w:styleId="xl46">
    <w:name w:val="xl46"/>
    <w:basedOn w:val="Normal"/>
    <w:uiPriority w:val="99"/>
    <w:rsid w:val="00FC5903"/>
    <w:pPr>
      <w:pBdr>
        <w:top w:val="single" w:sz="4" w:space="0" w:color="auto"/>
        <w:left w:val="single" w:sz="4" w:space="0" w:color="auto"/>
        <w:right w:val="single" w:sz="4" w:space="0" w:color="auto"/>
      </w:pBdr>
      <w:spacing w:before="100" w:beforeAutospacing="1" w:after="100" w:afterAutospacing="1"/>
      <w:jc w:val="center"/>
      <w:textAlignment w:val="top"/>
    </w:pPr>
    <w:rPr>
      <w:rFonts w:eastAsia="SimSun" w:cs="SimSun"/>
      <w:sz w:val="16"/>
      <w:szCs w:val="16"/>
      <w:lang w:val="en-US" w:eastAsia="zh-CN"/>
    </w:rPr>
  </w:style>
  <w:style w:type="paragraph" w:customStyle="1" w:styleId="xl47">
    <w:name w:val="xl47"/>
    <w:basedOn w:val="Normal"/>
    <w:uiPriority w:val="99"/>
    <w:rsid w:val="00FC5903"/>
    <w:pPr>
      <w:pBdr>
        <w:top w:val="single" w:sz="4" w:space="0" w:color="auto"/>
        <w:left w:val="single" w:sz="4" w:space="0" w:color="auto"/>
      </w:pBdr>
      <w:spacing w:before="100" w:beforeAutospacing="1" w:after="100" w:afterAutospacing="1"/>
      <w:jc w:val="left"/>
      <w:textAlignment w:val="top"/>
    </w:pPr>
    <w:rPr>
      <w:rFonts w:eastAsia="SimSun" w:cs="SimSun"/>
      <w:sz w:val="16"/>
      <w:szCs w:val="16"/>
      <w:lang w:val="en-US" w:eastAsia="zh-CN"/>
    </w:rPr>
  </w:style>
  <w:style w:type="paragraph" w:customStyle="1" w:styleId="xl48">
    <w:name w:val="xl48"/>
    <w:basedOn w:val="Normal"/>
    <w:uiPriority w:val="99"/>
    <w:rsid w:val="00FC5903"/>
    <w:pPr>
      <w:pBdr>
        <w:top w:val="single" w:sz="4" w:space="0" w:color="auto"/>
        <w:right w:val="single" w:sz="4" w:space="0" w:color="auto"/>
      </w:pBdr>
      <w:spacing w:before="100" w:beforeAutospacing="1" w:after="100" w:afterAutospacing="1"/>
      <w:jc w:val="left"/>
      <w:textAlignment w:val="top"/>
    </w:pPr>
    <w:rPr>
      <w:rFonts w:eastAsia="SimSun" w:cs="SimSun"/>
      <w:sz w:val="16"/>
      <w:szCs w:val="16"/>
      <w:lang w:val="en-US" w:eastAsia="zh-CN"/>
    </w:rPr>
  </w:style>
  <w:style w:type="paragraph" w:customStyle="1" w:styleId="xl49">
    <w:name w:val="xl49"/>
    <w:basedOn w:val="Normal"/>
    <w:uiPriority w:val="99"/>
    <w:rsid w:val="00FC5903"/>
    <w:pPr>
      <w:pBdr>
        <w:left w:val="single" w:sz="4" w:space="0" w:color="auto"/>
      </w:pBdr>
      <w:spacing w:before="100" w:beforeAutospacing="1" w:after="100" w:afterAutospacing="1"/>
      <w:jc w:val="left"/>
      <w:textAlignment w:val="top"/>
    </w:pPr>
    <w:rPr>
      <w:rFonts w:eastAsia="SimSun" w:cs="SimSun"/>
      <w:sz w:val="16"/>
      <w:szCs w:val="16"/>
      <w:lang w:val="en-US" w:eastAsia="zh-CN"/>
    </w:rPr>
  </w:style>
  <w:style w:type="paragraph" w:customStyle="1" w:styleId="xl50">
    <w:name w:val="xl50"/>
    <w:basedOn w:val="Normal"/>
    <w:uiPriority w:val="99"/>
    <w:rsid w:val="00FC5903"/>
    <w:pPr>
      <w:pBdr>
        <w:right w:val="single" w:sz="4" w:space="0" w:color="auto"/>
      </w:pBdr>
      <w:spacing w:before="100" w:beforeAutospacing="1" w:after="100" w:afterAutospacing="1"/>
      <w:jc w:val="left"/>
      <w:textAlignment w:val="top"/>
    </w:pPr>
    <w:rPr>
      <w:rFonts w:eastAsia="SimSun" w:cs="SimSun"/>
      <w:sz w:val="16"/>
      <w:szCs w:val="16"/>
      <w:lang w:val="en-US" w:eastAsia="zh-CN"/>
    </w:rPr>
  </w:style>
  <w:style w:type="paragraph" w:customStyle="1" w:styleId="xl51">
    <w:name w:val="xl51"/>
    <w:basedOn w:val="Normal"/>
    <w:uiPriority w:val="99"/>
    <w:rsid w:val="00FC5903"/>
    <w:pPr>
      <w:pBdr>
        <w:left w:val="single" w:sz="4" w:space="0" w:color="auto"/>
        <w:bottom w:val="single" w:sz="4" w:space="0" w:color="auto"/>
      </w:pBdr>
      <w:spacing w:before="100" w:beforeAutospacing="1" w:after="100" w:afterAutospacing="1"/>
      <w:jc w:val="left"/>
      <w:textAlignment w:val="top"/>
    </w:pPr>
    <w:rPr>
      <w:rFonts w:eastAsia="SimSun" w:cs="SimSun"/>
      <w:sz w:val="16"/>
      <w:szCs w:val="16"/>
      <w:lang w:val="en-US" w:eastAsia="zh-CN"/>
    </w:rPr>
  </w:style>
  <w:style w:type="paragraph" w:customStyle="1" w:styleId="xl52">
    <w:name w:val="xl52"/>
    <w:basedOn w:val="Normal"/>
    <w:uiPriority w:val="99"/>
    <w:rsid w:val="00FC5903"/>
    <w:pPr>
      <w:pBdr>
        <w:bottom w:val="single" w:sz="4" w:space="0" w:color="auto"/>
        <w:right w:val="single" w:sz="4" w:space="0" w:color="auto"/>
      </w:pBdr>
      <w:spacing w:before="100" w:beforeAutospacing="1" w:after="100" w:afterAutospacing="1"/>
      <w:jc w:val="left"/>
      <w:textAlignment w:val="top"/>
    </w:pPr>
    <w:rPr>
      <w:rFonts w:eastAsia="SimSun" w:cs="SimSun"/>
      <w:sz w:val="16"/>
      <w:szCs w:val="16"/>
      <w:lang w:val="en-US" w:eastAsia="zh-CN"/>
    </w:rPr>
  </w:style>
  <w:style w:type="paragraph" w:customStyle="1" w:styleId="xl53">
    <w:name w:val="xl53"/>
    <w:basedOn w:val="Normal"/>
    <w:uiPriority w:val="99"/>
    <w:rsid w:val="00FC5903"/>
    <w:pPr>
      <w:pBdr>
        <w:top w:val="single" w:sz="4" w:space="0" w:color="auto"/>
        <w:left w:val="single" w:sz="4" w:space="0" w:color="auto"/>
        <w:right w:val="single" w:sz="4" w:space="0" w:color="auto"/>
      </w:pBdr>
      <w:spacing w:before="100" w:beforeAutospacing="1" w:after="100" w:afterAutospacing="1"/>
      <w:jc w:val="left"/>
      <w:textAlignment w:val="top"/>
    </w:pPr>
    <w:rPr>
      <w:rFonts w:eastAsia="SimSun" w:cs="SimSun"/>
      <w:sz w:val="16"/>
      <w:szCs w:val="16"/>
      <w:lang w:val="en-US" w:eastAsia="zh-CN"/>
    </w:rPr>
  </w:style>
  <w:style w:type="paragraph" w:customStyle="1" w:styleId="xl54">
    <w:name w:val="xl54"/>
    <w:basedOn w:val="Normal"/>
    <w:uiPriority w:val="99"/>
    <w:rsid w:val="00FC5903"/>
    <w:pPr>
      <w:pBdr>
        <w:left w:val="single" w:sz="4" w:space="0" w:color="auto"/>
        <w:bottom w:val="single" w:sz="4" w:space="0" w:color="auto"/>
        <w:right w:val="single" w:sz="4" w:space="0" w:color="auto"/>
      </w:pBdr>
      <w:spacing w:before="100" w:beforeAutospacing="1" w:after="100" w:afterAutospacing="1"/>
      <w:jc w:val="left"/>
      <w:textAlignment w:val="top"/>
    </w:pPr>
    <w:rPr>
      <w:rFonts w:eastAsia="SimSun" w:cs="SimSun"/>
      <w:sz w:val="16"/>
      <w:szCs w:val="16"/>
      <w:lang w:val="en-US" w:eastAsia="zh-CN"/>
    </w:rPr>
  </w:style>
  <w:style w:type="paragraph" w:customStyle="1" w:styleId="xl55">
    <w:name w:val="xl55"/>
    <w:basedOn w:val="Normal"/>
    <w:uiPriority w:val="99"/>
    <w:rsid w:val="00FC5903"/>
    <w:pPr>
      <w:pBdr>
        <w:top w:val="single" w:sz="4" w:space="0" w:color="auto"/>
        <w:left w:val="single" w:sz="4" w:space="0" w:color="auto"/>
        <w:right w:val="single" w:sz="4" w:space="0" w:color="auto"/>
      </w:pBdr>
      <w:spacing w:before="100" w:beforeAutospacing="1" w:after="100" w:afterAutospacing="1"/>
      <w:jc w:val="left"/>
      <w:textAlignment w:val="top"/>
    </w:pPr>
    <w:rPr>
      <w:rFonts w:eastAsia="SimSun" w:cs="SimSun"/>
      <w:sz w:val="16"/>
      <w:szCs w:val="16"/>
      <w:lang w:val="en-US" w:eastAsia="zh-CN"/>
    </w:rPr>
  </w:style>
  <w:style w:type="paragraph" w:customStyle="1" w:styleId="xl56">
    <w:name w:val="xl56"/>
    <w:basedOn w:val="Normal"/>
    <w:uiPriority w:val="99"/>
    <w:rsid w:val="00FC5903"/>
    <w:pPr>
      <w:pBdr>
        <w:left w:val="single" w:sz="4" w:space="0" w:color="auto"/>
        <w:right w:val="single" w:sz="4" w:space="0" w:color="auto"/>
      </w:pBdr>
      <w:spacing w:before="100" w:beforeAutospacing="1" w:after="100" w:afterAutospacing="1"/>
      <w:jc w:val="left"/>
      <w:textAlignment w:val="top"/>
    </w:pPr>
    <w:rPr>
      <w:rFonts w:eastAsia="SimSun" w:cs="SimSun"/>
      <w:sz w:val="16"/>
      <w:szCs w:val="16"/>
      <w:lang w:val="en-US" w:eastAsia="zh-CN"/>
    </w:rPr>
  </w:style>
  <w:style w:type="paragraph" w:customStyle="1" w:styleId="xl57">
    <w:name w:val="xl57"/>
    <w:basedOn w:val="Normal"/>
    <w:uiPriority w:val="99"/>
    <w:rsid w:val="00FC5903"/>
    <w:pPr>
      <w:pBdr>
        <w:left w:val="single" w:sz="4" w:space="0" w:color="auto"/>
        <w:bottom w:val="single" w:sz="4" w:space="0" w:color="auto"/>
        <w:right w:val="single" w:sz="4" w:space="0" w:color="auto"/>
      </w:pBdr>
      <w:spacing w:before="100" w:beforeAutospacing="1" w:after="100" w:afterAutospacing="1"/>
      <w:jc w:val="left"/>
      <w:textAlignment w:val="top"/>
    </w:pPr>
    <w:rPr>
      <w:rFonts w:eastAsia="SimSun" w:cs="SimSun"/>
      <w:sz w:val="16"/>
      <w:szCs w:val="16"/>
      <w:lang w:val="en-US" w:eastAsia="zh-CN"/>
    </w:rPr>
  </w:style>
  <w:style w:type="paragraph" w:customStyle="1" w:styleId="xl58">
    <w:name w:val="xl58"/>
    <w:basedOn w:val="Normal"/>
    <w:uiPriority w:val="99"/>
    <w:rsid w:val="00FC5903"/>
    <w:pPr>
      <w:pBdr>
        <w:top w:val="single" w:sz="4" w:space="0" w:color="auto"/>
        <w:bottom w:val="single" w:sz="4" w:space="0" w:color="auto"/>
      </w:pBdr>
      <w:shd w:val="clear" w:color="auto" w:fill="C0C0C0"/>
      <w:spacing w:before="100" w:beforeAutospacing="1" w:after="100" w:afterAutospacing="1"/>
      <w:jc w:val="left"/>
    </w:pPr>
    <w:rPr>
      <w:rFonts w:eastAsia="SimSun" w:cs="SimSun"/>
      <w:sz w:val="16"/>
      <w:szCs w:val="16"/>
      <w:lang w:val="en-US" w:eastAsia="zh-CN"/>
    </w:rPr>
  </w:style>
  <w:style w:type="paragraph" w:customStyle="1" w:styleId="xl59">
    <w:name w:val="xl59"/>
    <w:basedOn w:val="Normal"/>
    <w:uiPriority w:val="99"/>
    <w:rsid w:val="00FC5903"/>
    <w:pPr>
      <w:pBdr>
        <w:top w:val="single" w:sz="4" w:space="0" w:color="auto"/>
        <w:bottom w:val="single" w:sz="4" w:space="0" w:color="auto"/>
        <w:right w:val="single" w:sz="4" w:space="0" w:color="auto"/>
      </w:pBdr>
      <w:shd w:val="clear" w:color="auto" w:fill="C0C0C0"/>
      <w:spacing w:before="100" w:beforeAutospacing="1" w:after="100" w:afterAutospacing="1"/>
      <w:jc w:val="left"/>
    </w:pPr>
    <w:rPr>
      <w:rFonts w:eastAsia="SimSun" w:cs="SimSun"/>
      <w:sz w:val="16"/>
      <w:szCs w:val="16"/>
      <w:lang w:val="en-US" w:eastAsia="zh-CN"/>
    </w:rPr>
  </w:style>
  <w:style w:type="paragraph" w:customStyle="1" w:styleId="xl60">
    <w:name w:val="xl60"/>
    <w:basedOn w:val="Normal"/>
    <w:uiPriority w:val="99"/>
    <w:rsid w:val="00FC5903"/>
    <w:pPr>
      <w:pBdr>
        <w:top w:val="single" w:sz="4" w:space="0" w:color="auto"/>
        <w:right w:val="single" w:sz="4" w:space="0" w:color="auto"/>
      </w:pBdr>
      <w:spacing w:before="100" w:beforeAutospacing="1" w:after="100" w:afterAutospacing="1"/>
      <w:jc w:val="left"/>
    </w:pPr>
    <w:rPr>
      <w:rFonts w:ascii="SimSun" w:eastAsia="SimSun" w:hAnsi="SimSun" w:cs="SimSun"/>
      <w:lang w:val="en-US" w:eastAsia="zh-CN"/>
    </w:rPr>
  </w:style>
  <w:style w:type="paragraph" w:customStyle="1" w:styleId="xl61">
    <w:name w:val="xl61"/>
    <w:basedOn w:val="Normal"/>
    <w:uiPriority w:val="99"/>
    <w:rsid w:val="00FC5903"/>
    <w:pPr>
      <w:pBdr>
        <w:left w:val="single" w:sz="4" w:space="0" w:color="auto"/>
      </w:pBdr>
      <w:spacing w:before="100" w:beforeAutospacing="1" w:after="100" w:afterAutospacing="1"/>
      <w:jc w:val="left"/>
    </w:pPr>
    <w:rPr>
      <w:rFonts w:ascii="SimSun" w:eastAsia="SimSun" w:hAnsi="SimSun" w:cs="SimSun"/>
      <w:lang w:val="en-US" w:eastAsia="zh-CN"/>
    </w:rPr>
  </w:style>
  <w:style w:type="paragraph" w:customStyle="1" w:styleId="xl62">
    <w:name w:val="xl62"/>
    <w:basedOn w:val="Normal"/>
    <w:uiPriority w:val="99"/>
    <w:rsid w:val="00FC5903"/>
    <w:pPr>
      <w:pBdr>
        <w:right w:val="single" w:sz="4" w:space="0" w:color="auto"/>
      </w:pBdr>
      <w:spacing w:before="100" w:beforeAutospacing="1" w:after="100" w:afterAutospacing="1"/>
      <w:jc w:val="left"/>
    </w:pPr>
    <w:rPr>
      <w:rFonts w:ascii="SimSun" w:eastAsia="SimSun" w:hAnsi="SimSun" w:cs="SimSun"/>
      <w:lang w:val="en-US" w:eastAsia="zh-CN"/>
    </w:rPr>
  </w:style>
  <w:style w:type="paragraph" w:customStyle="1" w:styleId="xl63">
    <w:name w:val="xl63"/>
    <w:basedOn w:val="Normal"/>
    <w:uiPriority w:val="99"/>
    <w:rsid w:val="00FC5903"/>
    <w:pPr>
      <w:pBdr>
        <w:left w:val="single" w:sz="4" w:space="0" w:color="auto"/>
        <w:bottom w:val="single" w:sz="4" w:space="0" w:color="auto"/>
      </w:pBdr>
      <w:spacing w:before="100" w:beforeAutospacing="1" w:after="100" w:afterAutospacing="1"/>
      <w:jc w:val="left"/>
    </w:pPr>
    <w:rPr>
      <w:rFonts w:ascii="SimSun" w:eastAsia="SimSun" w:hAnsi="SimSun" w:cs="SimSun"/>
      <w:lang w:val="en-US" w:eastAsia="zh-CN"/>
    </w:rPr>
  </w:style>
  <w:style w:type="paragraph" w:customStyle="1" w:styleId="xl64">
    <w:name w:val="xl64"/>
    <w:basedOn w:val="Normal"/>
    <w:uiPriority w:val="99"/>
    <w:rsid w:val="00FC5903"/>
    <w:pPr>
      <w:pBdr>
        <w:bottom w:val="single" w:sz="4" w:space="0" w:color="auto"/>
        <w:right w:val="single" w:sz="4" w:space="0" w:color="auto"/>
      </w:pBdr>
      <w:spacing w:before="100" w:beforeAutospacing="1" w:after="100" w:afterAutospacing="1"/>
      <w:jc w:val="left"/>
    </w:pPr>
    <w:rPr>
      <w:rFonts w:ascii="SimSun" w:eastAsia="SimSun" w:hAnsi="SimSun" w:cs="SimSun"/>
      <w:lang w:val="en-US" w:eastAsia="zh-CN"/>
    </w:rPr>
  </w:style>
  <w:style w:type="character" w:customStyle="1" w:styleId="Style1Char">
    <w:name w:val="Style1 Char"/>
    <w:basedOn w:val="Fuentedeprrafopredeter"/>
    <w:uiPriority w:val="99"/>
    <w:rsid w:val="00FC5903"/>
    <w:rPr>
      <w:lang w:eastAsia="en-US"/>
    </w:rPr>
  </w:style>
  <w:style w:type="paragraph" w:customStyle="1" w:styleId="Char1">
    <w:name w:val="Char1"/>
    <w:basedOn w:val="Normal"/>
    <w:uiPriority w:val="99"/>
    <w:rsid w:val="00FC5903"/>
    <w:pPr>
      <w:spacing w:after="160" w:line="240" w:lineRule="exact"/>
      <w:jc w:val="left"/>
    </w:pPr>
    <w:rPr>
      <w:rFonts w:ascii="Arial" w:hAnsi="Arial"/>
      <w:b/>
      <w:lang w:val="en-US" w:eastAsia="es-SV"/>
    </w:rPr>
  </w:style>
  <w:style w:type="paragraph" w:customStyle="1" w:styleId="BalloonText1">
    <w:name w:val="Balloon Text1"/>
    <w:basedOn w:val="Normal"/>
    <w:uiPriority w:val="99"/>
    <w:rsid w:val="00FC5903"/>
    <w:pPr>
      <w:jc w:val="left"/>
    </w:pPr>
    <w:rPr>
      <w:rFonts w:ascii="Tahoma" w:eastAsia="SimSun" w:hAnsi="Tahoma" w:cs="Tahoma"/>
      <w:sz w:val="16"/>
      <w:szCs w:val="16"/>
      <w:lang w:val="en-US" w:eastAsia="zh-CN"/>
    </w:rPr>
  </w:style>
  <w:style w:type="character" w:customStyle="1" w:styleId="Char2">
    <w:name w:val="Char2"/>
    <w:basedOn w:val="Fuentedeprrafopredeter"/>
    <w:uiPriority w:val="99"/>
    <w:rsid w:val="00FC5903"/>
    <w:rPr>
      <w:rFonts w:ascii="Arial" w:hAnsi="Arial" w:cs="Arial"/>
      <w:b/>
      <w:bCs/>
      <w:sz w:val="26"/>
      <w:szCs w:val="26"/>
      <w:lang w:eastAsia="en-US"/>
    </w:rPr>
  </w:style>
  <w:style w:type="character" w:customStyle="1" w:styleId="CharChar4">
    <w:name w:val="Char Char4"/>
    <w:basedOn w:val="Fuentedeprrafopredeter"/>
    <w:uiPriority w:val="99"/>
    <w:locked/>
    <w:rsid w:val="00FC5903"/>
    <w:rPr>
      <w:rFonts w:ascii="SimSun" w:eastAsia="SimSun" w:hAnsi="SimSun"/>
      <w:b/>
      <w:kern w:val="2"/>
      <w:sz w:val="24"/>
      <w:szCs w:val="24"/>
      <w:u w:val="single"/>
      <w:lang w:val="en-US" w:eastAsia="en-US" w:bidi="ar-SA"/>
    </w:rPr>
  </w:style>
  <w:style w:type="character" w:customStyle="1" w:styleId="CharChar7">
    <w:name w:val="Char Char7"/>
    <w:basedOn w:val="Fuentedeprrafopredeter"/>
    <w:uiPriority w:val="99"/>
    <w:locked/>
    <w:rsid w:val="00FC5903"/>
    <w:rPr>
      <w:rFonts w:ascii="SimSun" w:eastAsia="SimSun" w:hAnsi="SimSun"/>
      <w:kern w:val="2"/>
      <w:sz w:val="16"/>
      <w:szCs w:val="16"/>
      <w:lang w:val="en-US" w:eastAsia="zh-CN" w:bidi="ar-SA"/>
    </w:rPr>
  </w:style>
  <w:style w:type="character" w:customStyle="1" w:styleId="CharChar17">
    <w:name w:val="Char Char17"/>
    <w:basedOn w:val="Fuentedeprrafopredeter"/>
    <w:uiPriority w:val="99"/>
    <w:locked/>
    <w:rsid w:val="00FC5903"/>
    <w:rPr>
      <w:rFonts w:eastAsia="SimSun"/>
      <w:b/>
      <w:bCs/>
      <w:kern w:val="44"/>
      <w:sz w:val="44"/>
      <w:szCs w:val="44"/>
      <w:lang w:val="en-US" w:eastAsia="zh-CN" w:bidi="ar-SA"/>
    </w:rPr>
  </w:style>
  <w:style w:type="character" w:customStyle="1" w:styleId="CharChar15">
    <w:name w:val="Char Char15"/>
    <w:basedOn w:val="Fuentedeprrafopredeter"/>
    <w:uiPriority w:val="99"/>
    <w:locked/>
    <w:rsid w:val="00FC5903"/>
    <w:rPr>
      <w:rFonts w:eastAsia="SimSun"/>
      <w:b/>
      <w:bCs/>
      <w:sz w:val="24"/>
      <w:szCs w:val="32"/>
      <w:lang w:val="en-US" w:eastAsia="zh-CN" w:bidi="ar-SA"/>
    </w:rPr>
  </w:style>
  <w:style w:type="character" w:customStyle="1" w:styleId="CharChar14">
    <w:name w:val="Char Char14"/>
    <w:basedOn w:val="Fuentedeprrafopredeter"/>
    <w:uiPriority w:val="99"/>
    <w:locked/>
    <w:rsid w:val="00FC5903"/>
    <w:rPr>
      <w:rFonts w:ascii="Calibri" w:eastAsia="SimSun" w:hAnsi="Calibri"/>
      <w:b/>
      <w:bCs/>
      <w:sz w:val="28"/>
      <w:szCs w:val="28"/>
      <w:lang w:val="en-US" w:eastAsia="en-US" w:bidi="ar-SA"/>
    </w:rPr>
  </w:style>
  <w:style w:type="character" w:customStyle="1" w:styleId="CharChar13">
    <w:name w:val="Char Char13"/>
    <w:basedOn w:val="Fuentedeprrafopredeter"/>
    <w:uiPriority w:val="99"/>
    <w:locked/>
    <w:rsid w:val="00FC5903"/>
    <w:rPr>
      <w:rFonts w:eastAsia="SimSun"/>
      <w:b/>
      <w:bCs/>
      <w:i/>
      <w:sz w:val="24"/>
      <w:szCs w:val="22"/>
      <w:lang w:val="en-GB" w:eastAsia="en-US" w:bidi="ar-SA"/>
    </w:rPr>
  </w:style>
  <w:style w:type="character" w:customStyle="1" w:styleId="CharChar12">
    <w:name w:val="Char Char12"/>
    <w:basedOn w:val="Fuentedeprrafopredeter"/>
    <w:uiPriority w:val="99"/>
    <w:locked/>
    <w:rsid w:val="00FC5903"/>
    <w:rPr>
      <w:rFonts w:ascii="Calibri" w:eastAsia="SimSun" w:hAnsi="Calibri"/>
      <w:b/>
      <w:bCs/>
      <w:sz w:val="22"/>
      <w:szCs w:val="22"/>
      <w:lang w:val="en-US" w:eastAsia="en-US" w:bidi="ar-SA"/>
    </w:rPr>
  </w:style>
  <w:style w:type="character" w:customStyle="1" w:styleId="CharChar11">
    <w:name w:val="Char Char11"/>
    <w:basedOn w:val="Fuentedeprrafopredeter"/>
    <w:uiPriority w:val="99"/>
    <w:locked/>
    <w:rsid w:val="00FC5903"/>
    <w:rPr>
      <w:rFonts w:ascii="Verdana" w:eastAsia="SimSun" w:hAnsi="Verdana"/>
      <w:b/>
      <w:bCs/>
      <w:sz w:val="16"/>
      <w:szCs w:val="16"/>
      <w:lang w:val="en-US" w:eastAsia="en-US" w:bidi="ar-SA"/>
    </w:rPr>
  </w:style>
  <w:style w:type="character" w:customStyle="1" w:styleId="CharChar10">
    <w:name w:val="Char Char10"/>
    <w:basedOn w:val="Fuentedeprrafopredeter"/>
    <w:uiPriority w:val="99"/>
    <w:locked/>
    <w:rsid w:val="00FC5903"/>
    <w:rPr>
      <w:rFonts w:eastAsia="SimSun"/>
      <w:b/>
      <w:caps/>
      <w:sz w:val="22"/>
      <w:szCs w:val="22"/>
      <w:lang w:val="en-GB" w:eastAsia="en-US" w:bidi="ar-SA"/>
    </w:rPr>
  </w:style>
  <w:style w:type="character" w:customStyle="1" w:styleId="CharChar9">
    <w:name w:val="Char Char9"/>
    <w:basedOn w:val="Fuentedeprrafopredeter"/>
    <w:uiPriority w:val="99"/>
    <w:locked/>
    <w:rsid w:val="00FC5903"/>
    <w:rPr>
      <w:rFonts w:eastAsia="SimSun"/>
      <w:b/>
      <w:bCs/>
      <w:sz w:val="22"/>
      <w:szCs w:val="24"/>
      <w:lang w:val="en-GB" w:eastAsia="en-US" w:bidi="ar-SA"/>
    </w:rPr>
  </w:style>
  <w:style w:type="character" w:customStyle="1" w:styleId="CharChar5">
    <w:name w:val="Char Char5"/>
    <w:basedOn w:val="Fuentedeprrafopredeter"/>
    <w:uiPriority w:val="99"/>
    <w:locked/>
    <w:rsid w:val="00FC5903"/>
    <w:rPr>
      <w:rFonts w:ascii="SimSun" w:eastAsia="SimSun" w:hAnsi="SimSun"/>
      <w:sz w:val="24"/>
      <w:szCs w:val="24"/>
      <w:lang w:val="en-US" w:eastAsia="zh-CN" w:bidi="ar-SA"/>
    </w:rPr>
  </w:style>
  <w:style w:type="character" w:customStyle="1" w:styleId="CharChar8">
    <w:name w:val="Char Char8"/>
    <w:basedOn w:val="Fuentedeprrafopredeter"/>
    <w:uiPriority w:val="99"/>
    <w:locked/>
    <w:rsid w:val="00FC5903"/>
    <w:rPr>
      <w:rFonts w:ascii="SimSun" w:eastAsia="SimSun" w:hAnsi="SimSun"/>
      <w:sz w:val="24"/>
      <w:szCs w:val="24"/>
      <w:lang w:val="en-US" w:eastAsia="zh-CN" w:bidi="ar-SA"/>
    </w:rPr>
  </w:style>
  <w:style w:type="character" w:customStyle="1" w:styleId="CharChar3">
    <w:name w:val="Char Char3"/>
    <w:basedOn w:val="Fuentedeprrafopredeter"/>
    <w:uiPriority w:val="99"/>
    <w:locked/>
    <w:rsid w:val="00FC5903"/>
    <w:rPr>
      <w:rFonts w:ascii="SimSun" w:eastAsia="SimSun" w:hAnsi="SimSun"/>
      <w:b/>
      <w:sz w:val="24"/>
      <w:szCs w:val="24"/>
      <w:u w:val="single"/>
      <w:lang w:val="en-US" w:eastAsia="en-US" w:bidi="ar-SA"/>
    </w:rPr>
  </w:style>
  <w:style w:type="character" w:customStyle="1" w:styleId="CharChar2">
    <w:name w:val="Char Char2"/>
    <w:basedOn w:val="Fuentedeprrafopredeter"/>
    <w:uiPriority w:val="99"/>
    <w:locked/>
    <w:rsid w:val="00FC5903"/>
    <w:rPr>
      <w:rFonts w:ascii="SimSun" w:eastAsia="SimSun" w:hAnsi="SimSun"/>
      <w:sz w:val="24"/>
      <w:szCs w:val="24"/>
      <w:lang w:val="en-US" w:eastAsia="en-US" w:bidi="ar-SA"/>
    </w:rPr>
  </w:style>
  <w:style w:type="character" w:customStyle="1" w:styleId="CharChar1">
    <w:name w:val="Char Char1"/>
    <w:basedOn w:val="Fuentedeprrafopredeter"/>
    <w:uiPriority w:val="99"/>
    <w:locked/>
    <w:rsid w:val="00FC5903"/>
    <w:rPr>
      <w:rFonts w:ascii="SimSun" w:eastAsia="SimSun" w:hAnsi="SimSun"/>
      <w:sz w:val="24"/>
      <w:szCs w:val="24"/>
      <w:lang w:val="en-US" w:eastAsia="en-US" w:bidi="ar-SA"/>
    </w:rPr>
  </w:style>
  <w:style w:type="character" w:customStyle="1" w:styleId="CharChar6">
    <w:name w:val="Char Char6"/>
    <w:basedOn w:val="Fuentedeprrafopredeter"/>
    <w:uiPriority w:val="99"/>
    <w:locked/>
    <w:rsid w:val="00FC5903"/>
    <w:rPr>
      <w:rFonts w:ascii="SimSun" w:eastAsia="SimSun" w:hAnsi="SimSun"/>
      <w:sz w:val="16"/>
      <w:szCs w:val="16"/>
      <w:lang w:val="en-US" w:eastAsia="zh-CN" w:bidi="ar-SA"/>
    </w:rPr>
  </w:style>
  <w:style w:type="character" w:customStyle="1" w:styleId="Char21">
    <w:name w:val="Char21"/>
    <w:basedOn w:val="Fuentedeprrafopredeter"/>
    <w:uiPriority w:val="99"/>
    <w:rsid w:val="00FC5903"/>
    <w:rPr>
      <w:rFonts w:ascii="Arial" w:hAnsi="Arial" w:cs="Arial" w:hint="default"/>
      <w:b/>
      <w:bCs/>
      <w:sz w:val="26"/>
      <w:szCs w:val="26"/>
      <w:lang w:eastAsia="en-US"/>
    </w:rPr>
  </w:style>
  <w:style w:type="paragraph" w:styleId="TtulodeTDC">
    <w:name w:val="TOC Heading"/>
    <w:basedOn w:val="Ttulo1"/>
    <w:next w:val="Normal"/>
    <w:uiPriority w:val="99"/>
    <w:qFormat/>
    <w:rsid w:val="00FC5903"/>
    <w:pPr>
      <w:keepLines/>
      <w:numPr>
        <w:numId w:val="0"/>
      </w:numPr>
      <w:pBdr>
        <w:top w:val="none" w:sz="0" w:space="0" w:color="auto"/>
        <w:left w:val="none" w:sz="0" w:space="0" w:color="auto"/>
        <w:bottom w:val="none" w:sz="0" w:space="0" w:color="auto"/>
        <w:right w:val="none" w:sz="0" w:space="0" w:color="auto"/>
      </w:pBdr>
      <w:shd w:val="clear" w:color="auto" w:fill="auto"/>
      <w:spacing w:before="480" w:after="0" w:line="276" w:lineRule="auto"/>
      <w:jc w:val="left"/>
      <w:outlineLvl w:val="9"/>
    </w:pPr>
    <w:rPr>
      <w:rFonts w:ascii="Cambria" w:eastAsia="SimSun" w:hAnsi="Cambria" w:cs="Times New Roman"/>
      <w:color w:val="365F91"/>
      <w:kern w:val="0"/>
      <w:sz w:val="28"/>
      <w:szCs w:val="28"/>
      <w:lang w:val="en-US" w:eastAsia="es-SV"/>
    </w:rPr>
  </w:style>
  <w:style w:type="paragraph" w:customStyle="1" w:styleId="1">
    <w:name w:val="批注主题1"/>
    <w:basedOn w:val="Textocomentario"/>
    <w:next w:val="Textocomentario"/>
    <w:uiPriority w:val="99"/>
    <w:semiHidden/>
    <w:rsid w:val="009B4271"/>
    <w:rPr>
      <w:rFonts w:ascii="Times New Roman" w:eastAsia="SimSun" w:hAnsi="Times New Roman" w:cs="Times New Roman"/>
      <w:b/>
      <w:bCs/>
      <w:sz w:val="20"/>
      <w:lang w:val="en-US" w:eastAsia="es-SV"/>
    </w:rPr>
  </w:style>
  <w:style w:type="paragraph" w:customStyle="1" w:styleId="10">
    <w:name w:val="批注框文本1"/>
    <w:basedOn w:val="Normal"/>
    <w:uiPriority w:val="99"/>
    <w:semiHidden/>
    <w:rsid w:val="009B4271"/>
    <w:pPr>
      <w:jc w:val="left"/>
    </w:pPr>
    <w:rPr>
      <w:rFonts w:ascii="Tahoma" w:eastAsia="SimSun" w:hAnsi="Tahoma" w:cs="Tahoma"/>
      <w:sz w:val="16"/>
      <w:szCs w:val="16"/>
      <w:lang w:val="en-US" w:eastAsia="es-SV"/>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72595867">
      <w:marLeft w:val="0"/>
      <w:marRight w:val="0"/>
      <w:marTop w:val="0"/>
      <w:marBottom w:val="0"/>
      <w:divBdr>
        <w:top w:val="none" w:sz="0" w:space="0" w:color="auto"/>
        <w:left w:val="none" w:sz="0" w:space="0" w:color="auto"/>
        <w:bottom w:val="none" w:sz="0" w:space="0" w:color="auto"/>
        <w:right w:val="none" w:sz="0" w:space="0" w:color="auto"/>
      </w:divBdr>
      <w:divsChild>
        <w:div w:id="272595926">
          <w:marLeft w:val="0"/>
          <w:marRight w:val="0"/>
          <w:marTop w:val="0"/>
          <w:marBottom w:val="0"/>
          <w:divBdr>
            <w:top w:val="none" w:sz="0" w:space="0" w:color="auto"/>
            <w:left w:val="none" w:sz="0" w:space="0" w:color="auto"/>
            <w:bottom w:val="none" w:sz="0" w:space="0" w:color="auto"/>
            <w:right w:val="none" w:sz="0" w:space="0" w:color="auto"/>
          </w:divBdr>
          <w:divsChild>
            <w:div w:id="272595875">
              <w:marLeft w:val="0"/>
              <w:marRight w:val="0"/>
              <w:marTop w:val="0"/>
              <w:marBottom w:val="0"/>
              <w:divBdr>
                <w:top w:val="none" w:sz="0" w:space="0" w:color="auto"/>
                <w:left w:val="none" w:sz="0" w:space="0" w:color="auto"/>
                <w:bottom w:val="none" w:sz="0" w:space="0" w:color="auto"/>
                <w:right w:val="none" w:sz="0" w:space="0" w:color="auto"/>
              </w:divBdr>
            </w:div>
            <w:div w:id="272595882">
              <w:marLeft w:val="0"/>
              <w:marRight w:val="0"/>
              <w:marTop w:val="0"/>
              <w:marBottom w:val="0"/>
              <w:divBdr>
                <w:top w:val="none" w:sz="0" w:space="0" w:color="auto"/>
                <w:left w:val="none" w:sz="0" w:space="0" w:color="auto"/>
                <w:bottom w:val="none" w:sz="0" w:space="0" w:color="auto"/>
                <w:right w:val="none" w:sz="0" w:space="0" w:color="auto"/>
              </w:divBdr>
            </w:div>
            <w:div w:id="272595884">
              <w:marLeft w:val="0"/>
              <w:marRight w:val="0"/>
              <w:marTop w:val="0"/>
              <w:marBottom w:val="0"/>
              <w:divBdr>
                <w:top w:val="none" w:sz="0" w:space="0" w:color="auto"/>
                <w:left w:val="none" w:sz="0" w:space="0" w:color="auto"/>
                <w:bottom w:val="none" w:sz="0" w:space="0" w:color="auto"/>
                <w:right w:val="none" w:sz="0" w:space="0" w:color="auto"/>
              </w:divBdr>
            </w:div>
            <w:div w:id="272595891">
              <w:marLeft w:val="0"/>
              <w:marRight w:val="0"/>
              <w:marTop w:val="0"/>
              <w:marBottom w:val="0"/>
              <w:divBdr>
                <w:top w:val="none" w:sz="0" w:space="0" w:color="auto"/>
                <w:left w:val="none" w:sz="0" w:space="0" w:color="auto"/>
                <w:bottom w:val="none" w:sz="0" w:space="0" w:color="auto"/>
                <w:right w:val="none" w:sz="0" w:space="0" w:color="auto"/>
              </w:divBdr>
            </w:div>
            <w:div w:id="272595897">
              <w:marLeft w:val="0"/>
              <w:marRight w:val="0"/>
              <w:marTop w:val="0"/>
              <w:marBottom w:val="0"/>
              <w:divBdr>
                <w:top w:val="none" w:sz="0" w:space="0" w:color="auto"/>
                <w:left w:val="none" w:sz="0" w:space="0" w:color="auto"/>
                <w:bottom w:val="none" w:sz="0" w:space="0" w:color="auto"/>
                <w:right w:val="none" w:sz="0" w:space="0" w:color="auto"/>
              </w:divBdr>
            </w:div>
            <w:div w:id="272595899">
              <w:marLeft w:val="0"/>
              <w:marRight w:val="0"/>
              <w:marTop w:val="0"/>
              <w:marBottom w:val="0"/>
              <w:divBdr>
                <w:top w:val="none" w:sz="0" w:space="0" w:color="auto"/>
                <w:left w:val="none" w:sz="0" w:space="0" w:color="auto"/>
                <w:bottom w:val="none" w:sz="0" w:space="0" w:color="auto"/>
                <w:right w:val="none" w:sz="0" w:space="0" w:color="auto"/>
              </w:divBdr>
            </w:div>
            <w:div w:id="272595927">
              <w:marLeft w:val="0"/>
              <w:marRight w:val="0"/>
              <w:marTop w:val="0"/>
              <w:marBottom w:val="0"/>
              <w:divBdr>
                <w:top w:val="none" w:sz="0" w:space="0" w:color="auto"/>
                <w:left w:val="none" w:sz="0" w:space="0" w:color="auto"/>
                <w:bottom w:val="none" w:sz="0" w:space="0" w:color="auto"/>
                <w:right w:val="none" w:sz="0" w:space="0" w:color="auto"/>
              </w:divBdr>
            </w:div>
            <w:div w:id="272595928">
              <w:marLeft w:val="0"/>
              <w:marRight w:val="0"/>
              <w:marTop w:val="0"/>
              <w:marBottom w:val="0"/>
              <w:divBdr>
                <w:top w:val="none" w:sz="0" w:space="0" w:color="auto"/>
                <w:left w:val="none" w:sz="0" w:space="0" w:color="auto"/>
                <w:bottom w:val="none" w:sz="0" w:space="0" w:color="auto"/>
                <w:right w:val="none" w:sz="0" w:space="0" w:color="auto"/>
              </w:divBdr>
            </w:div>
            <w:div w:id="2725959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72595869">
      <w:marLeft w:val="0"/>
      <w:marRight w:val="0"/>
      <w:marTop w:val="0"/>
      <w:marBottom w:val="0"/>
      <w:divBdr>
        <w:top w:val="none" w:sz="0" w:space="0" w:color="auto"/>
        <w:left w:val="none" w:sz="0" w:space="0" w:color="auto"/>
        <w:bottom w:val="none" w:sz="0" w:space="0" w:color="auto"/>
        <w:right w:val="none" w:sz="0" w:space="0" w:color="auto"/>
      </w:divBdr>
      <w:divsChild>
        <w:div w:id="272595904">
          <w:marLeft w:val="0"/>
          <w:marRight w:val="0"/>
          <w:marTop w:val="0"/>
          <w:marBottom w:val="0"/>
          <w:divBdr>
            <w:top w:val="none" w:sz="0" w:space="0" w:color="auto"/>
            <w:left w:val="none" w:sz="0" w:space="0" w:color="auto"/>
            <w:bottom w:val="none" w:sz="0" w:space="0" w:color="auto"/>
            <w:right w:val="none" w:sz="0" w:space="0" w:color="auto"/>
          </w:divBdr>
          <w:divsChild>
            <w:div w:id="272595878">
              <w:marLeft w:val="0"/>
              <w:marRight w:val="0"/>
              <w:marTop w:val="0"/>
              <w:marBottom w:val="0"/>
              <w:divBdr>
                <w:top w:val="none" w:sz="0" w:space="0" w:color="auto"/>
                <w:left w:val="none" w:sz="0" w:space="0" w:color="auto"/>
                <w:bottom w:val="none" w:sz="0" w:space="0" w:color="auto"/>
                <w:right w:val="none" w:sz="0" w:space="0" w:color="auto"/>
              </w:divBdr>
            </w:div>
            <w:div w:id="272595916">
              <w:marLeft w:val="0"/>
              <w:marRight w:val="0"/>
              <w:marTop w:val="0"/>
              <w:marBottom w:val="0"/>
              <w:divBdr>
                <w:top w:val="none" w:sz="0" w:space="0" w:color="auto"/>
                <w:left w:val="none" w:sz="0" w:space="0" w:color="auto"/>
                <w:bottom w:val="none" w:sz="0" w:space="0" w:color="auto"/>
                <w:right w:val="none" w:sz="0" w:space="0" w:color="auto"/>
              </w:divBdr>
            </w:div>
            <w:div w:id="272595934">
              <w:marLeft w:val="0"/>
              <w:marRight w:val="0"/>
              <w:marTop w:val="0"/>
              <w:marBottom w:val="0"/>
              <w:divBdr>
                <w:top w:val="none" w:sz="0" w:space="0" w:color="auto"/>
                <w:left w:val="none" w:sz="0" w:space="0" w:color="auto"/>
                <w:bottom w:val="none" w:sz="0" w:space="0" w:color="auto"/>
                <w:right w:val="none" w:sz="0" w:space="0" w:color="auto"/>
              </w:divBdr>
            </w:div>
            <w:div w:id="2725959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72595870">
      <w:marLeft w:val="0"/>
      <w:marRight w:val="0"/>
      <w:marTop w:val="0"/>
      <w:marBottom w:val="0"/>
      <w:divBdr>
        <w:top w:val="none" w:sz="0" w:space="0" w:color="auto"/>
        <w:left w:val="none" w:sz="0" w:space="0" w:color="auto"/>
        <w:bottom w:val="none" w:sz="0" w:space="0" w:color="auto"/>
        <w:right w:val="none" w:sz="0" w:space="0" w:color="auto"/>
      </w:divBdr>
    </w:div>
    <w:div w:id="272595871">
      <w:marLeft w:val="0"/>
      <w:marRight w:val="0"/>
      <w:marTop w:val="0"/>
      <w:marBottom w:val="0"/>
      <w:divBdr>
        <w:top w:val="none" w:sz="0" w:space="0" w:color="auto"/>
        <w:left w:val="none" w:sz="0" w:space="0" w:color="auto"/>
        <w:bottom w:val="none" w:sz="0" w:space="0" w:color="auto"/>
        <w:right w:val="none" w:sz="0" w:space="0" w:color="auto"/>
      </w:divBdr>
    </w:div>
    <w:div w:id="272595872">
      <w:marLeft w:val="0"/>
      <w:marRight w:val="0"/>
      <w:marTop w:val="0"/>
      <w:marBottom w:val="0"/>
      <w:divBdr>
        <w:top w:val="none" w:sz="0" w:space="0" w:color="auto"/>
        <w:left w:val="none" w:sz="0" w:space="0" w:color="auto"/>
        <w:bottom w:val="none" w:sz="0" w:space="0" w:color="auto"/>
        <w:right w:val="none" w:sz="0" w:space="0" w:color="auto"/>
      </w:divBdr>
    </w:div>
    <w:div w:id="272595879">
      <w:marLeft w:val="0"/>
      <w:marRight w:val="0"/>
      <w:marTop w:val="0"/>
      <w:marBottom w:val="0"/>
      <w:divBdr>
        <w:top w:val="none" w:sz="0" w:space="0" w:color="auto"/>
        <w:left w:val="none" w:sz="0" w:space="0" w:color="auto"/>
        <w:bottom w:val="none" w:sz="0" w:space="0" w:color="auto"/>
        <w:right w:val="none" w:sz="0" w:space="0" w:color="auto"/>
      </w:divBdr>
      <w:divsChild>
        <w:div w:id="272595940">
          <w:marLeft w:val="0"/>
          <w:marRight w:val="0"/>
          <w:marTop w:val="0"/>
          <w:marBottom w:val="0"/>
          <w:divBdr>
            <w:top w:val="none" w:sz="0" w:space="0" w:color="auto"/>
            <w:left w:val="none" w:sz="0" w:space="0" w:color="auto"/>
            <w:bottom w:val="none" w:sz="0" w:space="0" w:color="auto"/>
            <w:right w:val="none" w:sz="0" w:space="0" w:color="auto"/>
          </w:divBdr>
        </w:div>
      </w:divsChild>
    </w:div>
    <w:div w:id="272595880">
      <w:marLeft w:val="0"/>
      <w:marRight w:val="0"/>
      <w:marTop w:val="0"/>
      <w:marBottom w:val="0"/>
      <w:divBdr>
        <w:top w:val="none" w:sz="0" w:space="0" w:color="auto"/>
        <w:left w:val="none" w:sz="0" w:space="0" w:color="auto"/>
        <w:bottom w:val="none" w:sz="0" w:space="0" w:color="auto"/>
        <w:right w:val="none" w:sz="0" w:space="0" w:color="auto"/>
      </w:divBdr>
    </w:div>
    <w:div w:id="272595888">
      <w:marLeft w:val="0"/>
      <w:marRight w:val="0"/>
      <w:marTop w:val="0"/>
      <w:marBottom w:val="0"/>
      <w:divBdr>
        <w:top w:val="none" w:sz="0" w:space="0" w:color="auto"/>
        <w:left w:val="none" w:sz="0" w:space="0" w:color="auto"/>
        <w:bottom w:val="none" w:sz="0" w:space="0" w:color="auto"/>
        <w:right w:val="none" w:sz="0" w:space="0" w:color="auto"/>
      </w:divBdr>
      <w:divsChild>
        <w:div w:id="272595876">
          <w:marLeft w:val="0"/>
          <w:marRight w:val="0"/>
          <w:marTop w:val="0"/>
          <w:marBottom w:val="0"/>
          <w:divBdr>
            <w:top w:val="none" w:sz="0" w:space="0" w:color="auto"/>
            <w:left w:val="none" w:sz="0" w:space="0" w:color="auto"/>
            <w:bottom w:val="none" w:sz="0" w:space="0" w:color="auto"/>
            <w:right w:val="none" w:sz="0" w:space="0" w:color="auto"/>
          </w:divBdr>
        </w:div>
      </w:divsChild>
    </w:div>
    <w:div w:id="272595889">
      <w:marLeft w:val="0"/>
      <w:marRight w:val="0"/>
      <w:marTop w:val="0"/>
      <w:marBottom w:val="0"/>
      <w:divBdr>
        <w:top w:val="none" w:sz="0" w:space="0" w:color="auto"/>
        <w:left w:val="none" w:sz="0" w:space="0" w:color="auto"/>
        <w:bottom w:val="none" w:sz="0" w:space="0" w:color="auto"/>
        <w:right w:val="none" w:sz="0" w:space="0" w:color="auto"/>
      </w:divBdr>
    </w:div>
    <w:div w:id="272595890">
      <w:marLeft w:val="0"/>
      <w:marRight w:val="0"/>
      <w:marTop w:val="0"/>
      <w:marBottom w:val="0"/>
      <w:divBdr>
        <w:top w:val="none" w:sz="0" w:space="0" w:color="auto"/>
        <w:left w:val="none" w:sz="0" w:space="0" w:color="auto"/>
        <w:bottom w:val="none" w:sz="0" w:space="0" w:color="auto"/>
        <w:right w:val="none" w:sz="0" w:space="0" w:color="auto"/>
      </w:divBdr>
      <w:divsChild>
        <w:div w:id="272595873">
          <w:marLeft w:val="0"/>
          <w:marRight w:val="0"/>
          <w:marTop w:val="0"/>
          <w:marBottom w:val="0"/>
          <w:divBdr>
            <w:top w:val="none" w:sz="0" w:space="0" w:color="auto"/>
            <w:left w:val="none" w:sz="0" w:space="0" w:color="auto"/>
            <w:bottom w:val="none" w:sz="0" w:space="0" w:color="auto"/>
            <w:right w:val="none" w:sz="0" w:space="0" w:color="auto"/>
          </w:divBdr>
        </w:div>
        <w:div w:id="272595877">
          <w:marLeft w:val="0"/>
          <w:marRight w:val="0"/>
          <w:marTop w:val="0"/>
          <w:marBottom w:val="0"/>
          <w:divBdr>
            <w:top w:val="none" w:sz="0" w:space="0" w:color="auto"/>
            <w:left w:val="none" w:sz="0" w:space="0" w:color="auto"/>
            <w:bottom w:val="none" w:sz="0" w:space="0" w:color="auto"/>
            <w:right w:val="none" w:sz="0" w:space="0" w:color="auto"/>
          </w:divBdr>
        </w:div>
        <w:div w:id="272595887">
          <w:marLeft w:val="0"/>
          <w:marRight w:val="0"/>
          <w:marTop w:val="0"/>
          <w:marBottom w:val="0"/>
          <w:divBdr>
            <w:top w:val="none" w:sz="0" w:space="0" w:color="auto"/>
            <w:left w:val="none" w:sz="0" w:space="0" w:color="auto"/>
            <w:bottom w:val="none" w:sz="0" w:space="0" w:color="auto"/>
            <w:right w:val="none" w:sz="0" w:space="0" w:color="auto"/>
          </w:divBdr>
        </w:div>
        <w:div w:id="272595905">
          <w:marLeft w:val="0"/>
          <w:marRight w:val="0"/>
          <w:marTop w:val="0"/>
          <w:marBottom w:val="0"/>
          <w:divBdr>
            <w:top w:val="none" w:sz="0" w:space="0" w:color="auto"/>
            <w:left w:val="none" w:sz="0" w:space="0" w:color="auto"/>
            <w:bottom w:val="none" w:sz="0" w:space="0" w:color="auto"/>
            <w:right w:val="none" w:sz="0" w:space="0" w:color="auto"/>
          </w:divBdr>
        </w:div>
        <w:div w:id="272595906">
          <w:marLeft w:val="0"/>
          <w:marRight w:val="0"/>
          <w:marTop w:val="0"/>
          <w:marBottom w:val="0"/>
          <w:divBdr>
            <w:top w:val="none" w:sz="0" w:space="0" w:color="auto"/>
            <w:left w:val="none" w:sz="0" w:space="0" w:color="auto"/>
            <w:bottom w:val="none" w:sz="0" w:space="0" w:color="auto"/>
            <w:right w:val="none" w:sz="0" w:space="0" w:color="auto"/>
          </w:divBdr>
        </w:div>
        <w:div w:id="272595911">
          <w:marLeft w:val="0"/>
          <w:marRight w:val="0"/>
          <w:marTop w:val="0"/>
          <w:marBottom w:val="0"/>
          <w:divBdr>
            <w:top w:val="none" w:sz="0" w:space="0" w:color="auto"/>
            <w:left w:val="none" w:sz="0" w:space="0" w:color="auto"/>
            <w:bottom w:val="none" w:sz="0" w:space="0" w:color="auto"/>
            <w:right w:val="none" w:sz="0" w:space="0" w:color="auto"/>
          </w:divBdr>
        </w:div>
        <w:div w:id="272595921">
          <w:marLeft w:val="0"/>
          <w:marRight w:val="0"/>
          <w:marTop w:val="0"/>
          <w:marBottom w:val="0"/>
          <w:divBdr>
            <w:top w:val="none" w:sz="0" w:space="0" w:color="auto"/>
            <w:left w:val="none" w:sz="0" w:space="0" w:color="auto"/>
            <w:bottom w:val="none" w:sz="0" w:space="0" w:color="auto"/>
            <w:right w:val="none" w:sz="0" w:space="0" w:color="auto"/>
          </w:divBdr>
          <w:divsChild>
            <w:div w:id="272595881">
              <w:marLeft w:val="0"/>
              <w:marRight w:val="0"/>
              <w:marTop w:val="0"/>
              <w:marBottom w:val="0"/>
              <w:divBdr>
                <w:top w:val="none" w:sz="0" w:space="0" w:color="auto"/>
                <w:left w:val="none" w:sz="0" w:space="0" w:color="auto"/>
                <w:bottom w:val="none" w:sz="0" w:space="0" w:color="auto"/>
                <w:right w:val="none" w:sz="0" w:space="0" w:color="auto"/>
              </w:divBdr>
            </w:div>
          </w:divsChild>
        </w:div>
        <w:div w:id="272595930">
          <w:marLeft w:val="0"/>
          <w:marRight w:val="0"/>
          <w:marTop w:val="0"/>
          <w:marBottom w:val="0"/>
          <w:divBdr>
            <w:top w:val="none" w:sz="0" w:space="0" w:color="auto"/>
            <w:left w:val="none" w:sz="0" w:space="0" w:color="auto"/>
            <w:bottom w:val="none" w:sz="0" w:space="0" w:color="auto"/>
            <w:right w:val="none" w:sz="0" w:space="0" w:color="auto"/>
          </w:divBdr>
          <w:divsChild>
            <w:div w:id="2725958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72595893">
      <w:marLeft w:val="0"/>
      <w:marRight w:val="0"/>
      <w:marTop w:val="0"/>
      <w:marBottom w:val="0"/>
      <w:divBdr>
        <w:top w:val="none" w:sz="0" w:space="0" w:color="auto"/>
        <w:left w:val="none" w:sz="0" w:space="0" w:color="auto"/>
        <w:bottom w:val="none" w:sz="0" w:space="0" w:color="auto"/>
        <w:right w:val="none" w:sz="0" w:space="0" w:color="auto"/>
      </w:divBdr>
    </w:div>
    <w:div w:id="272595894">
      <w:marLeft w:val="0"/>
      <w:marRight w:val="0"/>
      <w:marTop w:val="0"/>
      <w:marBottom w:val="0"/>
      <w:divBdr>
        <w:top w:val="none" w:sz="0" w:space="0" w:color="auto"/>
        <w:left w:val="none" w:sz="0" w:space="0" w:color="auto"/>
        <w:bottom w:val="none" w:sz="0" w:space="0" w:color="auto"/>
        <w:right w:val="none" w:sz="0" w:space="0" w:color="auto"/>
      </w:divBdr>
      <w:divsChild>
        <w:div w:id="272595868">
          <w:marLeft w:val="0"/>
          <w:marRight w:val="0"/>
          <w:marTop w:val="0"/>
          <w:marBottom w:val="0"/>
          <w:divBdr>
            <w:top w:val="none" w:sz="0" w:space="0" w:color="auto"/>
            <w:left w:val="none" w:sz="0" w:space="0" w:color="auto"/>
            <w:bottom w:val="none" w:sz="0" w:space="0" w:color="auto"/>
            <w:right w:val="none" w:sz="0" w:space="0" w:color="auto"/>
          </w:divBdr>
          <w:divsChild>
            <w:div w:id="272595883">
              <w:marLeft w:val="0"/>
              <w:marRight w:val="0"/>
              <w:marTop w:val="0"/>
              <w:marBottom w:val="0"/>
              <w:divBdr>
                <w:top w:val="none" w:sz="0" w:space="0" w:color="auto"/>
                <w:left w:val="none" w:sz="0" w:space="0" w:color="auto"/>
                <w:bottom w:val="none" w:sz="0" w:space="0" w:color="auto"/>
                <w:right w:val="none" w:sz="0" w:space="0" w:color="auto"/>
              </w:divBdr>
            </w:div>
            <w:div w:id="272595915">
              <w:marLeft w:val="0"/>
              <w:marRight w:val="0"/>
              <w:marTop w:val="0"/>
              <w:marBottom w:val="0"/>
              <w:divBdr>
                <w:top w:val="none" w:sz="0" w:space="0" w:color="auto"/>
                <w:left w:val="none" w:sz="0" w:space="0" w:color="auto"/>
                <w:bottom w:val="none" w:sz="0" w:space="0" w:color="auto"/>
                <w:right w:val="none" w:sz="0" w:space="0" w:color="auto"/>
              </w:divBdr>
            </w:div>
            <w:div w:id="2725959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72595895">
      <w:marLeft w:val="0"/>
      <w:marRight w:val="0"/>
      <w:marTop w:val="0"/>
      <w:marBottom w:val="0"/>
      <w:divBdr>
        <w:top w:val="none" w:sz="0" w:space="0" w:color="auto"/>
        <w:left w:val="none" w:sz="0" w:space="0" w:color="auto"/>
        <w:bottom w:val="none" w:sz="0" w:space="0" w:color="auto"/>
        <w:right w:val="none" w:sz="0" w:space="0" w:color="auto"/>
      </w:divBdr>
    </w:div>
    <w:div w:id="272595896">
      <w:marLeft w:val="0"/>
      <w:marRight w:val="0"/>
      <w:marTop w:val="0"/>
      <w:marBottom w:val="0"/>
      <w:divBdr>
        <w:top w:val="none" w:sz="0" w:space="0" w:color="auto"/>
        <w:left w:val="none" w:sz="0" w:space="0" w:color="auto"/>
        <w:bottom w:val="none" w:sz="0" w:space="0" w:color="auto"/>
        <w:right w:val="none" w:sz="0" w:space="0" w:color="auto"/>
      </w:divBdr>
    </w:div>
    <w:div w:id="272595902">
      <w:marLeft w:val="0"/>
      <w:marRight w:val="0"/>
      <w:marTop w:val="0"/>
      <w:marBottom w:val="0"/>
      <w:divBdr>
        <w:top w:val="none" w:sz="0" w:space="0" w:color="auto"/>
        <w:left w:val="none" w:sz="0" w:space="0" w:color="auto"/>
        <w:bottom w:val="none" w:sz="0" w:space="0" w:color="auto"/>
        <w:right w:val="none" w:sz="0" w:space="0" w:color="auto"/>
      </w:divBdr>
    </w:div>
    <w:div w:id="272595908">
      <w:marLeft w:val="0"/>
      <w:marRight w:val="0"/>
      <w:marTop w:val="0"/>
      <w:marBottom w:val="0"/>
      <w:divBdr>
        <w:top w:val="none" w:sz="0" w:space="0" w:color="auto"/>
        <w:left w:val="none" w:sz="0" w:space="0" w:color="auto"/>
        <w:bottom w:val="none" w:sz="0" w:space="0" w:color="auto"/>
        <w:right w:val="none" w:sz="0" w:space="0" w:color="auto"/>
      </w:divBdr>
    </w:div>
    <w:div w:id="272595909">
      <w:marLeft w:val="0"/>
      <w:marRight w:val="0"/>
      <w:marTop w:val="0"/>
      <w:marBottom w:val="0"/>
      <w:divBdr>
        <w:top w:val="none" w:sz="0" w:space="0" w:color="auto"/>
        <w:left w:val="none" w:sz="0" w:space="0" w:color="auto"/>
        <w:bottom w:val="none" w:sz="0" w:space="0" w:color="auto"/>
        <w:right w:val="none" w:sz="0" w:space="0" w:color="auto"/>
      </w:divBdr>
      <w:divsChild>
        <w:div w:id="272595935">
          <w:marLeft w:val="0"/>
          <w:marRight w:val="0"/>
          <w:marTop w:val="0"/>
          <w:marBottom w:val="0"/>
          <w:divBdr>
            <w:top w:val="none" w:sz="0" w:space="0" w:color="auto"/>
            <w:left w:val="none" w:sz="0" w:space="0" w:color="auto"/>
            <w:bottom w:val="none" w:sz="0" w:space="0" w:color="auto"/>
            <w:right w:val="none" w:sz="0" w:space="0" w:color="auto"/>
          </w:divBdr>
          <w:divsChild>
            <w:div w:id="272595886">
              <w:marLeft w:val="0"/>
              <w:marRight w:val="0"/>
              <w:marTop w:val="0"/>
              <w:marBottom w:val="0"/>
              <w:divBdr>
                <w:top w:val="none" w:sz="0" w:space="0" w:color="auto"/>
                <w:left w:val="none" w:sz="0" w:space="0" w:color="auto"/>
                <w:bottom w:val="none" w:sz="0" w:space="0" w:color="auto"/>
                <w:right w:val="none" w:sz="0" w:space="0" w:color="auto"/>
              </w:divBdr>
            </w:div>
            <w:div w:id="2725959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72595910">
      <w:marLeft w:val="0"/>
      <w:marRight w:val="0"/>
      <w:marTop w:val="0"/>
      <w:marBottom w:val="0"/>
      <w:divBdr>
        <w:top w:val="none" w:sz="0" w:space="0" w:color="auto"/>
        <w:left w:val="none" w:sz="0" w:space="0" w:color="auto"/>
        <w:bottom w:val="none" w:sz="0" w:space="0" w:color="auto"/>
        <w:right w:val="none" w:sz="0" w:space="0" w:color="auto"/>
      </w:divBdr>
    </w:div>
    <w:div w:id="272595912">
      <w:marLeft w:val="0"/>
      <w:marRight w:val="0"/>
      <w:marTop w:val="0"/>
      <w:marBottom w:val="0"/>
      <w:divBdr>
        <w:top w:val="none" w:sz="0" w:space="0" w:color="auto"/>
        <w:left w:val="none" w:sz="0" w:space="0" w:color="auto"/>
        <w:bottom w:val="none" w:sz="0" w:space="0" w:color="auto"/>
        <w:right w:val="none" w:sz="0" w:space="0" w:color="auto"/>
      </w:divBdr>
      <w:divsChild>
        <w:div w:id="272595866">
          <w:marLeft w:val="0"/>
          <w:marRight w:val="0"/>
          <w:marTop w:val="0"/>
          <w:marBottom w:val="0"/>
          <w:divBdr>
            <w:top w:val="none" w:sz="0" w:space="0" w:color="auto"/>
            <w:left w:val="none" w:sz="0" w:space="0" w:color="auto"/>
            <w:bottom w:val="none" w:sz="0" w:space="0" w:color="auto"/>
            <w:right w:val="none" w:sz="0" w:space="0" w:color="auto"/>
          </w:divBdr>
        </w:div>
      </w:divsChild>
    </w:div>
    <w:div w:id="272595917">
      <w:marLeft w:val="0"/>
      <w:marRight w:val="0"/>
      <w:marTop w:val="0"/>
      <w:marBottom w:val="0"/>
      <w:divBdr>
        <w:top w:val="none" w:sz="0" w:space="0" w:color="auto"/>
        <w:left w:val="none" w:sz="0" w:space="0" w:color="auto"/>
        <w:bottom w:val="none" w:sz="0" w:space="0" w:color="auto"/>
        <w:right w:val="none" w:sz="0" w:space="0" w:color="auto"/>
      </w:divBdr>
      <w:divsChild>
        <w:div w:id="272595907">
          <w:marLeft w:val="0"/>
          <w:marRight w:val="0"/>
          <w:marTop w:val="0"/>
          <w:marBottom w:val="0"/>
          <w:divBdr>
            <w:top w:val="none" w:sz="0" w:space="0" w:color="auto"/>
            <w:left w:val="none" w:sz="0" w:space="0" w:color="auto"/>
            <w:bottom w:val="none" w:sz="0" w:space="0" w:color="auto"/>
            <w:right w:val="none" w:sz="0" w:space="0" w:color="auto"/>
          </w:divBdr>
          <w:divsChild>
            <w:div w:id="272595892">
              <w:marLeft w:val="0"/>
              <w:marRight w:val="0"/>
              <w:marTop w:val="0"/>
              <w:marBottom w:val="0"/>
              <w:divBdr>
                <w:top w:val="none" w:sz="0" w:space="0" w:color="auto"/>
                <w:left w:val="none" w:sz="0" w:space="0" w:color="auto"/>
                <w:bottom w:val="none" w:sz="0" w:space="0" w:color="auto"/>
                <w:right w:val="none" w:sz="0" w:space="0" w:color="auto"/>
              </w:divBdr>
            </w:div>
            <w:div w:id="272595901">
              <w:marLeft w:val="0"/>
              <w:marRight w:val="0"/>
              <w:marTop w:val="0"/>
              <w:marBottom w:val="0"/>
              <w:divBdr>
                <w:top w:val="none" w:sz="0" w:space="0" w:color="auto"/>
                <w:left w:val="none" w:sz="0" w:space="0" w:color="auto"/>
                <w:bottom w:val="none" w:sz="0" w:space="0" w:color="auto"/>
                <w:right w:val="none" w:sz="0" w:space="0" w:color="auto"/>
              </w:divBdr>
            </w:div>
            <w:div w:id="272595913">
              <w:marLeft w:val="0"/>
              <w:marRight w:val="0"/>
              <w:marTop w:val="0"/>
              <w:marBottom w:val="0"/>
              <w:divBdr>
                <w:top w:val="none" w:sz="0" w:space="0" w:color="auto"/>
                <w:left w:val="none" w:sz="0" w:space="0" w:color="auto"/>
                <w:bottom w:val="none" w:sz="0" w:space="0" w:color="auto"/>
                <w:right w:val="none" w:sz="0" w:space="0" w:color="auto"/>
              </w:divBdr>
            </w:div>
            <w:div w:id="272595914">
              <w:marLeft w:val="0"/>
              <w:marRight w:val="0"/>
              <w:marTop w:val="0"/>
              <w:marBottom w:val="0"/>
              <w:divBdr>
                <w:top w:val="none" w:sz="0" w:space="0" w:color="auto"/>
                <w:left w:val="none" w:sz="0" w:space="0" w:color="auto"/>
                <w:bottom w:val="none" w:sz="0" w:space="0" w:color="auto"/>
                <w:right w:val="none" w:sz="0" w:space="0" w:color="auto"/>
              </w:divBdr>
            </w:div>
            <w:div w:id="272595924">
              <w:marLeft w:val="0"/>
              <w:marRight w:val="0"/>
              <w:marTop w:val="0"/>
              <w:marBottom w:val="0"/>
              <w:divBdr>
                <w:top w:val="none" w:sz="0" w:space="0" w:color="auto"/>
                <w:left w:val="none" w:sz="0" w:space="0" w:color="auto"/>
                <w:bottom w:val="none" w:sz="0" w:space="0" w:color="auto"/>
                <w:right w:val="none" w:sz="0" w:space="0" w:color="auto"/>
              </w:divBdr>
            </w:div>
            <w:div w:id="272595929">
              <w:marLeft w:val="0"/>
              <w:marRight w:val="0"/>
              <w:marTop w:val="0"/>
              <w:marBottom w:val="0"/>
              <w:divBdr>
                <w:top w:val="none" w:sz="0" w:space="0" w:color="auto"/>
                <w:left w:val="none" w:sz="0" w:space="0" w:color="auto"/>
                <w:bottom w:val="none" w:sz="0" w:space="0" w:color="auto"/>
                <w:right w:val="none" w:sz="0" w:space="0" w:color="auto"/>
              </w:divBdr>
            </w:div>
            <w:div w:id="2725959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72595919">
      <w:marLeft w:val="0"/>
      <w:marRight w:val="0"/>
      <w:marTop w:val="0"/>
      <w:marBottom w:val="0"/>
      <w:divBdr>
        <w:top w:val="none" w:sz="0" w:space="0" w:color="auto"/>
        <w:left w:val="none" w:sz="0" w:space="0" w:color="auto"/>
        <w:bottom w:val="none" w:sz="0" w:space="0" w:color="auto"/>
        <w:right w:val="none" w:sz="0" w:space="0" w:color="auto"/>
      </w:divBdr>
    </w:div>
    <w:div w:id="272595920">
      <w:marLeft w:val="0"/>
      <w:marRight w:val="0"/>
      <w:marTop w:val="0"/>
      <w:marBottom w:val="0"/>
      <w:divBdr>
        <w:top w:val="none" w:sz="0" w:space="0" w:color="auto"/>
        <w:left w:val="none" w:sz="0" w:space="0" w:color="auto"/>
        <w:bottom w:val="none" w:sz="0" w:space="0" w:color="auto"/>
        <w:right w:val="none" w:sz="0" w:space="0" w:color="auto"/>
      </w:divBdr>
    </w:div>
    <w:div w:id="272595925">
      <w:marLeft w:val="0"/>
      <w:marRight w:val="0"/>
      <w:marTop w:val="0"/>
      <w:marBottom w:val="0"/>
      <w:divBdr>
        <w:top w:val="none" w:sz="0" w:space="0" w:color="auto"/>
        <w:left w:val="none" w:sz="0" w:space="0" w:color="auto"/>
        <w:bottom w:val="none" w:sz="0" w:space="0" w:color="auto"/>
        <w:right w:val="none" w:sz="0" w:space="0" w:color="auto"/>
      </w:divBdr>
    </w:div>
    <w:div w:id="272595931">
      <w:marLeft w:val="0"/>
      <w:marRight w:val="0"/>
      <w:marTop w:val="0"/>
      <w:marBottom w:val="0"/>
      <w:divBdr>
        <w:top w:val="none" w:sz="0" w:space="0" w:color="auto"/>
        <w:left w:val="none" w:sz="0" w:space="0" w:color="auto"/>
        <w:bottom w:val="none" w:sz="0" w:space="0" w:color="auto"/>
        <w:right w:val="none" w:sz="0" w:space="0" w:color="auto"/>
      </w:divBdr>
      <w:divsChild>
        <w:div w:id="272595903">
          <w:marLeft w:val="0"/>
          <w:marRight w:val="0"/>
          <w:marTop w:val="0"/>
          <w:marBottom w:val="0"/>
          <w:divBdr>
            <w:top w:val="none" w:sz="0" w:space="0" w:color="auto"/>
            <w:left w:val="none" w:sz="0" w:space="0" w:color="auto"/>
            <w:bottom w:val="none" w:sz="0" w:space="0" w:color="auto"/>
            <w:right w:val="none" w:sz="0" w:space="0" w:color="auto"/>
          </w:divBdr>
          <w:divsChild>
            <w:div w:id="272595885">
              <w:marLeft w:val="0"/>
              <w:marRight w:val="0"/>
              <w:marTop w:val="0"/>
              <w:marBottom w:val="0"/>
              <w:divBdr>
                <w:top w:val="none" w:sz="0" w:space="0" w:color="auto"/>
                <w:left w:val="none" w:sz="0" w:space="0" w:color="auto"/>
                <w:bottom w:val="none" w:sz="0" w:space="0" w:color="auto"/>
                <w:right w:val="none" w:sz="0" w:space="0" w:color="auto"/>
              </w:divBdr>
            </w:div>
            <w:div w:id="272595898">
              <w:marLeft w:val="0"/>
              <w:marRight w:val="0"/>
              <w:marTop w:val="0"/>
              <w:marBottom w:val="0"/>
              <w:divBdr>
                <w:top w:val="none" w:sz="0" w:space="0" w:color="auto"/>
                <w:left w:val="none" w:sz="0" w:space="0" w:color="auto"/>
                <w:bottom w:val="none" w:sz="0" w:space="0" w:color="auto"/>
                <w:right w:val="none" w:sz="0" w:space="0" w:color="auto"/>
              </w:divBdr>
            </w:div>
            <w:div w:id="272595900">
              <w:marLeft w:val="0"/>
              <w:marRight w:val="0"/>
              <w:marTop w:val="0"/>
              <w:marBottom w:val="0"/>
              <w:divBdr>
                <w:top w:val="none" w:sz="0" w:space="0" w:color="auto"/>
                <w:left w:val="none" w:sz="0" w:space="0" w:color="auto"/>
                <w:bottom w:val="none" w:sz="0" w:space="0" w:color="auto"/>
                <w:right w:val="none" w:sz="0" w:space="0" w:color="auto"/>
              </w:divBdr>
            </w:div>
            <w:div w:id="272595922">
              <w:marLeft w:val="0"/>
              <w:marRight w:val="0"/>
              <w:marTop w:val="0"/>
              <w:marBottom w:val="0"/>
              <w:divBdr>
                <w:top w:val="none" w:sz="0" w:space="0" w:color="auto"/>
                <w:left w:val="none" w:sz="0" w:space="0" w:color="auto"/>
                <w:bottom w:val="none" w:sz="0" w:space="0" w:color="auto"/>
                <w:right w:val="none" w:sz="0" w:space="0" w:color="auto"/>
              </w:divBdr>
            </w:div>
            <w:div w:id="272595923">
              <w:marLeft w:val="0"/>
              <w:marRight w:val="0"/>
              <w:marTop w:val="0"/>
              <w:marBottom w:val="0"/>
              <w:divBdr>
                <w:top w:val="none" w:sz="0" w:space="0" w:color="auto"/>
                <w:left w:val="none" w:sz="0" w:space="0" w:color="auto"/>
                <w:bottom w:val="none" w:sz="0" w:space="0" w:color="auto"/>
                <w:right w:val="none" w:sz="0" w:space="0" w:color="auto"/>
              </w:divBdr>
            </w:div>
            <w:div w:id="2725959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72595936">
      <w:marLeft w:val="0"/>
      <w:marRight w:val="0"/>
      <w:marTop w:val="0"/>
      <w:marBottom w:val="0"/>
      <w:divBdr>
        <w:top w:val="none" w:sz="0" w:space="0" w:color="auto"/>
        <w:left w:val="none" w:sz="0" w:space="0" w:color="auto"/>
        <w:bottom w:val="none" w:sz="0" w:space="0" w:color="auto"/>
        <w:right w:val="none" w:sz="0" w:space="0" w:color="auto"/>
      </w:divBdr>
    </w:div>
    <w:div w:id="719940938">
      <w:bodyDiv w:val="1"/>
      <w:marLeft w:val="0"/>
      <w:marRight w:val="0"/>
      <w:marTop w:val="0"/>
      <w:marBottom w:val="0"/>
      <w:divBdr>
        <w:top w:val="none" w:sz="0" w:space="0" w:color="auto"/>
        <w:left w:val="none" w:sz="0" w:space="0" w:color="auto"/>
        <w:bottom w:val="none" w:sz="0" w:space="0" w:color="auto"/>
        <w:right w:val="none" w:sz="0" w:space="0" w:color="auto"/>
      </w:divBdr>
      <w:divsChild>
        <w:div w:id="1796829513">
          <w:marLeft w:val="360"/>
          <w:marRight w:val="0"/>
          <w:marTop w:val="0"/>
          <w:marBottom w:val="0"/>
          <w:divBdr>
            <w:top w:val="none" w:sz="0" w:space="0" w:color="auto"/>
            <w:left w:val="none" w:sz="0" w:space="0" w:color="auto"/>
            <w:bottom w:val="none" w:sz="0" w:space="0" w:color="auto"/>
            <w:right w:val="none" w:sz="0" w:space="0" w:color="auto"/>
          </w:divBdr>
        </w:div>
        <w:div w:id="2053188207">
          <w:marLeft w:val="360"/>
          <w:marRight w:val="0"/>
          <w:marTop w:val="0"/>
          <w:marBottom w:val="0"/>
          <w:divBdr>
            <w:top w:val="none" w:sz="0" w:space="0" w:color="auto"/>
            <w:left w:val="none" w:sz="0" w:space="0" w:color="auto"/>
            <w:bottom w:val="none" w:sz="0" w:space="0" w:color="auto"/>
            <w:right w:val="none" w:sz="0" w:space="0" w:color="auto"/>
          </w:divBdr>
        </w:div>
      </w:divsChild>
    </w:div>
    <w:div w:id="893395939">
      <w:bodyDiv w:val="1"/>
      <w:marLeft w:val="0"/>
      <w:marRight w:val="0"/>
      <w:marTop w:val="0"/>
      <w:marBottom w:val="0"/>
      <w:divBdr>
        <w:top w:val="none" w:sz="0" w:space="0" w:color="auto"/>
        <w:left w:val="none" w:sz="0" w:space="0" w:color="auto"/>
        <w:bottom w:val="none" w:sz="0" w:space="0" w:color="auto"/>
        <w:right w:val="none" w:sz="0" w:space="0" w:color="auto"/>
      </w:divBdr>
      <w:divsChild>
        <w:div w:id="955254589">
          <w:marLeft w:val="547"/>
          <w:marRight w:val="0"/>
          <w:marTop w:val="0"/>
          <w:marBottom w:val="0"/>
          <w:divBdr>
            <w:top w:val="none" w:sz="0" w:space="0" w:color="auto"/>
            <w:left w:val="none" w:sz="0" w:space="0" w:color="auto"/>
            <w:bottom w:val="none" w:sz="0" w:space="0" w:color="auto"/>
            <w:right w:val="none" w:sz="0" w:space="0" w:color="auto"/>
          </w:divBdr>
        </w:div>
        <w:div w:id="1563520527">
          <w:marLeft w:val="547"/>
          <w:marRight w:val="0"/>
          <w:marTop w:val="0"/>
          <w:marBottom w:val="0"/>
          <w:divBdr>
            <w:top w:val="none" w:sz="0" w:space="0" w:color="auto"/>
            <w:left w:val="none" w:sz="0" w:space="0" w:color="auto"/>
            <w:bottom w:val="none" w:sz="0" w:space="0" w:color="auto"/>
            <w:right w:val="none" w:sz="0" w:space="0" w:color="auto"/>
          </w:divBdr>
        </w:div>
        <w:div w:id="1571844996">
          <w:marLeft w:val="547"/>
          <w:marRight w:val="0"/>
          <w:marTop w:val="0"/>
          <w:marBottom w:val="0"/>
          <w:divBdr>
            <w:top w:val="none" w:sz="0" w:space="0" w:color="auto"/>
            <w:left w:val="none" w:sz="0" w:space="0" w:color="auto"/>
            <w:bottom w:val="none" w:sz="0" w:space="0" w:color="auto"/>
            <w:right w:val="none" w:sz="0" w:space="0" w:color="auto"/>
          </w:divBdr>
        </w:div>
      </w:divsChild>
    </w:div>
    <w:div w:id="923955990">
      <w:bodyDiv w:val="1"/>
      <w:marLeft w:val="0"/>
      <w:marRight w:val="0"/>
      <w:marTop w:val="0"/>
      <w:marBottom w:val="0"/>
      <w:divBdr>
        <w:top w:val="none" w:sz="0" w:space="0" w:color="auto"/>
        <w:left w:val="none" w:sz="0" w:space="0" w:color="auto"/>
        <w:bottom w:val="none" w:sz="0" w:space="0" w:color="auto"/>
        <w:right w:val="none" w:sz="0" w:space="0" w:color="auto"/>
      </w:divBdr>
      <w:divsChild>
        <w:div w:id="914314110">
          <w:marLeft w:val="360"/>
          <w:marRight w:val="0"/>
          <w:marTop w:val="0"/>
          <w:marBottom w:val="0"/>
          <w:divBdr>
            <w:top w:val="none" w:sz="0" w:space="0" w:color="auto"/>
            <w:left w:val="none" w:sz="0" w:space="0" w:color="auto"/>
            <w:bottom w:val="none" w:sz="0" w:space="0" w:color="auto"/>
            <w:right w:val="none" w:sz="0" w:space="0" w:color="auto"/>
          </w:divBdr>
        </w:div>
        <w:div w:id="1824927588">
          <w:marLeft w:val="360"/>
          <w:marRight w:val="0"/>
          <w:marTop w:val="0"/>
          <w:marBottom w:val="0"/>
          <w:divBdr>
            <w:top w:val="none" w:sz="0" w:space="0" w:color="auto"/>
            <w:left w:val="none" w:sz="0" w:space="0" w:color="auto"/>
            <w:bottom w:val="none" w:sz="0" w:space="0" w:color="auto"/>
            <w:right w:val="none" w:sz="0" w:space="0" w:color="auto"/>
          </w:divBdr>
        </w:div>
      </w:divsChild>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diagramData" Target="diagrams/data1.xml"/><Relationship Id="rId26" Type="http://schemas.openxmlformats.org/officeDocument/2006/relationships/image" Target="media/image8.png"/><Relationship Id="rId39" Type="http://schemas.openxmlformats.org/officeDocument/2006/relationships/image" Target="media/image10.jpeg"/><Relationship Id="rId21" Type="http://schemas.openxmlformats.org/officeDocument/2006/relationships/diagramColors" Target="diagrams/colors1.xml"/><Relationship Id="rId34" Type="http://schemas.microsoft.com/office/2007/relationships/diagramDrawing" Target="diagrams/drawing2.xml"/><Relationship Id="rId42" Type="http://schemas.openxmlformats.org/officeDocument/2006/relationships/image" Target="media/image13.jpeg"/><Relationship Id="rId47" Type="http://schemas.openxmlformats.org/officeDocument/2006/relationships/image" Target="media/image15.png"/><Relationship Id="rId50" Type="http://schemas.openxmlformats.org/officeDocument/2006/relationships/header" Target="header3.xml"/><Relationship Id="rId55" Type="http://schemas.openxmlformats.org/officeDocument/2006/relationships/footer" Target="footer5.xml"/><Relationship Id="rId7" Type="http://schemas.openxmlformats.org/officeDocument/2006/relationships/footnotes" Target="footnotes.xml"/><Relationship Id="rId12" Type="http://schemas.openxmlformats.org/officeDocument/2006/relationships/footer" Target="footer2.xml"/><Relationship Id="rId17" Type="http://schemas.openxmlformats.org/officeDocument/2006/relationships/hyperlink" Target="http://www.mdgfund.org/es/content/MDGs" TargetMode="External"/><Relationship Id="rId25" Type="http://schemas.openxmlformats.org/officeDocument/2006/relationships/image" Target="media/image7.png"/><Relationship Id="rId33" Type="http://schemas.openxmlformats.org/officeDocument/2006/relationships/diagramColors" Target="diagrams/colors2.xml"/><Relationship Id="rId38" Type="http://schemas.openxmlformats.org/officeDocument/2006/relationships/image" Target="media/image9.jpeg"/><Relationship Id="rId46" Type="http://schemas.openxmlformats.org/officeDocument/2006/relationships/chart" Target="charts/chart10.xml"/><Relationship Id="rId2" Type="http://schemas.openxmlformats.org/officeDocument/2006/relationships/numbering" Target="numbering.xml"/><Relationship Id="rId16" Type="http://schemas.openxmlformats.org/officeDocument/2006/relationships/image" Target="media/image4.png"/><Relationship Id="rId20" Type="http://schemas.openxmlformats.org/officeDocument/2006/relationships/diagramQuickStyle" Target="diagrams/quickStyle1.xml"/><Relationship Id="rId29" Type="http://schemas.openxmlformats.org/officeDocument/2006/relationships/chart" Target="charts/chart4.xml"/><Relationship Id="rId41" Type="http://schemas.openxmlformats.org/officeDocument/2006/relationships/image" Target="media/image12.jpeg"/><Relationship Id="rId54" Type="http://schemas.openxmlformats.org/officeDocument/2006/relationships/header" Target="header6.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footer" Target="footer1.xml"/><Relationship Id="rId24" Type="http://schemas.openxmlformats.org/officeDocument/2006/relationships/image" Target="media/image6.jpeg"/><Relationship Id="rId32" Type="http://schemas.openxmlformats.org/officeDocument/2006/relationships/diagramQuickStyle" Target="diagrams/quickStyle2.xml"/><Relationship Id="rId37" Type="http://schemas.openxmlformats.org/officeDocument/2006/relationships/chart" Target="charts/chart7.xml"/><Relationship Id="rId40" Type="http://schemas.openxmlformats.org/officeDocument/2006/relationships/image" Target="media/image11.jpeg"/><Relationship Id="rId45" Type="http://schemas.openxmlformats.org/officeDocument/2006/relationships/chart" Target="charts/chart9.xml"/><Relationship Id="rId53" Type="http://schemas.openxmlformats.org/officeDocument/2006/relationships/header" Target="header5.xml"/><Relationship Id="rId58"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chart" Target="charts/chart1.xml"/><Relationship Id="rId23" Type="http://schemas.openxmlformats.org/officeDocument/2006/relationships/image" Target="media/image5.jpeg"/><Relationship Id="rId28" Type="http://schemas.openxmlformats.org/officeDocument/2006/relationships/chart" Target="charts/chart3.xml"/><Relationship Id="rId36" Type="http://schemas.openxmlformats.org/officeDocument/2006/relationships/chart" Target="charts/chart6.xml"/><Relationship Id="rId49" Type="http://schemas.openxmlformats.org/officeDocument/2006/relationships/footer" Target="footer3.xml"/><Relationship Id="rId57" Type="http://schemas.openxmlformats.org/officeDocument/2006/relationships/fontTable" Target="fontTable.xml"/><Relationship Id="rId10" Type="http://schemas.openxmlformats.org/officeDocument/2006/relationships/header" Target="header1.xml"/><Relationship Id="rId19" Type="http://schemas.openxmlformats.org/officeDocument/2006/relationships/diagramLayout" Target="diagrams/layout1.xml"/><Relationship Id="rId31" Type="http://schemas.openxmlformats.org/officeDocument/2006/relationships/diagramLayout" Target="diagrams/layout2.xml"/><Relationship Id="rId44" Type="http://schemas.openxmlformats.org/officeDocument/2006/relationships/chart" Target="charts/chart8.xml"/><Relationship Id="rId52" Type="http://schemas.openxmlformats.org/officeDocument/2006/relationships/footer" Target="footer4.xml"/><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3.png"/><Relationship Id="rId22" Type="http://schemas.microsoft.com/office/2007/relationships/diagramDrawing" Target="diagrams/drawing1.xml"/><Relationship Id="rId27" Type="http://schemas.openxmlformats.org/officeDocument/2006/relationships/chart" Target="charts/chart2.xml"/><Relationship Id="rId30" Type="http://schemas.openxmlformats.org/officeDocument/2006/relationships/diagramData" Target="diagrams/data2.xml"/><Relationship Id="rId35" Type="http://schemas.openxmlformats.org/officeDocument/2006/relationships/chart" Target="charts/chart5.xml"/><Relationship Id="rId43" Type="http://schemas.openxmlformats.org/officeDocument/2006/relationships/image" Target="media/image14.jpeg"/><Relationship Id="rId48" Type="http://schemas.openxmlformats.org/officeDocument/2006/relationships/header" Target="header2.xml"/><Relationship Id="rId56" Type="http://schemas.openxmlformats.org/officeDocument/2006/relationships/header" Target="header7.xml"/><Relationship Id="rId8" Type="http://schemas.openxmlformats.org/officeDocument/2006/relationships/endnotes" Target="endnotes.xml"/><Relationship Id="rId51" Type="http://schemas.openxmlformats.org/officeDocument/2006/relationships/header" Target="header4.xml"/><Relationship Id="rId3" Type="http://schemas.openxmlformats.org/officeDocument/2006/relationships/styles" Target="styles.xml"/></Relationships>
</file>

<file path=word/charts/_rels/chart1.xml.rels><?xml version="1.0" encoding="UTF-8" standalone="yes"?>
<Relationships xmlns="http://schemas.openxmlformats.org/package/2006/relationships"><Relationship Id="rId1" Type="http://schemas.openxmlformats.org/officeDocument/2006/relationships/oleObject" Target="Macintosh%20HD:Users:achimengelhardt:Documents:Projects_Lotus:P0041%20MDG-F:Deliverables:questionnaire_analisis_15.10.xlsx" TargetMode="External"/></Relationships>
</file>

<file path=word/charts/_rels/chart10.xml.rels><?xml version="1.0" encoding="UTF-8" standalone="yes"?>
<Relationships xmlns="http://schemas.openxmlformats.org/package/2006/relationships"><Relationship Id="rId1" Type="http://schemas.openxmlformats.org/officeDocument/2006/relationships/oleObject" Target="Macintosh%20HD:Users:achimengelhardt:Documents:Projects_Lotus:P0041%20MDG-F:Deliverables:questionnaire_analisis_15.10.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Macintosh%20HD:Users:achimengelhardt:Documents:Projects_Lotus:P0041%20MDG-F:Deliverables:questionnaire_analisis_15.10.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Macintosh%20HD:Users:achimengelhardt:Documents:Projects_Lotus:P0041%20MDG-F:Deliverables:questionnaire_analisis_15.10.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Macintosh%20HD:Users:achimengelhardt:Documents:Projects_Lotus:P0041%20MDG-F:Deliverables:questionnaire_analisis_15.10.xlsx"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Macintosh%20HD:Users:achimengelhardt:Documents:Projects_Lotus:P0041%20MDG-F:Deliverables:questionnaire_analisis_15.10.xlsx"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Macintosh%20HD:Users:achimengelhardt:Documents:Projects_Lotus:P0041%20MDG-F:Deliverables:questionnaire_analisis_15.10.xlsx" TargetMode="External"/></Relationships>
</file>

<file path=word/charts/_rels/chart7.xml.rels><?xml version="1.0" encoding="UTF-8" standalone="yes"?>
<Relationships xmlns="http://schemas.openxmlformats.org/package/2006/relationships"><Relationship Id="rId1" Type="http://schemas.openxmlformats.org/officeDocument/2006/relationships/oleObject" Target="Macintosh%20HD:Users:achimengelhardt:Documents:Projects_Lotus:P0041%20MDG-F:Deliverables:questionnaire_analisis_15.10.xlsx" TargetMode="External"/></Relationships>
</file>

<file path=word/charts/_rels/chart8.xml.rels><?xml version="1.0" encoding="UTF-8" standalone="yes"?>
<Relationships xmlns="http://schemas.openxmlformats.org/package/2006/relationships"><Relationship Id="rId1" Type="http://schemas.openxmlformats.org/officeDocument/2006/relationships/oleObject" Target="Macintosh%20HD:Users:achimengelhardt:Documents:Projects_Lotus:P0041%20MDG-F:Deliverables:questionnaire_analisis_15.10.xlsx" TargetMode="External"/></Relationships>
</file>

<file path=word/charts/_rels/chart9.xml.rels><?xml version="1.0" encoding="UTF-8" standalone="yes"?>
<Relationships xmlns="http://schemas.openxmlformats.org/package/2006/relationships"><Relationship Id="rId1" Type="http://schemas.openxmlformats.org/officeDocument/2006/relationships/oleObject" Target="Macintosh%20HD:Users:achimengelhardt:Documents:Projects_Lotus:P0041%20MDG-F:Deliverables:questionnaire_analisis_15.10.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s-SV"/>
  <c:roundedCorners val="0"/>
  <mc:AlternateContent xmlns:mc="http://schemas.openxmlformats.org/markup-compatibility/2006">
    <mc:Choice xmlns:c14="http://schemas.microsoft.com/office/drawing/2007/8/2/chart" Requires="c14">
      <c14:style val="118"/>
    </mc:Choice>
    <mc:Fallback>
      <c:style val="18"/>
    </mc:Fallback>
  </mc:AlternateContent>
  <c:chart>
    <c:autoTitleDeleted val="0"/>
    <c:plotArea>
      <c:layout/>
      <c:radarChart>
        <c:radarStyle val="filled"/>
        <c:varyColors val="0"/>
        <c:ser>
          <c:idx val="0"/>
          <c:order val="0"/>
          <c:spPr>
            <a:solidFill>
              <a:schemeClr val="accent1">
                <a:alpha val="70000"/>
              </a:schemeClr>
            </a:solidFill>
          </c:spPr>
          <c:cat>
            <c:strRef>
              <c:f>Analisis!$O$1:$S$1</c:f>
              <c:strCache>
                <c:ptCount val="5"/>
                <c:pt idx="0">
                  <c:v>Alta a muy alta pertinencia</c:v>
                </c:pt>
                <c:pt idx="1">
                  <c:v>Alta a muy alta eficiencia</c:v>
                </c:pt>
                <c:pt idx="2">
                  <c:v>Alta a muy alta eficacia</c:v>
                </c:pt>
                <c:pt idx="3">
                  <c:v>Alto a muy alto impacto</c:v>
                </c:pt>
                <c:pt idx="4">
                  <c:v>Alta a muy alta sustentabilidad</c:v>
                </c:pt>
              </c:strCache>
            </c:strRef>
          </c:cat>
          <c:val>
            <c:numRef>
              <c:f>Analisis!$O$2:$S$2</c:f>
              <c:numCache>
                <c:formatCode>0%</c:formatCode>
                <c:ptCount val="5"/>
                <c:pt idx="0">
                  <c:v>0.95</c:v>
                </c:pt>
                <c:pt idx="1">
                  <c:v>0.95</c:v>
                </c:pt>
                <c:pt idx="2">
                  <c:v>0.95</c:v>
                </c:pt>
                <c:pt idx="3">
                  <c:v>0.91</c:v>
                </c:pt>
                <c:pt idx="4">
                  <c:v>0.81</c:v>
                </c:pt>
              </c:numCache>
            </c:numRef>
          </c:val>
        </c:ser>
        <c:dLbls>
          <c:showLegendKey val="0"/>
          <c:showVal val="0"/>
          <c:showCatName val="0"/>
          <c:showSerName val="0"/>
          <c:showPercent val="0"/>
          <c:showBubbleSize val="0"/>
        </c:dLbls>
        <c:axId val="136826240"/>
        <c:axId val="179876992"/>
      </c:radarChart>
      <c:catAx>
        <c:axId val="136826240"/>
        <c:scaling>
          <c:orientation val="minMax"/>
        </c:scaling>
        <c:delete val="0"/>
        <c:axPos val="b"/>
        <c:majorGridlines/>
        <c:majorTickMark val="out"/>
        <c:minorTickMark val="none"/>
        <c:tickLblPos val="nextTo"/>
        <c:txPr>
          <a:bodyPr/>
          <a:lstStyle/>
          <a:p>
            <a:pPr>
              <a:defRPr lang="es-ES"/>
            </a:pPr>
            <a:endParaRPr lang="es-SV"/>
          </a:p>
        </c:txPr>
        <c:crossAx val="179876992"/>
        <c:crosses val="autoZero"/>
        <c:auto val="1"/>
        <c:lblAlgn val="ctr"/>
        <c:lblOffset val="100"/>
        <c:noMultiLvlLbl val="0"/>
      </c:catAx>
      <c:valAx>
        <c:axId val="179876992"/>
        <c:scaling>
          <c:orientation val="minMax"/>
          <c:min val="0"/>
        </c:scaling>
        <c:delete val="0"/>
        <c:axPos val="l"/>
        <c:majorGridlines>
          <c:spPr>
            <a:ln>
              <a:solidFill>
                <a:schemeClr val="tx1"/>
              </a:solidFill>
            </a:ln>
          </c:spPr>
        </c:majorGridlines>
        <c:numFmt formatCode="0%" sourceLinked="1"/>
        <c:majorTickMark val="cross"/>
        <c:minorTickMark val="none"/>
        <c:tickLblPos val="nextTo"/>
        <c:txPr>
          <a:bodyPr/>
          <a:lstStyle/>
          <a:p>
            <a:pPr>
              <a:defRPr lang="es-ES"/>
            </a:pPr>
            <a:endParaRPr lang="es-SV"/>
          </a:p>
        </c:txPr>
        <c:crossAx val="136826240"/>
        <c:crosses val="autoZero"/>
        <c:crossBetween val="between"/>
        <c:minorUnit val="0.1"/>
      </c:valAx>
    </c:plotArea>
    <c:plotVisOnly val="1"/>
    <c:dispBlanksAs val="gap"/>
    <c:showDLblsOverMax val="0"/>
  </c:chart>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es-SV"/>
  <c:roundedCorners val="0"/>
  <mc:AlternateContent xmlns:mc="http://schemas.openxmlformats.org/markup-compatibility/2006">
    <mc:Choice xmlns:c14="http://schemas.microsoft.com/office/drawing/2007/8/2/chart" Requires="c14">
      <c14:style val="118"/>
    </mc:Choice>
    <mc:Fallback>
      <c:style val="18"/>
    </mc:Fallback>
  </mc:AlternateContent>
  <c:chart>
    <c:autoTitleDeleted val="0"/>
    <c:plotArea>
      <c:layout/>
      <c:radarChart>
        <c:radarStyle val="filled"/>
        <c:varyColors val="0"/>
        <c:ser>
          <c:idx val="0"/>
          <c:order val="0"/>
          <c:spPr>
            <a:solidFill>
              <a:schemeClr val="accent1">
                <a:alpha val="70000"/>
              </a:schemeClr>
            </a:solidFill>
          </c:spPr>
          <c:cat>
            <c:strRef>
              <c:f>Sustantabilidad!$H$9:$H$14</c:f>
              <c:strCache>
                <c:ptCount val="6"/>
                <c:pt idx="0">
                  <c:v>Apoyo gobierno: muy alto o alto</c:v>
                </c:pt>
                <c:pt idx="1">
                  <c:v>Consistencia de visiones y acciones: muy alta o alta </c:v>
                </c:pt>
                <c:pt idx="2">
                  <c:v>Capacidad técnica gob.: muy alta o alta</c:v>
                </c:pt>
                <c:pt idx="3">
                  <c:v>Capacitación:  muy alta o alta</c:v>
                </c:pt>
                <c:pt idx="4">
                  <c:v>Suficiente duración PC: muy alta o alta</c:v>
                </c:pt>
                <c:pt idx="5">
                  <c:v>Capacidad financiera gob.: muy alta o alta </c:v>
                </c:pt>
              </c:strCache>
            </c:strRef>
          </c:cat>
          <c:val>
            <c:numRef>
              <c:f>Sustantabilidad!$I$9:$I$14</c:f>
              <c:numCache>
                <c:formatCode>0%</c:formatCode>
                <c:ptCount val="6"/>
                <c:pt idx="0">
                  <c:v>1</c:v>
                </c:pt>
                <c:pt idx="1">
                  <c:v>0.9</c:v>
                </c:pt>
                <c:pt idx="2">
                  <c:v>0.6</c:v>
                </c:pt>
                <c:pt idx="3">
                  <c:v>0.5</c:v>
                </c:pt>
                <c:pt idx="4">
                  <c:v>0.3</c:v>
                </c:pt>
                <c:pt idx="5">
                  <c:v>0.1</c:v>
                </c:pt>
              </c:numCache>
            </c:numRef>
          </c:val>
        </c:ser>
        <c:dLbls>
          <c:showLegendKey val="0"/>
          <c:showVal val="0"/>
          <c:showCatName val="0"/>
          <c:showSerName val="0"/>
          <c:showPercent val="0"/>
          <c:showBubbleSize val="0"/>
        </c:dLbls>
        <c:axId val="179806976"/>
        <c:axId val="179808512"/>
      </c:radarChart>
      <c:catAx>
        <c:axId val="179806976"/>
        <c:scaling>
          <c:orientation val="minMax"/>
        </c:scaling>
        <c:delete val="0"/>
        <c:axPos val="b"/>
        <c:majorGridlines/>
        <c:majorTickMark val="out"/>
        <c:minorTickMark val="none"/>
        <c:tickLblPos val="nextTo"/>
        <c:txPr>
          <a:bodyPr/>
          <a:lstStyle/>
          <a:p>
            <a:pPr>
              <a:defRPr lang="es-ES"/>
            </a:pPr>
            <a:endParaRPr lang="es-SV"/>
          </a:p>
        </c:txPr>
        <c:crossAx val="179808512"/>
        <c:crosses val="autoZero"/>
        <c:auto val="1"/>
        <c:lblAlgn val="ctr"/>
        <c:lblOffset val="100"/>
        <c:noMultiLvlLbl val="0"/>
      </c:catAx>
      <c:valAx>
        <c:axId val="179808512"/>
        <c:scaling>
          <c:orientation val="minMax"/>
        </c:scaling>
        <c:delete val="0"/>
        <c:axPos val="l"/>
        <c:majorGridlines/>
        <c:numFmt formatCode="0%" sourceLinked="1"/>
        <c:majorTickMark val="cross"/>
        <c:minorTickMark val="none"/>
        <c:tickLblPos val="nextTo"/>
        <c:txPr>
          <a:bodyPr/>
          <a:lstStyle/>
          <a:p>
            <a:pPr>
              <a:defRPr lang="es-ES"/>
            </a:pPr>
            <a:endParaRPr lang="es-SV"/>
          </a:p>
        </c:txPr>
        <c:crossAx val="179806976"/>
        <c:crosses val="autoZero"/>
        <c:crossBetween val="between"/>
      </c:valAx>
    </c:plotArea>
    <c:plotVisOnly val="1"/>
    <c:dispBlanksAs val="gap"/>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s-SV"/>
  <c:roundedCorners val="0"/>
  <mc:AlternateContent xmlns:mc="http://schemas.openxmlformats.org/markup-compatibility/2006">
    <mc:Choice xmlns:c14="http://schemas.microsoft.com/office/drawing/2007/8/2/chart" Requires="c14">
      <c14:style val="118"/>
    </mc:Choice>
    <mc:Fallback>
      <c:style val="18"/>
    </mc:Fallback>
  </mc:AlternateContent>
  <c:chart>
    <c:autoTitleDeleted val="0"/>
    <c:view3D>
      <c:rotX val="30"/>
      <c:rotY val="0"/>
      <c:rAngAx val="0"/>
      <c:perspective val="30"/>
    </c:view3D>
    <c:floor>
      <c:thickness val="0"/>
    </c:floor>
    <c:sideWall>
      <c:thickness val="0"/>
    </c:sideWall>
    <c:backWall>
      <c:thickness val="0"/>
    </c:backWall>
    <c:plotArea>
      <c:layout>
        <c:manualLayout>
          <c:layoutTarget val="inner"/>
          <c:xMode val="edge"/>
          <c:yMode val="edge"/>
          <c:x val="0"/>
          <c:y val="8.2628824476650695E-2"/>
          <c:w val="0.667465004374453"/>
          <c:h val="0.91525764895330097"/>
        </c:manualLayout>
      </c:layout>
      <c:pie3DChart>
        <c:varyColors val="1"/>
        <c:ser>
          <c:idx val="0"/>
          <c:order val="0"/>
          <c:dLbls>
            <c:dLbl>
              <c:idx val="2"/>
              <c:delete val="1"/>
            </c:dLbl>
            <c:dLbl>
              <c:idx val="3"/>
              <c:delete val="1"/>
            </c:dLbl>
            <c:txPr>
              <a:bodyPr/>
              <a:lstStyle/>
              <a:p>
                <a:pPr>
                  <a:defRPr lang="es-ES"/>
                </a:pPr>
                <a:endParaRPr lang="es-SV"/>
              </a:p>
            </c:txPr>
            <c:showLegendKey val="0"/>
            <c:showVal val="1"/>
            <c:showCatName val="0"/>
            <c:showSerName val="0"/>
            <c:showPercent val="0"/>
            <c:showBubbleSize val="0"/>
            <c:showLeaderLines val="1"/>
          </c:dLbls>
          <c:cat>
            <c:strRef>
              <c:f>Analisis!$H$1:$L$1</c:f>
              <c:strCache>
                <c:ptCount val="5"/>
                <c:pt idx="0">
                  <c:v>Muy alta</c:v>
                </c:pt>
                <c:pt idx="1">
                  <c:v>Alta</c:v>
                </c:pt>
                <c:pt idx="2">
                  <c:v>Baja</c:v>
                </c:pt>
                <c:pt idx="3">
                  <c:v>Muy baja</c:v>
                </c:pt>
                <c:pt idx="4">
                  <c:v>No respuesta</c:v>
                </c:pt>
              </c:strCache>
            </c:strRef>
          </c:cat>
          <c:val>
            <c:numRef>
              <c:f>Analisis!$H$2:$L$2</c:f>
              <c:numCache>
                <c:formatCode>0%</c:formatCode>
                <c:ptCount val="5"/>
                <c:pt idx="0">
                  <c:v>0.67000000000000104</c:v>
                </c:pt>
                <c:pt idx="1">
                  <c:v>0.28000000000000003</c:v>
                </c:pt>
                <c:pt idx="4">
                  <c:v>0.05</c:v>
                </c:pt>
              </c:numCache>
            </c:numRef>
          </c:val>
        </c:ser>
        <c:dLbls>
          <c:showLegendKey val="0"/>
          <c:showVal val="0"/>
          <c:showCatName val="0"/>
          <c:showSerName val="0"/>
          <c:showPercent val="0"/>
          <c:showBubbleSize val="0"/>
          <c:showLeaderLines val="1"/>
        </c:dLbls>
      </c:pie3DChart>
    </c:plotArea>
    <c:legend>
      <c:legendPos val="r"/>
      <c:layout>
        <c:manualLayout>
          <c:xMode val="edge"/>
          <c:yMode val="edge"/>
          <c:x val="0.64422239339647802"/>
          <c:y val="0.18523194111605601"/>
          <c:w val="0.19587423447069099"/>
          <c:h val="0.72051840440234705"/>
        </c:manualLayout>
      </c:layout>
      <c:overlay val="0"/>
      <c:txPr>
        <a:bodyPr/>
        <a:lstStyle/>
        <a:p>
          <a:pPr>
            <a:defRPr lang="es-ES" sz="600"/>
          </a:pPr>
          <a:endParaRPr lang="es-SV"/>
        </a:p>
      </c:txPr>
    </c:legend>
    <c:plotVisOnly val="1"/>
    <c:dispBlanksAs val="zero"/>
    <c:showDLblsOverMax val="0"/>
  </c:chart>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s-SV"/>
  <c:roundedCorners val="0"/>
  <mc:AlternateContent xmlns:mc="http://schemas.openxmlformats.org/markup-compatibility/2006">
    <mc:Choice xmlns:c14="http://schemas.microsoft.com/office/drawing/2007/8/2/chart" Requires="c14">
      <c14:style val="118"/>
    </mc:Choice>
    <mc:Fallback>
      <c:style val="18"/>
    </mc:Fallback>
  </mc:AlternateContent>
  <c:chart>
    <c:autoTitleDeleted val="0"/>
    <c:plotArea>
      <c:layout/>
      <c:radarChart>
        <c:radarStyle val="filled"/>
        <c:varyColors val="0"/>
        <c:ser>
          <c:idx val="0"/>
          <c:order val="0"/>
          <c:spPr>
            <a:solidFill>
              <a:schemeClr val="accent1">
                <a:alpha val="71000"/>
              </a:schemeClr>
            </a:solidFill>
            <a:ln>
              <a:solidFill>
                <a:schemeClr val="tx1"/>
              </a:solidFill>
            </a:ln>
          </c:spPr>
          <c:cat>
            <c:strRef>
              <c:f>Relevancia!$H$8:$H$12</c:f>
              <c:strCache>
                <c:ptCount val="5"/>
                <c:pt idx="0">
                  <c:v>Enfoque al género: alto a muy alto </c:v>
                </c:pt>
                <c:pt idx="1">
                  <c:v>Adaptación: alta a muy alta </c:v>
                </c:pt>
                <c:pt idx="2">
                  <c:v>Flexibilidad: alta a muy alta</c:v>
                </c:pt>
                <c:pt idx="3">
                  <c:v>Coherencia: alta a muy alta </c:v>
                </c:pt>
                <c:pt idx="4">
                  <c:v>Participación: alta a muy alta</c:v>
                </c:pt>
              </c:strCache>
            </c:strRef>
          </c:cat>
          <c:val>
            <c:numRef>
              <c:f>Relevancia!$I$8:$I$12</c:f>
              <c:numCache>
                <c:formatCode>0%</c:formatCode>
                <c:ptCount val="5"/>
                <c:pt idx="0">
                  <c:v>0.9</c:v>
                </c:pt>
                <c:pt idx="1">
                  <c:v>1</c:v>
                </c:pt>
                <c:pt idx="2">
                  <c:v>1</c:v>
                </c:pt>
                <c:pt idx="3">
                  <c:v>0.9</c:v>
                </c:pt>
                <c:pt idx="4">
                  <c:v>0.9</c:v>
                </c:pt>
              </c:numCache>
            </c:numRef>
          </c:val>
        </c:ser>
        <c:dLbls>
          <c:showLegendKey val="0"/>
          <c:showVal val="0"/>
          <c:showCatName val="0"/>
          <c:showSerName val="0"/>
          <c:showPercent val="0"/>
          <c:showBubbleSize val="0"/>
        </c:dLbls>
        <c:axId val="180095232"/>
        <c:axId val="180097024"/>
      </c:radarChart>
      <c:catAx>
        <c:axId val="180095232"/>
        <c:scaling>
          <c:orientation val="minMax"/>
        </c:scaling>
        <c:delete val="0"/>
        <c:axPos val="b"/>
        <c:majorGridlines/>
        <c:majorTickMark val="out"/>
        <c:minorTickMark val="none"/>
        <c:tickLblPos val="nextTo"/>
        <c:txPr>
          <a:bodyPr/>
          <a:lstStyle/>
          <a:p>
            <a:pPr>
              <a:defRPr lang="es-ES"/>
            </a:pPr>
            <a:endParaRPr lang="es-SV"/>
          </a:p>
        </c:txPr>
        <c:crossAx val="180097024"/>
        <c:crosses val="autoZero"/>
        <c:auto val="1"/>
        <c:lblAlgn val="ctr"/>
        <c:lblOffset val="100"/>
        <c:noMultiLvlLbl val="0"/>
      </c:catAx>
      <c:valAx>
        <c:axId val="180097024"/>
        <c:scaling>
          <c:orientation val="minMax"/>
          <c:min val="0"/>
        </c:scaling>
        <c:delete val="0"/>
        <c:axPos val="l"/>
        <c:majorGridlines>
          <c:spPr>
            <a:ln>
              <a:solidFill>
                <a:schemeClr val="tx1"/>
              </a:solidFill>
            </a:ln>
          </c:spPr>
        </c:majorGridlines>
        <c:numFmt formatCode="0%" sourceLinked="1"/>
        <c:majorTickMark val="cross"/>
        <c:minorTickMark val="none"/>
        <c:tickLblPos val="nextTo"/>
        <c:spPr>
          <a:ln>
            <a:solidFill>
              <a:schemeClr val="tx1"/>
            </a:solidFill>
          </a:ln>
        </c:spPr>
        <c:txPr>
          <a:bodyPr/>
          <a:lstStyle/>
          <a:p>
            <a:pPr>
              <a:defRPr lang="es-ES"/>
            </a:pPr>
            <a:endParaRPr lang="es-SV"/>
          </a:p>
        </c:txPr>
        <c:crossAx val="180095232"/>
        <c:crosses val="autoZero"/>
        <c:crossBetween val="between"/>
      </c:valAx>
    </c:plotArea>
    <c:plotVisOnly val="1"/>
    <c:dispBlanksAs val="gap"/>
    <c:showDLblsOverMax val="0"/>
  </c:chart>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s-SV"/>
  <c:roundedCorners val="0"/>
  <mc:AlternateContent xmlns:mc="http://schemas.openxmlformats.org/markup-compatibility/2006">
    <mc:Choice xmlns:c14="http://schemas.microsoft.com/office/drawing/2007/8/2/chart" Requires="c14">
      <c14:style val="118"/>
    </mc:Choice>
    <mc:Fallback>
      <c:style val="18"/>
    </mc:Fallback>
  </mc:AlternateContent>
  <c:chart>
    <c:autoTitleDeleted val="0"/>
    <c:view3D>
      <c:rotX val="30"/>
      <c:rotY val="0"/>
      <c:rAngAx val="0"/>
      <c:perspective val="30"/>
    </c:view3D>
    <c:floor>
      <c:thickness val="0"/>
    </c:floor>
    <c:sideWall>
      <c:thickness val="0"/>
    </c:sideWall>
    <c:backWall>
      <c:thickness val="0"/>
    </c:backWall>
    <c:plotArea>
      <c:layout>
        <c:manualLayout>
          <c:layoutTarget val="inner"/>
          <c:xMode val="edge"/>
          <c:yMode val="edge"/>
          <c:x val="0.111699902454722"/>
          <c:y val="0"/>
          <c:w val="0.85096791062036803"/>
          <c:h val="0.96666113574883605"/>
        </c:manualLayout>
      </c:layout>
      <c:pie3DChart>
        <c:varyColors val="1"/>
        <c:ser>
          <c:idx val="0"/>
          <c:order val="0"/>
          <c:dLbls>
            <c:dLbl>
              <c:idx val="2"/>
              <c:layout>
                <c:manualLayout>
                  <c:x val="0.100441970615742"/>
                  <c:y val="2.1285653469561499E-2"/>
                </c:manualLayout>
              </c:layout>
              <c:showLegendKey val="0"/>
              <c:showVal val="1"/>
              <c:showCatName val="0"/>
              <c:showSerName val="0"/>
              <c:showPercent val="0"/>
              <c:showBubbleSize val="0"/>
            </c:dLbl>
            <c:dLbl>
              <c:idx val="3"/>
              <c:delete val="1"/>
            </c:dLbl>
            <c:dLbl>
              <c:idx val="4"/>
              <c:delete val="1"/>
            </c:dLbl>
            <c:txPr>
              <a:bodyPr/>
              <a:lstStyle/>
              <a:p>
                <a:pPr>
                  <a:defRPr lang="es-ES"/>
                </a:pPr>
                <a:endParaRPr lang="es-SV"/>
              </a:p>
            </c:txPr>
            <c:showLegendKey val="0"/>
            <c:showVal val="1"/>
            <c:showCatName val="0"/>
            <c:showSerName val="0"/>
            <c:showPercent val="0"/>
            <c:showBubbleSize val="0"/>
            <c:showLeaderLines val="1"/>
          </c:dLbls>
          <c:cat>
            <c:strRef>
              <c:f>Analisis!$H$13:$L$13</c:f>
              <c:strCache>
                <c:ptCount val="5"/>
                <c:pt idx="0">
                  <c:v>Muy alto</c:v>
                </c:pt>
                <c:pt idx="1">
                  <c:v>Alto</c:v>
                </c:pt>
                <c:pt idx="2">
                  <c:v>Bajo</c:v>
                </c:pt>
                <c:pt idx="3">
                  <c:v>Muy bajo</c:v>
                </c:pt>
                <c:pt idx="4">
                  <c:v>No respuesta</c:v>
                </c:pt>
              </c:strCache>
            </c:strRef>
          </c:cat>
          <c:val>
            <c:numRef>
              <c:f>Analisis!$H$15:$L$15</c:f>
              <c:numCache>
                <c:formatCode>0%</c:formatCode>
                <c:ptCount val="5"/>
                <c:pt idx="0">
                  <c:v>0.76</c:v>
                </c:pt>
                <c:pt idx="1">
                  <c:v>0.19</c:v>
                </c:pt>
                <c:pt idx="2">
                  <c:v>0.05</c:v>
                </c:pt>
              </c:numCache>
            </c:numRef>
          </c:val>
        </c:ser>
        <c:dLbls>
          <c:showLegendKey val="0"/>
          <c:showVal val="0"/>
          <c:showCatName val="0"/>
          <c:showSerName val="0"/>
          <c:showPercent val="0"/>
          <c:showBubbleSize val="0"/>
          <c:showLeaderLines val="1"/>
        </c:dLbls>
      </c:pie3DChart>
    </c:plotArea>
    <c:legend>
      <c:legendPos val="r"/>
      <c:layout>
        <c:manualLayout>
          <c:xMode val="edge"/>
          <c:yMode val="edge"/>
          <c:x val="1.80146544181977E-2"/>
          <c:y val="9.0834431136721003E-2"/>
          <c:w val="0.17671734998642399"/>
          <c:h val="0.90916556886327904"/>
        </c:manualLayout>
      </c:layout>
      <c:overlay val="0"/>
      <c:txPr>
        <a:bodyPr/>
        <a:lstStyle/>
        <a:p>
          <a:pPr>
            <a:defRPr lang="es-ES" sz="600"/>
          </a:pPr>
          <a:endParaRPr lang="es-SV"/>
        </a:p>
      </c:txPr>
    </c:legend>
    <c:plotVisOnly val="1"/>
    <c:dispBlanksAs val="zero"/>
    <c:showDLblsOverMax val="0"/>
  </c:chart>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s-SV"/>
  <c:roundedCorners val="0"/>
  <mc:AlternateContent xmlns:mc="http://schemas.openxmlformats.org/markup-compatibility/2006">
    <mc:Choice xmlns:c14="http://schemas.microsoft.com/office/drawing/2007/8/2/chart" Requires="c14">
      <c14:style val="127"/>
    </mc:Choice>
    <mc:Fallback>
      <c:style val="27"/>
    </mc:Fallback>
  </mc:AlternateContent>
  <c:chart>
    <c:autoTitleDeleted val="0"/>
    <c:plotArea>
      <c:layout>
        <c:manualLayout>
          <c:layoutTarget val="inner"/>
          <c:xMode val="edge"/>
          <c:yMode val="edge"/>
          <c:x val="0.280446809042326"/>
          <c:y val="0.16571826947007201"/>
          <c:w val="0.44089347528853701"/>
          <c:h val="0.72501440906718595"/>
        </c:manualLayout>
      </c:layout>
      <c:radarChart>
        <c:radarStyle val="filled"/>
        <c:varyColors val="0"/>
        <c:ser>
          <c:idx val="0"/>
          <c:order val="0"/>
          <c:spPr>
            <a:solidFill>
              <a:schemeClr val="accent1">
                <a:alpha val="70000"/>
              </a:schemeClr>
            </a:solidFill>
          </c:spPr>
          <c:cat>
            <c:strRef>
              <c:f>Eficiencia!$H$6:$H$9</c:f>
              <c:strCache>
                <c:ptCount val="4"/>
                <c:pt idx="0">
                  <c:v>Coordinación interna: alta a muy alta</c:v>
                </c:pt>
                <c:pt idx="1">
                  <c:v>Coordinación externa: alta a muy alta</c:v>
                </c:pt>
                <c:pt idx="2">
                  <c:v>Apropriación: alta a muy alta</c:v>
                </c:pt>
                <c:pt idx="3">
                  <c:v>Cofinanciamiento: alto a muy alto</c:v>
                </c:pt>
              </c:strCache>
            </c:strRef>
          </c:cat>
          <c:val>
            <c:numRef>
              <c:f>Eficiencia!$I$6:$I$9</c:f>
              <c:numCache>
                <c:formatCode>0%</c:formatCode>
                <c:ptCount val="4"/>
                <c:pt idx="0">
                  <c:v>1</c:v>
                </c:pt>
                <c:pt idx="1">
                  <c:v>1</c:v>
                </c:pt>
                <c:pt idx="2">
                  <c:v>1</c:v>
                </c:pt>
                <c:pt idx="3">
                  <c:v>0.7</c:v>
                </c:pt>
              </c:numCache>
            </c:numRef>
          </c:val>
        </c:ser>
        <c:dLbls>
          <c:showLegendKey val="0"/>
          <c:showVal val="0"/>
          <c:showCatName val="0"/>
          <c:showSerName val="0"/>
          <c:showPercent val="0"/>
          <c:showBubbleSize val="0"/>
        </c:dLbls>
        <c:axId val="193696512"/>
        <c:axId val="193698048"/>
      </c:radarChart>
      <c:catAx>
        <c:axId val="193696512"/>
        <c:scaling>
          <c:orientation val="minMax"/>
        </c:scaling>
        <c:delete val="0"/>
        <c:axPos val="b"/>
        <c:majorGridlines/>
        <c:majorTickMark val="out"/>
        <c:minorTickMark val="none"/>
        <c:tickLblPos val="nextTo"/>
        <c:txPr>
          <a:bodyPr/>
          <a:lstStyle/>
          <a:p>
            <a:pPr>
              <a:defRPr lang="es-ES" sz="900"/>
            </a:pPr>
            <a:endParaRPr lang="es-SV"/>
          </a:p>
        </c:txPr>
        <c:crossAx val="193698048"/>
        <c:crosses val="autoZero"/>
        <c:auto val="1"/>
        <c:lblAlgn val="ctr"/>
        <c:lblOffset val="100"/>
        <c:noMultiLvlLbl val="0"/>
      </c:catAx>
      <c:valAx>
        <c:axId val="193698048"/>
        <c:scaling>
          <c:orientation val="minMax"/>
        </c:scaling>
        <c:delete val="0"/>
        <c:axPos val="l"/>
        <c:majorGridlines/>
        <c:numFmt formatCode="0%" sourceLinked="1"/>
        <c:majorTickMark val="cross"/>
        <c:minorTickMark val="none"/>
        <c:tickLblPos val="nextTo"/>
        <c:txPr>
          <a:bodyPr/>
          <a:lstStyle/>
          <a:p>
            <a:pPr>
              <a:defRPr lang="es-ES"/>
            </a:pPr>
            <a:endParaRPr lang="es-SV"/>
          </a:p>
        </c:txPr>
        <c:crossAx val="193696512"/>
        <c:crosses val="autoZero"/>
        <c:crossBetween val="between"/>
      </c:valAx>
    </c:plotArea>
    <c:plotVisOnly val="1"/>
    <c:dispBlanksAs val="gap"/>
    <c:showDLblsOverMax val="0"/>
  </c:chart>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es-SV"/>
  <c:roundedCorners val="0"/>
  <mc:AlternateContent xmlns:mc="http://schemas.openxmlformats.org/markup-compatibility/2006">
    <mc:Choice xmlns:c14="http://schemas.microsoft.com/office/drawing/2007/8/2/chart" Requires="c14">
      <c14:style val="118"/>
    </mc:Choice>
    <mc:Fallback>
      <c:style val="18"/>
    </mc:Fallback>
  </mc:AlternateContent>
  <c:chart>
    <c:autoTitleDeleted val="0"/>
    <c:view3D>
      <c:rotX val="30"/>
      <c:rotY val="0"/>
      <c:rAngAx val="0"/>
      <c:perspective val="30"/>
    </c:view3D>
    <c:floor>
      <c:thickness val="0"/>
    </c:floor>
    <c:sideWall>
      <c:thickness val="0"/>
    </c:sideWall>
    <c:backWall>
      <c:thickness val="0"/>
    </c:backWall>
    <c:plotArea>
      <c:layout>
        <c:manualLayout>
          <c:layoutTarget val="inner"/>
          <c:xMode val="edge"/>
          <c:yMode val="edge"/>
          <c:x val="0.109787839020122"/>
          <c:y val="7.1513412518350403E-2"/>
          <c:w val="0.79266011264855496"/>
          <c:h val="0.92848658748164803"/>
        </c:manualLayout>
      </c:layout>
      <c:pie3DChart>
        <c:varyColors val="1"/>
        <c:ser>
          <c:idx val="0"/>
          <c:order val="0"/>
          <c:dLbls>
            <c:dLbl>
              <c:idx val="2"/>
              <c:delete val="1"/>
            </c:dLbl>
            <c:dLbl>
              <c:idx val="3"/>
              <c:delete val="1"/>
            </c:dLbl>
            <c:txPr>
              <a:bodyPr/>
              <a:lstStyle/>
              <a:p>
                <a:pPr>
                  <a:defRPr lang="es-ES"/>
                </a:pPr>
                <a:endParaRPr lang="es-SV"/>
              </a:p>
            </c:txPr>
            <c:showLegendKey val="0"/>
            <c:showVal val="1"/>
            <c:showCatName val="0"/>
            <c:showSerName val="0"/>
            <c:showPercent val="0"/>
            <c:showBubbleSize val="0"/>
            <c:showLeaderLines val="1"/>
          </c:dLbls>
          <c:cat>
            <c:strRef>
              <c:f>Analisis!$H$1:$L$1</c:f>
              <c:strCache>
                <c:ptCount val="5"/>
                <c:pt idx="0">
                  <c:v>Muy alta</c:v>
                </c:pt>
                <c:pt idx="1">
                  <c:v>Alta</c:v>
                </c:pt>
                <c:pt idx="2">
                  <c:v>Baja</c:v>
                </c:pt>
                <c:pt idx="3">
                  <c:v>Muy baja</c:v>
                </c:pt>
                <c:pt idx="4">
                  <c:v>No respuesta</c:v>
                </c:pt>
              </c:strCache>
            </c:strRef>
          </c:cat>
          <c:val>
            <c:numRef>
              <c:f>Analisis!$H$2:$L$2</c:f>
              <c:numCache>
                <c:formatCode>0%</c:formatCode>
                <c:ptCount val="5"/>
                <c:pt idx="0">
                  <c:v>0.67000000000000104</c:v>
                </c:pt>
                <c:pt idx="1">
                  <c:v>0.28000000000000003</c:v>
                </c:pt>
                <c:pt idx="4">
                  <c:v>0.05</c:v>
                </c:pt>
              </c:numCache>
            </c:numRef>
          </c:val>
        </c:ser>
        <c:dLbls>
          <c:showLegendKey val="0"/>
          <c:showVal val="0"/>
          <c:showCatName val="0"/>
          <c:showSerName val="0"/>
          <c:showPercent val="0"/>
          <c:showBubbleSize val="0"/>
          <c:showLeaderLines val="1"/>
        </c:dLbls>
      </c:pie3DChart>
    </c:plotArea>
    <c:legend>
      <c:legendPos val="r"/>
      <c:layout>
        <c:manualLayout>
          <c:xMode val="edge"/>
          <c:yMode val="edge"/>
          <c:x val="0"/>
          <c:y val="8.6218470572534303E-2"/>
          <c:w val="0.19587423447069099"/>
          <c:h val="0.75756906446016303"/>
        </c:manualLayout>
      </c:layout>
      <c:overlay val="0"/>
      <c:txPr>
        <a:bodyPr/>
        <a:lstStyle/>
        <a:p>
          <a:pPr>
            <a:defRPr lang="es-ES" sz="600"/>
          </a:pPr>
          <a:endParaRPr lang="es-SV"/>
        </a:p>
      </c:txPr>
    </c:legend>
    <c:plotVisOnly val="1"/>
    <c:dispBlanksAs val="zero"/>
    <c:showDLblsOverMax val="0"/>
  </c:chart>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es-SV"/>
  <c:roundedCorners val="0"/>
  <mc:AlternateContent xmlns:mc="http://schemas.openxmlformats.org/markup-compatibility/2006">
    <mc:Choice xmlns:c14="http://schemas.microsoft.com/office/drawing/2007/8/2/chart" Requires="c14">
      <c14:style val="118"/>
    </mc:Choice>
    <mc:Fallback>
      <c:style val="18"/>
    </mc:Fallback>
  </mc:AlternateContent>
  <c:chart>
    <c:autoTitleDeleted val="0"/>
    <c:plotArea>
      <c:layout/>
      <c:radarChart>
        <c:radarStyle val="filled"/>
        <c:varyColors val="0"/>
        <c:ser>
          <c:idx val="0"/>
          <c:order val="0"/>
          <c:spPr>
            <a:solidFill>
              <a:schemeClr val="accent1">
                <a:alpha val="70000"/>
              </a:schemeClr>
            </a:solidFill>
          </c:spPr>
          <c:cat>
            <c:strRef>
              <c:f>Eficacia!$H$9:$H$14</c:f>
              <c:strCache>
                <c:ptCount val="6"/>
                <c:pt idx="0">
                  <c:v>Calidad: alta a muy alta </c:v>
                </c:pt>
                <c:pt idx="1">
                  <c:v>Cobertura: alta a muy alta</c:v>
                </c:pt>
                <c:pt idx="2">
                  <c:v>Innovación: alta a muy alta</c:v>
                </c:pt>
                <c:pt idx="3">
                  <c:v>Buenas practicas: alta a muy alta </c:v>
                </c:pt>
                <c:pt idx="4">
                  <c:v>Empleo: alto a muy alto </c:v>
                </c:pt>
                <c:pt idx="5">
                  <c:v>Género: alto a muy alto </c:v>
                </c:pt>
              </c:strCache>
            </c:strRef>
          </c:cat>
          <c:val>
            <c:numRef>
              <c:f>Eficacia!$I$9:$I$14</c:f>
              <c:numCache>
                <c:formatCode>0%</c:formatCode>
                <c:ptCount val="6"/>
                <c:pt idx="0">
                  <c:v>1</c:v>
                </c:pt>
                <c:pt idx="1">
                  <c:v>0.7</c:v>
                </c:pt>
                <c:pt idx="2">
                  <c:v>0.7</c:v>
                </c:pt>
                <c:pt idx="3">
                  <c:v>0.7</c:v>
                </c:pt>
                <c:pt idx="4">
                  <c:v>0.6</c:v>
                </c:pt>
                <c:pt idx="5">
                  <c:v>0.8</c:v>
                </c:pt>
              </c:numCache>
            </c:numRef>
          </c:val>
        </c:ser>
        <c:dLbls>
          <c:showLegendKey val="0"/>
          <c:showVal val="0"/>
          <c:showCatName val="0"/>
          <c:showSerName val="0"/>
          <c:showPercent val="0"/>
          <c:showBubbleSize val="0"/>
        </c:dLbls>
        <c:axId val="181879168"/>
        <c:axId val="181880704"/>
      </c:radarChart>
      <c:catAx>
        <c:axId val="181879168"/>
        <c:scaling>
          <c:orientation val="minMax"/>
        </c:scaling>
        <c:delete val="0"/>
        <c:axPos val="b"/>
        <c:majorGridlines/>
        <c:majorTickMark val="out"/>
        <c:minorTickMark val="none"/>
        <c:tickLblPos val="nextTo"/>
        <c:txPr>
          <a:bodyPr/>
          <a:lstStyle/>
          <a:p>
            <a:pPr>
              <a:defRPr lang="es-ES"/>
            </a:pPr>
            <a:endParaRPr lang="es-SV"/>
          </a:p>
        </c:txPr>
        <c:crossAx val="181880704"/>
        <c:crosses val="autoZero"/>
        <c:auto val="1"/>
        <c:lblAlgn val="ctr"/>
        <c:lblOffset val="100"/>
        <c:noMultiLvlLbl val="0"/>
      </c:catAx>
      <c:valAx>
        <c:axId val="181880704"/>
        <c:scaling>
          <c:orientation val="minMax"/>
        </c:scaling>
        <c:delete val="0"/>
        <c:axPos val="l"/>
        <c:majorGridlines>
          <c:spPr>
            <a:ln>
              <a:solidFill>
                <a:schemeClr val="tx1"/>
              </a:solidFill>
            </a:ln>
          </c:spPr>
        </c:majorGridlines>
        <c:numFmt formatCode="0%" sourceLinked="1"/>
        <c:majorTickMark val="cross"/>
        <c:minorTickMark val="none"/>
        <c:tickLblPos val="nextTo"/>
        <c:spPr>
          <a:ln>
            <a:solidFill>
              <a:schemeClr val="tx1"/>
            </a:solidFill>
          </a:ln>
        </c:spPr>
        <c:txPr>
          <a:bodyPr/>
          <a:lstStyle/>
          <a:p>
            <a:pPr>
              <a:defRPr lang="es-ES"/>
            </a:pPr>
            <a:endParaRPr lang="es-SV"/>
          </a:p>
        </c:txPr>
        <c:crossAx val="181879168"/>
        <c:crosses val="autoZero"/>
        <c:crossBetween val="between"/>
      </c:valAx>
    </c:plotArea>
    <c:plotVisOnly val="1"/>
    <c:dispBlanksAs val="gap"/>
    <c:showDLblsOverMax val="0"/>
  </c:chart>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es-SV"/>
  <c:roundedCorners val="0"/>
  <mc:AlternateContent xmlns:mc="http://schemas.openxmlformats.org/markup-compatibility/2006">
    <mc:Choice xmlns:c14="http://schemas.microsoft.com/office/drawing/2007/8/2/chart" Requires="c14">
      <c14:style val="118"/>
    </mc:Choice>
    <mc:Fallback>
      <c:style val="18"/>
    </mc:Fallback>
  </mc:AlternateContent>
  <c:chart>
    <c:autoTitleDeleted val="0"/>
    <c:view3D>
      <c:rotX val="30"/>
      <c:rotY val="0"/>
      <c:rAngAx val="0"/>
      <c:perspective val="30"/>
    </c:view3D>
    <c:floor>
      <c:thickness val="0"/>
    </c:floor>
    <c:sideWall>
      <c:thickness val="0"/>
    </c:sideWall>
    <c:backWall>
      <c:thickness val="0"/>
    </c:backWall>
    <c:plotArea>
      <c:layout/>
      <c:pie3DChart>
        <c:varyColors val="1"/>
        <c:ser>
          <c:idx val="0"/>
          <c:order val="0"/>
          <c:dLbls>
            <c:dLbl>
              <c:idx val="2"/>
              <c:delete val="1"/>
            </c:dLbl>
            <c:dLbl>
              <c:idx val="3"/>
              <c:delete val="1"/>
            </c:dLbl>
            <c:dLbl>
              <c:idx val="4"/>
              <c:layout>
                <c:manualLayout>
                  <c:x val="1.91797450061452E-2"/>
                  <c:y val="-8.8582677165354295E-3"/>
                </c:manualLayout>
              </c:layout>
              <c:showLegendKey val="0"/>
              <c:showVal val="1"/>
              <c:showCatName val="0"/>
              <c:showSerName val="0"/>
              <c:showPercent val="0"/>
              <c:showBubbleSize val="0"/>
            </c:dLbl>
            <c:txPr>
              <a:bodyPr/>
              <a:lstStyle/>
              <a:p>
                <a:pPr>
                  <a:defRPr lang="es-ES" sz="1600"/>
                </a:pPr>
                <a:endParaRPr lang="es-SV"/>
              </a:p>
            </c:txPr>
            <c:showLegendKey val="0"/>
            <c:showVal val="1"/>
            <c:showCatName val="0"/>
            <c:showSerName val="0"/>
            <c:showPercent val="0"/>
            <c:showBubbleSize val="0"/>
            <c:showLeaderLines val="1"/>
          </c:dLbls>
          <c:cat>
            <c:strRef>
              <c:f>Analisis!$H$82:$L$82</c:f>
              <c:strCache>
                <c:ptCount val="5"/>
                <c:pt idx="0">
                  <c:v>Muy alto</c:v>
                </c:pt>
                <c:pt idx="1">
                  <c:v>Alto</c:v>
                </c:pt>
                <c:pt idx="2">
                  <c:v>Bajo</c:v>
                </c:pt>
                <c:pt idx="3">
                  <c:v>Muy bajo</c:v>
                </c:pt>
                <c:pt idx="4">
                  <c:v>No respuesta</c:v>
                </c:pt>
              </c:strCache>
            </c:strRef>
          </c:cat>
          <c:val>
            <c:numRef>
              <c:f>Analisis!$H$84:$L$84</c:f>
              <c:numCache>
                <c:formatCode>0%</c:formatCode>
                <c:ptCount val="5"/>
                <c:pt idx="0">
                  <c:v>0.73</c:v>
                </c:pt>
                <c:pt idx="1">
                  <c:v>0.18</c:v>
                </c:pt>
                <c:pt idx="4">
                  <c:v>0.09</c:v>
                </c:pt>
              </c:numCache>
            </c:numRef>
          </c:val>
        </c:ser>
        <c:dLbls>
          <c:showLegendKey val="0"/>
          <c:showVal val="0"/>
          <c:showCatName val="0"/>
          <c:showSerName val="0"/>
          <c:showPercent val="0"/>
          <c:showBubbleSize val="0"/>
          <c:showLeaderLines val="1"/>
        </c:dLbls>
      </c:pie3DChart>
    </c:plotArea>
    <c:legend>
      <c:legendPos val="r"/>
      <c:overlay val="0"/>
      <c:txPr>
        <a:bodyPr/>
        <a:lstStyle/>
        <a:p>
          <a:pPr>
            <a:defRPr lang="es-ES"/>
          </a:pPr>
          <a:endParaRPr lang="es-SV"/>
        </a:p>
      </c:txPr>
    </c:legend>
    <c:plotVisOnly val="1"/>
    <c:dispBlanksAs val="zero"/>
    <c:showDLblsOverMax val="0"/>
  </c:chart>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es-SV"/>
  <c:roundedCorners val="0"/>
  <mc:AlternateContent xmlns:mc="http://schemas.openxmlformats.org/markup-compatibility/2006">
    <mc:Choice xmlns:c14="http://schemas.microsoft.com/office/drawing/2007/8/2/chart" Requires="c14">
      <c14:style val="118"/>
    </mc:Choice>
    <mc:Fallback>
      <c:style val="18"/>
    </mc:Fallback>
  </mc:AlternateContent>
  <c:chart>
    <c:autoTitleDeleted val="0"/>
    <c:view3D>
      <c:rotX val="30"/>
      <c:rotY val="0"/>
      <c:rAngAx val="0"/>
      <c:perspective val="30"/>
    </c:view3D>
    <c:floor>
      <c:thickness val="0"/>
    </c:floor>
    <c:sideWall>
      <c:thickness val="0"/>
    </c:sideWall>
    <c:backWall>
      <c:thickness val="0"/>
    </c:backWall>
    <c:plotArea>
      <c:layout>
        <c:manualLayout>
          <c:layoutTarget val="inner"/>
          <c:xMode val="edge"/>
          <c:yMode val="edge"/>
          <c:x val="5.5613486270420703E-2"/>
          <c:y val="3.9606299212598403E-3"/>
          <c:w val="0.62692218217248397"/>
          <c:h val="0.99603937007873999"/>
        </c:manualLayout>
      </c:layout>
      <c:pie3DChart>
        <c:varyColors val="1"/>
        <c:ser>
          <c:idx val="0"/>
          <c:order val="0"/>
          <c:dLbls>
            <c:dLbl>
              <c:idx val="3"/>
              <c:delete val="1"/>
            </c:dLbl>
            <c:txPr>
              <a:bodyPr/>
              <a:lstStyle/>
              <a:p>
                <a:pPr>
                  <a:defRPr lang="es-ES"/>
                </a:pPr>
                <a:endParaRPr lang="es-SV"/>
              </a:p>
            </c:txPr>
            <c:showLegendKey val="0"/>
            <c:showVal val="1"/>
            <c:showCatName val="0"/>
            <c:showSerName val="0"/>
            <c:showPercent val="0"/>
            <c:showBubbleSize val="0"/>
            <c:showLeaderLines val="1"/>
          </c:dLbls>
          <c:cat>
            <c:strRef>
              <c:f>Analisis!$H$70:$L$70</c:f>
              <c:strCache>
                <c:ptCount val="5"/>
                <c:pt idx="0">
                  <c:v>Muy alto</c:v>
                </c:pt>
                <c:pt idx="1">
                  <c:v>Alto</c:v>
                </c:pt>
                <c:pt idx="2">
                  <c:v>Bajo</c:v>
                </c:pt>
                <c:pt idx="3">
                  <c:v>Muy bajo</c:v>
                </c:pt>
                <c:pt idx="4">
                  <c:v>No respuesta</c:v>
                </c:pt>
              </c:strCache>
            </c:strRef>
          </c:cat>
          <c:val>
            <c:numRef>
              <c:f>Analisis!$H$72:$L$72</c:f>
              <c:numCache>
                <c:formatCode>0%</c:formatCode>
                <c:ptCount val="5"/>
                <c:pt idx="0">
                  <c:v>0.67000000000000104</c:v>
                </c:pt>
                <c:pt idx="1">
                  <c:v>0.14000000000000001</c:v>
                </c:pt>
                <c:pt idx="2">
                  <c:v>0.14000000000000001</c:v>
                </c:pt>
                <c:pt idx="4">
                  <c:v>0.05</c:v>
                </c:pt>
              </c:numCache>
            </c:numRef>
          </c:val>
        </c:ser>
        <c:dLbls>
          <c:showLegendKey val="0"/>
          <c:showVal val="0"/>
          <c:showCatName val="0"/>
          <c:showSerName val="0"/>
          <c:showPercent val="0"/>
          <c:showBubbleSize val="0"/>
          <c:showLeaderLines val="1"/>
        </c:dLbls>
      </c:pie3DChart>
    </c:plotArea>
    <c:legend>
      <c:legendPos val="r"/>
      <c:layout>
        <c:manualLayout>
          <c:xMode val="edge"/>
          <c:yMode val="edge"/>
          <c:x val="0.68226581166405398"/>
          <c:y val="0.198702537182852"/>
          <c:w val="0.31078250255214401"/>
          <c:h val="0.73592738407698999"/>
        </c:manualLayout>
      </c:layout>
      <c:overlay val="0"/>
      <c:txPr>
        <a:bodyPr/>
        <a:lstStyle/>
        <a:p>
          <a:pPr>
            <a:defRPr lang="es-ES" sz="600"/>
          </a:pPr>
          <a:endParaRPr lang="es-SV"/>
        </a:p>
      </c:txPr>
    </c:legend>
    <c:plotVisOnly val="1"/>
    <c:dispBlanksAs val="zero"/>
    <c:showDLblsOverMax val="0"/>
  </c:chart>
  <c:externalData r:id="rId1">
    <c:autoUpdate val="0"/>
  </c:externalData>
</c:chartSpace>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BCE57909-66AE-6E44-89CC-8867372055B9}" type="doc">
      <dgm:prSet loTypeId="urn:microsoft.com/office/officeart/2005/8/layout/hProcess4" loCatId="process" qsTypeId="urn:microsoft.com/office/officeart/2005/8/quickstyle/simple4" qsCatId="simple" csTypeId="urn:microsoft.com/office/officeart/2005/8/colors/accent1_2" csCatId="accent1" phldr="1"/>
      <dgm:spPr/>
      <dgm:t>
        <a:bodyPr/>
        <a:lstStyle/>
        <a:p>
          <a:endParaRPr lang="en-US"/>
        </a:p>
      </dgm:t>
    </dgm:pt>
    <dgm:pt modelId="{7119C72E-E17A-A449-9D12-67859427C9A5}">
      <dgm:prSet phldrT="[Text]"/>
      <dgm:spPr/>
      <dgm:t>
        <a:bodyPr/>
        <a:lstStyle/>
        <a:p>
          <a:r>
            <a:rPr lang="es-ES_tradnl"/>
            <a:t>Oportunidades de participación para la mujer y la juventud</a:t>
          </a:r>
          <a:endParaRPr lang="en-US"/>
        </a:p>
      </dgm:t>
    </dgm:pt>
    <dgm:pt modelId="{826F4120-C75C-AA49-A398-8AF4001EA35F}" type="parTrans" cxnId="{46261BCA-8C54-7D4B-85DF-224F8FD4AECB}">
      <dgm:prSet/>
      <dgm:spPr/>
      <dgm:t>
        <a:bodyPr/>
        <a:lstStyle/>
        <a:p>
          <a:endParaRPr lang="en-US"/>
        </a:p>
      </dgm:t>
    </dgm:pt>
    <dgm:pt modelId="{4144E385-C172-604F-9EAC-36F2DFC201B0}" type="sibTrans" cxnId="{46261BCA-8C54-7D4B-85DF-224F8FD4AECB}">
      <dgm:prSet/>
      <dgm:spPr/>
      <dgm:t>
        <a:bodyPr/>
        <a:lstStyle/>
        <a:p>
          <a:endParaRPr lang="en-US"/>
        </a:p>
      </dgm:t>
    </dgm:pt>
    <dgm:pt modelId="{9D9FFFC2-1026-7440-9958-470C8B40F04C}">
      <dgm:prSet phldrT="[Text]" custT="1"/>
      <dgm:spPr/>
      <dgm:t>
        <a:bodyPr/>
        <a:lstStyle/>
        <a:p>
          <a:r>
            <a:rPr lang="en-US" sz="1000" b="1">
              <a:solidFill>
                <a:srgbClr val="000000"/>
              </a:solidFill>
            </a:rPr>
            <a:t>Mejora integral h</a:t>
          </a:r>
          <a:r>
            <a:rPr lang="es-ES_tradnl" sz="1000" b="1">
              <a:solidFill>
                <a:srgbClr val="000000"/>
              </a:solidFill>
            </a:rPr>
            <a:t>á</a:t>
          </a:r>
          <a:r>
            <a:rPr lang="en-US" sz="1000" b="1">
              <a:solidFill>
                <a:srgbClr val="000000"/>
              </a:solidFill>
            </a:rPr>
            <a:t>bitat urbano</a:t>
          </a:r>
          <a:endParaRPr lang="en-US" sz="1000" b="1"/>
        </a:p>
      </dgm:t>
    </dgm:pt>
    <dgm:pt modelId="{862392AE-E017-644E-A9B4-8CF16614292A}" type="parTrans" cxnId="{F0A6C13A-D5E8-9D4B-8809-2ED4E3F2AA16}">
      <dgm:prSet/>
      <dgm:spPr/>
      <dgm:t>
        <a:bodyPr/>
        <a:lstStyle/>
        <a:p>
          <a:endParaRPr lang="en-US"/>
        </a:p>
      </dgm:t>
    </dgm:pt>
    <dgm:pt modelId="{F2221268-CB56-0A48-81BE-6566B0AF03B2}" type="sibTrans" cxnId="{F0A6C13A-D5E8-9D4B-8809-2ED4E3F2AA16}">
      <dgm:prSet/>
      <dgm:spPr/>
      <dgm:t>
        <a:bodyPr/>
        <a:lstStyle/>
        <a:p>
          <a:endParaRPr lang="en-US"/>
        </a:p>
      </dgm:t>
    </dgm:pt>
    <dgm:pt modelId="{04F9417A-2D00-824F-831F-8EB08235D8E1}">
      <dgm:prSet phldrT="[Text]"/>
      <dgm:spPr/>
      <dgm:t>
        <a:bodyPr/>
        <a:lstStyle/>
        <a:p>
          <a:r>
            <a:rPr lang="es-ES_tradnl"/>
            <a:t>Generación de ingresos </a:t>
          </a:r>
          <a:endParaRPr lang="en-US"/>
        </a:p>
      </dgm:t>
    </dgm:pt>
    <dgm:pt modelId="{CC376F37-F5F7-0B43-B808-BB57FF99EB09}" type="parTrans" cxnId="{89668D00-AAAB-8149-9DEC-1F2E2773865B}">
      <dgm:prSet/>
      <dgm:spPr/>
      <dgm:t>
        <a:bodyPr/>
        <a:lstStyle/>
        <a:p>
          <a:endParaRPr lang="en-US"/>
        </a:p>
      </dgm:t>
    </dgm:pt>
    <dgm:pt modelId="{98CA249A-D067-9045-BD51-70C5A299F032}" type="sibTrans" cxnId="{89668D00-AAAB-8149-9DEC-1F2E2773865B}">
      <dgm:prSet/>
      <dgm:spPr/>
      <dgm:t>
        <a:bodyPr/>
        <a:lstStyle/>
        <a:p>
          <a:endParaRPr lang="en-US"/>
        </a:p>
      </dgm:t>
    </dgm:pt>
    <dgm:pt modelId="{8CF786AC-5CA9-D942-BEC5-66C9C74C0F5C}">
      <dgm:prSet phldrT="[Text]" custT="1"/>
      <dgm:spPr/>
      <dgm:t>
        <a:bodyPr/>
        <a:lstStyle/>
        <a:p>
          <a:r>
            <a:rPr lang="en-US" sz="1000" b="1"/>
            <a:t>Desarrollo facilidades productivas</a:t>
          </a:r>
          <a:endParaRPr lang="en-US" sz="1000"/>
        </a:p>
      </dgm:t>
    </dgm:pt>
    <dgm:pt modelId="{4DC7A3A6-C599-B94D-9FFF-F58A9262AE33}" type="parTrans" cxnId="{F2CAAE3A-2292-0F49-A968-BBADCDDD780D}">
      <dgm:prSet/>
      <dgm:spPr/>
      <dgm:t>
        <a:bodyPr/>
        <a:lstStyle/>
        <a:p>
          <a:endParaRPr lang="en-US"/>
        </a:p>
      </dgm:t>
    </dgm:pt>
    <dgm:pt modelId="{731E398E-5E6A-CB4B-9385-B01344EAED80}" type="sibTrans" cxnId="{F2CAAE3A-2292-0F49-A968-BBADCDDD780D}">
      <dgm:prSet/>
      <dgm:spPr/>
      <dgm:t>
        <a:bodyPr/>
        <a:lstStyle/>
        <a:p>
          <a:endParaRPr lang="en-US"/>
        </a:p>
      </dgm:t>
    </dgm:pt>
    <dgm:pt modelId="{2DA7C7F6-9BDB-5546-A3D5-7494D90C31D3}">
      <dgm:prSet phldrT="[Text]"/>
      <dgm:spPr/>
      <dgm:t>
        <a:bodyPr/>
        <a:lstStyle/>
        <a:p>
          <a:r>
            <a:rPr lang="en-US">
              <a:solidFill>
                <a:schemeClr val="bg1"/>
              </a:solidFill>
            </a:rPr>
            <a:t>Reducci</a:t>
          </a:r>
          <a:r>
            <a:rPr lang="es-ES_tradnl" b="1">
              <a:solidFill>
                <a:schemeClr val="bg1"/>
              </a:solidFill>
            </a:rPr>
            <a:t>ó</a:t>
          </a:r>
          <a:r>
            <a:rPr lang="en-US">
              <a:solidFill>
                <a:schemeClr val="bg1"/>
              </a:solidFill>
            </a:rPr>
            <a:t>n de pobreza </a:t>
          </a:r>
        </a:p>
      </dgm:t>
    </dgm:pt>
    <dgm:pt modelId="{19C1EDD2-B847-784E-BD8B-04D835C8C875}" type="parTrans" cxnId="{37777210-F916-014E-8758-1CF56A8B2200}">
      <dgm:prSet/>
      <dgm:spPr/>
      <dgm:t>
        <a:bodyPr/>
        <a:lstStyle/>
        <a:p>
          <a:endParaRPr lang="en-US"/>
        </a:p>
      </dgm:t>
    </dgm:pt>
    <dgm:pt modelId="{D5922BCC-7931-B54A-A8B7-7066C50702E7}" type="sibTrans" cxnId="{37777210-F916-014E-8758-1CF56A8B2200}">
      <dgm:prSet/>
      <dgm:spPr/>
      <dgm:t>
        <a:bodyPr/>
        <a:lstStyle/>
        <a:p>
          <a:endParaRPr lang="en-US"/>
        </a:p>
      </dgm:t>
    </dgm:pt>
    <dgm:pt modelId="{BA6EC074-F1E2-8649-B3DE-B3DC5F13175E}">
      <dgm:prSet phldrT="[Text]"/>
      <dgm:spPr/>
      <dgm:t>
        <a:bodyPr/>
        <a:lstStyle/>
        <a:p>
          <a:r>
            <a:rPr lang="en-US"/>
            <a:t>Expans</a:t>
          </a:r>
          <a:r>
            <a:rPr lang="en-US" b="0"/>
            <a:t>i</a:t>
          </a:r>
          <a:r>
            <a:rPr lang="es-ES_tradnl" b="0">
              <a:solidFill>
                <a:srgbClr val="000000"/>
              </a:solidFill>
            </a:rPr>
            <a:t>ó</a:t>
          </a:r>
          <a:r>
            <a:rPr lang="en-US" b="0"/>
            <a:t>n</a:t>
          </a:r>
          <a:r>
            <a:rPr lang="en-US"/>
            <a:t> del mercado</a:t>
          </a:r>
        </a:p>
      </dgm:t>
    </dgm:pt>
    <dgm:pt modelId="{A2F9D9FD-DB89-3548-AF5A-711C1C036693}" type="parTrans" cxnId="{B45D8EA6-4882-A246-B4AA-1C13229B24FE}">
      <dgm:prSet/>
      <dgm:spPr/>
      <dgm:t>
        <a:bodyPr/>
        <a:lstStyle/>
        <a:p>
          <a:endParaRPr lang="en-US"/>
        </a:p>
      </dgm:t>
    </dgm:pt>
    <dgm:pt modelId="{81B226AF-1A83-5B45-8320-F7FDF5AB69EA}" type="sibTrans" cxnId="{B45D8EA6-4882-A246-B4AA-1C13229B24FE}">
      <dgm:prSet/>
      <dgm:spPr/>
      <dgm:t>
        <a:bodyPr/>
        <a:lstStyle/>
        <a:p>
          <a:endParaRPr lang="en-US"/>
        </a:p>
      </dgm:t>
    </dgm:pt>
    <dgm:pt modelId="{C8A8AB7E-B12A-9B46-8932-482DBF8D4D09}">
      <dgm:prSet phldrT="[Text]"/>
      <dgm:spPr/>
      <dgm:t>
        <a:bodyPr/>
        <a:lstStyle/>
        <a:p>
          <a:r>
            <a:rPr lang="en-US"/>
            <a:t>Mejorar ingresos y condiciones de vida</a:t>
          </a:r>
        </a:p>
      </dgm:t>
    </dgm:pt>
    <dgm:pt modelId="{F9271E69-8C55-9A48-803E-E341A8547797}" type="parTrans" cxnId="{08297218-8534-194E-BE33-650382FEAE6A}">
      <dgm:prSet/>
      <dgm:spPr/>
      <dgm:t>
        <a:bodyPr/>
        <a:lstStyle/>
        <a:p>
          <a:endParaRPr lang="en-US"/>
        </a:p>
      </dgm:t>
    </dgm:pt>
    <dgm:pt modelId="{D8A9B6A4-29E7-0949-86B0-14F82266C361}" type="sibTrans" cxnId="{08297218-8534-194E-BE33-650382FEAE6A}">
      <dgm:prSet/>
      <dgm:spPr/>
      <dgm:t>
        <a:bodyPr/>
        <a:lstStyle/>
        <a:p>
          <a:endParaRPr lang="en-US"/>
        </a:p>
      </dgm:t>
    </dgm:pt>
    <dgm:pt modelId="{0F8BA0D1-4DB4-C445-A5EF-DD90258881F6}">
      <dgm:prSet custT="1"/>
      <dgm:spPr/>
      <dgm:t>
        <a:bodyPr/>
        <a:lstStyle/>
        <a:p>
          <a:r>
            <a:rPr lang="en-US" sz="1000" b="1">
              <a:solidFill>
                <a:srgbClr val="000000"/>
              </a:solidFill>
            </a:rPr>
            <a:t>Soluci</a:t>
          </a:r>
          <a:r>
            <a:rPr lang="es-ES_tradnl" sz="1000" b="1">
              <a:solidFill>
                <a:srgbClr val="000000"/>
              </a:solidFill>
            </a:rPr>
            <a:t>ó</a:t>
          </a:r>
          <a:r>
            <a:rPr lang="en-US" sz="1000" b="1">
              <a:solidFill>
                <a:srgbClr val="000000"/>
              </a:solidFill>
            </a:rPr>
            <a:t>n habitacional</a:t>
          </a:r>
          <a:endParaRPr lang="en-US" sz="1000"/>
        </a:p>
      </dgm:t>
    </dgm:pt>
    <dgm:pt modelId="{A77EF621-0EF9-BA47-AE7F-1418C4BB2E5F}" type="parTrans" cxnId="{572A4B12-1A20-F641-BB47-A0DFE4889927}">
      <dgm:prSet/>
      <dgm:spPr/>
      <dgm:t>
        <a:bodyPr/>
        <a:lstStyle/>
        <a:p>
          <a:endParaRPr lang="en-US"/>
        </a:p>
      </dgm:t>
    </dgm:pt>
    <dgm:pt modelId="{9DBBDAC9-8604-4348-A0F8-CE5A592C5C8F}" type="sibTrans" cxnId="{572A4B12-1A20-F641-BB47-A0DFE4889927}">
      <dgm:prSet/>
      <dgm:spPr/>
      <dgm:t>
        <a:bodyPr/>
        <a:lstStyle/>
        <a:p>
          <a:endParaRPr lang="en-US"/>
        </a:p>
      </dgm:t>
    </dgm:pt>
    <dgm:pt modelId="{B47FEB35-67F6-9046-B89C-8F3E472CE358}">
      <dgm:prSet custT="1"/>
      <dgm:spPr/>
      <dgm:t>
        <a:bodyPr/>
        <a:lstStyle/>
        <a:p>
          <a:r>
            <a:rPr lang="en-US" sz="1000" b="1">
              <a:solidFill>
                <a:srgbClr val="000000"/>
              </a:solidFill>
            </a:rPr>
            <a:t>Espacios p</a:t>
          </a:r>
          <a:r>
            <a:rPr lang="es-ES_tradnl" sz="1000" b="1">
              <a:solidFill>
                <a:srgbClr val="000000"/>
              </a:solidFill>
            </a:rPr>
            <a:t>ú</a:t>
          </a:r>
          <a:r>
            <a:rPr lang="en-US" sz="1000" b="1">
              <a:solidFill>
                <a:srgbClr val="000000"/>
              </a:solidFill>
            </a:rPr>
            <a:t>blicos</a:t>
          </a:r>
          <a:endParaRPr lang="en-US" sz="1000"/>
        </a:p>
      </dgm:t>
    </dgm:pt>
    <dgm:pt modelId="{5610869D-BC72-2541-B525-5F5FDCCB4A65}" type="parTrans" cxnId="{C4305ACF-9574-F343-8B1E-9F067EB0F191}">
      <dgm:prSet/>
      <dgm:spPr/>
      <dgm:t>
        <a:bodyPr/>
        <a:lstStyle/>
        <a:p>
          <a:endParaRPr lang="en-US"/>
        </a:p>
      </dgm:t>
    </dgm:pt>
    <dgm:pt modelId="{16C9D97C-A175-9643-A072-416B1B955FAD}" type="sibTrans" cxnId="{C4305ACF-9574-F343-8B1E-9F067EB0F191}">
      <dgm:prSet/>
      <dgm:spPr/>
      <dgm:t>
        <a:bodyPr/>
        <a:lstStyle/>
        <a:p>
          <a:endParaRPr lang="en-US"/>
        </a:p>
      </dgm:t>
    </dgm:pt>
    <dgm:pt modelId="{73C197AE-C45F-644C-BB16-5C36CE2167DB}">
      <dgm:prSet custT="1"/>
      <dgm:spPr/>
      <dgm:t>
        <a:bodyPr/>
        <a:lstStyle/>
        <a:p>
          <a:r>
            <a:rPr lang="en-US" sz="1000" b="1"/>
            <a:t>Acceso a bienes y servicios público </a:t>
          </a:r>
          <a:endParaRPr lang="en-US" sz="1000"/>
        </a:p>
      </dgm:t>
    </dgm:pt>
    <dgm:pt modelId="{AFEA93FD-47F7-2B43-B779-F2953C5CE6C8}" type="parTrans" cxnId="{4A59D2B1-D5F6-8342-A55D-1EC9543DA0EA}">
      <dgm:prSet/>
      <dgm:spPr/>
      <dgm:t>
        <a:bodyPr/>
        <a:lstStyle/>
        <a:p>
          <a:endParaRPr lang="en-US"/>
        </a:p>
      </dgm:t>
    </dgm:pt>
    <dgm:pt modelId="{6D39A1F4-AEB9-3D48-8369-803F3D1F04E2}" type="sibTrans" cxnId="{4A59D2B1-D5F6-8342-A55D-1EC9543DA0EA}">
      <dgm:prSet/>
      <dgm:spPr/>
      <dgm:t>
        <a:bodyPr/>
        <a:lstStyle/>
        <a:p>
          <a:endParaRPr lang="en-US"/>
        </a:p>
      </dgm:t>
    </dgm:pt>
    <dgm:pt modelId="{967FFE65-47E4-AC45-9D0E-460A92D954A0}">
      <dgm:prSet phldrT="[Text]" custT="1"/>
      <dgm:spPr/>
      <dgm:t>
        <a:bodyPr/>
        <a:lstStyle/>
        <a:p>
          <a:r>
            <a:rPr lang="en-US" sz="1000" b="1"/>
            <a:t>Ambiente urbano seguro para todos </a:t>
          </a:r>
        </a:p>
      </dgm:t>
    </dgm:pt>
    <dgm:pt modelId="{6F0FB564-0141-424D-9C96-602490AA6CD2}" type="parTrans" cxnId="{8843DB00-87A2-9441-B007-C1ED926D8DDC}">
      <dgm:prSet/>
      <dgm:spPr/>
      <dgm:t>
        <a:bodyPr/>
        <a:lstStyle/>
        <a:p>
          <a:endParaRPr lang="es-ES"/>
        </a:p>
      </dgm:t>
    </dgm:pt>
    <dgm:pt modelId="{CA2C2AD3-0789-CF4F-B26A-5A0538414BEF}" type="sibTrans" cxnId="{8843DB00-87A2-9441-B007-C1ED926D8DDC}">
      <dgm:prSet/>
      <dgm:spPr/>
      <dgm:t>
        <a:bodyPr/>
        <a:lstStyle/>
        <a:p>
          <a:endParaRPr lang="es-ES"/>
        </a:p>
      </dgm:t>
    </dgm:pt>
    <dgm:pt modelId="{1B88FF12-B934-2547-946C-BDBDB5F6D979}">
      <dgm:prSet custT="1"/>
      <dgm:spPr/>
      <dgm:t>
        <a:bodyPr/>
        <a:lstStyle/>
        <a:p>
          <a:r>
            <a:rPr lang="en-US" sz="1000" b="1">
              <a:solidFill>
                <a:srgbClr val="000000"/>
              </a:solidFill>
            </a:rPr>
            <a:t>Infraestructura de servicios p</a:t>
          </a:r>
          <a:r>
            <a:rPr lang="es-ES_tradnl" sz="1000" b="1">
              <a:solidFill>
                <a:srgbClr val="000000"/>
              </a:solidFill>
            </a:rPr>
            <a:t>ú</a:t>
          </a:r>
          <a:r>
            <a:rPr lang="en-US" sz="1000" b="1">
              <a:solidFill>
                <a:srgbClr val="000000"/>
              </a:solidFill>
            </a:rPr>
            <a:t>blicos</a:t>
          </a:r>
          <a:endParaRPr lang="en-US" sz="1000"/>
        </a:p>
      </dgm:t>
    </dgm:pt>
    <dgm:pt modelId="{F5EF7465-C207-7141-B5C2-BD6D50056F35}" type="parTrans" cxnId="{7AC37008-8DC8-714F-A220-00EB0C599037}">
      <dgm:prSet/>
      <dgm:spPr/>
      <dgm:t>
        <a:bodyPr/>
        <a:lstStyle/>
        <a:p>
          <a:endParaRPr lang="es-ES"/>
        </a:p>
      </dgm:t>
    </dgm:pt>
    <dgm:pt modelId="{AB1E65F6-644A-1D4E-A29C-29193ED962DD}" type="sibTrans" cxnId="{7AC37008-8DC8-714F-A220-00EB0C599037}">
      <dgm:prSet/>
      <dgm:spPr/>
      <dgm:t>
        <a:bodyPr/>
        <a:lstStyle/>
        <a:p>
          <a:endParaRPr lang="es-ES"/>
        </a:p>
      </dgm:t>
    </dgm:pt>
    <dgm:pt modelId="{984FBA5E-22D3-EA4A-B52F-02CE771C6DB4}" type="pres">
      <dgm:prSet presAssocID="{BCE57909-66AE-6E44-89CC-8867372055B9}" presName="Name0" presStyleCnt="0">
        <dgm:presLayoutVars>
          <dgm:dir/>
          <dgm:animLvl val="lvl"/>
          <dgm:resizeHandles val="exact"/>
        </dgm:presLayoutVars>
      </dgm:prSet>
      <dgm:spPr/>
      <dgm:t>
        <a:bodyPr/>
        <a:lstStyle/>
        <a:p>
          <a:endParaRPr lang="en-US"/>
        </a:p>
      </dgm:t>
    </dgm:pt>
    <dgm:pt modelId="{035E887B-6BB9-F041-8CC8-E4AA72E14819}" type="pres">
      <dgm:prSet presAssocID="{BCE57909-66AE-6E44-89CC-8867372055B9}" presName="tSp" presStyleCnt="0"/>
      <dgm:spPr/>
    </dgm:pt>
    <dgm:pt modelId="{055D707A-11E3-D24A-BA47-CEAB19A11BC1}" type="pres">
      <dgm:prSet presAssocID="{BCE57909-66AE-6E44-89CC-8867372055B9}" presName="bSp" presStyleCnt="0"/>
      <dgm:spPr/>
    </dgm:pt>
    <dgm:pt modelId="{AD7F4460-E3CB-D144-96BC-A2921030F3A7}" type="pres">
      <dgm:prSet presAssocID="{BCE57909-66AE-6E44-89CC-8867372055B9}" presName="process" presStyleCnt="0"/>
      <dgm:spPr/>
    </dgm:pt>
    <dgm:pt modelId="{B96135B7-A2A2-104C-90F9-E7A40D7A14C4}" type="pres">
      <dgm:prSet presAssocID="{7119C72E-E17A-A449-9D12-67859427C9A5}" presName="composite1" presStyleCnt="0"/>
      <dgm:spPr/>
    </dgm:pt>
    <dgm:pt modelId="{E0C13F4C-6AD7-B441-95FC-2E4CA010B507}" type="pres">
      <dgm:prSet presAssocID="{7119C72E-E17A-A449-9D12-67859427C9A5}" presName="dummyNode1" presStyleLbl="node1" presStyleIdx="0" presStyleCnt="3"/>
      <dgm:spPr/>
    </dgm:pt>
    <dgm:pt modelId="{0C907CE6-4B02-E340-B46C-9157D691BA66}" type="pres">
      <dgm:prSet presAssocID="{7119C72E-E17A-A449-9D12-67859427C9A5}" presName="childNode1" presStyleLbl="bgAcc1" presStyleIdx="0" presStyleCnt="3">
        <dgm:presLayoutVars>
          <dgm:bulletEnabled val="1"/>
        </dgm:presLayoutVars>
      </dgm:prSet>
      <dgm:spPr/>
      <dgm:t>
        <a:bodyPr/>
        <a:lstStyle/>
        <a:p>
          <a:endParaRPr lang="en-US"/>
        </a:p>
      </dgm:t>
    </dgm:pt>
    <dgm:pt modelId="{2A4BA48B-52F7-F648-A664-3CF4949689FF}" type="pres">
      <dgm:prSet presAssocID="{7119C72E-E17A-A449-9D12-67859427C9A5}" presName="childNode1tx" presStyleLbl="bgAcc1" presStyleIdx="0" presStyleCnt="3">
        <dgm:presLayoutVars>
          <dgm:bulletEnabled val="1"/>
        </dgm:presLayoutVars>
      </dgm:prSet>
      <dgm:spPr/>
      <dgm:t>
        <a:bodyPr/>
        <a:lstStyle/>
        <a:p>
          <a:endParaRPr lang="en-US"/>
        </a:p>
      </dgm:t>
    </dgm:pt>
    <dgm:pt modelId="{D4583E4A-E1EA-764C-BFA9-033ABCC73844}" type="pres">
      <dgm:prSet presAssocID="{7119C72E-E17A-A449-9D12-67859427C9A5}" presName="parentNode1" presStyleLbl="node1" presStyleIdx="0" presStyleCnt="3" custLinFactNeighborX="-295" custLinFactNeighborY="19157">
        <dgm:presLayoutVars>
          <dgm:chMax val="1"/>
          <dgm:bulletEnabled val="1"/>
        </dgm:presLayoutVars>
      </dgm:prSet>
      <dgm:spPr/>
      <dgm:t>
        <a:bodyPr/>
        <a:lstStyle/>
        <a:p>
          <a:endParaRPr lang="en-US"/>
        </a:p>
      </dgm:t>
    </dgm:pt>
    <dgm:pt modelId="{F0625206-A878-0D43-A733-5E83B48A2553}" type="pres">
      <dgm:prSet presAssocID="{7119C72E-E17A-A449-9D12-67859427C9A5}" presName="connSite1" presStyleCnt="0"/>
      <dgm:spPr/>
    </dgm:pt>
    <dgm:pt modelId="{93DA33E1-0524-9647-BEAA-27389E262DA5}" type="pres">
      <dgm:prSet presAssocID="{4144E385-C172-604F-9EAC-36F2DFC201B0}" presName="Name9" presStyleLbl="sibTrans2D1" presStyleIdx="0" presStyleCnt="2"/>
      <dgm:spPr/>
      <dgm:t>
        <a:bodyPr/>
        <a:lstStyle/>
        <a:p>
          <a:endParaRPr lang="en-US"/>
        </a:p>
      </dgm:t>
    </dgm:pt>
    <dgm:pt modelId="{CAD97B3E-E0BD-0B4A-A009-4997B7D043A7}" type="pres">
      <dgm:prSet presAssocID="{04F9417A-2D00-824F-831F-8EB08235D8E1}" presName="composite2" presStyleCnt="0"/>
      <dgm:spPr/>
    </dgm:pt>
    <dgm:pt modelId="{FBDDD244-856F-E74B-8299-969D57972200}" type="pres">
      <dgm:prSet presAssocID="{04F9417A-2D00-824F-831F-8EB08235D8E1}" presName="dummyNode2" presStyleLbl="node1" presStyleIdx="0" presStyleCnt="3"/>
      <dgm:spPr/>
    </dgm:pt>
    <dgm:pt modelId="{D20843F6-AC15-0440-ADAA-70C83679A6F6}" type="pres">
      <dgm:prSet presAssocID="{04F9417A-2D00-824F-831F-8EB08235D8E1}" presName="childNode2" presStyleLbl="bgAcc1" presStyleIdx="1" presStyleCnt="3" custScaleX="108254" custLinFactNeighborX="-1084" custLinFactNeighborY="19157">
        <dgm:presLayoutVars>
          <dgm:bulletEnabled val="1"/>
        </dgm:presLayoutVars>
      </dgm:prSet>
      <dgm:spPr/>
      <dgm:t>
        <a:bodyPr/>
        <a:lstStyle/>
        <a:p>
          <a:endParaRPr lang="en-US"/>
        </a:p>
      </dgm:t>
    </dgm:pt>
    <dgm:pt modelId="{3C6A9A36-16A6-C54F-A82D-3CF112CCEFF7}" type="pres">
      <dgm:prSet presAssocID="{04F9417A-2D00-824F-831F-8EB08235D8E1}" presName="childNode2tx" presStyleLbl="bgAcc1" presStyleIdx="1" presStyleCnt="3">
        <dgm:presLayoutVars>
          <dgm:bulletEnabled val="1"/>
        </dgm:presLayoutVars>
      </dgm:prSet>
      <dgm:spPr/>
      <dgm:t>
        <a:bodyPr/>
        <a:lstStyle/>
        <a:p>
          <a:endParaRPr lang="en-US"/>
        </a:p>
      </dgm:t>
    </dgm:pt>
    <dgm:pt modelId="{7DC3C532-DA70-A242-93B1-660A196AD149}" type="pres">
      <dgm:prSet presAssocID="{04F9417A-2D00-824F-831F-8EB08235D8E1}" presName="parentNode2" presStyleLbl="node1" presStyleIdx="1" presStyleCnt="3">
        <dgm:presLayoutVars>
          <dgm:chMax val="0"/>
          <dgm:bulletEnabled val="1"/>
        </dgm:presLayoutVars>
      </dgm:prSet>
      <dgm:spPr/>
      <dgm:t>
        <a:bodyPr/>
        <a:lstStyle/>
        <a:p>
          <a:endParaRPr lang="en-US"/>
        </a:p>
      </dgm:t>
    </dgm:pt>
    <dgm:pt modelId="{1F87EB33-B121-C446-B1FD-687A524AB5D9}" type="pres">
      <dgm:prSet presAssocID="{04F9417A-2D00-824F-831F-8EB08235D8E1}" presName="connSite2" presStyleCnt="0"/>
      <dgm:spPr/>
    </dgm:pt>
    <dgm:pt modelId="{87E77807-6397-0C49-B7D6-8FC600E1A1E7}" type="pres">
      <dgm:prSet presAssocID="{98CA249A-D067-9045-BD51-70C5A299F032}" presName="Name18" presStyleLbl="sibTrans2D1" presStyleIdx="1" presStyleCnt="2"/>
      <dgm:spPr/>
      <dgm:t>
        <a:bodyPr/>
        <a:lstStyle/>
        <a:p>
          <a:endParaRPr lang="en-US"/>
        </a:p>
      </dgm:t>
    </dgm:pt>
    <dgm:pt modelId="{509A670B-5A1B-C246-874D-DFE1530C49AA}" type="pres">
      <dgm:prSet presAssocID="{2DA7C7F6-9BDB-5546-A3D5-7494D90C31D3}" presName="composite1" presStyleCnt="0"/>
      <dgm:spPr/>
    </dgm:pt>
    <dgm:pt modelId="{23E7564B-79D7-0640-9BE9-BF84748B14C1}" type="pres">
      <dgm:prSet presAssocID="{2DA7C7F6-9BDB-5546-A3D5-7494D90C31D3}" presName="dummyNode1" presStyleLbl="node1" presStyleIdx="1" presStyleCnt="3"/>
      <dgm:spPr/>
    </dgm:pt>
    <dgm:pt modelId="{44AE0E0F-DDEF-044B-8930-8440785CDF5A}" type="pres">
      <dgm:prSet presAssocID="{2DA7C7F6-9BDB-5546-A3D5-7494D90C31D3}" presName="childNode1" presStyleLbl="bgAcc1" presStyleIdx="2" presStyleCnt="3">
        <dgm:presLayoutVars>
          <dgm:bulletEnabled val="1"/>
        </dgm:presLayoutVars>
      </dgm:prSet>
      <dgm:spPr/>
      <dgm:t>
        <a:bodyPr/>
        <a:lstStyle/>
        <a:p>
          <a:endParaRPr lang="en-US"/>
        </a:p>
      </dgm:t>
    </dgm:pt>
    <dgm:pt modelId="{0A560487-1C69-B447-8D84-29F2FFA2AFAB}" type="pres">
      <dgm:prSet presAssocID="{2DA7C7F6-9BDB-5546-A3D5-7494D90C31D3}" presName="childNode1tx" presStyleLbl="bgAcc1" presStyleIdx="2" presStyleCnt="3">
        <dgm:presLayoutVars>
          <dgm:bulletEnabled val="1"/>
        </dgm:presLayoutVars>
      </dgm:prSet>
      <dgm:spPr/>
      <dgm:t>
        <a:bodyPr/>
        <a:lstStyle/>
        <a:p>
          <a:endParaRPr lang="en-US"/>
        </a:p>
      </dgm:t>
    </dgm:pt>
    <dgm:pt modelId="{9D300305-9D5D-9A4F-AC66-E01447863CB9}" type="pres">
      <dgm:prSet presAssocID="{2DA7C7F6-9BDB-5546-A3D5-7494D90C31D3}" presName="parentNode1" presStyleLbl="node1" presStyleIdx="2" presStyleCnt="3" custLinFactNeighborX="-1084" custLinFactNeighborY="19157">
        <dgm:presLayoutVars>
          <dgm:chMax val="1"/>
          <dgm:bulletEnabled val="1"/>
        </dgm:presLayoutVars>
      </dgm:prSet>
      <dgm:spPr/>
      <dgm:t>
        <a:bodyPr/>
        <a:lstStyle/>
        <a:p>
          <a:endParaRPr lang="en-US"/>
        </a:p>
      </dgm:t>
    </dgm:pt>
    <dgm:pt modelId="{374BD410-009E-6441-8C23-3CBD2438FDD0}" type="pres">
      <dgm:prSet presAssocID="{2DA7C7F6-9BDB-5546-A3D5-7494D90C31D3}" presName="connSite1" presStyleCnt="0"/>
      <dgm:spPr/>
    </dgm:pt>
  </dgm:ptLst>
  <dgm:cxnLst>
    <dgm:cxn modelId="{9699A668-69D8-4204-96F1-9B7E9F51BF5C}" type="presOf" srcId="{8CF786AC-5CA9-D942-BEC5-66C9C74C0F5C}" destId="{3C6A9A36-16A6-C54F-A82D-3CF112CCEFF7}" srcOrd="1" destOrd="0" presId="urn:microsoft.com/office/officeart/2005/8/layout/hProcess4"/>
    <dgm:cxn modelId="{A80E1B3E-F0E5-4E85-B107-4FDF04FF4921}" type="presOf" srcId="{9D9FFFC2-1026-7440-9958-470C8B40F04C}" destId="{2A4BA48B-52F7-F648-A664-3CF4949689FF}" srcOrd="1" destOrd="0" presId="urn:microsoft.com/office/officeart/2005/8/layout/hProcess4"/>
    <dgm:cxn modelId="{C71D10BF-B943-41B5-883C-5FE340AD185E}" type="presOf" srcId="{8CF786AC-5CA9-D942-BEC5-66C9C74C0F5C}" destId="{D20843F6-AC15-0440-ADAA-70C83679A6F6}" srcOrd="0" destOrd="0" presId="urn:microsoft.com/office/officeart/2005/8/layout/hProcess4"/>
    <dgm:cxn modelId="{2A233633-8E9D-4988-8EFE-1F4E7CE28D78}" type="presOf" srcId="{2DA7C7F6-9BDB-5546-A3D5-7494D90C31D3}" destId="{9D300305-9D5D-9A4F-AC66-E01447863CB9}" srcOrd="0" destOrd="0" presId="urn:microsoft.com/office/officeart/2005/8/layout/hProcess4"/>
    <dgm:cxn modelId="{37777210-F916-014E-8758-1CF56A8B2200}" srcId="{BCE57909-66AE-6E44-89CC-8867372055B9}" destId="{2DA7C7F6-9BDB-5546-A3D5-7494D90C31D3}" srcOrd="2" destOrd="0" parTransId="{19C1EDD2-B847-784E-BD8B-04D835C8C875}" sibTransId="{D5922BCC-7931-B54A-A8B7-7066C50702E7}"/>
    <dgm:cxn modelId="{593E3847-95CE-419E-AD8C-BD1472A9A3B0}" type="presOf" srcId="{04F9417A-2D00-824F-831F-8EB08235D8E1}" destId="{7DC3C532-DA70-A242-93B1-660A196AD149}" srcOrd="0" destOrd="0" presId="urn:microsoft.com/office/officeart/2005/8/layout/hProcess4"/>
    <dgm:cxn modelId="{EC9CB3F6-1E10-408C-88A3-03927BA83133}" type="presOf" srcId="{9D9FFFC2-1026-7440-9958-470C8B40F04C}" destId="{0C907CE6-4B02-E340-B46C-9157D691BA66}" srcOrd="0" destOrd="0" presId="urn:microsoft.com/office/officeart/2005/8/layout/hProcess4"/>
    <dgm:cxn modelId="{FDBC0E0B-459E-4922-A5D5-1A1A3E948D9B}" type="presOf" srcId="{C8A8AB7E-B12A-9B46-8932-482DBF8D4D09}" destId="{0A560487-1C69-B447-8D84-29F2FFA2AFAB}" srcOrd="1" destOrd="1" presId="urn:microsoft.com/office/officeart/2005/8/layout/hProcess4"/>
    <dgm:cxn modelId="{3525AD2C-E649-4305-A609-8964406AAB44}" type="presOf" srcId="{0F8BA0D1-4DB4-C445-A5EF-DD90258881F6}" destId="{0C907CE6-4B02-E340-B46C-9157D691BA66}" srcOrd="0" destOrd="1" presId="urn:microsoft.com/office/officeart/2005/8/layout/hProcess4"/>
    <dgm:cxn modelId="{8D8E70E7-5741-4D13-84CA-D190F926AA14}" type="presOf" srcId="{7119C72E-E17A-A449-9D12-67859427C9A5}" destId="{D4583E4A-E1EA-764C-BFA9-033ABCC73844}" srcOrd="0" destOrd="0" presId="urn:microsoft.com/office/officeart/2005/8/layout/hProcess4"/>
    <dgm:cxn modelId="{B5F9D2C2-7802-4E0D-8A11-4C29108AB5EE}" type="presOf" srcId="{0F8BA0D1-4DB4-C445-A5EF-DD90258881F6}" destId="{2A4BA48B-52F7-F648-A664-3CF4949689FF}" srcOrd="1" destOrd="1" presId="urn:microsoft.com/office/officeart/2005/8/layout/hProcess4"/>
    <dgm:cxn modelId="{B45D8EA6-4882-A246-B4AA-1C13229B24FE}" srcId="{2DA7C7F6-9BDB-5546-A3D5-7494D90C31D3}" destId="{BA6EC074-F1E2-8649-B3DE-B3DC5F13175E}" srcOrd="0" destOrd="0" parTransId="{A2F9D9FD-DB89-3548-AF5A-711C1C036693}" sibTransId="{81B226AF-1A83-5B45-8320-F7FDF5AB69EA}"/>
    <dgm:cxn modelId="{21C34A5D-55D3-4B70-AF3E-D3BC1F027E27}" type="presOf" srcId="{1B88FF12-B934-2547-946C-BDBDB5F6D979}" destId="{2A4BA48B-52F7-F648-A664-3CF4949689FF}" srcOrd="1" destOrd="3" presId="urn:microsoft.com/office/officeart/2005/8/layout/hProcess4"/>
    <dgm:cxn modelId="{EB50568A-93CE-4D5B-AE7E-4FACCE2E28B9}" type="presOf" srcId="{BA6EC074-F1E2-8649-B3DE-B3DC5F13175E}" destId="{44AE0E0F-DDEF-044B-8930-8440785CDF5A}" srcOrd="0" destOrd="0" presId="urn:microsoft.com/office/officeart/2005/8/layout/hProcess4"/>
    <dgm:cxn modelId="{F2CAAE3A-2292-0F49-A968-BBADCDDD780D}" srcId="{04F9417A-2D00-824F-831F-8EB08235D8E1}" destId="{8CF786AC-5CA9-D942-BEC5-66C9C74C0F5C}" srcOrd="0" destOrd="0" parTransId="{4DC7A3A6-C599-B94D-9FFF-F58A9262AE33}" sibTransId="{731E398E-5E6A-CB4B-9385-B01344EAED80}"/>
    <dgm:cxn modelId="{1D4BE9B2-65E4-45F7-839D-CB9468A60DDF}" type="presOf" srcId="{C8A8AB7E-B12A-9B46-8932-482DBF8D4D09}" destId="{44AE0E0F-DDEF-044B-8930-8440785CDF5A}" srcOrd="0" destOrd="1" presId="urn:microsoft.com/office/officeart/2005/8/layout/hProcess4"/>
    <dgm:cxn modelId="{EBFBDBEA-C6A2-4E2E-AC72-7E5B5CC002EB}" type="presOf" srcId="{73C197AE-C45F-644C-BB16-5C36CE2167DB}" destId="{D20843F6-AC15-0440-ADAA-70C83679A6F6}" srcOrd="0" destOrd="1" presId="urn:microsoft.com/office/officeart/2005/8/layout/hProcess4"/>
    <dgm:cxn modelId="{572A4B12-1A20-F641-BB47-A0DFE4889927}" srcId="{7119C72E-E17A-A449-9D12-67859427C9A5}" destId="{0F8BA0D1-4DB4-C445-A5EF-DD90258881F6}" srcOrd="1" destOrd="0" parTransId="{A77EF621-0EF9-BA47-AE7F-1418C4BB2E5F}" sibTransId="{9DBBDAC9-8604-4348-A0F8-CE5A592C5C8F}"/>
    <dgm:cxn modelId="{68C5E6D3-6B75-408B-AC41-DD573CB42802}" type="presOf" srcId="{967FFE65-47E4-AC45-9D0E-460A92D954A0}" destId="{3C6A9A36-16A6-C54F-A82D-3CF112CCEFF7}" srcOrd="1" destOrd="2" presId="urn:microsoft.com/office/officeart/2005/8/layout/hProcess4"/>
    <dgm:cxn modelId="{C4305ACF-9574-F343-8B1E-9F067EB0F191}" srcId="{7119C72E-E17A-A449-9D12-67859427C9A5}" destId="{B47FEB35-67F6-9046-B89C-8F3E472CE358}" srcOrd="2" destOrd="0" parTransId="{5610869D-BC72-2541-B525-5F5FDCCB4A65}" sibTransId="{16C9D97C-A175-9643-A072-416B1B955FAD}"/>
    <dgm:cxn modelId="{8843DB00-87A2-9441-B007-C1ED926D8DDC}" srcId="{04F9417A-2D00-824F-831F-8EB08235D8E1}" destId="{967FFE65-47E4-AC45-9D0E-460A92D954A0}" srcOrd="2" destOrd="0" parTransId="{6F0FB564-0141-424D-9C96-602490AA6CD2}" sibTransId="{CA2C2AD3-0789-CF4F-B26A-5A0538414BEF}"/>
    <dgm:cxn modelId="{1A64AAE0-FD29-416B-8B12-6B537F1EC62B}" type="presOf" srcId="{73C197AE-C45F-644C-BB16-5C36CE2167DB}" destId="{3C6A9A36-16A6-C54F-A82D-3CF112CCEFF7}" srcOrd="1" destOrd="1" presId="urn:microsoft.com/office/officeart/2005/8/layout/hProcess4"/>
    <dgm:cxn modelId="{87037F5A-2F1C-443E-A2A8-C5BCF1B96A21}" type="presOf" srcId="{1B88FF12-B934-2547-946C-BDBDB5F6D979}" destId="{0C907CE6-4B02-E340-B46C-9157D691BA66}" srcOrd="0" destOrd="3" presId="urn:microsoft.com/office/officeart/2005/8/layout/hProcess4"/>
    <dgm:cxn modelId="{89668D00-AAAB-8149-9DEC-1F2E2773865B}" srcId="{BCE57909-66AE-6E44-89CC-8867372055B9}" destId="{04F9417A-2D00-824F-831F-8EB08235D8E1}" srcOrd="1" destOrd="0" parTransId="{CC376F37-F5F7-0B43-B808-BB57FF99EB09}" sibTransId="{98CA249A-D067-9045-BD51-70C5A299F032}"/>
    <dgm:cxn modelId="{AAD3B8F2-8E64-4DC7-92D9-CE121B68329C}" type="presOf" srcId="{BCE57909-66AE-6E44-89CC-8867372055B9}" destId="{984FBA5E-22D3-EA4A-B52F-02CE771C6DB4}" srcOrd="0" destOrd="0" presId="urn:microsoft.com/office/officeart/2005/8/layout/hProcess4"/>
    <dgm:cxn modelId="{08297218-8534-194E-BE33-650382FEAE6A}" srcId="{2DA7C7F6-9BDB-5546-A3D5-7494D90C31D3}" destId="{C8A8AB7E-B12A-9B46-8932-482DBF8D4D09}" srcOrd="1" destOrd="0" parTransId="{F9271E69-8C55-9A48-803E-E341A8547797}" sibTransId="{D8A9B6A4-29E7-0949-86B0-14F82266C361}"/>
    <dgm:cxn modelId="{F3982F16-EC9C-4FB2-8E4D-F3BED7A0D306}" type="presOf" srcId="{967FFE65-47E4-AC45-9D0E-460A92D954A0}" destId="{D20843F6-AC15-0440-ADAA-70C83679A6F6}" srcOrd="0" destOrd="2" presId="urn:microsoft.com/office/officeart/2005/8/layout/hProcess4"/>
    <dgm:cxn modelId="{3CF81FF6-FFA0-4AB9-9946-CF35F1675F49}" type="presOf" srcId="{B47FEB35-67F6-9046-B89C-8F3E472CE358}" destId="{2A4BA48B-52F7-F648-A664-3CF4949689FF}" srcOrd="1" destOrd="2" presId="urn:microsoft.com/office/officeart/2005/8/layout/hProcess4"/>
    <dgm:cxn modelId="{F0A6C13A-D5E8-9D4B-8809-2ED4E3F2AA16}" srcId="{7119C72E-E17A-A449-9D12-67859427C9A5}" destId="{9D9FFFC2-1026-7440-9958-470C8B40F04C}" srcOrd="0" destOrd="0" parTransId="{862392AE-E017-644E-A9B4-8CF16614292A}" sibTransId="{F2221268-CB56-0A48-81BE-6566B0AF03B2}"/>
    <dgm:cxn modelId="{B39A023E-4362-4E2D-92CA-56BD0B583591}" type="presOf" srcId="{B47FEB35-67F6-9046-B89C-8F3E472CE358}" destId="{0C907CE6-4B02-E340-B46C-9157D691BA66}" srcOrd="0" destOrd="2" presId="urn:microsoft.com/office/officeart/2005/8/layout/hProcess4"/>
    <dgm:cxn modelId="{7AC37008-8DC8-714F-A220-00EB0C599037}" srcId="{7119C72E-E17A-A449-9D12-67859427C9A5}" destId="{1B88FF12-B934-2547-946C-BDBDB5F6D979}" srcOrd="3" destOrd="0" parTransId="{F5EF7465-C207-7141-B5C2-BD6D50056F35}" sibTransId="{AB1E65F6-644A-1D4E-A29C-29193ED962DD}"/>
    <dgm:cxn modelId="{FBFF4677-1753-4E27-9F6B-5196AF78C88C}" type="presOf" srcId="{98CA249A-D067-9045-BD51-70C5A299F032}" destId="{87E77807-6397-0C49-B7D6-8FC600E1A1E7}" srcOrd="0" destOrd="0" presId="urn:microsoft.com/office/officeart/2005/8/layout/hProcess4"/>
    <dgm:cxn modelId="{4A59D2B1-D5F6-8342-A55D-1EC9543DA0EA}" srcId="{04F9417A-2D00-824F-831F-8EB08235D8E1}" destId="{73C197AE-C45F-644C-BB16-5C36CE2167DB}" srcOrd="1" destOrd="0" parTransId="{AFEA93FD-47F7-2B43-B779-F2953C5CE6C8}" sibTransId="{6D39A1F4-AEB9-3D48-8369-803F3D1F04E2}"/>
    <dgm:cxn modelId="{80FE7B98-26B8-4310-AF03-F282FA16B127}" type="presOf" srcId="{4144E385-C172-604F-9EAC-36F2DFC201B0}" destId="{93DA33E1-0524-9647-BEAA-27389E262DA5}" srcOrd="0" destOrd="0" presId="urn:microsoft.com/office/officeart/2005/8/layout/hProcess4"/>
    <dgm:cxn modelId="{64F21E3D-C08F-4C43-B048-0ADFC067C3B5}" type="presOf" srcId="{BA6EC074-F1E2-8649-B3DE-B3DC5F13175E}" destId="{0A560487-1C69-B447-8D84-29F2FFA2AFAB}" srcOrd="1" destOrd="0" presId="urn:microsoft.com/office/officeart/2005/8/layout/hProcess4"/>
    <dgm:cxn modelId="{46261BCA-8C54-7D4B-85DF-224F8FD4AECB}" srcId="{BCE57909-66AE-6E44-89CC-8867372055B9}" destId="{7119C72E-E17A-A449-9D12-67859427C9A5}" srcOrd="0" destOrd="0" parTransId="{826F4120-C75C-AA49-A398-8AF4001EA35F}" sibTransId="{4144E385-C172-604F-9EAC-36F2DFC201B0}"/>
    <dgm:cxn modelId="{BDC556CF-7CA3-4975-8DD7-92E47F7420E7}" type="presParOf" srcId="{984FBA5E-22D3-EA4A-B52F-02CE771C6DB4}" destId="{035E887B-6BB9-F041-8CC8-E4AA72E14819}" srcOrd="0" destOrd="0" presId="urn:microsoft.com/office/officeart/2005/8/layout/hProcess4"/>
    <dgm:cxn modelId="{F94F587D-4E04-44E3-AC0A-F40C235EBC0C}" type="presParOf" srcId="{984FBA5E-22D3-EA4A-B52F-02CE771C6DB4}" destId="{055D707A-11E3-D24A-BA47-CEAB19A11BC1}" srcOrd="1" destOrd="0" presId="urn:microsoft.com/office/officeart/2005/8/layout/hProcess4"/>
    <dgm:cxn modelId="{20E3D959-8449-4D1F-A805-E507E15C91E0}" type="presParOf" srcId="{984FBA5E-22D3-EA4A-B52F-02CE771C6DB4}" destId="{AD7F4460-E3CB-D144-96BC-A2921030F3A7}" srcOrd="2" destOrd="0" presId="urn:microsoft.com/office/officeart/2005/8/layout/hProcess4"/>
    <dgm:cxn modelId="{9A826532-79C4-4688-A3C0-982311EACE89}" type="presParOf" srcId="{AD7F4460-E3CB-D144-96BC-A2921030F3A7}" destId="{B96135B7-A2A2-104C-90F9-E7A40D7A14C4}" srcOrd="0" destOrd="0" presId="urn:microsoft.com/office/officeart/2005/8/layout/hProcess4"/>
    <dgm:cxn modelId="{30DC42A8-209C-41EB-B4EE-BB7A50AFF5A8}" type="presParOf" srcId="{B96135B7-A2A2-104C-90F9-E7A40D7A14C4}" destId="{E0C13F4C-6AD7-B441-95FC-2E4CA010B507}" srcOrd="0" destOrd="0" presId="urn:microsoft.com/office/officeart/2005/8/layout/hProcess4"/>
    <dgm:cxn modelId="{837ACA76-5207-49E5-B13E-B48134C1B1A4}" type="presParOf" srcId="{B96135B7-A2A2-104C-90F9-E7A40D7A14C4}" destId="{0C907CE6-4B02-E340-B46C-9157D691BA66}" srcOrd="1" destOrd="0" presId="urn:microsoft.com/office/officeart/2005/8/layout/hProcess4"/>
    <dgm:cxn modelId="{E4136D5D-6E69-49D9-A27D-779093D6F3CF}" type="presParOf" srcId="{B96135B7-A2A2-104C-90F9-E7A40D7A14C4}" destId="{2A4BA48B-52F7-F648-A664-3CF4949689FF}" srcOrd="2" destOrd="0" presId="urn:microsoft.com/office/officeart/2005/8/layout/hProcess4"/>
    <dgm:cxn modelId="{1DED9E2E-73E8-473D-B9AB-A877A318A74F}" type="presParOf" srcId="{B96135B7-A2A2-104C-90F9-E7A40D7A14C4}" destId="{D4583E4A-E1EA-764C-BFA9-033ABCC73844}" srcOrd="3" destOrd="0" presId="urn:microsoft.com/office/officeart/2005/8/layout/hProcess4"/>
    <dgm:cxn modelId="{BBEA4540-D326-4291-8856-D86961A1CC7B}" type="presParOf" srcId="{B96135B7-A2A2-104C-90F9-E7A40D7A14C4}" destId="{F0625206-A878-0D43-A733-5E83B48A2553}" srcOrd="4" destOrd="0" presId="urn:microsoft.com/office/officeart/2005/8/layout/hProcess4"/>
    <dgm:cxn modelId="{4680489D-AA9C-4D11-A8C4-05777B47A0EE}" type="presParOf" srcId="{AD7F4460-E3CB-D144-96BC-A2921030F3A7}" destId="{93DA33E1-0524-9647-BEAA-27389E262DA5}" srcOrd="1" destOrd="0" presId="urn:microsoft.com/office/officeart/2005/8/layout/hProcess4"/>
    <dgm:cxn modelId="{2681CF90-2CDE-49FE-8D1E-8C8DC4DC797F}" type="presParOf" srcId="{AD7F4460-E3CB-D144-96BC-A2921030F3A7}" destId="{CAD97B3E-E0BD-0B4A-A009-4997B7D043A7}" srcOrd="2" destOrd="0" presId="urn:microsoft.com/office/officeart/2005/8/layout/hProcess4"/>
    <dgm:cxn modelId="{8E7FEA1E-BBE7-46E5-B21A-E573BEBA88AF}" type="presParOf" srcId="{CAD97B3E-E0BD-0B4A-A009-4997B7D043A7}" destId="{FBDDD244-856F-E74B-8299-969D57972200}" srcOrd="0" destOrd="0" presId="urn:microsoft.com/office/officeart/2005/8/layout/hProcess4"/>
    <dgm:cxn modelId="{E65B6AB0-85C0-4F32-B64D-D7B08AFDA34C}" type="presParOf" srcId="{CAD97B3E-E0BD-0B4A-A009-4997B7D043A7}" destId="{D20843F6-AC15-0440-ADAA-70C83679A6F6}" srcOrd="1" destOrd="0" presId="urn:microsoft.com/office/officeart/2005/8/layout/hProcess4"/>
    <dgm:cxn modelId="{D014D530-4878-4A5F-BF1F-435073BD17C7}" type="presParOf" srcId="{CAD97B3E-E0BD-0B4A-A009-4997B7D043A7}" destId="{3C6A9A36-16A6-C54F-A82D-3CF112CCEFF7}" srcOrd="2" destOrd="0" presId="urn:microsoft.com/office/officeart/2005/8/layout/hProcess4"/>
    <dgm:cxn modelId="{AEB9C402-CF59-4E52-8C5B-18F41D0056D0}" type="presParOf" srcId="{CAD97B3E-E0BD-0B4A-A009-4997B7D043A7}" destId="{7DC3C532-DA70-A242-93B1-660A196AD149}" srcOrd="3" destOrd="0" presId="urn:microsoft.com/office/officeart/2005/8/layout/hProcess4"/>
    <dgm:cxn modelId="{5EFEECA6-5CA5-4C4A-98E7-29AF3067FBE1}" type="presParOf" srcId="{CAD97B3E-E0BD-0B4A-A009-4997B7D043A7}" destId="{1F87EB33-B121-C446-B1FD-687A524AB5D9}" srcOrd="4" destOrd="0" presId="urn:microsoft.com/office/officeart/2005/8/layout/hProcess4"/>
    <dgm:cxn modelId="{0DA0028F-C21E-4E9B-8567-F7A1FC76D073}" type="presParOf" srcId="{AD7F4460-E3CB-D144-96BC-A2921030F3A7}" destId="{87E77807-6397-0C49-B7D6-8FC600E1A1E7}" srcOrd="3" destOrd="0" presId="urn:microsoft.com/office/officeart/2005/8/layout/hProcess4"/>
    <dgm:cxn modelId="{F1FFA5BE-7D64-41D2-9E4E-0EE942C0DAD8}" type="presParOf" srcId="{AD7F4460-E3CB-D144-96BC-A2921030F3A7}" destId="{509A670B-5A1B-C246-874D-DFE1530C49AA}" srcOrd="4" destOrd="0" presId="urn:microsoft.com/office/officeart/2005/8/layout/hProcess4"/>
    <dgm:cxn modelId="{9E5440D8-7039-4B0D-AF9D-417A02A93663}" type="presParOf" srcId="{509A670B-5A1B-C246-874D-DFE1530C49AA}" destId="{23E7564B-79D7-0640-9BE9-BF84748B14C1}" srcOrd="0" destOrd="0" presId="urn:microsoft.com/office/officeart/2005/8/layout/hProcess4"/>
    <dgm:cxn modelId="{7B160CB1-1D99-4752-975A-6A1ACA9A5074}" type="presParOf" srcId="{509A670B-5A1B-C246-874D-DFE1530C49AA}" destId="{44AE0E0F-DDEF-044B-8930-8440785CDF5A}" srcOrd="1" destOrd="0" presId="urn:microsoft.com/office/officeart/2005/8/layout/hProcess4"/>
    <dgm:cxn modelId="{CF4753F9-69F1-467D-893C-88B91E2A116B}" type="presParOf" srcId="{509A670B-5A1B-C246-874D-DFE1530C49AA}" destId="{0A560487-1C69-B447-8D84-29F2FFA2AFAB}" srcOrd="2" destOrd="0" presId="urn:microsoft.com/office/officeart/2005/8/layout/hProcess4"/>
    <dgm:cxn modelId="{53AD4F58-18BC-4C45-B10F-D9D6DB636D5B}" type="presParOf" srcId="{509A670B-5A1B-C246-874D-DFE1530C49AA}" destId="{9D300305-9D5D-9A4F-AC66-E01447863CB9}" srcOrd="3" destOrd="0" presId="urn:microsoft.com/office/officeart/2005/8/layout/hProcess4"/>
    <dgm:cxn modelId="{D5DC469E-F237-4580-AB49-EBAC13614ED0}" type="presParOf" srcId="{509A670B-5A1B-C246-874D-DFE1530C49AA}" destId="{374BD410-009E-6441-8C23-3CBD2438FDD0}" srcOrd="4" destOrd="0" presId="urn:microsoft.com/office/officeart/2005/8/layout/hProcess4"/>
  </dgm:cxnLst>
  <dgm:bg/>
  <dgm:whole/>
  <dgm:extLst>
    <a:ext uri="http://schemas.microsoft.com/office/drawing/2008/diagram">
      <dsp:dataModelExt xmlns:dsp="http://schemas.microsoft.com/office/drawing/2008/diagram" relId="rId22"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610521F0-51DF-EE4F-B2D5-57716669F618}" type="doc">
      <dgm:prSet loTypeId="urn:microsoft.com/office/officeart/2005/8/layout/cycle6" loCatId="cycle" qsTypeId="urn:microsoft.com/office/officeart/2005/8/quickstyle/simple4" qsCatId="simple" csTypeId="urn:microsoft.com/office/officeart/2005/8/colors/accent1_2" csCatId="accent1" phldr="1"/>
      <dgm:spPr/>
      <dgm:t>
        <a:bodyPr/>
        <a:lstStyle/>
        <a:p>
          <a:endParaRPr lang="en-US"/>
        </a:p>
      </dgm:t>
    </dgm:pt>
    <dgm:pt modelId="{7C737C25-2057-9D42-A5AB-B7DAADC55185}">
      <dgm:prSet phldrT="[Text]"/>
      <dgm:spPr/>
      <dgm:t>
        <a:bodyPr/>
        <a:lstStyle/>
        <a:p>
          <a:r>
            <a:rPr lang="es-ES_tradnl"/>
            <a:t>Coordinación eficaz</a:t>
          </a:r>
          <a:endParaRPr lang="en-US"/>
        </a:p>
      </dgm:t>
    </dgm:pt>
    <dgm:pt modelId="{59F258AB-0709-A04A-87A2-C027B5C265E1}" type="parTrans" cxnId="{A85B175D-8417-2F46-970B-CD05BF0660F2}">
      <dgm:prSet/>
      <dgm:spPr/>
      <dgm:t>
        <a:bodyPr/>
        <a:lstStyle/>
        <a:p>
          <a:endParaRPr lang="en-US"/>
        </a:p>
      </dgm:t>
    </dgm:pt>
    <dgm:pt modelId="{6A33047F-46CB-6641-8FE0-6B6F36D581D3}" type="sibTrans" cxnId="{A85B175D-8417-2F46-970B-CD05BF0660F2}">
      <dgm:prSet/>
      <dgm:spPr/>
      <dgm:t>
        <a:bodyPr/>
        <a:lstStyle/>
        <a:p>
          <a:endParaRPr lang="en-US"/>
        </a:p>
      </dgm:t>
    </dgm:pt>
    <dgm:pt modelId="{1D781533-44CC-924F-A78B-911CFFA38356}">
      <dgm:prSet phldrT="[Text]"/>
      <dgm:spPr/>
      <dgm:t>
        <a:bodyPr/>
        <a:lstStyle/>
        <a:p>
          <a:r>
            <a:rPr lang="es-ES_tradnl"/>
            <a:t>Ubicacion estrategica de la unidad de gestión</a:t>
          </a:r>
          <a:endParaRPr lang="en-US"/>
        </a:p>
      </dgm:t>
    </dgm:pt>
    <dgm:pt modelId="{C594BEA0-86FB-F040-830D-651C3CA4B549}" type="parTrans" cxnId="{F57C4268-33BF-004E-95DA-6959399770B3}">
      <dgm:prSet/>
      <dgm:spPr/>
      <dgm:t>
        <a:bodyPr/>
        <a:lstStyle/>
        <a:p>
          <a:endParaRPr lang="en-US"/>
        </a:p>
      </dgm:t>
    </dgm:pt>
    <dgm:pt modelId="{B3E8F882-6B28-BD45-82C1-91D4D078D87C}" type="sibTrans" cxnId="{F57C4268-33BF-004E-95DA-6959399770B3}">
      <dgm:prSet/>
      <dgm:spPr/>
      <dgm:t>
        <a:bodyPr/>
        <a:lstStyle/>
        <a:p>
          <a:endParaRPr lang="en-US"/>
        </a:p>
      </dgm:t>
    </dgm:pt>
    <dgm:pt modelId="{7A540361-BF9A-C644-921F-D98F3729E6A5}">
      <dgm:prSet phldrT="[Text]"/>
      <dgm:spPr/>
      <dgm:t>
        <a:bodyPr/>
        <a:lstStyle/>
        <a:p>
          <a:r>
            <a:rPr lang="es-ES_tradnl"/>
            <a:t>Toma conjunta de decisiones</a:t>
          </a:r>
          <a:endParaRPr lang="en-US"/>
        </a:p>
      </dgm:t>
    </dgm:pt>
    <dgm:pt modelId="{44A087D8-2D21-BE42-B6EA-895140777008}" type="parTrans" cxnId="{87CC7C40-96C3-E941-8801-6317F799C8C4}">
      <dgm:prSet/>
      <dgm:spPr/>
      <dgm:t>
        <a:bodyPr/>
        <a:lstStyle/>
        <a:p>
          <a:endParaRPr lang="en-US"/>
        </a:p>
      </dgm:t>
    </dgm:pt>
    <dgm:pt modelId="{68324E7F-20EC-E34A-B36F-D9F3857DC91E}" type="sibTrans" cxnId="{87CC7C40-96C3-E941-8801-6317F799C8C4}">
      <dgm:prSet/>
      <dgm:spPr/>
      <dgm:t>
        <a:bodyPr/>
        <a:lstStyle/>
        <a:p>
          <a:endParaRPr lang="en-US"/>
        </a:p>
      </dgm:t>
    </dgm:pt>
    <dgm:pt modelId="{1EDC7B05-17C3-6F4A-9074-EA3BD6D1979D}">
      <dgm:prSet phldrT="[Text]"/>
      <dgm:spPr/>
      <dgm:t>
        <a:bodyPr/>
        <a:lstStyle/>
        <a:p>
          <a:r>
            <a:rPr lang="es-ES_tradnl"/>
            <a:t>Procesos administrativos eficientes </a:t>
          </a:r>
          <a:endParaRPr lang="en-US"/>
        </a:p>
      </dgm:t>
    </dgm:pt>
    <dgm:pt modelId="{273EA622-B1FF-9644-8A05-7B9A88D06037}" type="parTrans" cxnId="{BBD325C4-F9D0-6942-91F7-6C235EFE8223}">
      <dgm:prSet/>
      <dgm:spPr/>
      <dgm:t>
        <a:bodyPr/>
        <a:lstStyle/>
        <a:p>
          <a:endParaRPr lang="en-US"/>
        </a:p>
      </dgm:t>
    </dgm:pt>
    <dgm:pt modelId="{59164BA2-5ED5-514E-B3B1-F0245F7ED152}" type="sibTrans" cxnId="{BBD325C4-F9D0-6942-91F7-6C235EFE8223}">
      <dgm:prSet/>
      <dgm:spPr/>
      <dgm:t>
        <a:bodyPr/>
        <a:lstStyle/>
        <a:p>
          <a:endParaRPr lang="en-US"/>
        </a:p>
      </dgm:t>
    </dgm:pt>
    <dgm:pt modelId="{4F65D1C3-1FC1-9B45-A4BE-55261CCBFF0F}">
      <dgm:prSet phldrT="[Text]"/>
      <dgm:spPr/>
      <dgm:t>
        <a:bodyPr/>
        <a:lstStyle/>
        <a:p>
          <a:r>
            <a:rPr lang="en-US"/>
            <a:t>PC requiere </a:t>
          </a:r>
          <a:r>
            <a:rPr lang="es-ES_tradnl"/>
            <a:t>informes conjuntos </a:t>
          </a:r>
          <a:endParaRPr lang="en-US"/>
        </a:p>
      </dgm:t>
    </dgm:pt>
    <dgm:pt modelId="{4A7A7FE2-8989-064B-8655-A0DACBD6D975}" type="parTrans" cxnId="{B8B8D29C-63A2-6444-B042-79C31B4F29BD}">
      <dgm:prSet/>
      <dgm:spPr/>
      <dgm:t>
        <a:bodyPr/>
        <a:lstStyle/>
        <a:p>
          <a:endParaRPr lang="en-US"/>
        </a:p>
      </dgm:t>
    </dgm:pt>
    <dgm:pt modelId="{A02BCDA4-0C77-8049-AA39-F169BAA99F1C}" type="sibTrans" cxnId="{B8B8D29C-63A2-6444-B042-79C31B4F29BD}">
      <dgm:prSet/>
      <dgm:spPr/>
      <dgm:t>
        <a:bodyPr/>
        <a:lstStyle/>
        <a:p>
          <a:endParaRPr lang="en-US"/>
        </a:p>
      </dgm:t>
    </dgm:pt>
    <dgm:pt modelId="{23845118-FF24-274B-8DE5-F77523A233D2}" type="pres">
      <dgm:prSet presAssocID="{610521F0-51DF-EE4F-B2D5-57716669F618}" presName="cycle" presStyleCnt="0">
        <dgm:presLayoutVars>
          <dgm:dir/>
          <dgm:resizeHandles val="exact"/>
        </dgm:presLayoutVars>
      </dgm:prSet>
      <dgm:spPr/>
      <dgm:t>
        <a:bodyPr/>
        <a:lstStyle/>
        <a:p>
          <a:endParaRPr lang="en-US"/>
        </a:p>
      </dgm:t>
    </dgm:pt>
    <dgm:pt modelId="{A0B93CD8-285D-B645-A7CF-5AEA6A7AC58C}" type="pres">
      <dgm:prSet presAssocID="{7C737C25-2057-9D42-A5AB-B7DAADC55185}" presName="node" presStyleLbl="node1" presStyleIdx="0" presStyleCnt="5" custAng="0" custScaleY="99981" custRadScaleRad="103611" custRadScaleInc="7217">
        <dgm:presLayoutVars>
          <dgm:bulletEnabled val="1"/>
        </dgm:presLayoutVars>
      </dgm:prSet>
      <dgm:spPr/>
      <dgm:t>
        <a:bodyPr/>
        <a:lstStyle/>
        <a:p>
          <a:endParaRPr lang="en-US"/>
        </a:p>
      </dgm:t>
    </dgm:pt>
    <dgm:pt modelId="{48082ED1-0A9D-E44E-9E9E-7A72AA501E51}" type="pres">
      <dgm:prSet presAssocID="{7C737C25-2057-9D42-A5AB-B7DAADC55185}" presName="spNode" presStyleCnt="0"/>
      <dgm:spPr/>
    </dgm:pt>
    <dgm:pt modelId="{3B493F3F-7B89-0848-BFF3-AF6EA48BAA95}" type="pres">
      <dgm:prSet presAssocID="{6A33047F-46CB-6641-8FE0-6B6F36D581D3}" presName="sibTrans" presStyleLbl="sibTrans1D1" presStyleIdx="0" presStyleCnt="5"/>
      <dgm:spPr/>
      <dgm:t>
        <a:bodyPr/>
        <a:lstStyle/>
        <a:p>
          <a:endParaRPr lang="en-US"/>
        </a:p>
      </dgm:t>
    </dgm:pt>
    <dgm:pt modelId="{39D17EFB-3F73-1249-A0FC-24D08984AED8}" type="pres">
      <dgm:prSet presAssocID="{1D781533-44CC-924F-A78B-911CFFA38356}" presName="node" presStyleLbl="node1" presStyleIdx="1" presStyleCnt="5">
        <dgm:presLayoutVars>
          <dgm:bulletEnabled val="1"/>
        </dgm:presLayoutVars>
      </dgm:prSet>
      <dgm:spPr/>
      <dgm:t>
        <a:bodyPr/>
        <a:lstStyle/>
        <a:p>
          <a:endParaRPr lang="en-US"/>
        </a:p>
      </dgm:t>
    </dgm:pt>
    <dgm:pt modelId="{6B50EB76-17CA-F941-AF57-CA3EABF56DC1}" type="pres">
      <dgm:prSet presAssocID="{1D781533-44CC-924F-A78B-911CFFA38356}" presName="spNode" presStyleCnt="0"/>
      <dgm:spPr/>
    </dgm:pt>
    <dgm:pt modelId="{DB9DA1CF-CA16-3148-B4B3-EB7211CF8A2B}" type="pres">
      <dgm:prSet presAssocID="{B3E8F882-6B28-BD45-82C1-91D4D078D87C}" presName="sibTrans" presStyleLbl="sibTrans1D1" presStyleIdx="1" presStyleCnt="5"/>
      <dgm:spPr/>
      <dgm:t>
        <a:bodyPr/>
        <a:lstStyle/>
        <a:p>
          <a:endParaRPr lang="en-US"/>
        </a:p>
      </dgm:t>
    </dgm:pt>
    <dgm:pt modelId="{B3E60978-CECD-864A-9E9C-7BA476888988}" type="pres">
      <dgm:prSet presAssocID="{7A540361-BF9A-C644-921F-D98F3729E6A5}" presName="node" presStyleLbl="node1" presStyleIdx="2" presStyleCnt="5">
        <dgm:presLayoutVars>
          <dgm:bulletEnabled val="1"/>
        </dgm:presLayoutVars>
      </dgm:prSet>
      <dgm:spPr/>
      <dgm:t>
        <a:bodyPr/>
        <a:lstStyle/>
        <a:p>
          <a:endParaRPr lang="en-US"/>
        </a:p>
      </dgm:t>
    </dgm:pt>
    <dgm:pt modelId="{8909B69A-C208-494D-BC09-ED96F8BACBC2}" type="pres">
      <dgm:prSet presAssocID="{7A540361-BF9A-C644-921F-D98F3729E6A5}" presName="spNode" presStyleCnt="0"/>
      <dgm:spPr/>
    </dgm:pt>
    <dgm:pt modelId="{C9722BC2-B935-2046-BE28-8188B913A814}" type="pres">
      <dgm:prSet presAssocID="{68324E7F-20EC-E34A-B36F-D9F3857DC91E}" presName="sibTrans" presStyleLbl="sibTrans1D1" presStyleIdx="2" presStyleCnt="5"/>
      <dgm:spPr/>
      <dgm:t>
        <a:bodyPr/>
        <a:lstStyle/>
        <a:p>
          <a:endParaRPr lang="en-US"/>
        </a:p>
      </dgm:t>
    </dgm:pt>
    <dgm:pt modelId="{6823AA64-2CF9-9045-AEB8-83D543B1823D}" type="pres">
      <dgm:prSet presAssocID="{1EDC7B05-17C3-6F4A-9074-EA3BD6D1979D}" presName="node" presStyleLbl="node1" presStyleIdx="3" presStyleCnt="5">
        <dgm:presLayoutVars>
          <dgm:bulletEnabled val="1"/>
        </dgm:presLayoutVars>
      </dgm:prSet>
      <dgm:spPr/>
      <dgm:t>
        <a:bodyPr/>
        <a:lstStyle/>
        <a:p>
          <a:endParaRPr lang="en-US"/>
        </a:p>
      </dgm:t>
    </dgm:pt>
    <dgm:pt modelId="{D2202AF3-0C5B-0047-82D8-AD573279711F}" type="pres">
      <dgm:prSet presAssocID="{1EDC7B05-17C3-6F4A-9074-EA3BD6D1979D}" presName="spNode" presStyleCnt="0"/>
      <dgm:spPr/>
    </dgm:pt>
    <dgm:pt modelId="{5CBFBBD6-62A1-2C44-BDDB-AB382285CE34}" type="pres">
      <dgm:prSet presAssocID="{59164BA2-5ED5-514E-B3B1-F0245F7ED152}" presName="sibTrans" presStyleLbl="sibTrans1D1" presStyleIdx="3" presStyleCnt="5"/>
      <dgm:spPr/>
      <dgm:t>
        <a:bodyPr/>
        <a:lstStyle/>
        <a:p>
          <a:endParaRPr lang="en-US"/>
        </a:p>
      </dgm:t>
    </dgm:pt>
    <dgm:pt modelId="{834734EC-44FE-D44F-9566-CBE16BF0F8C0}" type="pres">
      <dgm:prSet presAssocID="{4F65D1C3-1FC1-9B45-A4BE-55261CCBFF0F}" presName="node" presStyleLbl="node1" presStyleIdx="4" presStyleCnt="5">
        <dgm:presLayoutVars>
          <dgm:bulletEnabled val="1"/>
        </dgm:presLayoutVars>
      </dgm:prSet>
      <dgm:spPr/>
      <dgm:t>
        <a:bodyPr/>
        <a:lstStyle/>
        <a:p>
          <a:endParaRPr lang="en-US"/>
        </a:p>
      </dgm:t>
    </dgm:pt>
    <dgm:pt modelId="{06FF1380-9734-7544-9144-878029E3951A}" type="pres">
      <dgm:prSet presAssocID="{4F65D1C3-1FC1-9B45-A4BE-55261CCBFF0F}" presName="spNode" presStyleCnt="0"/>
      <dgm:spPr/>
    </dgm:pt>
    <dgm:pt modelId="{FB905FB1-FA86-6A4E-84B5-7B1AC31E382B}" type="pres">
      <dgm:prSet presAssocID="{A02BCDA4-0C77-8049-AA39-F169BAA99F1C}" presName="sibTrans" presStyleLbl="sibTrans1D1" presStyleIdx="4" presStyleCnt="5"/>
      <dgm:spPr/>
      <dgm:t>
        <a:bodyPr/>
        <a:lstStyle/>
        <a:p>
          <a:endParaRPr lang="en-US"/>
        </a:p>
      </dgm:t>
    </dgm:pt>
  </dgm:ptLst>
  <dgm:cxnLst>
    <dgm:cxn modelId="{F1AAD47C-78A2-4076-80A4-4818D06972CC}" type="presOf" srcId="{1D781533-44CC-924F-A78B-911CFFA38356}" destId="{39D17EFB-3F73-1249-A0FC-24D08984AED8}" srcOrd="0" destOrd="0" presId="urn:microsoft.com/office/officeart/2005/8/layout/cycle6"/>
    <dgm:cxn modelId="{8714881E-D35E-44B8-9D42-3B1CCA70D00F}" type="presOf" srcId="{68324E7F-20EC-E34A-B36F-D9F3857DC91E}" destId="{C9722BC2-B935-2046-BE28-8188B913A814}" srcOrd="0" destOrd="0" presId="urn:microsoft.com/office/officeart/2005/8/layout/cycle6"/>
    <dgm:cxn modelId="{F57C4268-33BF-004E-95DA-6959399770B3}" srcId="{610521F0-51DF-EE4F-B2D5-57716669F618}" destId="{1D781533-44CC-924F-A78B-911CFFA38356}" srcOrd="1" destOrd="0" parTransId="{C594BEA0-86FB-F040-830D-651C3CA4B549}" sibTransId="{B3E8F882-6B28-BD45-82C1-91D4D078D87C}"/>
    <dgm:cxn modelId="{A85B175D-8417-2F46-970B-CD05BF0660F2}" srcId="{610521F0-51DF-EE4F-B2D5-57716669F618}" destId="{7C737C25-2057-9D42-A5AB-B7DAADC55185}" srcOrd="0" destOrd="0" parTransId="{59F258AB-0709-A04A-87A2-C027B5C265E1}" sibTransId="{6A33047F-46CB-6641-8FE0-6B6F36D581D3}"/>
    <dgm:cxn modelId="{4A674C83-A690-466E-8993-518207F799DB}" type="presOf" srcId="{4F65D1C3-1FC1-9B45-A4BE-55261CCBFF0F}" destId="{834734EC-44FE-D44F-9566-CBE16BF0F8C0}" srcOrd="0" destOrd="0" presId="urn:microsoft.com/office/officeart/2005/8/layout/cycle6"/>
    <dgm:cxn modelId="{9099B873-FF67-491C-ABA4-E95BF06D8625}" type="presOf" srcId="{1EDC7B05-17C3-6F4A-9074-EA3BD6D1979D}" destId="{6823AA64-2CF9-9045-AEB8-83D543B1823D}" srcOrd="0" destOrd="0" presId="urn:microsoft.com/office/officeart/2005/8/layout/cycle6"/>
    <dgm:cxn modelId="{6C3BF71D-61A6-4840-BD2F-4EFDF0FFBE80}" type="presOf" srcId="{B3E8F882-6B28-BD45-82C1-91D4D078D87C}" destId="{DB9DA1CF-CA16-3148-B4B3-EB7211CF8A2B}" srcOrd="0" destOrd="0" presId="urn:microsoft.com/office/officeart/2005/8/layout/cycle6"/>
    <dgm:cxn modelId="{87CC7C40-96C3-E941-8801-6317F799C8C4}" srcId="{610521F0-51DF-EE4F-B2D5-57716669F618}" destId="{7A540361-BF9A-C644-921F-D98F3729E6A5}" srcOrd="2" destOrd="0" parTransId="{44A087D8-2D21-BE42-B6EA-895140777008}" sibTransId="{68324E7F-20EC-E34A-B36F-D9F3857DC91E}"/>
    <dgm:cxn modelId="{BBD325C4-F9D0-6942-91F7-6C235EFE8223}" srcId="{610521F0-51DF-EE4F-B2D5-57716669F618}" destId="{1EDC7B05-17C3-6F4A-9074-EA3BD6D1979D}" srcOrd="3" destOrd="0" parTransId="{273EA622-B1FF-9644-8A05-7B9A88D06037}" sibTransId="{59164BA2-5ED5-514E-B3B1-F0245F7ED152}"/>
    <dgm:cxn modelId="{B8B8D29C-63A2-6444-B042-79C31B4F29BD}" srcId="{610521F0-51DF-EE4F-B2D5-57716669F618}" destId="{4F65D1C3-1FC1-9B45-A4BE-55261CCBFF0F}" srcOrd="4" destOrd="0" parTransId="{4A7A7FE2-8989-064B-8655-A0DACBD6D975}" sibTransId="{A02BCDA4-0C77-8049-AA39-F169BAA99F1C}"/>
    <dgm:cxn modelId="{073E52B1-4640-47CF-8431-FEC30E9EE6F4}" type="presOf" srcId="{A02BCDA4-0C77-8049-AA39-F169BAA99F1C}" destId="{FB905FB1-FA86-6A4E-84B5-7B1AC31E382B}" srcOrd="0" destOrd="0" presId="urn:microsoft.com/office/officeart/2005/8/layout/cycle6"/>
    <dgm:cxn modelId="{0466448A-288E-4793-9CEA-0661F0E94C92}" type="presOf" srcId="{7A540361-BF9A-C644-921F-D98F3729E6A5}" destId="{B3E60978-CECD-864A-9E9C-7BA476888988}" srcOrd="0" destOrd="0" presId="urn:microsoft.com/office/officeart/2005/8/layout/cycle6"/>
    <dgm:cxn modelId="{C789D8DE-90F0-4356-BE95-B0F7DE88774E}" type="presOf" srcId="{610521F0-51DF-EE4F-B2D5-57716669F618}" destId="{23845118-FF24-274B-8DE5-F77523A233D2}" srcOrd="0" destOrd="0" presId="urn:microsoft.com/office/officeart/2005/8/layout/cycle6"/>
    <dgm:cxn modelId="{B7106F70-05F2-47A9-B56C-5C1DE1481622}" type="presOf" srcId="{7C737C25-2057-9D42-A5AB-B7DAADC55185}" destId="{A0B93CD8-285D-B645-A7CF-5AEA6A7AC58C}" srcOrd="0" destOrd="0" presId="urn:microsoft.com/office/officeart/2005/8/layout/cycle6"/>
    <dgm:cxn modelId="{0F196129-D24F-469D-8B9B-C42EE09104FA}" type="presOf" srcId="{6A33047F-46CB-6641-8FE0-6B6F36D581D3}" destId="{3B493F3F-7B89-0848-BFF3-AF6EA48BAA95}" srcOrd="0" destOrd="0" presId="urn:microsoft.com/office/officeart/2005/8/layout/cycle6"/>
    <dgm:cxn modelId="{1222BBFC-E9FC-401C-9883-04E795FED41E}" type="presOf" srcId="{59164BA2-5ED5-514E-B3B1-F0245F7ED152}" destId="{5CBFBBD6-62A1-2C44-BDDB-AB382285CE34}" srcOrd="0" destOrd="0" presId="urn:microsoft.com/office/officeart/2005/8/layout/cycle6"/>
    <dgm:cxn modelId="{A5C8548D-B2C7-44A1-93BC-5546967F0404}" type="presParOf" srcId="{23845118-FF24-274B-8DE5-F77523A233D2}" destId="{A0B93CD8-285D-B645-A7CF-5AEA6A7AC58C}" srcOrd="0" destOrd="0" presId="urn:microsoft.com/office/officeart/2005/8/layout/cycle6"/>
    <dgm:cxn modelId="{416E8410-A78E-41FC-A5A8-42B91A0FAC01}" type="presParOf" srcId="{23845118-FF24-274B-8DE5-F77523A233D2}" destId="{48082ED1-0A9D-E44E-9E9E-7A72AA501E51}" srcOrd="1" destOrd="0" presId="urn:microsoft.com/office/officeart/2005/8/layout/cycle6"/>
    <dgm:cxn modelId="{82AFF8C1-A4B3-4A89-8B15-14D58166D8E7}" type="presParOf" srcId="{23845118-FF24-274B-8DE5-F77523A233D2}" destId="{3B493F3F-7B89-0848-BFF3-AF6EA48BAA95}" srcOrd="2" destOrd="0" presId="urn:microsoft.com/office/officeart/2005/8/layout/cycle6"/>
    <dgm:cxn modelId="{F4532A69-B586-40C6-8279-487F5B1A1A8C}" type="presParOf" srcId="{23845118-FF24-274B-8DE5-F77523A233D2}" destId="{39D17EFB-3F73-1249-A0FC-24D08984AED8}" srcOrd="3" destOrd="0" presId="urn:microsoft.com/office/officeart/2005/8/layout/cycle6"/>
    <dgm:cxn modelId="{AFF935CC-AE41-47FE-812F-E64E89303F7E}" type="presParOf" srcId="{23845118-FF24-274B-8DE5-F77523A233D2}" destId="{6B50EB76-17CA-F941-AF57-CA3EABF56DC1}" srcOrd="4" destOrd="0" presId="urn:microsoft.com/office/officeart/2005/8/layout/cycle6"/>
    <dgm:cxn modelId="{ED5DEF14-14D7-4BF6-9231-6F66BE46A35C}" type="presParOf" srcId="{23845118-FF24-274B-8DE5-F77523A233D2}" destId="{DB9DA1CF-CA16-3148-B4B3-EB7211CF8A2B}" srcOrd="5" destOrd="0" presId="urn:microsoft.com/office/officeart/2005/8/layout/cycle6"/>
    <dgm:cxn modelId="{4E1B069C-8E86-4969-9522-FAB979D1DC9E}" type="presParOf" srcId="{23845118-FF24-274B-8DE5-F77523A233D2}" destId="{B3E60978-CECD-864A-9E9C-7BA476888988}" srcOrd="6" destOrd="0" presId="urn:microsoft.com/office/officeart/2005/8/layout/cycle6"/>
    <dgm:cxn modelId="{B216655A-F2E4-4C91-804E-DF6D7E696132}" type="presParOf" srcId="{23845118-FF24-274B-8DE5-F77523A233D2}" destId="{8909B69A-C208-494D-BC09-ED96F8BACBC2}" srcOrd="7" destOrd="0" presId="urn:microsoft.com/office/officeart/2005/8/layout/cycle6"/>
    <dgm:cxn modelId="{E9E130BD-F0C4-49BB-932C-C7E8753DA6AA}" type="presParOf" srcId="{23845118-FF24-274B-8DE5-F77523A233D2}" destId="{C9722BC2-B935-2046-BE28-8188B913A814}" srcOrd="8" destOrd="0" presId="urn:microsoft.com/office/officeart/2005/8/layout/cycle6"/>
    <dgm:cxn modelId="{1045B7D8-28BC-4618-84AA-387916E2A503}" type="presParOf" srcId="{23845118-FF24-274B-8DE5-F77523A233D2}" destId="{6823AA64-2CF9-9045-AEB8-83D543B1823D}" srcOrd="9" destOrd="0" presId="urn:microsoft.com/office/officeart/2005/8/layout/cycle6"/>
    <dgm:cxn modelId="{EE6D7551-2BD2-456B-9AE0-A461C1D0748A}" type="presParOf" srcId="{23845118-FF24-274B-8DE5-F77523A233D2}" destId="{D2202AF3-0C5B-0047-82D8-AD573279711F}" srcOrd="10" destOrd="0" presId="urn:microsoft.com/office/officeart/2005/8/layout/cycle6"/>
    <dgm:cxn modelId="{D34797DD-E53A-4DA3-B89D-46A336A61A62}" type="presParOf" srcId="{23845118-FF24-274B-8DE5-F77523A233D2}" destId="{5CBFBBD6-62A1-2C44-BDDB-AB382285CE34}" srcOrd="11" destOrd="0" presId="urn:microsoft.com/office/officeart/2005/8/layout/cycle6"/>
    <dgm:cxn modelId="{6B639704-8C6E-41C7-8717-1017B215D738}" type="presParOf" srcId="{23845118-FF24-274B-8DE5-F77523A233D2}" destId="{834734EC-44FE-D44F-9566-CBE16BF0F8C0}" srcOrd="12" destOrd="0" presId="urn:microsoft.com/office/officeart/2005/8/layout/cycle6"/>
    <dgm:cxn modelId="{BE7D5F44-0D28-4BF3-B3A0-E9B0586D9ED8}" type="presParOf" srcId="{23845118-FF24-274B-8DE5-F77523A233D2}" destId="{06FF1380-9734-7544-9144-878029E3951A}" srcOrd="13" destOrd="0" presId="urn:microsoft.com/office/officeart/2005/8/layout/cycle6"/>
    <dgm:cxn modelId="{6C7B1CF6-EF36-4437-B607-6D4F574FB270}" type="presParOf" srcId="{23845118-FF24-274B-8DE5-F77523A233D2}" destId="{FB905FB1-FA86-6A4E-84B5-7B1AC31E382B}" srcOrd="14" destOrd="0" presId="urn:microsoft.com/office/officeart/2005/8/layout/cycle6"/>
  </dgm:cxnLst>
  <dgm:bg/>
  <dgm:whole/>
  <dgm:extLst>
    <a:ext uri="http://schemas.microsoft.com/office/drawing/2008/diagram">
      <dsp:dataModelExt xmlns:dsp="http://schemas.microsoft.com/office/drawing/2008/diagram" relId="rId34"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C907CE6-4B02-E340-B46C-9157D691BA66}">
      <dsp:nvSpPr>
        <dsp:cNvPr id="0" name=""/>
        <dsp:cNvSpPr/>
      </dsp:nvSpPr>
      <dsp:spPr>
        <a:xfrm>
          <a:off x="1895" y="944410"/>
          <a:ext cx="1437758" cy="1185849"/>
        </a:xfrm>
        <a:prstGeom prst="roundRect">
          <a:avLst>
            <a:gd name="adj" fmla="val 10000"/>
          </a:avLst>
        </a:prstGeom>
        <a:solidFill>
          <a:schemeClr val="lt1">
            <a:alpha val="90000"/>
            <a:hueOff val="0"/>
            <a:satOff val="0"/>
            <a:lumOff val="0"/>
            <a:alphaOff val="0"/>
          </a:schemeClr>
        </a:solidFill>
        <a:ln w="9525" cap="flat" cmpd="sng" algn="ctr">
          <a:solidFill>
            <a:schemeClr val="accent1">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22860" tIns="22860" rIns="22860" bIns="22860" numCol="1" spcCol="1270" anchor="t" anchorCtr="0">
          <a:noAutofit/>
        </a:bodyPr>
        <a:lstStyle/>
        <a:p>
          <a:pPr marL="57150" lvl="1" indent="-57150" algn="l" defTabSz="444500">
            <a:lnSpc>
              <a:spcPct val="90000"/>
            </a:lnSpc>
            <a:spcBef>
              <a:spcPct val="0"/>
            </a:spcBef>
            <a:spcAft>
              <a:spcPct val="15000"/>
            </a:spcAft>
            <a:buChar char="••"/>
          </a:pPr>
          <a:r>
            <a:rPr lang="en-US" sz="1000" b="1" kern="1200">
              <a:solidFill>
                <a:srgbClr val="000000"/>
              </a:solidFill>
            </a:rPr>
            <a:t>Mejora integral h</a:t>
          </a:r>
          <a:r>
            <a:rPr lang="es-ES_tradnl" sz="1000" b="1" kern="1200">
              <a:solidFill>
                <a:srgbClr val="000000"/>
              </a:solidFill>
            </a:rPr>
            <a:t>á</a:t>
          </a:r>
          <a:r>
            <a:rPr lang="en-US" sz="1000" b="1" kern="1200">
              <a:solidFill>
                <a:srgbClr val="000000"/>
              </a:solidFill>
            </a:rPr>
            <a:t>bitat urbano</a:t>
          </a:r>
          <a:endParaRPr lang="en-US" sz="1000" b="1" kern="1200"/>
        </a:p>
        <a:p>
          <a:pPr marL="57150" lvl="1" indent="-57150" algn="l" defTabSz="444500">
            <a:lnSpc>
              <a:spcPct val="90000"/>
            </a:lnSpc>
            <a:spcBef>
              <a:spcPct val="0"/>
            </a:spcBef>
            <a:spcAft>
              <a:spcPct val="15000"/>
            </a:spcAft>
            <a:buChar char="••"/>
          </a:pPr>
          <a:r>
            <a:rPr lang="en-US" sz="1000" b="1" kern="1200">
              <a:solidFill>
                <a:srgbClr val="000000"/>
              </a:solidFill>
            </a:rPr>
            <a:t>Soluci</a:t>
          </a:r>
          <a:r>
            <a:rPr lang="es-ES_tradnl" sz="1000" b="1" kern="1200">
              <a:solidFill>
                <a:srgbClr val="000000"/>
              </a:solidFill>
            </a:rPr>
            <a:t>ó</a:t>
          </a:r>
          <a:r>
            <a:rPr lang="en-US" sz="1000" b="1" kern="1200">
              <a:solidFill>
                <a:srgbClr val="000000"/>
              </a:solidFill>
            </a:rPr>
            <a:t>n habitacional</a:t>
          </a:r>
          <a:endParaRPr lang="en-US" sz="1000" kern="1200"/>
        </a:p>
        <a:p>
          <a:pPr marL="57150" lvl="1" indent="-57150" algn="l" defTabSz="444500">
            <a:lnSpc>
              <a:spcPct val="90000"/>
            </a:lnSpc>
            <a:spcBef>
              <a:spcPct val="0"/>
            </a:spcBef>
            <a:spcAft>
              <a:spcPct val="15000"/>
            </a:spcAft>
            <a:buChar char="••"/>
          </a:pPr>
          <a:r>
            <a:rPr lang="en-US" sz="1000" b="1" kern="1200">
              <a:solidFill>
                <a:srgbClr val="000000"/>
              </a:solidFill>
            </a:rPr>
            <a:t>Espacios p</a:t>
          </a:r>
          <a:r>
            <a:rPr lang="es-ES_tradnl" sz="1000" b="1" kern="1200">
              <a:solidFill>
                <a:srgbClr val="000000"/>
              </a:solidFill>
            </a:rPr>
            <a:t>ú</a:t>
          </a:r>
          <a:r>
            <a:rPr lang="en-US" sz="1000" b="1" kern="1200">
              <a:solidFill>
                <a:srgbClr val="000000"/>
              </a:solidFill>
            </a:rPr>
            <a:t>blicos</a:t>
          </a:r>
          <a:endParaRPr lang="en-US" sz="1000" kern="1200"/>
        </a:p>
        <a:p>
          <a:pPr marL="57150" lvl="1" indent="-57150" algn="l" defTabSz="444500">
            <a:lnSpc>
              <a:spcPct val="90000"/>
            </a:lnSpc>
            <a:spcBef>
              <a:spcPct val="0"/>
            </a:spcBef>
            <a:spcAft>
              <a:spcPct val="15000"/>
            </a:spcAft>
            <a:buChar char="••"/>
          </a:pPr>
          <a:r>
            <a:rPr lang="en-US" sz="1000" b="1" kern="1200">
              <a:solidFill>
                <a:srgbClr val="000000"/>
              </a:solidFill>
            </a:rPr>
            <a:t>Infraestructura de servicios p</a:t>
          </a:r>
          <a:r>
            <a:rPr lang="es-ES_tradnl" sz="1000" b="1" kern="1200">
              <a:solidFill>
                <a:srgbClr val="000000"/>
              </a:solidFill>
            </a:rPr>
            <a:t>ú</a:t>
          </a:r>
          <a:r>
            <a:rPr lang="en-US" sz="1000" b="1" kern="1200">
              <a:solidFill>
                <a:srgbClr val="000000"/>
              </a:solidFill>
            </a:rPr>
            <a:t>blicos</a:t>
          </a:r>
          <a:endParaRPr lang="en-US" sz="1000" kern="1200"/>
        </a:p>
      </dsp:txBody>
      <dsp:txXfrm>
        <a:off x="29185" y="971700"/>
        <a:ext cx="1383178" cy="877159"/>
      </dsp:txXfrm>
    </dsp:sp>
    <dsp:sp modelId="{93DA33E1-0524-9647-BEAA-27389E262DA5}">
      <dsp:nvSpPr>
        <dsp:cNvPr id="0" name=""/>
        <dsp:cNvSpPr/>
      </dsp:nvSpPr>
      <dsp:spPr>
        <a:xfrm>
          <a:off x="844989" y="1377978"/>
          <a:ext cx="1598314" cy="1598314"/>
        </a:xfrm>
        <a:prstGeom prst="leftCircularArrow">
          <a:avLst>
            <a:gd name="adj1" fmla="val 2725"/>
            <a:gd name="adj2" fmla="val 332023"/>
            <a:gd name="adj3" fmla="val 2449337"/>
            <a:gd name="adj4" fmla="val 9366293"/>
            <a:gd name="adj5" fmla="val 3180"/>
          </a:avLst>
        </a:prstGeom>
        <a:gradFill rotWithShape="0">
          <a:gsLst>
            <a:gs pos="0">
              <a:schemeClr val="accent1">
                <a:tint val="60000"/>
                <a:hueOff val="0"/>
                <a:satOff val="0"/>
                <a:lumOff val="0"/>
                <a:alphaOff val="0"/>
                <a:shade val="51000"/>
                <a:satMod val="130000"/>
              </a:schemeClr>
            </a:gs>
            <a:gs pos="80000">
              <a:schemeClr val="accent1">
                <a:tint val="60000"/>
                <a:hueOff val="0"/>
                <a:satOff val="0"/>
                <a:lumOff val="0"/>
                <a:alphaOff val="0"/>
                <a:shade val="93000"/>
                <a:satMod val="130000"/>
              </a:schemeClr>
            </a:gs>
            <a:gs pos="100000">
              <a:schemeClr val="accent1">
                <a:tint val="60000"/>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sp>
    <dsp:sp modelId="{D4583E4A-E1EA-764C-BFA9-033ABCC73844}">
      <dsp:nvSpPr>
        <dsp:cNvPr id="0" name=""/>
        <dsp:cNvSpPr/>
      </dsp:nvSpPr>
      <dsp:spPr>
        <a:xfrm>
          <a:off x="317626" y="1973509"/>
          <a:ext cx="1278007" cy="508221"/>
        </a:xfrm>
        <a:prstGeom prst="roundRect">
          <a:avLst>
            <a:gd name="adj" fmla="val 10000"/>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19050" tIns="12700" rIns="19050" bIns="12700" numCol="1" spcCol="1270" anchor="ctr" anchorCtr="0">
          <a:noAutofit/>
        </a:bodyPr>
        <a:lstStyle/>
        <a:p>
          <a:pPr lvl="0" algn="ctr" defTabSz="444500">
            <a:lnSpc>
              <a:spcPct val="90000"/>
            </a:lnSpc>
            <a:spcBef>
              <a:spcPct val="0"/>
            </a:spcBef>
            <a:spcAft>
              <a:spcPct val="35000"/>
            </a:spcAft>
          </a:pPr>
          <a:r>
            <a:rPr lang="es-ES_tradnl" sz="1000" kern="1200"/>
            <a:t>Oportunidades de participación para la mujer y la juventud</a:t>
          </a:r>
          <a:endParaRPr lang="en-US" sz="1000" kern="1200"/>
        </a:p>
      </dsp:txBody>
      <dsp:txXfrm>
        <a:off x="332511" y="1988394"/>
        <a:ext cx="1248237" cy="478451"/>
      </dsp:txXfrm>
    </dsp:sp>
    <dsp:sp modelId="{D20843F6-AC15-0440-ADAA-70C83679A6F6}">
      <dsp:nvSpPr>
        <dsp:cNvPr id="0" name=""/>
        <dsp:cNvSpPr/>
      </dsp:nvSpPr>
      <dsp:spPr>
        <a:xfrm>
          <a:off x="1791242" y="1171583"/>
          <a:ext cx="1556430" cy="1185849"/>
        </a:xfrm>
        <a:prstGeom prst="roundRect">
          <a:avLst>
            <a:gd name="adj" fmla="val 10000"/>
          </a:avLst>
        </a:prstGeom>
        <a:solidFill>
          <a:schemeClr val="lt1">
            <a:alpha val="90000"/>
            <a:hueOff val="0"/>
            <a:satOff val="0"/>
            <a:lumOff val="0"/>
            <a:alphaOff val="0"/>
          </a:schemeClr>
        </a:solidFill>
        <a:ln w="9525" cap="flat" cmpd="sng" algn="ctr">
          <a:solidFill>
            <a:schemeClr val="accent1">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22860" tIns="22860" rIns="22860" bIns="22860" numCol="1" spcCol="1270" anchor="t" anchorCtr="0">
          <a:noAutofit/>
        </a:bodyPr>
        <a:lstStyle/>
        <a:p>
          <a:pPr marL="57150" lvl="1" indent="-57150" algn="l" defTabSz="444500">
            <a:lnSpc>
              <a:spcPct val="90000"/>
            </a:lnSpc>
            <a:spcBef>
              <a:spcPct val="0"/>
            </a:spcBef>
            <a:spcAft>
              <a:spcPct val="15000"/>
            </a:spcAft>
            <a:buChar char="••"/>
          </a:pPr>
          <a:r>
            <a:rPr lang="en-US" sz="1000" b="1" kern="1200"/>
            <a:t>Desarrollo facilidades productivas</a:t>
          </a:r>
          <a:endParaRPr lang="en-US" sz="1000" kern="1200"/>
        </a:p>
        <a:p>
          <a:pPr marL="57150" lvl="1" indent="-57150" algn="l" defTabSz="444500">
            <a:lnSpc>
              <a:spcPct val="90000"/>
            </a:lnSpc>
            <a:spcBef>
              <a:spcPct val="0"/>
            </a:spcBef>
            <a:spcAft>
              <a:spcPct val="15000"/>
            </a:spcAft>
            <a:buChar char="••"/>
          </a:pPr>
          <a:r>
            <a:rPr lang="en-US" sz="1000" b="1" kern="1200"/>
            <a:t>Acceso a bienes y servicios público </a:t>
          </a:r>
          <a:endParaRPr lang="en-US" sz="1000" kern="1200"/>
        </a:p>
        <a:p>
          <a:pPr marL="57150" lvl="1" indent="-57150" algn="l" defTabSz="444500">
            <a:lnSpc>
              <a:spcPct val="90000"/>
            </a:lnSpc>
            <a:spcBef>
              <a:spcPct val="0"/>
            </a:spcBef>
            <a:spcAft>
              <a:spcPct val="15000"/>
            </a:spcAft>
            <a:buChar char="••"/>
          </a:pPr>
          <a:r>
            <a:rPr lang="en-US" sz="1000" b="1" kern="1200"/>
            <a:t>Ambiente urbano seguro para todos </a:t>
          </a:r>
        </a:p>
      </dsp:txBody>
      <dsp:txXfrm>
        <a:off x="1818532" y="1452984"/>
        <a:ext cx="1501850" cy="877159"/>
      </dsp:txXfrm>
    </dsp:sp>
    <dsp:sp modelId="{87E77807-6397-0C49-B7D6-8FC600E1A1E7}">
      <dsp:nvSpPr>
        <dsp:cNvPr id="0" name=""/>
        <dsp:cNvSpPr/>
      </dsp:nvSpPr>
      <dsp:spPr>
        <a:xfrm>
          <a:off x="2671464" y="231692"/>
          <a:ext cx="1719951" cy="1719951"/>
        </a:xfrm>
        <a:prstGeom prst="circularArrow">
          <a:avLst>
            <a:gd name="adj1" fmla="val 2533"/>
            <a:gd name="adj2" fmla="val 307161"/>
            <a:gd name="adj3" fmla="val 19517328"/>
            <a:gd name="adj4" fmla="val 12575511"/>
            <a:gd name="adj5" fmla="val 2955"/>
          </a:avLst>
        </a:prstGeom>
        <a:gradFill rotWithShape="0">
          <a:gsLst>
            <a:gs pos="0">
              <a:schemeClr val="accent1">
                <a:tint val="60000"/>
                <a:hueOff val="0"/>
                <a:satOff val="0"/>
                <a:lumOff val="0"/>
                <a:alphaOff val="0"/>
                <a:shade val="51000"/>
                <a:satMod val="130000"/>
              </a:schemeClr>
            </a:gs>
            <a:gs pos="80000">
              <a:schemeClr val="accent1">
                <a:tint val="60000"/>
                <a:hueOff val="0"/>
                <a:satOff val="0"/>
                <a:lumOff val="0"/>
                <a:alphaOff val="0"/>
                <a:shade val="93000"/>
                <a:satMod val="130000"/>
              </a:schemeClr>
            </a:gs>
            <a:gs pos="100000">
              <a:schemeClr val="accent1">
                <a:tint val="60000"/>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sp>
    <dsp:sp modelId="{7DC3C532-DA70-A242-93B1-660A196AD149}">
      <dsp:nvSpPr>
        <dsp:cNvPr id="0" name=""/>
        <dsp:cNvSpPr/>
      </dsp:nvSpPr>
      <dsp:spPr>
        <a:xfrm>
          <a:off x="2185665" y="690299"/>
          <a:ext cx="1278007" cy="508221"/>
        </a:xfrm>
        <a:prstGeom prst="roundRect">
          <a:avLst>
            <a:gd name="adj" fmla="val 10000"/>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19050" tIns="12700" rIns="19050" bIns="12700" numCol="1" spcCol="1270" anchor="ctr" anchorCtr="0">
          <a:noAutofit/>
        </a:bodyPr>
        <a:lstStyle/>
        <a:p>
          <a:pPr lvl="0" algn="ctr" defTabSz="444500">
            <a:lnSpc>
              <a:spcPct val="90000"/>
            </a:lnSpc>
            <a:spcBef>
              <a:spcPct val="0"/>
            </a:spcBef>
            <a:spcAft>
              <a:spcPct val="35000"/>
            </a:spcAft>
          </a:pPr>
          <a:r>
            <a:rPr lang="es-ES_tradnl" sz="1000" kern="1200"/>
            <a:t>Generación de ingresos </a:t>
          </a:r>
          <a:endParaRPr lang="en-US" sz="1000" kern="1200"/>
        </a:p>
      </dsp:txBody>
      <dsp:txXfrm>
        <a:off x="2200550" y="705184"/>
        <a:ext cx="1248237" cy="478451"/>
      </dsp:txXfrm>
    </dsp:sp>
    <dsp:sp modelId="{44AE0E0F-DDEF-044B-8930-8440785CDF5A}">
      <dsp:nvSpPr>
        <dsp:cNvPr id="0" name=""/>
        <dsp:cNvSpPr/>
      </dsp:nvSpPr>
      <dsp:spPr>
        <a:xfrm>
          <a:off x="3671095" y="944410"/>
          <a:ext cx="1437758" cy="1185849"/>
        </a:xfrm>
        <a:prstGeom prst="roundRect">
          <a:avLst>
            <a:gd name="adj" fmla="val 10000"/>
          </a:avLst>
        </a:prstGeom>
        <a:solidFill>
          <a:schemeClr val="lt1">
            <a:alpha val="90000"/>
            <a:hueOff val="0"/>
            <a:satOff val="0"/>
            <a:lumOff val="0"/>
            <a:alphaOff val="0"/>
          </a:schemeClr>
        </a:solidFill>
        <a:ln w="9525" cap="flat" cmpd="sng" algn="ctr">
          <a:solidFill>
            <a:schemeClr val="accent1">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22860" tIns="22860" rIns="22860" bIns="22860" numCol="1" spcCol="1270" anchor="t" anchorCtr="0">
          <a:noAutofit/>
        </a:bodyPr>
        <a:lstStyle/>
        <a:p>
          <a:pPr marL="114300" lvl="1" indent="-114300" algn="l" defTabSz="533400">
            <a:lnSpc>
              <a:spcPct val="90000"/>
            </a:lnSpc>
            <a:spcBef>
              <a:spcPct val="0"/>
            </a:spcBef>
            <a:spcAft>
              <a:spcPct val="15000"/>
            </a:spcAft>
            <a:buChar char="••"/>
          </a:pPr>
          <a:r>
            <a:rPr lang="en-US" sz="1200" kern="1200"/>
            <a:t>Expans</a:t>
          </a:r>
          <a:r>
            <a:rPr lang="en-US" sz="1200" b="0" kern="1200"/>
            <a:t>i</a:t>
          </a:r>
          <a:r>
            <a:rPr lang="es-ES_tradnl" sz="1200" b="0" kern="1200">
              <a:solidFill>
                <a:srgbClr val="000000"/>
              </a:solidFill>
            </a:rPr>
            <a:t>ó</a:t>
          </a:r>
          <a:r>
            <a:rPr lang="en-US" sz="1200" b="0" kern="1200"/>
            <a:t>n</a:t>
          </a:r>
          <a:r>
            <a:rPr lang="en-US" sz="1200" kern="1200"/>
            <a:t> del mercado</a:t>
          </a:r>
        </a:p>
        <a:p>
          <a:pPr marL="114300" lvl="1" indent="-114300" algn="l" defTabSz="533400">
            <a:lnSpc>
              <a:spcPct val="90000"/>
            </a:lnSpc>
            <a:spcBef>
              <a:spcPct val="0"/>
            </a:spcBef>
            <a:spcAft>
              <a:spcPct val="15000"/>
            </a:spcAft>
            <a:buChar char="••"/>
          </a:pPr>
          <a:r>
            <a:rPr lang="en-US" sz="1200" kern="1200"/>
            <a:t>Mejorar ingresos y condiciones de vida</a:t>
          </a:r>
        </a:p>
      </dsp:txBody>
      <dsp:txXfrm>
        <a:off x="3698385" y="971700"/>
        <a:ext cx="1383178" cy="877159"/>
      </dsp:txXfrm>
    </dsp:sp>
    <dsp:sp modelId="{9D300305-9D5D-9A4F-AC66-E01447863CB9}">
      <dsp:nvSpPr>
        <dsp:cNvPr id="0" name=""/>
        <dsp:cNvSpPr/>
      </dsp:nvSpPr>
      <dsp:spPr>
        <a:xfrm>
          <a:off x="3976743" y="1973509"/>
          <a:ext cx="1278007" cy="508221"/>
        </a:xfrm>
        <a:prstGeom prst="roundRect">
          <a:avLst>
            <a:gd name="adj" fmla="val 10000"/>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19050" tIns="12700" rIns="19050" bIns="12700" numCol="1" spcCol="1270" anchor="ctr" anchorCtr="0">
          <a:noAutofit/>
        </a:bodyPr>
        <a:lstStyle/>
        <a:p>
          <a:pPr lvl="0" algn="ctr" defTabSz="444500">
            <a:lnSpc>
              <a:spcPct val="90000"/>
            </a:lnSpc>
            <a:spcBef>
              <a:spcPct val="0"/>
            </a:spcBef>
            <a:spcAft>
              <a:spcPct val="35000"/>
            </a:spcAft>
          </a:pPr>
          <a:r>
            <a:rPr lang="en-US" sz="1000" kern="1200">
              <a:solidFill>
                <a:schemeClr val="bg1"/>
              </a:solidFill>
            </a:rPr>
            <a:t>Reducci</a:t>
          </a:r>
          <a:r>
            <a:rPr lang="es-ES_tradnl" sz="1000" b="1" kern="1200">
              <a:solidFill>
                <a:schemeClr val="bg1"/>
              </a:solidFill>
            </a:rPr>
            <a:t>ó</a:t>
          </a:r>
          <a:r>
            <a:rPr lang="en-US" sz="1000" kern="1200">
              <a:solidFill>
                <a:schemeClr val="bg1"/>
              </a:solidFill>
            </a:rPr>
            <a:t>n de pobreza </a:t>
          </a:r>
        </a:p>
      </dsp:txBody>
      <dsp:txXfrm>
        <a:off x="3991628" y="1988394"/>
        <a:ext cx="1248237" cy="478451"/>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A0B93CD8-285D-B645-A7CF-5AEA6A7AC58C}">
      <dsp:nvSpPr>
        <dsp:cNvPr id="0" name=""/>
        <dsp:cNvSpPr/>
      </dsp:nvSpPr>
      <dsp:spPr>
        <a:xfrm>
          <a:off x="2070190" y="0"/>
          <a:ext cx="846494" cy="550117"/>
        </a:xfrm>
        <a:prstGeom prst="roundRect">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26670" tIns="26670" rIns="26670" bIns="26670" numCol="1" spcCol="1270" anchor="ctr" anchorCtr="0">
          <a:noAutofit/>
        </a:bodyPr>
        <a:lstStyle/>
        <a:p>
          <a:pPr lvl="0" algn="ctr" defTabSz="311150">
            <a:lnSpc>
              <a:spcPct val="90000"/>
            </a:lnSpc>
            <a:spcBef>
              <a:spcPct val="0"/>
            </a:spcBef>
            <a:spcAft>
              <a:spcPct val="35000"/>
            </a:spcAft>
          </a:pPr>
          <a:r>
            <a:rPr lang="es-ES_tradnl" sz="700" kern="1200"/>
            <a:t>Coordinación eficaz</a:t>
          </a:r>
          <a:endParaRPr lang="en-US" sz="700" kern="1200"/>
        </a:p>
      </dsp:txBody>
      <dsp:txXfrm>
        <a:off x="2097044" y="26854"/>
        <a:ext cx="792786" cy="496409"/>
      </dsp:txXfrm>
    </dsp:sp>
    <dsp:sp modelId="{3B493F3F-7B89-0848-BFF3-AF6EA48BAA95}">
      <dsp:nvSpPr>
        <dsp:cNvPr id="0" name=""/>
        <dsp:cNvSpPr/>
      </dsp:nvSpPr>
      <dsp:spPr>
        <a:xfrm>
          <a:off x="1358927" y="273601"/>
          <a:ext cx="2196893" cy="2196893"/>
        </a:xfrm>
        <a:custGeom>
          <a:avLst/>
          <a:gdLst/>
          <a:ahLst/>
          <a:cxnLst/>
          <a:rect l="0" t="0" r="0" b="0"/>
          <a:pathLst>
            <a:path>
              <a:moveTo>
                <a:pt x="1563154" y="103141"/>
              </a:moveTo>
              <a:arcTo wR="1098446" hR="1098446" stAng="17701671" swAng="1847881"/>
            </a:path>
          </a:pathLst>
        </a:custGeom>
        <a:noFill/>
        <a:ln w="9525" cap="flat" cmpd="sng" algn="ctr">
          <a:solidFill>
            <a:schemeClr val="accent1">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sp>
    <dsp:sp modelId="{39D17EFB-3F73-1249-A0FC-24D08984AED8}">
      <dsp:nvSpPr>
        <dsp:cNvPr id="0" name=""/>
        <dsp:cNvSpPr/>
      </dsp:nvSpPr>
      <dsp:spPr>
        <a:xfrm>
          <a:off x="3080474" y="759970"/>
          <a:ext cx="846494" cy="550221"/>
        </a:xfrm>
        <a:prstGeom prst="roundRect">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26670" tIns="26670" rIns="26670" bIns="26670" numCol="1" spcCol="1270" anchor="ctr" anchorCtr="0">
          <a:noAutofit/>
        </a:bodyPr>
        <a:lstStyle/>
        <a:p>
          <a:pPr lvl="0" algn="ctr" defTabSz="311150">
            <a:lnSpc>
              <a:spcPct val="90000"/>
            </a:lnSpc>
            <a:spcBef>
              <a:spcPct val="0"/>
            </a:spcBef>
            <a:spcAft>
              <a:spcPct val="35000"/>
            </a:spcAft>
          </a:pPr>
          <a:r>
            <a:rPr lang="es-ES_tradnl" sz="700" kern="1200"/>
            <a:t>Ubicacion estrategica de la unidad de gestión</a:t>
          </a:r>
          <a:endParaRPr lang="en-US" sz="700" kern="1200"/>
        </a:p>
      </dsp:txBody>
      <dsp:txXfrm>
        <a:off x="3107334" y="786830"/>
        <a:ext cx="792774" cy="496501"/>
      </dsp:txXfrm>
    </dsp:sp>
    <dsp:sp modelId="{DB9DA1CF-CA16-3148-B4B3-EB7211CF8A2B}">
      <dsp:nvSpPr>
        <dsp:cNvPr id="0" name=""/>
        <dsp:cNvSpPr/>
      </dsp:nvSpPr>
      <dsp:spPr>
        <a:xfrm>
          <a:off x="1360590" y="276072"/>
          <a:ext cx="2196893" cy="2196893"/>
        </a:xfrm>
        <a:custGeom>
          <a:avLst/>
          <a:gdLst/>
          <a:ahLst/>
          <a:cxnLst/>
          <a:rect l="0" t="0" r="0" b="0"/>
          <a:pathLst>
            <a:path>
              <a:moveTo>
                <a:pt x="2195397" y="1041135"/>
              </a:moveTo>
              <a:arcTo wR="1098446" hR="1098446" stAng="21420556" swAng="2194836"/>
            </a:path>
          </a:pathLst>
        </a:custGeom>
        <a:noFill/>
        <a:ln w="9525" cap="flat" cmpd="sng" algn="ctr">
          <a:solidFill>
            <a:schemeClr val="accent1">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sp>
    <dsp:sp modelId="{B3E60978-CECD-864A-9E9C-7BA476888988}">
      <dsp:nvSpPr>
        <dsp:cNvPr id="0" name=""/>
        <dsp:cNvSpPr/>
      </dsp:nvSpPr>
      <dsp:spPr>
        <a:xfrm>
          <a:off x="2681440" y="1988070"/>
          <a:ext cx="846494" cy="550221"/>
        </a:xfrm>
        <a:prstGeom prst="roundRect">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26670" tIns="26670" rIns="26670" bIns="26670" numCol="1" spcCol="1270" anchor="ctr" anchorCtr="0">
          <a:noAutofit/>
        </a:bodyPr>
        <a:lstStyle/>
        <a:p>
          <a:pPr lvl="0" algn="ctr" defTabSz="311150">
            <a:lnSpc>
              <a:spcPct val="90000"/>
            </a:lnSpc>
            <a:spcBef>
              <a:spcPct val="0"/>
            </a:spcBef>
            <a:spcAft>
              <a:spcPct val="35000"/>
            </a:spcAft>
          </a:pPr>
          <a:r>
            <a:rPr lang="es-ES_tradnl" sz="700" kern="1200"/>
            <a:t>Toma conjunta de decisiones</a:t>
          </a:r>
          <a:endParaRPr lang="en-US" sz="700" kern="1200"/>
        </a:p>
      </dsp:txBody>
      <dsp:txXfrm>
        <a:off x="2708300" y="2014930"/>
        <a:ext cx="792774" cy="496501"/>
      </dsp:txXfrm>
    </dsp:sp>
    <dsp:sp modelId="{C9722BC2-B935-2046-BE28-8188B913A814}">
      <dsp:nvSpPr>
        <dsp:cNvPr id="0" name=""/>
        <dsp:cNvSpPr/>
      </dsp:nvSpPr>
      <dsp:spPr>
        <a:xfrm>
          <a:off x="1360590" y="276072"/>
          <a:ext cx="2196893" cy="2196893"/>
        </a:xfrm>
        <a:custGeom>
          <a:avLst/>
          <a:gdLst/>
          <a:ahLst/>
          <a:cxnLst/>
          <a:rect l="0" t="0" r="0" b="0"/>
          <a:pathLst>
            <a:path>
              <a:moveTo>
                <a:pt x="1316492" y="2175034"/>
              </a:moveTo>
              <a:arcTo wR="1098446" hR="1098446" stAng="4713032" swAng="1373936"/>
            </a:path>
          </a:pathLst>
        </a:custGeom>
        <a:noFill/>
        <a:ln w="9525" cap="flat" cmpd="sng" algn="ctr">
          <a:solidFill>
            <a:schemeClr val="accent1">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sp>
    <dsp:sp modelId="{6823AA64-2CF9-9045-AEB8-83D543B1823D}">
      <dsp:nvSpPr>
        <dsp:cNvPr id="0" name=""/>
        <dsp:cNvSpPr/>
      </dsp:nvSpPr>
      <dsp:spPr>
        <a:xfrm>
          <a:off x="1390139" y="1988070"/>
          <a:ext cx="846494" cy="550221"/>
        </a:xfrm>
        <a:prstGeom prst="roundRect">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26670" tIns="26670" rIns="26670" bIns="26670" numCol="1" spcCol="1270" anchor="ctr" anchorCtr="0">
          <a:noAutofit/>
        </a:bodyPr>
        <a:lstStyle/>
        <a:p>
          <a:pPr lvl="0" algn="ctr" defTabSz="311150">
            <a:lnSpc>
              <a:spcPct val="90000"/>
            </a:lnSpc>
            <a:spcBef>
              <a:spcPct val="0"/>
            </a:spcBef>
            <a:spcAft>
              <a:spcPct val="35000"/>
            </a:spcAft>
          </a:pPr>
          <a:r>
            <a:rPr lang="es-ES_tradnl" sz="700" kern="1200"/>
            <a:t>Procesos administrativos eficientes </a:t>
          </a:r>
          <a:endParaRPr lang="en-US" sz="700" kern="1200"/>
        </a:p>
      </dsp:txBody>
      <dsp:txXfrm>
        <a:off x="1416999" y="2014930"/>
        <a:ext cx="792774" cy="496501"/>
      </dsp:txXfrm>
    </dsp:sp>
    <dsp:sp modelId="{5CBFBBD6-62A1-2C44-BDDB-AB382285CE34}">
      <dsp:nvSpPr>
        <dsp:cNvPr id="0" name=""/>
        <dsp:cNvSpPr/>
      </dsp:nvSpPr>
      <dsp:spPr>
        <a:xfrm>
          <a:off x="1360590" y="276072"/>
          <a:ext cx="2196893" cy="2196893"/>
        </a:xfrm>
        <a:custGeom>
          <a:avLst/>
          <a:gdLst/>
          <a:ahLst/>
          <a:cxnLst/>
          <a:rect l="0" t="0" r="0" b="0"/>
          <a:pathLst>
            <a:path>
              <a:moveTo>
                <a:pt x="183419" y="1706156"/>
              </a:moveTo>
              <a:arcTo wR="1098446" hR="1098446" stAng="8784608" swAng="2194836"/>
            </a:path>
          </a:pathLst>
        </a:custGeom>
        <a:noFill/>
        <a:ln w="9525" cap="flat" cmpd="sng" algn="ctr">
          <a:solidFill>
            <a:schemeClr val="accent1">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sp>
    <dsp:sp modelId="{834734EC-44FE-D44F-9566-CBE16BF0F8C0}">
      <dsp:nvSpPr>
        <dsp:cNvPr id="0" name=""/>
        <dsp:cNvSpPr/>
      </dsp:nvSpPr>
      <dsp:spPr>
        <a:xfrm>
          <a:off x="991105" y="759970"/>
          <a:ext cx="846494" cy="550221"/>
        </a:xfrm>
        <a:prstGeom prst="roundRect">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26670" tIns="26670" rIns="26670" bIns="26670" numCol="1" spcCol="1270" anchor="ctr" anchorCtr="0">
          <a:noAutofit/>
        </a:bodyPr>
        <a:lstStyle/>
        <a:p>
          <a:pPr lvl="0" algn="ctr" defTabSz="311150">
            <a:lnSpc>
              <a:spcPct val="90000"/>
            </a:lnSpc>
            <a:spcBef>
              <a:spcPct val="0"/>
            </a:spcBef>
            <a:spcAft>
              <a:spcPct val="35000"/>
            </a:spcAft>
          </a:pPr>
          <a:r>
            <a:rPr lang="en-US" sz="700" kern="1200"/>
            <a:t>PC requiere </a:t>
          </a:r>
          <a:r>
            <a:rPr lang="es-ES_tradnl" sz="700" kern="1200"/>
            <a:t>informes conjuntos </a:t>
          </a:r>
          <a:endParaRPr lang="en-US" sz="700" kern="1200"/>
        </a:p>
      </dsp:txBody>
      <dsp:txXfrm>
        <a:off x="1017965" y="786830"/>
        <a:ext cx="792774" cy="496501"/>
      </dsp:txXfrm>
    </dsp:sp>
    <dsp:sp modelId="{FB905FB1-FA86-6A4E-84B5-7B1AC31E382B}">
      <dsp:nvSpPr>
        <dsp:cNvPr id="0" name=""/>
        <dsp:cNvSpPr/>
      </dsp:nvSpPr>
      <dsp:spPr>
        <a:xfrm>
          <a:off x="1362091" y="273843"/>
          <a:ext cx="2196893" cy="2196893"/>
        </a:xfrm>
        <a:custGeom>
          <a:avLst/>
          <a:gdLst/>
          <a:ahLst/>
          <a:cxnLst/>
          <a:rect l="0" t="0" r="0" b="0"/>
          <a:pathLst>
            <a:path>
              <a:moveTo>
                <a:pt x="190229" y="480606"/>
              </a:moveTo>
              <a:arcTo wR="1098446" hR="1098446" stAng="12853595" swAng="2076613"/>
            </a:path>
          </a:pathLst>
        </a:custGeom>
        <a:noFill/>
        <a:ln w="9525" cap="flat" cmpd="sng" algn="ctr">
          <a:solidFill>
            <a:schemeClr val="accent1">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sp>
  </dsp:spTree>
</dsp:drawing>
</file>

<file path=word/diagrams/layout1.xml><?xml version="1.0" encoding="utf-8"?>
<dgm:layoutDef xmlns:dgm="http://schemas.openxmlformats.org/drawingml/2006/diagram" xmlns:a="http://schemas.openxmlformats.org/drawingml/2006/main" uniqueId="urn:microsoft.com/office/officeart/2005/8/layout/hProcess4">
  <dgm:title val=""/>
  <dgm:desc val=""/>
  <dgm:catLst>
    <dgm:cat type="process" pri="4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dir/>
      <dgm:animLvl val="lvl"/>
      <dgm:resizeHandles val="exact"/>
    </dgm:varLst>
    <dgm:alg type="composite"/>
    <dgm:shape xmlns:r="http://schemas.openxmlformats.org/officeDocument/2006/relationships" r:blip="">
      <dgm:adjLst/>
    </dgm:shape>
    <dgm:presOf/>
    <dgm:constrLst>
      <dgm:constr type="w" for="ch" forName="tSp" refType="w"/>
      <dgm:constr type="h" for="ch" forName="tSp" refType="h" fact="0.15"/>
      <dgm:constr type="l" for="ch" forName="tSp"/>
      <dgm:constr type="t" for="ch" forName="tSp"/>
      <dgm:constr type="w" for="ch" forName="bSp" refType="w"/>
      <dgm:constr type="h" for="ch" forName="bSp" refType="h" fact="0.15"/>
      <dgm:constr type="l" for="ch" forName="bSp"/>
      <dgm:constr type="t" for="ch" forName="bSp" refType="h" fact="0.85"/>
      <dgm:constr type="w" for="ch" forName="process" refType="w"/>
      <dgm:constr type="h" for="ch" forName="process" refType="h" fact="0.7"/>
      <dgm:constr type="l" for="ch" forName="process"/>
      <dgm:constr type="t" for="ch" forName="process" refType="h" fact="0.15"/>
    </dgm:constrLst>
    <dgm:ruleLst/>
    <dgm:layoutNode name="tSp">
      <dgm:alg type="sp"/>
      <dgm:shape xmlns:r="http://schemas.openxmlformats.org/officeDocument/2006/relationships" r:blip="">
        <dgm:adjLst/>
      </dgm:shape>
      <dgm:presOf/>
      <dgm:constrLst/>
      <dgm:ruleLst/>
    </dgm:layoutNode>
    <dgm:layoutNode name="bSp">
      <dgm:alg type="sp"/>
      <dgm:shape xmlns:r="http://schemas.openxmlformats.org/officeDocument/2006/relationships" r:blip="">
        <dgm:adjLst/>
      </dgm:shape>
      <dgm:presOf/>
      <dgm:constrLst/>
      <dgm:ruleLst/>
    </dgm:layoutNode>
    <dgm:layoutNode name="process">
      <dgm:choose name="Name1">
        <dgm:if name="Name2" func="var" arg="dir" op="equ" val="norm">
          <dgm:alg type="lin">
            <dgm:param type="linDir" val="fromL"/>
          </dgm:alg>
        </dgm:if>
        <dgm:else name="Name3">
          <dgm:alg type="lin">
            <dgm:param type="linDir" val="fromR"/>
          </dgm:alg>
        </dgm:else>
      </dgm:choose>
      <dgm:shape xmlns:r="http://schemas.openxmlformats.org/officeDocument/2006/relationships" r:blip="">
        <dgm:adjLst/>
      </dgm:shape>
      <dgm:presOf/>
      <dgm:constrLst>
        <dgm:constr type="w" for="ch" forName="composite1" refType="w"/>
        <dgm:constr type="w" for="ch" forName="composite2" refType="w" refFor="ch" refForName="composite1" op="equ"/>
        <dgm:constr type="h" for="ch" forName="composite1" refType="h"/>
        <dgm:constr type="h" for="ch" forName="composite2" refType="h" refFor="ch" refForName="composite1" op="equ"/>
        <dgm:constr type="primFontSz" for="des" forName="parentNode1" val="65"/>
        <dgm:constr type="primFontSz" for="des" forName="parentNode2" refType="primFontSz" refFor="des" refForName="parentNode1" op="equ"/>
        <dgm:constr type="secFontSz" for="des" forName="childNode1tx" val="65"/>
        <dgm:constr type="secFontSz" for="des" forName="childNode2tx" refType="secFontSz" refFor="des" refForName="childNode1tx" op="equ"/>
        <dgm:constr type="w" for="des" ptType="sibTrans" refType="w" refFor="ch" refForName="composite1" op="equ" fact="0.05"/>
      </dgm:constrLst>
      <dgm:ruleLst/>
      <dgm:forEach name="Name4" axis="ch" ptType="node" step="2">
        <dgm:layoutNode name="composite1">
          <dgm:alg type="composite">
            <dgm:param type="ar" val="0.943"/>
          </dgm:alg>
          <dgm:shape xmlns:r="http://schemas.openxmlformats.org/officeDocument/2006/relationships" r:blip="">
            <dgm:adjLst/>
          </dgm:shape>
          <dgm:presOf/>
          <dgm:choose name="Name5">
            <dgm:if name="Name6" func="var" arg="dir" op="equ" val="norm">
              <dgm:constrLst>
                <dgm:constr type="h" refType="w" fact="1.06"/>
                <dgm:constr type="w" for="ch" forName="dummyNode1" refType="w"/>
                <dgm:constr type="h" for="ch" forName="dummyNode1" refType="h"/>
                <dgm:constr type="t" for="ch" forName="dummyNode1"/>
                <dgm:constr type="l" for="ch" forName="dummyNode1"/>
                <dgm:constr type="w" for="ch" forName="childNode1" refType="w" fact="0.9"/>
                <dgm:constr type="h" for="ch" forName="childNode1" refType="h" fact="0.7"/>
                <dgm:constr type="t" for="ch" forName="childNode1" refType="h" fact="0.15"/>
                <dgm:constr type="l" for="ch" forName="childNode1"/>
                <dgm:constr type="w" for="ch" forName="childNode1tx" refType="w" fact="0.9"/>
                <dgm:constr type="h" for="ch" forName="childNode1tx" refType="h" fact="0.55"/>
                <dgm:constr type="t" for="ch" forName="childNode1tx" refType="h" fact="0.15"/>
                <dgm:constr type="l" for="ch" forName="childNode1tx"/>
                <dgm:constr type="w" for="ch" forName="parentNode1" refType="w" fact="0.8"/>
                <dgm:constr type="h" for="ch" forName="parentNode1" refType="h" fact="0.3"/>
                <dgm:constr type="t" for="ch" forName="parentNode1" refType="h" fact="0.7"/>
                <dgm:constr type="l" for="ch" forName="parentNode1" refType="w" fact="0.2"/>
                <dgm:constr type="w" for="ch" forName="connSite1" refType="w" fact="0.01"/>
                <dgm:constr type="h" for="ch" forName="connSite1" refType="h" fact="0.01"/>
                <dgm:constr type="t" for="ch" forName="connSite1"/>
                <dgm:constr type="l" for="ch" forName="connSite1" refType="w" fact="0.35"/>
              </dgm:constrLst>
            </dgm:if>
            <dgm:else name="Name7">
              <dgm:constrLst>
                <dgm:constr type="h" refType="w" fact="1.06"/>
                <dgm:constr type="w" for="ch" forName="dummyNode1" refType="w"/>
                <dgm:constr type="h" for="ch" forName="dummyNode1" refType="h"/>
                <dgm:constr type="t" for="ch" forName="dummyNode1"/>
                <dgm:constr type="l" for="ch" forName="dummyNode1"/>
                <dgm:constr type="w" for="ch" forName="childNode1" refType="w" fact="0.9"/>
                <dgm:constr type="h" for="ch" forName="childNode1" refType="h" fact="0.7"/>
                <dgm:constr type="t" for="ch" forName="childNode1" refType="h" fact="0.15"/>
                <dgm:constr type="l" for="ch" forName="childNode1" refType="w" fact="0.1"/>
                <dgm:constr type="w" for="ch" forName="childNode1tx" refType="w" fact="0.9"/>
                <dgm:constr type="h" for="ch" forName="childNode1tx" refType="h" fact="0.55"/>
                <dgm:constr type="t" for="ch" forName="childNode1tx" refType="h" fact="0.15"/>
                <dgm:constr type="l" for="ch" forName="childNode1tx" refType="w" fact="0.1"/>
                <dgm:constr type="w" for="ch" forName="parentNode1" refType="w" fact="0.8"/>
                <dgm:constr type="h" for="ch" forName="parentNode1" refType="h" fact="0.3"/>
                <dgm:constr type="t" for="ch" forName="parentNode1" refType="h" fact="0.7"/>
                <dgm:constr type="l" for="ch" forName="parentNode1"/>
                <dgm:constr type="w" for="ch" forName="connSite1" refType="w" fact="0.01"/>
                <dgm:constr type="h" for="ch" forName="connSite1" refType="h" fact="0.01"/>
                <dgm:constr type="t" for="ch" forName="connSite1"/>
                <dgm:constr type="l" for="ch" forName="connSite1" refType="w" fact="0.65"/>
              </dgm:constrLst>
            </dgm:else>
          </dgm:choose>
          <dgm:ruleLst/>
          <dgm:layoutNode name="dummyNode1">
            <dgm:alg type="sp"/>
            <dgm:shape xmlns:r="http://schemas.openxmlformats.org/officeDocument/2006/relationships" type="rect" r:blip="" hideGeom="1">
              <dgm:adjLst/>
            </dgm:shape>
            <dgm:presOf/>
            <dgm:constrLst/>
            <dgm:ruleLst/>
          </dgm:layoutNode>
          <dgm:layoutNode name="childNode1" styleLbl="bgAcc1">
            <dgm:varLst>
              <dgm:bulletEnabled val="1"/>
            </dgm:varLst>
            <dgm:alg type="sp"/>
            <dgm:shape xmlns:r="http://schemas.openxmlformats.org/officeDocument/2006/relationships" type="roundRect" r:blip="">
              <dgm:adjLst>
                <dgm:adj idx="1" val="0.1"/>
              </dgm:adjLst>
            </dgm:shape>
            <dgm:presOf axis="des" ptType="node"/>
            <dgm:constrLst/>
            <dgm:ruleLst/>
          </dgm:layoutNode>
          <dgm:layoutNode name="childNode1tx" styleLbl="bgAcc1">
            <dgm:varLst>
              <dgm:bulletEnabled val="1"/>
            </dgm:varLst>
            <dgm:alg type="tx">
              <dgm:param type="stBulletLvl" val="1"/>
            </dgm:alg>
            <dgm:shape xmlns:r="http://schemas.openxmlformats.org/officeDocument/2006/relationships" type="roundRect" r:blip="" hideGeom="1">
              <dgm:adjLst>
                <dgm:adj idx="1" val="0.1"/>
              </dgm:adjLst>
            </dgm:shape>
            <dgm:presOf axis="des" ptType="node"/>
            <dgm:constrLst>
              <dgm:constr type="secFontSz" val="65"/>
              <dgm:constr type="primFontSz" refType="secFontSz"/>
              <dgm:constr type="tMarg" refType="secFontSz" fact="0.15"/>
              <dgm:constr type="bMarg" refType="secFontSz" fact="0.15"/>
              <dgm:constr type="lMarg" refType="secFontSz" fact="0.15"/>
              <dgm:constr type="rMarg" refType="secFontSz" fact="0.15"/>
            </dgm:constrLst>
            <dgm:ruleLst>
              <dgm:rule type="secFontSz" val="5" fact="NaN" max="NaN"/>
            </dgm:ruleLst>
          </dgm:layoutNode>
          <dgm:layoutNode name="parentNode1" styleLbl="node1">
            <dgm:varLst>
              <dgm:chMax val="1"/>
              <dgm:bulletEnabled val="1"/>
            </dgm:varLst>
            <dgm:alg type="tx"/>
            <dgm:shape xmlns:r="http://schemas.openxmlformats.org/officeDocument/2006/relationships" type="roundRect" r:blip="">
              <dgm:adjLst>
                <dgm:adj idx="1" val="0.1"/>
              </dgm:adjLst>
            </dgm:shape>
            <dgm:presOf axis="self"/>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layoutNode name="connSite1" moveWith="childNode1">
            <dgm:alg type="sp"/>
            <dgm:shape xmlns:r="http://schemas.openxmlformats.org/officeDocument/2006/relationships" r:blip="">
              <dgm:adjLst/>
            </dgm:shape>
            <dgm:presOf/>
            <dgm:constrLst/>
            <dgm:ruleLst/>
          </dgm:layoutNode>
        </dgm:layoutNode>
        <dgm:forEach name="Name8" axis="followSib" ptType="sibTrans" cnt="1">
          <dgm:layoutNode name="Name9">
            <dgm:alg type="conn">
              <dgm:param type="connRout" val="curve"/>
              <dgm:param type="srcNode" val="parentNode1"/>
              <dgm:param type="dstNode" val="connSite2"/>
              <dgm:param type="begPts" val="bCtr"/>
              <dgm:param type="endPts" val="bCtr"/>
            </dgm:alg>
            <dgm:shape xmlns:r="http://schemas.openxmlformats.org/officeDocument/2006/relationships" type="conn" r:blip="" zOrderOff="-2">
              <dgm:adjLst/>
            </dgm:shape>
            <dgm:presOf axis="self"/>
            <dgm:choose name="Name10">
              <dgm:if name="Name11" func="var" arg="dir" op="equ" val="norm">
                <dgm:constrLst>
                  <dgm:constr type="h" refType="w" fact="0.35"/>
                  <dgm:constr type="wArH" refType="h"/>
                  <dgm:constr type="hArH" refType="h"/>
                  <dgm:constr type="connDist"/>
                  <dgm:constr type="diam" refType="connDist" fact="-1.15"/>
                  <dgm:constr type="begPad"/>
                  <dgm:constr type="endPad"/>
                </dgm:constrLst>
              </dgm:if>
              <dgm:else name="Name12">
                <dgm:constrLst>
                  <dgm:constr type="h" refType="w" fact="0.35"/>
                  <dgm:constr type="wArH" refType="h"/>
                  <dgm:constr type="hArH" refType="h"/>
                  <dgm:constr type="connDist"/>
                  <dgm:constr type="diam" refType="connDist" fact="1.15"/>
                  <dgm:constr type="begPad"/>
                  <dgm:constr type="endPad"/>
                </dgm:constrLst>
              </dgm:else>
            </dgm:choose>
            <dgm:ruleLst/>
          </dgm:layoutNode>
        </dgm:forEach>
        <dgm:forEach name="Name13" axis="followSib" ptType="node" cnt="1">
          <dgm:layoutNode name="composite2">
            <dgm:alg type="composite">
              <dgm:param type="ar" val="0.943"/>
            </dgm:alg>
            <dgm:shape xmlns:r="http://schemas.openxmlformats.org/officeDocument/2006/relationships" r:blip="">
              <dgm:adjLst/>
            </dgm:shape>
            <dgm:presOf/>
            <dgm:choose name="Name14">
              <dgm:if name="Name15" func="var" arg="dir" op="equ" val="norm">
                <dgm:constrLst>
                  <dgm:constr type="h" refType="w" fact="1.06"/>
                  <dgm:constr type="w" for="ch" forName="dummyNode2" refType="w"/>
                  <dgm:constr type="h" for="ch" forName="dummyNode2" refType="h"/>
                  <dgm:constr type="t" for="ch" forName="dummyNode2"/>
                  <dgm:constr type="l" for="ch" forName="dummyNode2"/>
                  <dgm:constr type="w" for="ch" forName="childNode2" refType="w" fact="0.9"/>
                  <dgm:constr type="h" for="ch" forName="childNode2" refType="h" fact="0.7"/>
                  <dgm:constr type="t" for="ch" forName="childNode2" refType="h" fact="0.15"/>
                  <dgm:constr type="l" for="ch" forName="childNode2"/>
                  <dgm:constr type="w" for="ch" forName="childNode2tx" refType="w" fact="0.9"/>
                  <dgm:constr type="h" for="ch" forName="childNode2tx" refType="h" fact="0.55"/>
                  <dgm:constr type="t" for="ch" forName="childNode2tx" refType="h" fact="0.3"/>
                  <dgm:constr type="l" for="ch" forName="childNode2tx"/>
                  <dgm:constr type="w" for="ch" forName="parentNode2" refType="w" fact="0.8"/>
                  <dgm:constr type="h" for="ch" forName="parentNode2" refType="h" fact="0.3"/>
                  <dgm:constr type="t" for="ch" forName="parentNode2"/>
                  <dgm:constr type="l" for="ch" forName="parentNode2" refType="w" fact="0.2"/>
                  <dgm:constr type="w" for="ch" forName="connSite2" refType="w" fact="0.01"/>
                  <dgm:constr type="h" for="ch" forName="connSite2" refType="h" fact="0.01"/>
                  <dgm:constr type="t" for="ch" forName="connSite2" refType="h" fact="0.99"/>
                  <dgm:constr type="l" for="ch" forName="connSite2" refType="w" fact="0.25"/>
                </dgm:constrLst>
              </dgm:if>
              <dgm:else name="Name16">
                <dgm:constrLst>
                  <dgm:constr type="h" refType="w" fact="1.06"/>
                  <dgm:constr type="w" for="ch" forName="dummyNode2" refType="w"/>
                  <dgm:constr type="h" for="ch" forName="dummyNode2" refType="h"/>
                  <dgm:constr type="t" for="ch" forName="dummyNode2"/>
                  <dgm:constr type="l" for="ch" forName="dummyNode2"/>
                  <dgm:constr type="w" for="ch" forName="childNode2" refType="w" fact="0.9"/>
                  <dgm:constr type="h" for="ch" forName="childNode2" refType="h" fact="0.7"/>
                  <dgm:constr type="t" for="ch" forName="childNode2" refType="h" fact="0.15"/>
                  <dgm:constr type="l" for="ch" forName="childNode2" refType="w" fact="0.1"/>
                  <dgm:constr type="w" for="ch" forName="childNode2tx" refType="w" fact="0.9"/>
                  <dgm:constr type="h" for="ch" forName="childNode2tx" refType="h" fact="0.55"/>
                  <dgm:constr type="t" for="ch" forName="childNode2tx" refType="h" fact="0.3"/>
                  <dgm:constr type="l" for="ch" forName="childNode2tx" refType="w" fact="0.1"/>
                  <dgm:constr type="w" for="ch" forName="parentNode2" refType="w" fact="0.8"/>
                  <dgm:constr type="h" for="ch" forName="parentNode2" refType="h" fact="0.3"/>
                  <dgm:constr type="t" for="ch" forName="parentNode2"/>
                  <dgm:constr type="l" for="ch" forName="parentNode2"/>
                  <dgm:constr type="w" for="ch" forName="connSite2" refType="w" fact="0.01"/>
                  <dgm:constr type="h" for="ch" forName="connSite2" refType="h" fact="0.01"/>
                  <dgm:constr type="t" for="ch" forName="connSite2" refType="h" fact="0.99"/>
                  <dgm:constr type="l" for="ch" forName="connSite2" refType="w" fact="0.85"/>
                </dgm:constrLst>
              </dgm:else>
            </dgm:choose>
            <dgm:ruleLst/>
            <dgm:layoutNode name="dummyNode2">
              <dgm:alg type="sp"/>
              <dgm:shape xmlns:r="http://schemas.openxmlformats.org/officeDocument/2006/relationships" type="rect" r:blip="" hideGeom="1">
                <dgm:adjLst/>
              </dgm:shape>
              <dgm:presOf/>
              <dgm:constrLst/>
              <dgm:ruleLst/>
            </dgm:layoutNode>
            <dgm:layoutNode name="childNode2" styleLbl="bgAcc1">
              <dgm:varLst>
                <dgm:bulletEnabled val="1"/>
              </dgm:varLst>
              <dgm:alg type="sp"/>
              <dgm:shape xmlns:r="http://schemas.openxmlformats.org/officeDocument/2006/relationships" type="roundRect" r:blip="">
                <dgm:adjLst>
                  <dgm:adj idx="1" val="0.1"/>
                </dgm:adjLst>
              </dgm:shape>
              <dgm:presOf axis="des" ptType="node"/>
              <dgm:constrLst/>
              <dgm:ruleLst/>
            </dgm:layoutNode>
            <dgm:layoutNode name="childNode2tx" styleLbl="bgAcc1">
              <dgm:varLst>
                <dgm:bulletEnabled val="1"/>
              </dgm:varLst>
              <dgm:alg type="tx">
                <dgm:param type="stBulletLvl" val="1"/>
              </dgm:alg>
              <dgm:shape xmlns:r="http://schemas.openxmlformats.org/officeDocument/2006/relationships" type="roundRect" r:blip="" hideGeom="1">
                <dgm:adjLst>
                  <dgm:adj idx="1" val="0.1"/>
                </dgm:adjLst>
              </dgm:shape>
              <dgm:presOf axis="des" ptType="node"/>
              <dgm:constrLst>
                <dgm:constr type="secFontSz" val="65"/>
                <dgm:constr type="primFontSz" refType="secFontSz"/>
                <dgm:constr type="tMarg" refType="secFontSz" fact="0.15"/>
                <dgm:constr type="bMarg" refType="secFontSz" fact="0.15"/>
                <dgm:constr type="lMarg" refType="secFontSz" fact="0.15"/>
                <dgm:constr type="rMarg" refType="secFontSz" fact="0.15"/>
              </dgm:constrLst>
              <dgm:ruleLst>
                <dgm:rule type="secFontSz" val="5" fact="NaN" max="NaN"/>
              </dgm:ruleLst>
            </dgm:layoutNode>
            <dgm:layoutNode name="parentNode2" styleLbl="node1">
              <dgm:varLst>
                <dgm:chMax val="0"/>
                <dgm:bulletEnabled val="1"/>
              </dgm:varLst>
              <dgm:alg type="tx"/>
              <dgm:shape xmlns:r="http://schemas.openxmlformats.org/officeDocument/2006/relationships" type="roundRect" r:blip="">
                <dgm:adjLst>
                  <dgm:adj idx="1" val="0.1"/>
                </dgm:adjLst>
              </dgm:shape>
              <dgm:presOf axis="self"/>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layoutNode name="connSite2" moveWith="childNode2">
              <dgm:alg type="sp"/>
              <dgm:shape xmlns:r="http://schemas.openxmlformats.org/officeDocument/2006/relationships" r:blip="">
                <dgm:adjLst/>
              </dgm:shape>
              <dgm:presOf/>
              <dgm:constrLst/>
              <dgm:ruleLst/>
            </dgm:layoutNode>
          </dgm:layoutNode>
          <dgm:forEach name="Name17" axis="followSib" ptType="sibTrans" cnt="1">
            <dgm:layoutNode name="Name18">
              <dgm:alg type="conn">
                <dgm:param type="connRout" val="curve"/>
                <dgm:param type="srcNode" val="parentNode2"/>
                <dgm:param type="dstNode" val="connSite1"/>
                <dgm:param type="begPts" val="tCtr"/>
                <dgm:param type="endPts" val="tCtr"/>
              </dgm:alg>
              <dgm:shape xmlns:r="http://schemas.openxmlformats.org/officeDocument/2006/relationships" type="conn" r:blip="" zOrderOff="-2">
                <dgm:adjLst/>
              </dgm:shape>
              <dgm:presOf axis="self"/>
              <dgm:choose name="Name19">
                <dgm:if name="Name20" func="var" arg="dir" op="equ" val="norm">
                  <dgm:constrLst>
                    <dgm:constr type="h" refType="w" fact="0.35"/>
                    <dgm:constr type="wArH" refType="h"/>
                    <dgm:constr type="hArH" refType="h"/>
                    <dgm:constr type="connDist"/>
                    <dgm:constr type="diam" refType="connDist" fact="1.15"/>
                    <dgm:constr type="begPad"/>
                    <dgm:constr type="endPad"/>
                  </dgm:constrLst>
                </dgm:if>
                <dgm:else name="Name21">
                  <dgm:constrLst>
                    <dgm:constr type="h" refType="w" fact="0.35"/>
                    <dgm:constr type="wArH" refType="h"/>
                    <dgm:constr type="hArH" refType="h"/>
                    <dgm:constr type="connDist"/>
                    <dgm:constr type="diam" refType="connDist" fact="-1.15"/>
                    <dgm:constr type="begPad"/>
                    <dgm:constr type="endPad"/>
                  </dgm:constrLst>
                </dgm:else>
              </dgm:choose>
              <dgm:ruleLst/>
            </dgm:layoutNode>
          </dgm:forEach>
        </dgm:forEach>
      </dgm:forEach>
    </dgm:layoutNode>
  </dgm:layoutNode>
</dgm:layoutDef>
</file>

<file path=word/diagrams/layout2.xml><?xml version="1.0" encoding="utf-8"?>
<dgm:layoutDef xmlns:dgm="http://schemas.openxmlformats.org/drawingml/2006/diagram" xmlns:a="http://schemas.openxmlformats.org/drawingml/2006/main" uniqueId="urn:microsoft.com/office/officeart/2005/8/layout/cycle6">
  <dgm:title val=""/>
  <dgm:desc val=""/>
  <dgm:catLst>
    <dgm:cat type="cycle" pri="4000"/>
    <dgm:cat type="relationship" pri="24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 modelId="3"/>
      </dgm:ptLst>
      <dgm:cxnLst>
        <dgm:cxn modelId="4" srcId="0" destId="1" srcOrd="0" destOrd="0"/>
        <dgm:cxn modelId="5" srcId="0" destId="2" srcOrd="1" destOrd="0"/>
        <dgm:cxn modelId="6" srcId="0" destId="3" srcOrd="2"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cycle">
    <dgm:varLst>
      <dgm:dir/>
      <dgm:resizeHandles val="exact"/>
    </dgm:varLst>
    <dgm:choose name="Name0">
      <dgm:if name="Name1" func="var" arg="dir" op="equ" val="norm">
        <dgm:choose name="Name2">
          <dgm:if name="Name3" axis="ch" ptType="node" func="cnt" op="gt" val="2">
            <dgm:alg type="cycle">
              <dgm:param type="stAng" val="0"/>
              <dgm:param type="spanAng" val="360"/>
            </dgm:alg>
          </dgm:if>
          <dgm:else name="Name4">
            <dgm:alg type="cycle">
              <dgm:param type="stAng" val="-90"/>
              <dgm:param type="spanAng" val="360"/>
            </dgm:alg>
          </dgm:else>
        </dgm:choose>
      </dgm:if>
      <dgm:else name="Name5">
        <dgm:choose name="Name6">
          <dgm:if name="Name7" axis="ch" ptType="node" func="cnt" op="gt" val="2">
            <dgm:alg type="cycle">
              <dgm:param type="stAng" val="0"/>
              <dgm:param type="spanAng" val="-360"/>
            </dgm:alg>
          </dgm:if>
          <dgm:else name="Name8">
            <dgm:alg type="cycle">
              <dgm:param type="stAng" val="90"/>
              <dgm:param type="spanAng" val="-360"/>
            </dgm:alg>
          </dgm:else>
        </dgm:choose>
      </dgm:else>
    </dgm:choose>
    <dgm:shape xmlns:r="http://schemas.openxmlformats.org/officeDocument/2006/relationships" r:blip="">
      <dgm:adjLst/>
    </dgm:shape>
    <dgm:presOf/>
    <dgm:choose name="Name9">
      <dgm:if name="Name10" func="var" arg="dir" op="equ" val="norm">
        <dgm:constrLst>
          <dgm:constr type="w" for="ch" forName="node" refType="w"/>
          <dgm:constr type="w" for="ch" ptType="sibTrans" refType="w" refFor="ch" refForName="node" op="equ" fact="0.3"/>
          <dgm:constr type="diam" for="ch" ptType="sibTrans" refType="diam" op="equ"/>
          <dgm:constr type="sibSp" refType="w" refFor="ch" refForName="node" op="equ" fact="0.15"/>
          <dgm:constr type="w" for="ch" forName="spNode" refType="sibSp" fact="1.6"/>
          <dgm:constr type="primFontSz" for="ch" forName="node" op="equ" val="65"/>
        </dgm:constrLst>
      </dgm:if>
      <dgm:else name="Name11">
        <dgm:constrLst>
          <dgm:constr type="w" for="ch" forName="node" refType="w"/>
          <dgm:constr type="w" for="ch" ptType="sibTrans" refType="w" refFor="ch" refForName="node" op="equ" fact="0.3"/>
          <dgm:constr type="diam" for="ch" ptType="sibTrans" refType="diam" op="equ" fact="-1"/>
          <dgm:constr type="sibSp" refType="w" refFor="ch" refForName="node" op="equ" fact="0.15"/>
          <dgm:constr type="w" for="ch" forName="spNode" refType="sibSp" fact="1.6"/>
          <dgm:constr type="primFontSz" for="ch" forName="node" op="equ" val="65"/>
        </dgm:constrLst>
      </dgm:else>
    </dgm:choose>
    <dgm:ruleLst/>
    <dgm:forEach name="Name12" axis="ch" ptType="node">
      <dgm:layoutNode name="node">
        <dgm:varLst>
          <dgm:bulletEnabled val="1"/>
        </dgm:varLst>
        <dgm:alg type="tx"/>
        <dgm:shape xmlns:r="http://schemas.openxmlformats.org/officeDocument/2006/relationships" type="roundRect" r:blip="">
          <dgm:adjLst/>
        </dgm:shape>
        <dgm:presOf axis="desOrSelf" ptType="node"/>
        <dgm:constrLst>
          <dgm:constr type="h" refType="w" fact="0.65"/>
          <dgm:constr type="tMarg" refType="primFontSz" fact="0.3"/>
          <dgm:constr type="bMarg" refType="primFontSz" fact="0.3"/>
          <dgm:constr type="lMarg" refType="primFontSz" fact="0.3"/>
          <dgm:constr type="rMarg" refType="primFontSz" fact="0.3"/>
        </dgm:constrLst>
        <dgm:ruleLst>
          <dgm:rule type="primFontSz" val="5" fact="NaN" max="NaN"/>
        </dgm:ruleLst>
      </dgm:layoutNode>
      <dgm:choose name="Name13">
        <dgm:if name="Name14" axis="par ch" ptType="doc node" func="cnt" op="gt" val="1">
          <dgm:layoutNode name="spNode">
            <dgm:alg type="sp"/>
            <dgm:shape xmlns:r="http://schemas.openxmlformats.org/officeDocument/2006/relationships" r:blip="">
              <dgm:adjLst/>
            </dgm:shape>
            <dgm:presOf/>
            <dgm:constrLst>
              <dgm:constr type="h" refType="w"/>
            </dgm:constrLst>
            <dgm:ruleLst/>
          </dgm:layoutNode>
          <dgm:forEach name="Name15" axis="followSib" ptType="sibTrans" hideLastTrans="0" cnt="1">
            <dgm:layoutNode name="sibTrans">
              <dgm:alg type="conn">
                <dgm:param type="dim" val="1D"/>
                <dgm:param type="connRout" val="curve"/>
                <dgm:param type="begPts" val="radial"/>
                <dgm:param type="endPts" val="radial"/>
                <dgm:param type="endSty" val="noArr"/>
              </dgm:alg>
              <dgm:shape xmlns:r="http://schemas.openxmlformats.org/officeDocument/2006/relationships" type="conn" r:blip="">
                <dgm:adjLst/>
              </dgm:shape>
              <dgm:presOf axis="self"/>
              <dgm:constrLst>
                <dgm:constr type="h" refType="w" fact="0.65"/>
                <dgm:constr type="connDist"/>
                <dgm:constr type="begPad" refType="connDist" fact="0.01"/>
                <dgm:constr type="endPad" refType="connDist" fact="0.01"/>
              </dgm:constrLst>
              <dgm:ruleLst/>
            </dgm:layoutNode>
          </dgm:forEach>
        </dgm:if>
        <dgm:else name="Name16"/>
      </dgm:choose>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4">
  <dgm:title val=""/>
  <dgm:desc val=""/>
  <dgm:catLst>
    <dgm:cat type="simple" pri="104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3">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2D4">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2">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4">
  <dgm:title val=""/>
  <dgm:desc val=""/>
  <dgm:catLst>
    <dgm:cat type="simple" pri="104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3">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2D4">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2">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777916F-77E8-427C-9AFB-7E8285052C1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83</Pages>
  <Words>26232</Words>
  <Characters>144279</Characters>
  <Application>Microsoft Office Word</Application>
  <DocSecurity>0</DocSecurity>
  <Lines>1202</Lines>
  <Paragraphs>340</Paragraphs>
  <ScaleCrop>false</ScaleCrop>
  <HeadingPairs>
    <vt:vector size="4" baseType="variant">
      <vt:variant>
        <vt:lpstr>Título</vt:lpstr>
      </vt:variant>
      <vt:variant>
        <vt:i4>1</vt:i4>
      </vt:variant>
      <vt:variant>
        <vt:lpstr>Title</vt:lpstr>
      </vt:variant>
      <vt:variant>
        <vt:i4>1</vt:i4>
      </vt:variant>
    </vt:vector>
  </HeadingPairs>
  <TitlesOfParts>
    <vt:vector size="2" baseType="lpstr">
      <vt:lpstr>DFID Department for International Development</vt:lpstr>
      <vt:lpstr>DFID Department for International Development</vt:lpstr>
    </vt:vector>
  </TitlesOfParts>
  <Company>Windows</Company>
  <LinksUpToDate>false</LinksUpToDate>
  <CharactersWithSpaces>170171</CharactersWithSpaces>
  <SharedDoc>false</SharedDoc>
  <HLinks>
    <vt:vector size="6" baseType="variant">
      <vt:variant>
        <vt:i4>4128810</vt:i4>
      </vt:variant>
      <vt:variant>
        <vt:i4>168</vt:i4>
      </vt:variant>
      <vt:variant>
        <vt:i4>0</vt:i4>
      </vt:variant>
      <vt:variant>
        <vt:i4>5</vt:i4>
      </vt:variant>
      <vt:variant>
        <vt:lpwstr>http://www.mdgfund.org/es/content/MDGs</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DFID Department for International Development</dc:title>
  <dc:creator>Sarah Herbert-Jones</dc:creator>
  <cp:lastModifiedBy>Rafael Viale</cp:lastModifiedBy>
  <cp:revision>2</cp:revision>
  <cp:lastPrinted>2011-11-17T21:24:00Z</cp:lastPrinted>
  <dcterms:created xsi:type="dcterms:W3CDTF">2012-01-12T01:57:00Z</dcterms:created>
  <dcterms:modified xsi:type="dcterms:W3CDTF">2012-01-12T01:57:00Z</dcterms:modified>
</cp:coreProperties>
</file>