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189" w:rsidRDefault="0025492A" w:rsidP="0025492A">
      <w:pPr>
        <w:jc w:val="center"/>
        <w:rPr>
          <w:rFonts w:ascii="Cambria" w:hAnsi="Cambria"/>
          <w:noProof/>
          <w:sz w:val="24"/>
          <w:szCs w:val="24"/>
          <w:lang w:eastAsia="fr-FR"/>
        </w:rPr>
      </w:pPr>
      <w:r w:rsidRPr="0025492A">
        <w:rPr>
          <w:rFonts w:ascii="Cambria" w:hAnsi="Cambria"/>
          <w:noProof/>
          <w:sz w:val="24"/>
          <w:szCs w:val="24"/>
          <w:lang w:eastAsia="fr-FR"/>
        </w:rPr>
        <w:drawing>
          <wp:inline distT="0" distB="0" distL="0" distR="0">
            <wp:extent cx="5759450" cy="8076270"/>
            <wp:effectExtent l="19050" t="0" r="0" b="0"/>
            <wp:docPr id="6" name="Obje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40624" cy="10573865"/>
                      <a:chOff x="0" y="0"/>
                      <a:chExt cx="7540624" cy="10573865"/>
                    </a:xfrm>
                  </a:grpSpPr>
                  <a:grpSp>
                    <a:nvGrpSpPr>
                      <a:cNvPr id="24" name="Groupe 23"/>
                      <a:cNvGrpSpPr/>
                    </a:nvGrpSpPr>
                    <a:grpSpPr>
                      <a:xfrm>
                        <a:off x="0" y="0"/>
                        <a:ext cx="7540624" cy="10573865"/>
                        <a:chOff x="0" y="0"/>
                        <a:chExt cx="6575082" cy="8980194"/>
                      </a:xfrm>
                    </a:grpSpPr>
                    <a:sp>
                      <a:nvSpPr>
                        <a:cNvPr id="6" name="Rectangle 2" descr="Marbre blanc"/>
                        <a:cNvSpPr>
                          <a:spLocks noChangeArrowheads="1"/>
                        </a:cNvSpPr>
                      </a:nvSpPr>
                      <a:spPr bwMode="auto">
                        <a:xfrm>
                          <a:off x="0" y="20851"/>
                          <a:ext cx="6474426" cy="8959343"/>
                        </a:xfrm>
                        <a:prstGeom prst="rect">
                          <a:avLst/>
                        </a:prstGeom>
                        <a:ln>
                          <a:headEnd/>
                          <a:tailEnd/>
                        </a:ln>
                      </a:spPr>
                      <a:style>
                        <a:lnRef idx="2">
                          <a:schemeClr val="dk1"/>
                        </a:lnRef>
                        <a:fillRef idx="1">
                          <a:schemeClr val="lt1"/>
                        </a:fillRef>
                        <a:effectRef idx="0">
                          <a:schemeClr val="dk1"/>
                        </a:effectRef>
                        <a:fontRef idx="minor">
                          <a:schemeClr val="dk1"/>
                        </a:fontRef>
                      </a:style>
                    </a:sp>
                    <a:sp>
                      <a:nvSpPr>
                        <a:cNvPr id="9" name="ZoneTexte 8"/>
                        <a:cNvSpPr txBox="1"/>
                      </a:nvSpPr>
                      <a:spPr>
                        <a:xfrm>
                          <a:off x="1325776" y="5579362"/>
                          <a:ext cx="3629797" cy="609544"/>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marL="0" marR="0" indent="0" algn="ctr" defTabSz="914400" rtl="0" eaLnBrk="1" fontAlgn="auto" latinLnBrk="0" hangingPunct="1">
                              <a:lnSpc>
                                <a:spcPct val="100000"/>
                              </a:lnSpc>
                              <a:spcBef>
                                <a:spcPts val="0"/>
                              </a:spcBef>
                              <a:spcAft>
                                <a:spcPts val="0"/>
                              </a:spcAft>
                              <a:buClrTx/>
                              <a:buSzTx/>
                              <a:buFontTx/>
                              <a:buNone/>
                              <a:tabLst/>
                              <a:defRPr/>
                            </a:pPr>
                            <a:endParaRPr lang="fr-FR" sz="800" b="1" i="0">
                              <a:solidFill>
                                <a:schemeClr val="dk1"/>
                              </a:solidFill>
                              <a:latin typeface="+mn-lt"/>
                              <a:ea typeface="+mn-ea"/>
                              <a:cs typeface="+mn-cs"/>
                            </a:endParaRPr>
                          </a:p>
                          <a:p>
                            <a:pPr marL="0" marR="0" indent="0" algn="ctr" defTabSz="914400" rtl="0" eaLnBrk="1" fontAlgn="auto" latinLnBrk="0" hangingPunct="1">
                              <a:lnSpc>
                                <a:spcPct val="100000"/>
                              </a:lnSpc>
                              <a:spcBef>
                                <a:spcPts val="0"/>
                              </a:spcBef>
                              <a:spcAft>
                                <a:spcPts val="0"/>
                              </a:spcAft>
                              <a:buClrTx/>
                              <a:buSzTx/>
                              <a:buFontTx/>
                              <a:buNone/>
                              <a:tabLst/>
                              <a:defRPr/>
                            </a:pPr>
                            <a:r>
                              <a:rPr lang="fr-FR" sz="2000" b="1" i="0">
                                <a:solidFill>
                                  <a:schemeClr val="dk1"/>
                                </a:solidFill>
                                <a:latin typeface="+mn-lt"/>
                                <a:ea typeface="+mn-ea"/>
                                <a:cs typeface="+mn-cs"/>
                              </a:rPr>
                              <a:t>RAPPORT DEFINITIF</a:t>
                            </a:r>
                            <a:endParaRPr lang="fr-FR" sz="2000"/>
                          </a:p>
                        </a:txBody>
                        <a:useSpRect/>
                      </a:txSp>
                      <a:style>
                        <a:lnRef idx="2">
                          <a:schemeClr val="accent2"/>
                        </a:lnRef>
                        <a:fillRef idx="1">
                          <a:schemeClr val="lt1"/>
                        </a:fillRef>
                        <a:effectRef idx="0">
                          <a:schemeClr val="accent2"/>
                        </a:effectRef>
                        <a:fontRef idx="minor">
                          <a:schemeClr val="dk1"/>
                        </a:fontRef>
                      </a:style>
                    </a:sp>
                    <a:sp>
                      <a:nvSpPr>
                        <a:cNvPr id="12" name="ZoneTexte 11"/>
                        <a:cNvSpPr txBox="1"/>
                      </a:nvSpPr>
                      <a:spPr>
                        <a:xfrm>
                          <a:off x="38614" y="8107423"/>
                          <a:ext cx="6397195" cy="846336"/>
                        </a:xfrm>
                        <a:prstGeom prst="rect">
                          <a:avLst/>
                        </a:prstGeom>
                        <a:ln w="6350">
                          <a:solidFill>
                            <a:schemeClr val="tx1"/>
                          </a:solid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rtl="0"/>
                            <a:r>
                              <a:rPr lang="fr-FR" sz="1100" b="1" i="0">
                                <a:solidFill>
                                  <a:schemeClr val="dk1"/>
                                </a:solidFill>
                                <a:latin typeface="+mn-lt"/>
                                <a:ea typeface="+mn-ea"/>
                                <a:cs typeface="+mn-cs"/>
                              </a:rPr>
                              <a:t>BUREAU D'ETUDES</a:t>
                            </a:r>
                            <a:r>
                              <a:rPr lang="fr-FR" sz="1100" b="1" i="0" baseline="0">
                                <a:solidFill>
                                  <a:schemeClr val="dk1"/>
                                </a:solidFill>
                                <a:latin typeface="+mn-lt"/>
                                <a:ea typeface="+mn-ea"/>
                                <a:cs typeface="+mn-cs"/>
                              </a:rPr>
                              <a:t> ET DE RECHERCHE POUR LE DEVELOPPEMENT</a:t>
                            </a:r>
                          </a:p>
                          <a:p>
                            <a:pPr algn="ctr" rtl="0"/>
                            <a:r>
                              <a:rPr lang="fr-FR" sz="900" b="1" i="0">
                                <a:solidFill>
                                  <a:schemeClr val="dk1"/>
                                </a:solidFill>
                                <a:latin typeface="+mn-lt"/>
                                <a:ea typeface="+mn-ea"/>
                                <a:cs typeface="+mn-cs"/>
                              </a:rPr>
                              <a:t>INGÉNIEURS - CONSEILS</a:t>
                            </a:r>
                            <a:endParaRPr lang="fr-FR" sz="900" b="0" i="0">
                              <a:solidFill>
                                <a:schemeClr val="dk1"/>
                              </a:solidFill>
                              <a:latin typeface="+mn-lt"/>
                              <a:ea typeface="+mn-ea"/>
                              <a:cs typeface="+mn-cs"/>
                            </a:endParaRPr>
                          </a:p>
                          <a:p>
                            <a:pPr algn="ctr" rtl="0"/>
                            <a:r>
                              <a:rPr lang="fr-FR" sz="900" b="0" i="0">
                                <a:solidFill>
                                  <a:schemeClr val="dk1"/>
                                </a:solidFill>
                                <a:latin typeface="+mn-lt"/>
                                <a:ea typeface="+mn-ea"/>
                                <a:cs typeface="+mn-cs"/>
                              </a:rPr>
                              <a:t>01 BP 4873 OUAGADOUGOU 01   BURKINA FASO</a:t>
                            </a:r>
                            <a:endParaRPr lang="fr-FR" sz="900"/>
                          </a:p>
                          <a:p>
                            <a:pPr algn="ctr" rtl="0"/>
                            <a:r>
                              <a:rPr lang="fr-FR" sz="900" b="0" i="0">
                                <a:solidFill>
                                  <a:schemeClr val="dk1"/>
                                </a:solidFill>
                                <a:latin typeface="+mn-lt"/>
                                <a:ea typeface="+mn-ea"/>
                                <a:cs typeface="+mn-cs"/>
                              </a:rPr>
                              <a:t>TEL : (226) 50 36 06 46  FAX : (226) 50 36 06 05</a:t>
                            </a:r>
                            <a:endParaRPr lang="fr-FR" sz="900"/>
                          </a:p>
                          <a:p>
                            <a:pPr algn="ctr" rtl="0"/>
                            <a:r>
                              <a:rPr lang="fr-FR" sz="900" b="0" i="0">
                                <a:solidFill>
                                  <a:schemeClr val="dk1"/>
                                </a:solidFill>
                                <a:latin typeface="+mn-lt"/>
                                <a:ea typeface="+mn-ea"/>
                                <a:cs typeface="+mn-cs"/>
                              </a:rPr>
                              <a:t>Email : berd.ing@fasonet.bf</a:t>
                            </a:r>
                            <a:endParaRPr lang="fr-FR" sz="900"/>
                          </a:p>
                          <a:p>
                            <a:endParaRPr lang="fr-FR" sz="1100"/>
                          </a:p>
                        </a:txBody>
                        <a:useSpRect/>
                      </a:txSp>
                      <a:style>
                        <a:lnRef idx="2">
                          <a:schemeClr val="accent1"/>
                        </a:lnRef>
                        <a:fillRef idx="1">
                          <a:schemeClr val="lt1"/>
                        </a:fillRef>
                        <a:effectRef idx="0">
                          <a:schemeClr val="accent1"/>
                        </a:effectRef>
                        <a:fontRef idx="minor">
                          <a:schemeClr val="dk1"/>
                        </a:fontRef>
                      </a:style>
                    </a:sp>
                    <a:sp>
                      <a:nvSpPr>
                        <a:cNvPr id="13" name="Text Box 64"/>
                        <a:cNvSpPr txBox="1">
                          <a:spLocks noChangeArrowheads="1"/>
                        </a:cNvSpPr>
                      </a:nvSpPr>
                      <a:spPr bwMode="auto">
                        <a:xfrm>
                          <a:off x="4942703" y="489579"/>
                          <a:ext cx="1632379" cy="213468"/>
                        </a:xfrm>
                        <a:prstGeom prst="rect">
                          <a:avLst/>
                        </a:prstGeom>
                        <a:noFill/>
                        <a:ln w="9525">
                          <a:noFill/>
                          <a:miter lim="800000"/>
                          <a:headEnd/>
                          <a:tailEnd/>
                        </a:ln>
                      </a:spPr>
                      <a:txSp>
                        <a:txBody>
                          <a:bodyPr vertOverflow="clip" wrap="square" lIns="27432" tIns="32004" rIns="27432"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fr-FR" sz="1000" b="1" i="0" strike="noStrike">
                                <a:solidFill>
                                  <a:srgbClr val="008000"/>
                                </a:solidFill>
                                <a:latin typeface="Arial Narrow"/>
                              </a:rPr>
                              <a:t>Unité - Progrès - Justice</a:t>
                            </a:r>
                          </a:p>
                        </a:txBody>
                        <a:useSpRect/>
                      </a:txSp>
                    </a:sp>
                    <a:sp>
                      <a:nvSpPr>
                        <a:cNvPr id="94388" name="Line 65"/>
                        <a:cNvSpPr>
                          <a:spLocks noChangeShapeType="1"/>
                        </a:cNvSpPr>
                      </a:nvSpPr>
                      <a:spPr bwMode="auto">
                        <a:xfrm>
                          <a:off x="5362831" y="386920"/>
                          <a:ext cx="657225" cy="0"/>
                        </a:xfrm>
                        <a:prstGeom prst="line">
                          <a:avLst/>
                        </a:prstGeom>
                        <a:noFill/>
                        <a:ln w="28575">
                          <a:solidFill>
                            <a:srgbClr val="FFFF00"/>
                          </a:solidFill>
                          <a:round/>
                          <a:headEnd/>
                          <a:tailEnd/>
                        </a:ln>
                      </a:spPr>
                    </a:sp>
                    <a:sp>
                      <a:nvSpPr>
                        <a:cNvPr id="16" name="Text Box 61"/>
                        <a:cNvSpPr txBox="1">
                          <a:spLocks noChangeArrowheads="1"/>
                        </a:cNvSpPr>
                      </a:nvSpPr>
                      <a:spPr bwMode="auto">
                        <a:xfrm>
                          <a:off x="4942703" y="73615"/>
                          <a:ext cx="1625171" cy="719533"/>
                        </a:xfrm>
                        <a:prstGeom prst="rect">
                          <a:avLst/>
                        </a:prstGeom>
                        <a:noFill/>
                        <a:ln w="9525">
                          <a:noFill/>
                          <a:miter lim="800000"/>
                          <a:headEnd/>
                          <a:tailEnd/>
                        </a:ln>
                      </a:spPr>
                      <a:txSp>
                        <a:txBody>
                          <a:bodyPr vertOverflow="clip" wrap="square" lIns="36576" tIns="32004" rIns="36576"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marL="0" marR="0" lvl="0" indent="0" algn="ctr" defTabSz="914400" rtl="0" eaLnBrk="1" fontAlgn="auto" latinLnBrk="0" hangingPunct="1">
                              <a:lnSpc>
                                <a:spcPct val="100000"/>
                              </a:lnSpc>
                              <a:spcBef>
                                <a:spcPts val="0"/>
                              </a:spcBef>
                              <a:spcAft>
                                <a:spcPts val="0"/>
                              </a:spcAft>
                              <a:buClrTx/>
                              <a:buSzTx/>
                              <a:buFontTx/>
                              <a:buNone/>
                              <a:tabLst/>
                              <a:defRPr sz="1000"/>
                            </a:pPr>
                            <a:r>
                              <a:rPr kumimoji="0" lang="fr-FR" sz="1400" b="1" i="0" u="none" strike="noStrike" kern="0" cap="none" spc="0" normalizeH="0" baseline="0" noProof="0">
                                <a:ln>
                                  <a:noFill/>
                                </a:ln>
                                <a:solidFill>
                                  <a:srgbClr val="C00000"/>
                                </a:solidFill>
                                <a:effectLst/>
                                <a:uLnTx/>
                                <a:uFillTx/>
                                <a:latin typeface="Arial Narrow"/>
                              </a:rPr>
                              <a:t>BURKINA FASO</a:t>
                            </a:r>
                          </a:p>
                        </a:txBody>
                        <a:useSpRect/>
                      </a:txSp>
                    </a:sp>
                    <a:sp>
                      <a:nvSpPr>
                        <a:cNvPr id="17" name="Text Box 59"/>
                        <a:cNvSpPr txBox="1">
                          <a:spLocks noChangeArrowheads="1"/>
                        </a:cNvSpPr>
                      </a:nvSpPr>
                      <a:spPr bwMode="auto">
                        <a:xfrm>
                          <a:off x="5174391" y="7216087"/>
                          <a:ext cx="1400177" cy="244561"/>
                        </a:xfrm>
                        <a:prstGeom prst="rect">
                          <a:avLst/>
                        </a:prstGeom>
                        <a:noFill/>
                        <a:ln w="9525">
                          <a:noFill/>
                          <a:miter lim="800000"/>
                          <a:headEnd/>
                          <a:tailEnd/>
                        </a:ln>
                      </a:spPr>
                      <a:txSp>
                        <a:txBody>
                          <a:bodyPr vertOverflow="clip" wrap="square" lIns="36576" tIns="27432" rIns="36576"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fr-FR" sz="1000" b="1" i="0" strike="noStrike">
                                <a:solidFill>
                                  <a:srgbClr val="000000"/>
                                </a:solidFill>
                                <a:latin typeface="Arial"/>
                                <a:cs typeface="Arial"/>
                              </a:rPr>
                              <a:t>Décembre 2011</a:t>
                            </a:r>
                          </a:p>
                        </a:txBody>
                        <a:useSpRect/>
                      </a:txSp>
                    </a:sp>
                    <a:sp>
                      <a:nvSpPr>
                        <a:cNvPr id="19" name="Text Box 66"/>
                        <a:cNvSpPr txBox="1">
                          <a:spLocks noChangeArrowheads="1"/>
                        </a:cNvSpPr>
                      </a:nvSpPr>
                      <a:spPr bwMode="auto">
                        <a:xfrm>
                          <a:off x="190500" y="0"/>
                          <a:ext cx="3014534" cy="1114940"/>
                        </a:xfrm>
                        <a:prstGeom prst="rect">
                          <a:avLst/>
                        </a:prstGeom>
                        <a:noFill/>
                        <a:ln w="9525">
                          <a:noFill/>
                          <a:miter lim="800000"/>
                          <a:headEnd/>
                          <a:tailEnd/>
                        </a:ln>
                      </a:spPr>
                      <a:txSp>
                        <a:txBody>
                          <a:bodyPr vertOverflow="clip" wrap="square" lIns="27432" tIns="32004" rIns="27432"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fr-FR" sz="1200" b="1" i="0" strike="noStrike">
                                <a:solidFill>
                                  <a:srgbClr val="000000"/>
                                </a:solidFill>
                                <a:latin typeface="Arial Narrow"/>
                              </a:rPr>
                              <a:t>PROGRAMME DES NATIONS UNIES POUR LE DEVELOPPEMENT (PNUD)</a:t>
                            </a:r>
                          </a:p>
                          <a:p>
                            <a:pPr algn="ctr" rtl="0">
                              <a:defRPr sz="1000"/>
                            </a:pPr>
                            <a:r>
                              <a:rPr lang="fr-FR" sz="1200" b="1" i="0" strike="noStrike">
                                <a:solidFill>
                                  <a:srgbClr val="000000"/>
                                </a:solidFill>
                                <a:latin typeface="Arial Narrow"/>
                              </a:rPr>
                              <a:t>--------------------</a:t>
                            </a:r>
                          </a:p>
                          <a:p>
                            <a:pPr algn="ctr" rtl="0">
                              <a:defRPr sz="1000"/>
                            </a:pPr>
                            <a:r>
                              <a:rPr lang="fr-FR" sz="1200" b="1" i="0" strike="noStrike">
                                <a:solidFill>
                                  <a:srgbClr val="000000"/>
                                </a:solidFill>
                                <a:latin typeface="Arial Narrow"/>
                              </a:rPr>
                              <a:t>PROGRAMME DE GESTION DURABLE DES RESSOURCES NATURELLES (PGDRN)</a:t>
                            </a:r>
                          </a:p>
                        </a:txBody>
                        <a:useSpRect/>
                      </a:txSp>
                    </a:sp>
                    <a:pic>
                      <a:nvPicPr>
                        <a:cNvPr id="94393" name="Image 29" descr="D:\DOSSIERS 2010\OFFRES\Evaluation PGDRN\eau.jpg"/>
                        <a:cNvPicPr>
                          <a:picLocks noChangeAspect="1" noChangeArrowheads="1"/>
                        </a:cNvPicPr>
                      </a:nvPicPr>
                      <a:blipFill>
                        <a:blip r:embed="rId8"/>
                        <a:srcRect/>
                        <a:stretch>
                          <a:fillRect/>
                        </a:stretch>
                      </a:blipFill>
                      <a:spPr bwMode="auto">
                        <a:xfrm>
                          <a:off x="1274804" y="2942195"/>
                          <a:ext cx="1873336" cy="1176466"/>
                        </a:xfrm>
                        <a:prstGeom prst="rect">
                          <a:avLst/>
                        </a:prstGeom>
                        <a:noFill/>
                        <a:ln w="9525">
                          <a:noFill/>
                          <a:miter lim="800000"/>
                          <a:headEnd/>
                          <a:tailEnd/>
                        </a:ln>
                      </a:spPr>
                    </a:pic>
                    <a:pic>
                      <a:nvPicPr>
                        <a:cNvPr id="94394" name="Image 31" descr="D:\DOSSIERS 2010\OFFRES\Evaluation PGDRN\images.jpg"/>
                        <a:cNvPicPr>
                          <a:picLocks noChangeAspect="1" noChangeArrowheads="1"/>
                        </a:cNvPicPr>
                      </a:nvPicPr>
                      <a:blipFill>
                        <a:blip r:embed="rId9"/>
                        <a:srcRect/>
                        <a:stretch>
                          <a:fillRect/>
                        </a:stretch>
                      </a:blipFill>
                      <a:spPr bwMode="auto">
                        <a:xfrm>
                          <a:off x="3329115" y="2970770"/>
                          <a:ext cx="1843216" cy="1194744"/>
                        </a:xfrm>
                        <a:prstGeom prst="rect">
                          <a:avLst/>
                        </a:prstGeom>
                        <a:noFill/>
                        <a:ln w="9525">
                          <a:noFill/>
                          <a:miter lim="800000"/>
                          <a:headEnd/>
                          <a:tailEnd/>
                        </a:ln>
                      </a:spPr>
                    </a:pic>
                    <a:sp>
                      <a:nvSpPr>
                        <a:cNvPr id="94395" name="Rectangle 24"/>
                        <a:cNvSpPr>
                          <a:spLocks noChangeArrowheads="1"/>
                        </a:cNvSpPr>
                      </a:nvSpPr>
                      <a:spPr bwMode="auto">
                        <a:xfrm>
                          <a:off x="871665" y="1741273"/>
                          <a:ext cx="4934207" cy="1173635"/>
                        </a:xfrm>
                        <a:prstGeom prst="rect">
                          <a:avLst/>
                        </a:prstGeom>
                        <a:solidFill>
                          <a:srgbClr val="0000FF"/>
                        </a:solidFill>
                        <a:ln w="9525" algn="ctr">
                          <a:solidFill>
                            <a:srgbClr val="FFFFFF"/>
                          </a:solidFill>
                          <a:round/>
                          <a:headEnd/>
                          <a:tailEnd/>
                        </a:ln>
                      </a:spPr>
                    </a:sp>
                    <a:sp>
                      <a:nvSpPr>
                        <a:cNvPr id="26" name="ZoneTexte 25"/>
                        <a:cNvSpPr txBox="1"/>
                      </a:nvSpPr>
                      <a:spPr>
                        <a:xfrm>
                          <a:off x="952499" y="1810009"/>
                          <a:ext cx="4826858" cy="1029729"/>
                        </a:xfrm>
                        <a:prstGeom prst="rect">
                          <a:avLst/>
                        </a:prstGeom>
                        <a:solidFill>
                          <a:schemeClr val="lt1"/>
                        </a:solidFill>
                        <a:ln w="9525" cmpd="sng">
                          <a:solidFill>
                            <a:schemeClr val="lt1">
                              <a:shade val="50000"/>
                            </a:schemeClr>
                          </a:solid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2000" b="1"/>
                              <a:t>EVALUATION FINALE DU PROGRAMME DE GESTION DURABLE DES RESSOURCES  NATURELLES (PGDRN) 2006- 2010</a:t>
                            </a:r>
                          </a:p>
                        </a:txBody>
                        <a:useSpRect/>
                      </a:txSp>
                      <a:style>
                        <a:lnRef idx="0">
                          <a:scrgbClr r="0" g="0" b="0"/>
                        </a:lnRef>
                        <a:fillRef idx="0">
                          <a:scrgbClr r="0" g="0" b="0"/>
                        </a:fillRef>
                        <a:effectRef idx="0">
                          <a:scrgbClr r="0" g="0" b="0"/>
                        </a:effectRef>
                        <a:fontRef idx="minor">
                          <a:schemeClr val="dk1"/>
                        </a:fontRef>
                      </a:style>
                    </a:sp>
                    <a:pic>
                      <a:nvPicPr>
                        <a:cNvPr id="94397" name="Picture 3" descr="http://www.environnement.gov.bf/system/modules/template/resources/environnement/img/entete_mpdh_r3_c5.gif"/>
                        <a:cNvPicPr>
                          <a:picLocks noChangeAspect="1" noChangeArrowheads="1"/>
                        </a:cNvPicPr>
                      </a:nvPicPr>
                      <a:blipFill>
                        <a:blip r:embed="rId10"/>
                        <a:srcRect l="31152" t="8228" r="50957"/>
                        <a:stretch>
                          <a:fillRect/>
                        </a:stretch>
                      </a:blipFill>
                      <a:spPr bwMode="auto">
                        <a:xfrm>
                          <a:off x="1284329" y="4298864"/>
                          <a:ext cx="1863811" cy="1232844"/>
                        </a:xfrm>
                        <a:prstGeom prst="rect">
                          <a:avLst/>
                        </a:prstGeom>
                        <a:noFill/>
                        <a:ln w="9525">
                          <a:noFill/>
                          <a:miter lim="800000"/>
                          <a:headEnd/>
                          <a:tailEnd/>
                        </a:ln>
                      </a:spPr>
                    </a:pic>
                    <a:pic>
                      <a:nvPicPr>
                        <a:cNvPr id="94398" name="Picture 3" descr="http://www.environnement.gov.bf/system/modules/template/resources/environnement/img/entete_mpdh_r3_c5.gif"/>
                        <a:cNvPicPr>
                          <a:picLocks noChangeAspect="1" noChangeArrowheads="1"/>
                        </a:cNvPicPr>
                      </a:nvPicPr>
                      <a:blipFill>
                        <a:blip r:embed="rId10"/>
                        <a:srcRect l="76221" t="24913" r="5888"/>
                        <a:stretch>
                          <a:fillRect/>
                        </a:stretch>
                      </a:blipFill>
                      <a:spPr bwMode="auto">
                        <a:xfrm>
                          <a:off x="3319590" y="4345716"/>
                          <a:ext cx="1805116" cy="1157417"/>
                        </a:xfrm>
                        <a:prstGeom prst="rect">
                          <a:avLst/>
                        </a:prstGeom>
                        <a:noFill/>
                        <a:ln w="9525">
                          <a:noFill/>
                          <a:miter lim="800000"/>
                          <a:headEnd/>
                          <a:tailEnd/>
                        </a:ln>
                      </a:spPr>
                    </a:pic>
                    <a:pic>
                      <a:nvPicPr>
                        <a:cNvPr id="94385" name="Picture 8" descr="logo berd"/>
                        <a:cNvPicPr>
                          <a:picLocks noChangeAspect="1" noChangeArrowheads="1"/>
                        </a:cNvPicPr>
                      </a:nvPicPr>
                      <a:blipFill>
                        <a:blip r:embed="rId11"/>
                        <a:srcRect/>
                        <a:stretch>
                          <a:fillRect/>
                        </a:stretch>
                      </a:blipFill>
                      <a:spPr bwMode="auto">
                        <a:xfrm>
                          <a:off x="587716" y="8168588"/>
                          <a:ext cx="693780" cy="612946"/>
                        </a:xfrm>
                        <a:prstGeom prst="rect">
                          <a:avLst/>
                        </a:prstGeom>
                        <a:blipFill dpi="0" rotWithShape="1">
                          <a:blip r:embed="rId12"/>
                          <a:srcRect/>
                          <a:tile tx="0" ty="0" sx="100000" sy="100000" flip="none" algn="tl"/>
                        </a:blipFill>
                        <a:ln w="9525">
                          <a:noFill/>
                          <a:miter lim="800000"/>
                          <a:headEnd/>
                          <a:tailEnd/>
                        </a:ln>
                      </a:spPr>
                    </a:pic>
                    <a:pic>
                      <a:nvPicPr>
                        <a:cNvPr id="23" name="logo" descr="PNUD"/>
                        <a:cNvPicPr/>
                      </a:nvPicPr>
                      <a:blipFill>
                        <a:blip r:embed="rId13"/>
                        <a:srcRect/>
                        <a:stretch>
                          <a:fillRect/>
                        </a:stretch>
                      </a:blipFill>
                      <a:spPr bwMode="auto">
                        <a:xfrm>
                          <a:off x="3513952" y="85209"/>
                          <a:ext cx="540608" cy="682196"/>
                        </a:xfrm>
                        <a:prstGeom prst="rect">
                          <a:avLst/>
                        </a:prstGeom>
                        <a:noFill/>
                        <a:ln w="9525">
                          <a:noFill/>
                          <a:miter lim="800000"/>
                          <a:headEnd/>
                          <a:tailEnd/>
                        </a:ln>
                      </a:spPr>
                    </a:pic>
                  </a:grpSp>
                </lc:lockedCanvas>
              </a:graphicData>
            </a:graphic>
          </wp:inline>
        </w:drawing>
      </w:r>
      <w:r w:rsidR="00C02189">
        <w:rPr>
          <w:rFonts w:ascii="Cambria" w:hAnsi="Cambria"/>
          <w:noProof/>
          <w:sz w:val="24"/>
          <w:szCs w:val="24"/>
          <w:lang w:eastAsia="fr-FR"/>
        </w:rPr>
        <w:br w:type="page"/>
      </w:r>
    </w:p>
    <w:p w:rsidR="00A861E2" w:rsidRPr="008A2996" w:rsidRDefault="00A861E2" w:rsidP="00A861E2">
      <w:pPr>
        <w:rPr>
          <w:rFonts w:ascii="Cambria" w:hAnsi="Cambria"/>
          <w:sz w:val="24"/>
          <w:szCs w:val="24"/>
        </w:rPr>
      </w:pPr>
    </w:p>
    <w:p w:rsidR="00A861E2" w:rsidRPr="008A2996" w:rsidRDefault="00A861E2" w:rsidP="00A861E2">
      <w:pPr>
        <w:pStyle w:val="Titre1"/>
        <w:spacing w:before="0" w:after="0" w:line="240" w:lineRule="auto"/>
        <w:rPr>
          <w:rFonts w:cs="Arial"/>
          <w:bCs w:val="0"/>
          <w:sz w:val="24"/>
          <w:szCs w:val="24"/>
        </w:rPr>
      </w:pPr>
      <w:bookmarkStart w:id="0" w:name="_Toc310268887"/>
      <w:bookmarkStart w:id="1" w:name="_Toc313003932"/>
      <w:r w:rsidRPr="008A2996">
        <w:rPr>
          <w:rFonts w:cs="Arial"/>
          <w:bCs w:val="0"/>
          <w:sz w:val="24"/>
          <w:szCs w:val="24"/>
        </w:rPr>
        <w:t>REMERCIEMENTS</w:t>
      </w:r>
      <w:bookmarkEnd w:id="0"/>
      <w:bookmarkEnd w:id="1"/>
    </w:p>
    <w:p w:rsidR="00A861E2" w:rsidRPr="008A2996" w:rsidRDefault="00A861E2" w:rsidP="00A861E2">
      <w:pPr>
        <w:spacing w:line="240" w:lineRule="auto"/>
        <w:rPr>
          <w:rFonts w:ascii="Cambria" w:hAnsi="Cambria"/>
          <w:sz w:val="24"/>
          <w:szCs w:val="24"/>
        </w:rPr>
      </w:pPr>
    </w:p>
    <w:p w:rsidR="00A861E2" w:rsidRPr="008A2996" w:rsidRDefault="00A861E2" w:rsidP="00A861E2">
      <w:pPr>
        <w:pBdr>
          <w:top w:val="single" w:sz="4" w:space="1" w:color="auto"/>
          <w:left w:val="single" w:sz="4" w:space="7" w:color="auto"/>
          <w:bottom w:val="single" w:sz="4" w:space="1" w:color="auto"/>
          <w:right w:val="single" w:sz="4" w:space="4" w:color="auto"/>
        </w:pBdr>
        <w:shd w:val="clear" w:color="auto" w:fill="0070C0"/>
        <w:spacing w:line="240" w:lineRule="auto"/>
        <w:jc w:val="both"/>
        <w:rPr>
          <w:rFonts w:ascii="Cambria" w:hAnsi="Cambria" w:cs="Arial"/>
          <w:color w:val="FFFFFF"/>
          <w:sz w:val="24"/>
          <w:szCs w:val="24"/>
        </w:rPr>
      </w:pPr>
      <w:r w:rsidRPr="008A2996">
        <w:rPr>
          <w:rFonts w:ascii="Cambria" w:hAnsi="Cambria" w:cs="Arial"/>
          <w:color w:val="FFFFFF"/>
          <w:sz w:val="24"/>
          <w:szCs w:val="24"/>
        </w:rPr>
        <w:t>La réalisation de la présente étude commanditée par le PNUD  a nécessité l’implication active des acteurs du programme ainsi que des bénéficiaires des interventions. A ce titre, l’équipe d’évaluation comprenant Mr Puraogo Gabriel Archange KAFANDO et Mme Marie Bernadette KABORE exprime sa reconnaissance :</w:t>
      </w:r>
    </w:p>
    <w:p w:rsidR="00A861E2" w:rsidRPr="008A2996" w:rsidRDefault="00A861E2" w:rsidP="00A009EA">
      <w:pPr>
        <w:numPr>
          <w:ilvl w:val="0"/>
          <w:numId w:val="20"/>
        </w:numPr>
        <w:pBdr>
          <w:top w:val="single" w:sz="4" w:space="1" w:color="auto"/>
          <w:left w:val="single" w:sz="4" w:space="7" w:color="auto"/>
          <w:bottom w:val="single" w:sz="4" w:space="1" w:color="auto"/>
          <w:right w:val="single" w:sz="4" w:space="4" w:color="auto"/>
        </w:pBdr>
        <w:shd w:val="clear" w:color="auto" w:fill="0070C0"/>
        <w:spacing w:after="0" w:line="240" w:lineRule="auto"/>
        <w:jc w:val="both"/>
        <w:rPr>
          <w:rFonts w:ascii="Cambria" w:hAnsi="Cambria" w:cs="Arial"/>
          <w:color w:val="FFFFFF"/>
          <w:sz w:val="24"/>
          <w:szCs w:val="24"/>
        </w:rPr>
      </w:pPr>
      <w:r w:rsidRPr="008A2996">
        <w:rPr>
          <w:rFonts w:ascii="Cambria" w:hAnsi="Cambria" w:cs="Arial"/>
          <w:color w:val="FFFFFF"/>
          <w:sz w:val="24"/>
          <w:szCs w:val="24"/>
        </w:rPr>
        <w:t>à la coordination du SP/CONEDD pour son appui technique et ses contributions  enrichissantes à la réalisation du travail ;</w:t>
      </w:r>
    </w:p>
    <w:p w:rsidR="00A861E2" w:rsidRPr="008A2996" w:rsidRDefault="00A861E2" w:rsidP="00A009EA">
      <w:pPr>
        <w:numPr>
          <w:ilvl w:val="0"/>
          <w:numId w:val="20"/>
        </w:numPr>
        <w:pBdr>
          <w:top w:val="single" w:sz="4" w:space="1" w:color="auto"/>
          <w:left w:val="single" w:sz="4" w:space="7" w:color="auto"/>
          <w:bottom w:val="single" w:sz="4" w:space="1" w:color="auto"/>
          <w:right w:val="single" w:sz="4" w:space="4" w:color="auto"/>
        </w:pBdr>
        <w:shd w:val="clear" w:color="auto" w:fill="0070C0"/>
        <w:spacing w:after="0" w:line="240" w:lineRule="auto"/>
        <w:jc w:val="both"/>
        <w:rPr>
          <w:rFonts w:ascii="Cambria" w:hAnsi="Cambria" w:cs="Arial"/>
          <w:color w:val="FFFFFF"/>
          <w:sz w:val="24"/>
          <w:szCs w:val="24"/>
        </w:rPr>
      </w:pPr>
      <w:r w:rsidRPr="008A2996">
        <w:rPr>
          <w:rFonts w:ascii="Cambria" w:hAnsi="Cambria" w:cs="Arial"/>
          <w:color w:val="FFFFFF"/>
          <w:sz w:val="24"/>
          <w:szCs w:val="24"/>
        </w:rPr>
        <w:t xml:space="preserve">aux points focaux en charge de l’exécution des différentes composantes  qui n’ont ménagé aucun effort  pour que ce travail soit réalisé dans des   conditions acceptables ; </w:t>
      </w:r>
    </w:p>
    <w:p w:rsidR="00A861E2" w:rsidRPr="008A2996" w:rsidRDefault="00A861E2" w:rsidP="00A009EA">
      <w:pPr>
        <w:numPr>
          <w:ilvl w:val="0"/>
          <w:numId w:val="20"/>
        </w:numPr>
        <w:pBdr>
          <w:top w:val="single" w:sz="4" w:space="1" w:color="auto"/>
          <w:left w:val="single" w:sz="4" w:space="7" w:color="auto"/>
          <w:bottom w:val="single" w:sz="4" w:space="1" w:color="auto"/>
          <w:right w:val="single" w:sz="4" w:space="4" w:color="auto"/>
        </w:pBdr>
        <w:shd w:val="clear" w:color="auto" w:fill="0070C0"/>
        <w:spacing w:after="0" w:line="240" w:lineRule="auto"/>
        <w:jc w:val="both"/>
        <w:rPr>
          <w:rFonts w:ascii="Cambria" w:hAnsi="Cambria" w:cs="Arial"/>
          <w:color w:val="FFFFFF"/>
          <w:sz w:val="24"/>
          <w:szCs w:val="24"/>
        </w:rPr>
      </w:pPr>
      <w:r w:rsidRPr="008A2996">
        <w:rPr>
          <w:rFonts w:ascii="Cambria" w:hAnsi="Cambria" w:cs="Arial"/>
          <w:color w:val="FFFFFF"/>
          <w:sz w:val="24"/>
          <w:szCs w:val="24"/>
        </w:rPr>
        <w:t>aux responsables des services techniques  de la mairie de Bobo-Dioulasso pour leur disponibilité ;</w:t>
      </w:r>
    </w:p>
    <w:p w:rsidR="00A861E2" w:rsidRPr="008A2996" w:rsidRDefault="00A861E2" w:rsidP="00A009EA">
      <w:pPr>
        <w:numPr>
          <w:ilvl w:val="0"/>
          <w:numId w:val="20"/>
        </w:numPr>
        <w:pBdr>
          <w:top w:val="single" w:sz="4" w:space="1" w:color="auto"/>
          <w:left w:val="single" w:sz="4" w:space="7" w:color="auto"/>
          <w:bottom w:val="single" w:sz="4" w:space="1" w:color="auto"/>
          <w:right w:val="single" w:sz="4" w:space="4" w:color="auto"/>
        </w:pBdr>
        <w:shd w:val="clear" w:color="auto" w:fill="0070C0"/>
        <w:spacing w:after="0" w:line="240" w:lineRule="auto"/>
        <w:jc w:val="both"/>
        <w:rPr>
          <w:rFonts w:ascii="Cambria" w:hAnsi="Cambria" w:cs="Arial"/>
          <w:color w:val="FFFFFF"/>
          <w:sz w:val="24"/>
          <w:szCs w:val="24"/>
        </w:rPr>
      </w:pPr>
      <w:r w:rsidRPr="008A2996">
        <w:rPr>
          <w:rFonts w:ascii="Cambria" w:hAnsi="Cambria" w:cs="Arial"/>
          <w:color w:val="FFFFFF"/>
          <w:sz w:val="24"/>
          <w:szCs w:val="24"/>
        </w:rPr>
        <w:t>aux responsables des structures associatives de pré-collectes des ordures ménagères de Bobo-Dioulasso ; </w:t>
      </w:r>
    </w:p>
    <w:p w:rsidR="00A861E2" w:rsidRPr="008A2996" w:rsidRDefault="00A861E2" w:rsidP="00A009EA">
      <w:pPr>
        <w:numPr>
          <w:ilvl w:val="0"/>
          <w:numId w:val="20"/>
        </w:numPr>
        <w:pBdr>
          <w:top w:val="single" w:sz="4" w:space="1" w:color="auto"/>
          <w:left w:val="single" w:sz="4" w:space="7" w:color="auto"/>
          <w:bottom w:val="single" w:sz="4" w:space="1" w:color="auto"/>
          <w:right w:val="single" w:sz="4" w:space="4" w:color="auto"/>
        </w:pBdr>
        <w:shd w:val="clear" w:color="auto" w:fill="0070C0"/>
        <w:spacing w:after="0" w:line="240" w:lineRule="auto"/>
        <w:jc w:val="both"/>
        <w:rPr>
          <w:rFonts w:ascii="Cambria" w:hAnsi="Cambria" w:cs="Arial"/>
          <w:color w:val="FFFFFF"/>
          <w:sz w:val="24"/>
          <w:szCs w:val="24"/>
        </w:rPr>
      </w:pPr>
      <w:r w:rsidRPr="008A2996">
        <w:rPr>
          <w:rFonts w:ascii="Cambria" w:hAnsi="Cambria" w:cs="Arial"/>
          <w:color w:val="FFFFFF"/>
          <w:sz w:val="24"/>
          <w:szCs w:val="24"/>
        </w:rPr>
        <w:t xml:space="preserve">aux responsables des Directions Régionales et Provinciales de l’Enseignement de Base de Gourcy et Dédougou ; </w:t>
      </w:r>
    </w:p>
    <w:p w:rsidR="00A861E2" w:rsidRPr="008A2996" w:rsidRDefault="00A861E2" w:rsidP="00A009EA">
      <w:pPr>
        <w:numPr>
          <w:ilvl w:val="0"/>
          <w:numId w:val="20"/>
        </w:numPr>
        <w:pBdr>
          <w:top w:val="single" w:sz="4" w:space="1" w:color="auto"/>
          <w:left w:val="single" w:sz="4" w:space="7" w:color="auto"/>
          <w:bottom w:val="single" w:sz="4" w:space="1" w:color="auto"/>
          <w:right w:val="single" w:sz="4" w:space="4" w:color="auto"/>
        </w:pBdr>
        <w:shd w:val="clear" w:color="auto" w:fill="0070C0"/>
        <w:spacing w:after="0" w:line="240" w:lineRule="auto"/>
        <w:jc w:val="both"/>
        <w:rPr>
          <w:rFonts w:ascii="Cambria" w:hAnsi="Cambria" w:cs="Arial"/>
          <w:bCs/>
          <w:color w:val="FFFFFF"/>
          <w:sz w:val="24"/>
          <w:szCs w:val="24"/>
        </w:rPr>
      </w:pPr>
      <w:r w:rsidRPr="008A2996">
        <w:rPr>
          <w:rFonts w:ascii="Cambria" w:hAnsi="Cambria" w:cs="Arial"/>
          <w:color w:val="FFFFFF"/>
          <w:sz w:val="24"/>
          <w:szCs w:val="24"/>
        </w:rPr>
        <w:t xml:space="preserve">aux responsables de la Direction Régionale de la promotion de la femme de la Boucle du Mouhoun. </w:t>
      </w:r>
    </w:p>
    <w:p w:rsidR="00A861E2" w:rsidRPr="008A2996" w:rsidRDefault="00A861E2" w:rsidP="00A861E2">
      <w:pPr>
        <w:autoSpaceDE w:val="0"/>
        <w:autoSpaceDN w:val="0"/>
        <w:adjustRightInd w:val="0"/>
        <w:spacing w:after="0" w:line="240" w:lineRule="auto"/>
        <w:rPr>
          <w:rFonts w:ascii="Cambria" w:hAnsi="Cambria" w:cs="Arial"/>
          <w:bCs/>
          <w:sz w:val="24"/>
          <w:szCs w:val="24"/>
        </w:rPr>
      </w:pPr>
    </w:p>
    <w:p w:rsidR="00A861E2" w:rsidRPr="008A2996" w:rsidRDefault="00A861E2" w:rsidP="00A861E2">
      <w:pPr>
        <w:autoSpaceDE w:val="0"/>
        <w:autoSpaceDN w:val="0"/>
        <w:adjustRightInd w:val="0"/>
        <w:spacing w:after="0" w:line="240" w:lineRule="auto"/>
        <w:rPr>
          <w:rFonts w:ascii="Cambria" w:hAnsi="Cambria" w:cs="Arial"/>
          <w:bCs/>
          <w:sz w:val="24"/>
          <w:szCs w:val="24"/>
        </w:rPr>
      </w:pPr>
    </w:p>
    <w:p w:rsidR="00A861E2" w:rsidRPr="008A2996" w:rsidRDefault="00A861E2" w:rsidP="00A861E2">
      <w:pPr>
        <w:autoSpaceDE w:val="0"/>
        <w:autoSpaceDN w:val="0"/>
        <w:adjustRightInd w:val="0"/>
        <w:spacing w:after="0" w:line="240" w:lineRule="auto"/>
        <w:rPr>
          <w:rFonts w:ascii="Cambria" w:hAnsi="Cambria" w:cs="Arial"/>
          <w:bCs/>
          <w:sz w:val="24"/>
          <w:szCs w:val="24"/>
        </w:rPr>
      </w:pPr>
    </w:p>
    <w:p w:rsidR="00A861E2" w:rsidRPr="008A2996" w:rsidRDefault="00A861E2" w:rsidP="00A861E2">
      <w:pPr>
        <w:autoSpaceDE w:val="0"/>
        <w:autoSpaceDN w:val="0"/>
        <w:adjustRightInd w:val="0"/>
        <w:spacing w:after="0" w:line="240" w:lineRule="auto"/>
        <w:rPr>
          <w:rFonts w:ascii="Cambria" w:hAnsi="Cambria" w:cs="Arial"/>
          <w:bCs/>
          <w:sz w:val="24"/>
          <w:szCs w:val="24"/>
        </w:rPr>
      </w:pPr>
    </w:p>
    <w:p w:rsidR="00A861E2" w:rsidRPr="008A2996" w:rsidRDefault="00A861E2" w:rsidP="00A861E2">
      <w:pPr>
        <w:autoSpaceDE w:val="0"/>
        <w:autoSpaceDN w:val="0"/>
        <w:adjustRightInd w:val="0"/>
        <w:spacing w:after="0" w:line="240" w:lineRule="auto"/>
        <w:rPr>
          <w:rFonts w:ascii="Cambria" w:hAnsi="Cambria" w:cs="Arial"/>
          <w:bCs/>
          <w:sz w:val="24"/>
          <w:szCs w:val="24"/>
        </w:rPr>
      </w:pPr>
    </w:p>
    <w:p w:rsidR="00A861E2" w:rsidRPr="008A2996" w:rsidRDefault="00A861E2" w:rsidP="00A861E2">
      <w:pPr>
        <w:autoSpaceDE w:val="0"/>
        <w:autoSpaceDN w:val="0"/>
        <w:adjustRightInd w:val="0"/>
        <w:spacing w:after="0" w:line="240" w:lineRule="auto"/>
        <w:rPr>
          <w:rFonts w:ascii="Cambria" w:hAnsi="Cambria" w:cs="Arial"/>
          <w:bCs/>
          <w:sz w:val="24"/>
          <w:szCs w:val="24"/>
        </w:rPr>
      </w:pPr>
    </w:p>
    <w:p w:rsidR="00A861E2" w:rsidRPr="008A2996" w:rsidRDefault="00A861E2" w:rsidP="00A861E2">
      <w:pPr>
        <w:autoSpaceDE w:val="0"/>
        <w:autoSpaceDN w:val="0"/>
        <w:adjustRightInd w:val="0"/>
        <w:spacing w:after="0" w:line="240" w:lineRule="auto"/>
        <w:rPr>
          <w:rFonts w:ascii="Cambria" w:hAnsi="Cambria" w:cs="Arial"/>
          <w:bCs/>
          <w:sz w:val="24"/>
          <w:szCs w:val="24"/>
        </w:rPr>
      </w:pPr>
    </w:p>
    <w:p w:rsidR="00A861E2" w:rsidRPr="008A2996" w:rsidRDefault="00A861E2" w:rsidP="00A861E2">
      <w:pPr>
        <w:autoSpaceDE w:val="0"/>
        <w:autoSpaceDN w:val="0"/>
        <w:adjustRightInd w:val="0"/>
        <w:spacing w:after="0" w:line="240" w:lineRule="auto"/>
        <w:rPr>
          <w:rFonts w:ascii="Cambria" w:hAnsi="Cambria" w:cs="Arial"/>
          <w:bCs/>
          <w:sz w:val="24"/>
          <w:szCs w:val="24"/>
        </w:rPr>
      </w:pPr>
    </w:p>
    <w:p w:rsidR="00D43A2A" w:rsidRDefault="00A861E2" w:rsidP="00976762">
      <w:pPr>
        <w:pStyle w:val="En-ttedetabledesmatires"/>
        <w:spacing w:before="0" w:after="240" w:line="240" w:lineRule="auto"/>
        <w:jc w:val="center"/>
        <w:rPr>
          <w:sz w:val="24"/>
          <w:szCs w:val="24"/>
        </w:rPr>
        <w:sectPr w:rsidR="00D43A2A" w:rsidSect="00D3132E">
          <w:headerReference w:type="default" r:id="rId14"/>
          <w:footerReference w:type="default" r:id="rId15"/>
          <w:pgSz w:w="11906" w:h="16838"/>
          <w:pgMar w:top="1418" w:right="1418" w:bottom="1418" w:left="1418" w:header="709" w:footer="709" w:gutter="0"/>
          <w:cols w:space="708"/>
          <w:vAlign w:val="center"/>
          <w:titlePg/>
          <w:docGrid w:linePitch="360"/>
        </w:sectPr>
      </w:pPr>
      <w:r w:rsidRPr="008A2996">
        <w:rPr>
          <w:sz w:val="24"/>
          <w:szCs w:val="24"/>
        </w:rPr>
        <w:br w:type="page"/>
      </w:r>
    </w:p>
    <w:p w:rsidR="00A861E2" w:rsidRPr="00D80876" w:rsidRDefault="00A861E2" w:rsidP="00976762">
      <w:pPr>
        <w:pStyle w:val="En-ttedetabledesmatires"/>
        <w:spacing w:before="0" w:after="240" w:line="240" w:lineRule="auto"/>
        <w:jc w:val="center"/>
        <w:rPr>
          <w:sz w:val="32"/>
          <w:szCs w:val="32"/>
          <w:u w:val="single"/>
        </w:rPr>
      </w:pPr>
      <w:r w:rsidRPr="00D80876">
        <w:rPr>
          <w:sz w:val="32"/>
          <w:szCs w:val="32"/>
          <w:u w:val="single"/>
        </w:rPr>
        <w:lastRenderedPageBreak/>
        <w:t>Table des matières</w:t>
      </w:r>
    </w:p>
    <w:p w:rsidR="00D80876" w:rsidRPr="00D80876" w:rsidRDefault="0042118D" w:rsidP="00D43A2A">
      <w:pPr>
        <w:pStyle w:val="TM1"/>
        <w:tabs>
          <w:tab w:val="right" w:leader="underscore" w:pos="9923"/>
        </w:tabs>
        <w:spacing w:before="0" w:after="40" w:line="240" w:lineRule="auto"/>
        <w:rPr>
          <w:rFonts w:eastAsiaTheme="minorEastAsia" w:cstheme="minorBidi"/>
          <w:b w:val="0"/>
          <w:bCs w:val="0"/>
          <w:i w:val="0"/>
          <w:iCs w:val="0"/>
          <w:noProof/>
          <w:szCs w:val="24"/>
          <w:lang w:eastAsia="fr-FR"/>
        </w:rPr>
      </w:pPr>
      <w:r w:rsidRPr="0042118D">
        <w:rPr>
          <w:rFonts w:asciiTheme="majorHAnsi" w:hAnsiTheme="majorHAnsi"/>
          <w:szCs w:val="24"/>
        </w:rPr>
        <w:fldChar w:fldCharType="begin"/>
      </w:r>
      <w:r w:rsidR="00D80876">
        <w:rPr>
          <w:rFonts w:asciiTheme="majorHAnsi" w:hAnsiTheme="majorHAnsi"/>
          <w:szCs w:val="24"/>
        </w:rPr>
        <w:instrText xml:space="preserve"> TOC \o "1-3" \h \z \u </w:instrText>
      </w:r>
      <w:r w:rsidRPr="0042118D">
        <w:rPr>
          <w:rFonts w:asciiTheme="majorHAnsi" w:hAnsiTheme="majorHAnsi"/>
          <w:szCs w:val="24"/>
        </w:rPr>
        <w:fldChar w:fldCharType="separate"/>
      </w:r>
      <w:hyperlink w:anchor="_Toc313003932" w:history="1">
        <w:r w:rsidR="00D80876" w:rsidRPr="00D80876">
          <w:rPr>
            <w:rStyle w:val="Lienhypertexte"/>
            <w:rFonts w:cs="Arial"/>
            <w:noProof/>
            <w:szCs w:val="24"/>
          </w:rPr>
          <w:t>REMERCIEMENTS</w:t>
        </w:r>
        <w:r w:rsidR="00D80876" w:rsidRPr="00D80876">
          <w:rPr>
            <w:noProof/>
            <w:webHidden/>
            <w:szCs w:val="24"/>
          </w:rPr>
          <w:tab/>
        </w:r>
        <w:r w:rsidRPr="00D80876">
          <w:rPr>
            <w:noProof/>
            <w:webHidden/>
            <w:szCs w:val="24"/>
          </w:rPr>
          <w:fldChar w:fldCharType="begin"/>
        </w:r>
        <w:r w:rsidR="00D80876" w:rsidRPr="00D80876">
          <w:rPr>
            <w:noProof/>
            <w:webHidden/>
            <w:szCs w:val="24"/>
          </w:rPr>
          <w:instrText xml:space="preserve"> PAGEREF _Toc313003932 \h </w:instrText>
        </w:r>
        <w:r w:rsidRPr="00D80876">
          <w:rPr>
            <w:noProof/>
            <w:webHidden/>
            <w:szCs w:val="24"/>
          </w:rPr>
        </w:r>
        <w:r w:rsidRPr="00D80876">
          <w:rPr>
            <w:noProof/>
            <w:webHidden/>
            <w:szCs w:val="24"/>
          </w:rPr>
          <w:fldChar w:fldCharType="separate"/>
        </w:r>
        <w:r w:rsidR="00C31D55">
          <w:rPr>
            <w:noProof/>
            <w:webHidden/>
            <w:szCs w:val="24"/>
          </w:rPr>
          <w:t>2</w:t>
        </w:r>
        <w:r w:rsidRPr="00D80876">
          <w:rPr>
            <w:noProof/>
            <w:webHidden/>
            <w:szCs w:val="24"/>
          </w:rPr>
          <w:fldChar w:fldCharType="end"/>
        </w:r>
      </w:hyperlink>
    </w:p>
    <w:p w:rsidR="00D80876" w:rsidRPr="00D80876" w:rsidRDefault="0042118D" w:rsidP="00D43A2A">
      <w:pPr>
        <w:pStyle w:val="TM1"/>
        <w:tabs>
          <w:tab w:val="right" w:leader="underscore" w:pos="9923"/>
        </w:tabs>
        <w:spacing w:before="0" w:after="40" w:line="240" w:lineRule="auto"/>
        <w:rPr>
          <w:rFonts w:eastAsiaTheme="minorEastAsia" w:cstheme="minorBidi"/>
          <w:b w:val="0"/>
          <w:bCs w:val="0"/>
          <w:i w:val="0"/>
          <w:iCs w:val="0"/>
          <w:noProof/>
          <w:szCs w:val="24"/>
          <w:lang w:eastAsia="fr-FR"/>
        </w:rPr>
      </w:pPr>
      <w:hyperlink w:anchor="_Toc313003933" w:history="1">
        <w:r w:rsidR="00D80876" w:rsidRPr="00D80876">
          <w:rPr>
            <w:rStyle w:val="Lienhypertexte"/>
            <w:noProof/>
            <w:szCs w:val="24"/>
          </w:rPr>
          <w:t>Liste des tableaux</w:t>
        </w:r>
        <w:r w:rsidR="00D80876" w:rsidRPr="00D80876">
          <w:rPr>
            <w:noProof/>
            <w:webHidden/>
            <w:szCs w:val="24"/>
          </w:rPr>
          <w:tab/>
        </w:r>
        <w:r w:rsidRPr="00D80876">
          <w:rPr>
            <w:noProof/>
            <w:webHidden/>
            <w:szCs w:val="24"/>
          </w:rPr>
          <w:fldChar w:fldCharType="begin"/>
        </w:r>
        <w:r w:rsidR="00D80876" w:rsidRPr="00D80876">
          <w:rPr>
            <w:noProof/>
            <w:webHidden/>
            <w:szCs w:val="24"/>
          </w:rPr>
          <w:instrText xml:space="preserve"> PAGEREF _Toc313003933 \h </w:instrText>
        </w:r>
        <w:r w:rsidRPr="00D80876">
          <w:rPr>
            <w:noProof/>
            <w:webHidden/>
            <w:szCs w:val="24"/>
          </w:rPr>
        </w:r>
        <w:r w:rsidRPr="00D80876">
          <w:rPr>
            <w:noProof/>
            <w:webHidden/>
            <w:szCs w:val="24"/>
          </w:rPr>
          <w:fldChar w:fldCharType="separate"/>
        </w:r>
        <w:r w:rsidR="00C31D55">
          <w:rPr>
            <w:noProof/>
            <w:webHidden/>
            <w:szCs w:val="24"/>
          </w:rPr>
          <w:t>4</w:t>
        </w:r>
        <w:r w:rsidRPr="00D80876">
          <w:rPr>
            <w:noProof/>
            <w:webHidden/>
            <w:szCs w:val="24"/>
          </w:rPr>
          <w:fldChar w:fldCharType="end"/>
        </w:r>
      </w:hyperlink>
    </w:p>
    <w:p w:rsidR="00D80876" w:rsidRPr="00D80876" w:rsidRDefault="0042118D" w:rsidP="00D43A2A">
      <w:pPr>
        <w:pStyle w:val="TM1"/>
        <w:tabs>
          <w:tab w:val="right" w:leader="underscore" w:pos="9923"/>
        </w:tabs>
        <w:spacing w:before="0" w:after="40" w:line="240" w:lineRule="auto"/>
        <w:rPr>
          <w:rFonts w:eastAsiaTheme="minorEastAsia" w:cstheme="minorBidi"/>
          <w:b w:val="0"/>
          <w:bCs w:val="0"/>
          <w:i w:val="0"/>
          <w:iCs w:val="0"/>
          <w:noProof/>
          <w:szCs w:val="24"/>
          <w:lang w:eastAsia="fr-FR"/>
        </w:rPr>
      </w:pPr>
      <w:hyperlink w:anchor="_Toc313003934" w:history="1">
        <w:r w:rsidR="00D80876" w:rsidRPr="00D80876">
          <w:rPr>
            <w:rStyle w:val="Lienhypertexte"/>
            <w:noProof/>
            <w:szCs w:val="24"/>
          </w:rPr>
          <w:t>LISTE DES ACRONYMES</w:t>
        </w:r>
        <w:r w:rsidR="00D80876" w:rsidRPr="00D80876">
          <w:rPr>
            <w:noProof/>
            <w:webHidden/>
            <w:szCs w:val="24"/>
          </w:rPr>
          <w:tab/>
        </w:r>
        <w:r w:rsidRPr="00D80876">
          <w:rPr>
            <w:noProof/>
            <w:webHidden/>
            <w:szCs w:val="24"/>
          </w:rPr>
          <w:fldChar w:fldCharType="begin"/>
        </w:r>
        <w:r w:rsidR="00D80876" w:rsidRPr="00D80876">
          <w:rPr>
            <w:noProof/>
            <w:webHidden/>
            <w:szCs w:val="24"/>
          </w:rPr>
          <w:instrText xml:space="preserve"> PAGEREF _Toc313003934 \h </w:instrText>
        </w:r>
        <w:r w:rsidRPr="00D80876">
          <w:rPr>
            <w:noProof/>
            <w:webHidden/>
            <w:szCs w:val="24"/>
          </w:rPr>
        </w:r>
        <w:r w:rsidRPr="00D80876">
          <w:rPr>
            <w:noProof/>
            <w:webHidden/>
            <w:szCs w:val="24"/>
          </w:rPr>
          <w:fldChar w:fldCharType="separate"/>
        </w:r>
        <w:r w:rsidR="00C31D55">
          <w:rPr>
            <w:noProof/>
            <w:webHidden/>
            <w:szCs w:val="24"/>
          </w:rPr>
          <w:t>5</w:t>
        </w:r>
        <w:r w:rsidRPr="00D80876">
          <w:rPr>
            <w:noProof/>
            <w:webHidden/>
            <w:szCs w:val="24"/>
          </w:rPr>
          <w:fldChar w:fldCharType="end"/>
        </w:r>
      </w:hyperlink>
    </w:p>
    <w:p w:rsidR="00D80876" w:rsidRPr="00D80876" w:rsidRDefault="0042118D" w:rsidP="00D43A2A">
      <w:pPr>
        <w:pStyle w:val="TM1"/>
        <w:tabs>
          <w:tab w:val="right" w:leader="underscore" w:pos="9923"/>
        </w:tabs>
        <w:spacing w:before="0" w:after="40" w:line="240" w:lineRule="auto"/>
        <w:rPr>
          <w:rFonts w:eastAsiaTheme="minorEastAsia" w:cstheme="minorBidi"/>
          <w:b w:val="0"/>
          <w:bCs w:val="0"/>
          <w:i w:val="0"/>
          <w:iCs w:val="0"/>
          <w:noProof/>
          <w:szCs w:val="24"/>
          <w:lang w:eastAsia="fr-FR"/>
        </w:rPr>
      </w:pPr>
      <w:hyperlink w:anchor="_Toc313003935" w:history="1">
        <w:r w:rsidR="00D80876" w:rsidRPr="00D80876">
          <w:rPr>
            <w:rStyle w:val="Lienhypertexte"/>
            <w:noProof/>
            <w:szCs w:val="24"/>
          </w:rPr>
          <w:t>RESUME</w:t>
        </w:r>
        <w:r w:rsidR="00D80876" w:rsidRPr="00D80876">
          <w:rPr>
            <w:noProof/>
            <w:webHidden/>
            <w:szCs w:val="24"/>
          </w:rPr>
          <w:tab/>
        </w:r>
        <w:r w:rsidRPr="00D80876">
          <w:rPr>
            <w:noProof/>
            <w:webHidden/>
            <w:szCs w:val="24"/>
          </w:rPr>
          <w:fldChar w:fldCharType="begin"/>
        </w:r>
        <w:r w:rsidR="00D80876" w:rsidRPr="00D80876">
          <w:rPr>
            <w:noProof/>
            <w:webHidden/>
            <w:szCs w:val="24"/>
          </w:rPr>
          <w:instrText xml:space="preserve"> PAGEREF _Toc313003935 \h </w:instrText>
        </w:r>
        <w:r w:rsidRPr="00D80876">
          <w:rPr>
            <w:noProof/>
            <w:webHidden/>
            <w:szCs w:val="24"/>
          </w:rPr>
        </w:r>
        <w:r w:rsidRPr="00D80876">
          <w:rPr>
            <w:noProof/>
            <w:webHidden/>
            <w:szCs w:val="24"/>
          </w:rPr>
          <w:fldChar w:fldCharType="separate"/>
        </w:r>
        <w:r w:rsidR="00C31D55">
          <w:rPr>
            <w:noProof/>
            <w:webHidden/>
            <w:szCs w:val="24"/>
          </w:rPr>
          <w:t>7</w:t>
        </w:r>
        <w:r w:rsidRPr="00D80876">
          <w:rPr>
            <w:noProof/>
            <w:webHidden/>
            <w:szCs w:val="24"/>
          </w:rPr>
          <w:fldChar w:fldCharType="end"/>
        </w:r>
      </w:hyperlink>
    </w:p>
    <w:p w:rsidR="00D80876" w:rsidRPr="00D80876" w:rsidRDefault="0042118D" w:rsidP="00D43A2A">
      <w:pPr>
        <w:pStyle w:val="TM1"/>
        <w:tabs>
          <w:tab w:val="left" w:pos="440"/>
          <w:tab w:val="right" w:leader="underscore" w:pos="9923"/>
        </w:tabs>
        <w:spacing w:before="0" w:after="40" w:line="240" w:lineRule="auto"/>
        <w:rPr>
          <w:rFonts w:eastAsiaTheme="minorEastAsia" w:cstheme="minorBidi"/>
          <w:b w:val="0"/>
          <w:bCs w:val="0"/>
          <w:i w:val="0"/>
          <w:iCs w:val="0"/>
          <w:noProof/>
          <w:szCs w:val="24"/>
          <w:lang w:eastAsia="fr-FR"/>
        </w:rPr>
      </w:pPr>
      <w:hyperlink w:anchor="_Toc313003941" w:history="1">
        <w:r w:rsidR="00D80876" w:rsidRPr="00D80876">
          <w:rPr>
            <w:rStyle w:val="Lienhypertexte"/>
            <w:noProof/>
            <w:szCs w:val="24"/>
          </w:rPr>
          <w:t>I.</w:t>
        </w:r>
        <w:r w:rsidR="00D80876" w:rsidRPr="00D80876">
          <w:rPr>
            <w:rFonts w:eastAsiaTheme="minorEastAsia" w:cstheme="minorBidi"/>
            <w:b w:val="0"/>
            <w:bCs w:val="0"/>
            <w:i w:val="0"/>
            <w:iCs w:val="0"/>
            <w:noProof/>
            <w:szCs w:val="24"/>
            <w:lang w:eastAsia="fr-FR"/>
          </w:rPr>
          <w:tab/>
        </w:r>
        <w:r w:rsidR="00D80876" w:rsidRPr="00D80876">
          <w:rPr>
            <w:rStyle w:val="Lienhypertexte"/>
            <w:noProof/>
            <w:szCs w:val="24"/>
          </w:rPr>
          <w:t>INTRODUCTION GENERALE</w:t>
        </w:r>
        <w:r w:rsidR="00D80876" w:rsidRPr="00D80876">
          <w:rPr>
            <w:noProof/>
            <w:webHidden/>
            <w:szCs w:val="24"/>
          </w:rPr>
          <w:tab/>
        </w:r>
        <w:r w:rsidRPr="00D80876">
          <w:rPr>
            <w:noProof/>
            <w:webHidden/>
            <w:szCs w:val="24"/>
          </w:rPr>
          <w:fldChar w:fldCharType="begin"/>
        </w:r>
        <w:r w:rsidR="00D80876" w:rsidRPr="00D80876">
          <w:rPr>
            <w:noProof/>
            <w:webHidden/>
            <w:szCs w:val="24"/>
          </w:rPr>
          <w:instrText xml:space="preserve"> PAGEREF _Toc313003941 \h </w:instrText>
        </w:r>
        <w:r w:rsidRPr="00D80876">
          <w:rPr>
            <w:noProof/>
            <w:webHidden/>
            <w:szCs w:val="24"/>
          </w:rPr>
        </w:r>
        <w:r w:rsidRPr="00D80876">
          <w:rPr>
            <w:noProof/>
            <w:webHidden/>
            <w:szCs w:val="24"/>
          </w:rPr>
          <w:fldChar w:fldCharType="separate"/>
        </w:r>
        <w:r w:rsidR="00C31D55">
          <w:rPr>
            <w:noProof/>
            <w:webHidden/>
            <w:szCs w:val="24"/>
          </w:rPr>
          <w:t>12</w:t>
        </w:r>
        <w:r w:rsidRPr="00D80876">
          <w:rPr>
            <w:noProof/>
            <w:webHidden/>
            <w:szCs w:val="24"/>
          </w:rPr>
          <w:fldChar w:fldCharType="end"/>
        </w:r>
      </w:hyperlink>
    </w:p>
    <w:p w:rsidR="00D80876" w:rsidRPr="00D80876" w:rsidRDefault="0042118D" w:rsidP="00D43A2A">
      <w:pPr>
        <w:pStyle w:val="TM2"/>
        <w:tabs>
          <w:tab w:val="right" w:leader="underscore" w:pos="9923"/>
        </w:tabs>
        <w:spacing w:before="0" w:after="40" w:line="240" w:lineRule="auto"/>
        <w:rPr>
          <w:rFonts w:eastAsiaTheme="minorEastAsia" w:cstheme="minorBidi"/>
          <w:b w:val="0"/>
          <w:bCs w:val="0"/>
          <w:noProof/>
          <w:sz w:val="24"/>
          <w:szCs w:val="24"/>
          <w:lang w:eastAsia="fr-FR"/>
        </w:rPr>
      </w:pPr>
      <w:hyperlink w:anchor="_Toc313003942" w:history="1">
        <w:r w:rsidR="00D80876" w:rsidRPr="00D80876">
          <w:rPr>
            <w:rStyle w:val="Lienhypertexte"/>
            <w:noProof/>
            <w:sz w:val="24"/>
            <w:szCs w:val="24"/>
          </w:rPr>
          <w:t>1.1 Le but du rapport</w:t>
        </w:r>
        <w:r w:rsidR="00D80876" w:rsidRPr="00D80876">
          <w:rPr>
            <w:noProof/>
            <w:webHidden/>
            <w:sz w:val="24"/>
            <w:szCs w:val="24"/>
          </w:rPr>
          <w:tab/>
        </w:r>
        <w:r w:rsidRPr="00D80876">
          <w:rPr>
            <w:noProof/>
            <w:webHidden/>
            <w:sz w:val="24"/>
            <w:szCs w:val="24"/>
          </w:rPr>
          <w:fldChar w:fldCharType="begin"/>
        </w:r>
        <w:r w:rsidR="00D80876" w:rsidRPr="00D80876">
          <w:rPr>
            <w:noProof/>
            <w:webHidden/>
            <w:sz w:val="24"/>
            <w:szCs w:val="24"/>
          </w:rPr>
          <w:instrText xml:space="preserve"> PAGEREF _Toc313003942 \h </w:instrText>
        </w:r>
        <w:r w:rsidRPr="00D80876">
          <w:rPr>
            <w:noProof/>
            <w:webHidden/>
            <w:sz w:val="24"/>
            <w:szCs w:val="24"/>
          </w:rPr>
        </w:r>
        <w:r w:rsidRPr="00D80876">
          <w:rPr>
            <w:noProof/>
            <w:webHidden/>
            <w:sz w:val="24"/>
            <w:szCs w:val="24"/>
          </w:rPr>
          <w:fldChar w:fldCharType="separate"/>
        </w:r>
        <w:r w:rsidR="00C31D55">
          <w:rPr>
            <w:noProof/>
            <w:webHidden/>
            <w:sz w:val="24"/>
            <w:szCs w:val="24"/>
          </w:rPr>
          <w:t>12</w:t>
        </w:r>
        <w:r w:rsidRPr="00D80876">
          <w:rPr>
            <w:noProof/>
            <w:webHidden/>
            <w:sz w:val="24"/>
            <w:szCs w:val="24"/>
          </w:rPr>
          <w:fldChar w:fldCharType="end"/>
        </w:r>
      </w:hyperlink>
    </w:p>
    <w:p w:rsidR="00D80876" w:rsidRPr="00D80876" w:rsidRDefault="0042118D" w:rsidP="00D43A2A">
      <w:pPr>
        <w:pStyle w:val="TM2"/>
        <w:tabs>
          <w:tab w:val="right" w:leader="underscore" w:pos="9923"/>
        </w:tabs>
        <w:spacing w:before="0" w:after="40" w:line="240" w:lineRule="auto"/>
        <w:rPr>
          <w:rFonts w:eastAsiaTheme="minorEastAsia" w:cstheme="minorBidi"/>
          <w:b w:val="0"/>
          <w:bCs w:val="0"/>
          <w:noProof/>
          <w:sz w:val="24"/>
          <w:szCs w:val="24"/>
          <w:lang w:eastAsia="fr-FR"/>
        </w:rPr>
      </w:pPr>
      <w:hyperlink w:anchor="_Toc313003943" w:history="1">
        <w:r w:rsidR="00D80876" w:rsidRPr="00D80876">
          <w:rPr>
            <w:rStyle w:val="Lienhypertexte"/>
            <w:noProof/>
            <w:sz w:val="24"/>
            <w:szCs w:val="24"/>
          </w:rPr>
          <w:t>1.2 Champ d’évolution du programme</w:t>
        </w:r>
        <w:r w:rsidR="00D80876" w:rsidRPr="00D80876">
          <w:rPr>
            <w:noProof/>
            <w:webHidden/>
            <w:sz w:val="24"/>
            <w:szCs w:val="24"/>
          </w:rPr>
          <w:tab/>
        </w:r>
        <w:r w:rsidRPr="00D80876">
          <w:rPr>
            <w:noProof/>
            <w:webHidden/>
            <w:sz w:val="24"/>
            <w:szCs w:val="24"/>
          </w:rPr>
          <w:fldChar w:fldCharType="begin"/>
        </w:r>
        <w:r w:rsidR="00D80876" w:rsidRPr="00D80876">
          <w:rPr>
            <w:noProof/>
            <w:webHidden/>
            <w:sz w:val="24"/>
            <w:szCs w:val="24"/>
          </w:rPr>
          <w:instrText xml:space="preserve"> PAGEREF _Toc313003943 \h </w:instrText>
        </w:r>
        <w:r w:rsidRPr="00D80876">
          <w:rPr>
            <w:noProof/>
            <w:webHidden/>
            <w:sz w:val="24"/>
            <w:szCs w:val="24"/>
          </w:rPr>
        </w:r>
        <w:r w:rsidRPr="00D80876">
          <w:rPr>
            <w:noProof/>
            <w:webHidden/>
            <w:sz w:val="24"/>
            <w:szCs w:val="24"/>
          </w:rPr>
          <w:fldChar w:fldCharType="separate"/>
        </w:r>
        <w:r w:rsidR="00C31D55">
          <w:rPr>
            <w:noProof/>
            <w:webHidden/>
            <w:sz w:val="24"/>
            <w:szCs w:val="24"/>
          </w:rPr>
          <w:t>12</w:t>
        </w:r>
        <w:r w:rsidRPr="00D80876">
          <w:rPr>
            <w:noProof/>
            <w:webHidden/>
            <w:sz w:val="24"/>
            <w:szCs w:val="24"/>
          </w:rPr>
          <w:fldChar w:fldCharType="end"/>
        </w:r>
      </w:hyperlink>
    </w:p>
    <w:p w:rsidR="00D80876" w:rsidRPr="00D80876" w:rsidRDefault="0042118D" w:rsidP="00D43A2A">
      <w:pPr>
        <w:pStyle w:val="TM2"/>
        <w:tabs>
          <w:tab w:val="right" w:leader="underscore" w:pos="9923"/>
        </w:tabs>
        <w:spacing w:before="0" w:after="40" w:line="240" w:lineRule="auto"/>
        <w:rPr>
          <w:rFonts w:eastAsiaTheme="minorEastAsia" w:cstheme="minorBidi"/>
          <w:b w:val="0"/>
          <w:bCs w:val="0"/>
          <w:noProof/>
          <w:sz w:val="24"/>
          <w:szCs w:val="24"/>
          <w:lang w:eastAsia="fr-FR"/>
        </w:rPr>
      </w:pPr>
      <w:hyperlink w:anchor="_Toc313003944" w:history="1">
        <w:r w:rsidR="00D80876" w:rsidRPr="00D80876">
          <w:rPr>
            <w:rStyle w:val="Lienhypertexte"/>
            <w:noProof/>
            <w:sz w:val="24"/>
            <w:szCs w:val="24"/>
          </w:rPr>
          <w:t>1.3 Les objectifs de l’évaluation</w:t>
        </w:r>
        <w:r w:rsidR="00D80876" w:rsidRPr="00D80876">
          <w:rPr>
            <w:noProof/>
            <w:webHidden/>
            <w:sz w:val="24"/>
            <w:szCs w:val="24"/>
          </w:rPr>
          <w:tab/>
        </w:r>
        <w:r w:rsidRPr="00D80876">
          <w:rPr>
            <w:noProof/>
            <w:webHidden/>
            <w:sz w:val="24"/>
            <w:szCs w:val="24"/>
          </w:rPr>
          <w:fldChar w:fldCharType="begin"/>
        </w:r>
        <w:r w:rsidR="00D80876" w:rsidRPr="00D80876">
          <w:rPr>
            <w:noProof/>
            <w:webHidden/>
            <w:sz w:val="24"/>
            <w:szCs w:val="24"/>
          </w:rPr>
          <w:instrText xml:space="preserve"> PAGEREF _Toc313003944 \h </w:instrText>
        </w:r>
        <w:r w:rsidRPr="00D80876">
          <w:rPr>
            <w:noProof/>
            <w:webHidden/>
            <w:sz w:val="24"/>
            <w:szCs w:val="24"/>
          </w:rPr>
        </w:r>
        <w:r w:rsidRPr="00D80876">
          <w:rPr>
            <w:noProof/>
            <w:webHidden/>
            <w:sz w:val="24"/>
            <w:szCs w:val="24"/>
          </w:rPr>
          <w:fldChar w:fldCharType="separate"/>
        </w:r>
        <w:r w:rsidR="00C31D55">
          <w:rPr>
            <w:noProof/>
            <w:webHidden/>
            <w:sz w:val="24"/>
            <w:szCs w:val="24"/>
          </w:rPr>
          <w:t>12</w:t>
        </w:r>
        <w:r w:rsidRPr="00D80876">
          <w:rPr>
            <w:noProof/>
            <w:webHidden/>
            <w:sz w:val="24"/>
            <w:szCs w:val="24"/>
          </w:rPr>
          <w:fldChar w:fldCharType="end"/>
        </w:r>
      </w:hyperlink>
    </w:p>
    <w:p w:rsidR="00D80876" w:rsidRPr="00D80876" w:rsidRDefault="0042118D" w:rsidP="00D43A2A">
      <w:pPr>
        <w:pStyle w:val="TM2"/>
        <w:tabs>
          <w:tab w:val="right" w:leader="underscore" w:pos="9923"/>
        </w:tabs>
        <w:spacing w:before="0" w:after="40" w:line="240" w:lineRule="auto"/>
        <w:rPr>
          <w:rFonts w:eastAsiaTheme="minorEastAsia" w:cstheme="minorBidi"/>
          <w:b w:val="0"/>
          <w:bCs w:val="0"/>
          <w:noProof/>
          <w:sz w:val="24"/>
          <w:szCs w:val="24"/>
          <w:lang w:eastAsia="fr-FR"/>
        </w:rPr>
      </w:pPr>
      <w:hyperlink w:anchor="_Toc313003945" w:history="1">
        <w:r w:rsidR="00D80876" w:rsidRPr="00D80876">
          <w:rPr>
            <w:rStyle w:val="Lienhypertexte"/>
            <w:noProof/>
            <w:sz w:val="24"/>
            <w:szCs w:val="24"/>
          </w:rPr>
          <w:t>1.4 Méthodologie de l’évaluation</w:t>
        </w:r>
        <w:r w:rsidR="00D80876" w:rsidRPr="00D80876">
          <w:rPr>
            <w:noProof/>
            <w:webHidden/>
            <w:sz w:val="24"/>
            <w:szCs w:val="24"/>
          </w:rPr>
          <w:tab/>
        </w:r>
        <w:r w:rsidRPr="00D80876">
          <w:rPr>
            <w:noProof/>
            <w:webHidden/>
            <w:sz w:val="24"/>
            <w:szCs w:val="24"/>
          </w:rPr>
          <w:fldChar w:fldCharType="begin"/>
        </w:r>
        <w:r w:rsidR="00D80876" w:rsidRPr="00D80876">
          <w:rPr>
            <w:noProof/>
            <w:webHidden/>
            <w:sz w:val="24"/>
            <w:szCs w:val="24"/>
          </w:rPr>
          <w:instrText xml:space="preserve"> PAGEREF _Toc313003945 \h </w:instrText>
        </w:r>
        <w:r w:rsidRPr="00D80876">
          <w:rPr>
            <w:noProof/>
            <w:webHidden/>
            <w:sz w:val="24"/>
            <w:szCs w:val="24"/>
          </w:rPr>
        </w:r>
        <w:r w:rsidRPr="00D80876">
          <w:rPr>
            <w:noProof/>
            <w:webHidden/>
            <w:sz w:val="24"/>
            <w:szCs w:val="24"/>
          </w:rPr>
          <w:fldChar w:fldCharType="separate"/>
        </w:r>
        <w:r w:rsidR="00C31D55">
          <w:rPr>
            <w:noProof/>
            <w:webHidden/>
            <w:sz w:val="24"/>
            <w:szCs w:val="24"/>
          </w:rPr>
          <w:t>12</w:t>
        </w:r>
        <w:r w:rsidRPr="00D80876">
          <w:rPr>
            <w:noProof/>
            <w:webHidden/>
            <w:sz w:val="24"/>
            <w:szCs w:val="24"/>
          </w:rPr>
          <w:fldChar w:fldCharType="end"/>
        </w:r>
      </w:hyperlink>
    </w:p>
    <w:p w:rsidR="00D80876" w:rsidRPr="00D80876" w:rsidRDefault="0042118D" w:rsidP="00D43A2A">
      <w:pPr>
        <w:pStyle w:val="TM3"/>
        <w:tabs>
          <w:tab w:val="right" w:leader="underscore" w:pos="9923"/>
        </w:tabs>
        <w:spacing w:after="40" w:line="240" w:lineRule="auto"/>
        <w:rPr>
          <w:rFonts w:eastAsiaTheme="minorEastAsia" w:cstheme="minorBidi"/>
          <w:noProof/>
          <w:sz w:val="24"/>
          <w:lang w:eastAsia="fr-FR"/>
        </w:rPr>
      </w:pPr>
      <w:hyperlink w:anchor="_Toc313003946" w:history="1">
        <w:r w:rsidR="00D80876" w:rsidRPr="00D80876">
          <w:rPr>
            <w:rStyle w:val="Lienhypertexte"/>
            <w:i/>
            <w:noProof/>
            <w:sz w:val="24"/>
          </w:rPr>
          <w:t>1.4.1 Les étapes  de l’évaluation</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_Toc313003946 \h </w:instrText>
        </w:r>
        <w:r w:rsidRPr="00D80876">
          <w:rPr>
            <w:noProof/>
            <w:webHidden/>
            <w:sz w:val="24"/>
          </w:rPr>
        </w:r>
        <w:r w:rsidRPr="00D80876">
          <w:rPr>
            <w:noProof/>
            <w:webHidden/>
            <w:sz w:val="24"/>
          </w:rPr>
          <w:fldChar w:fldCharType="separate"/>
        </w:r>
        <w:r w:rsidR="00C31D55">
          <w:rPr>
            <w:noProof/>
            <w:webHidden/>
            <w:sz w:val="24"/>
          </w:rPr>
          <w:t>12</w:t>
        </w:r>
        <w:r w:rsidRPr="00D80876">
          <w:rPr>
            <w:noProof/>
            <w:webHidden/>
            <w:sz w:val="24"/>
          </w:rPr>
          <w:fldChar w:fldCharType="end"/>
        </w:r>
      </w:hyperlink>
    </w:p>
    <w:p w:rsidR="00D80876" w:rsidRPr="00D80876" w:rsidRDefault="0042118D" w:rsidP="00D43A2A">
      <w:pPr>
        <w:pStyle w:val="TM3"/>
        <w:tabs>
          <w:tab w:val="right" w:leader="underscore" w:pos="9923"/>
        </w:tabs>
        <w:spacing w:after="40" w:line="240" w:lineRule="auto"/>
        <w:rPr>
          <w:rFonts w:eastAsiaTheme="minorEastAsia" w:cstheme="minorBidi"/>
          <w:noProof/>
          <w:sz w:val="24"/>
          <w:lang w:eastAsia="fr-FR"/>
        </w:rPr>
      </w:pPr>
      <w:hyperlink w:anchor="_Toc313003947" w:history="1">
        <w:r w:rsidR="00D80876" w:rsidRPr="00D80876">
          <w:rPr>
            <w:rStyle w:val="Lienhypertexte"/>
            <w:i/>
            <w:noProof/>
            <w:sz w:val="24"/>
          </w:rPr>
          <w:t>1.4.2  La structure du rapport</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_Toc313003947 \h </w:instrText>
        </w:r>
        <w:r w:rsidRPr="00D80876">
          <w:rPr>
            <w:noProof/>
            <w:webHidden/>
            <w:sz w:val="24"/>
          </w:rPr>
        </w:r>
        <w:r w:rsidRPr="00D80876">
          <w:rPr>
            <w:noProof/>
            <w:webHidden/>
            <w:sz w:val="24"/>
          </w:rPr>
          <w:fldChar w:fldCharType="separate"/>
        </w:r>
        <w:r w:rsidR="00C31D55">
          <w:rPr>
            <w:noProof/>
            <w:webHidden/>
            <w:sz w:val="24"/>
          </w:rPr>
          <w:t>15</w:t>
        </w:r>
        <w:r w:rsidRPr="00D80876">
          <w:rPr>
            <w:noProof/>
            <w:webHidden/>
            <w:sz w:val="24"/>
          </w:rPr>
          <w:fldChar w:fldCharType="end"/>
        </w:r>
      </w:hyperlink>
    </w:p>
    <w:p w:rsidR="00D80876" w:rsidRPr="00D80876" w:rsidRDefault="0042118D" w:rsidP="00D43A2A">
      <w:pPr>
        <w:pStyle w:val="TM3"/>
        <w:tabs>
          <w:tab w:val="right" w:leader="underscore" w:pos="9923"/>
        </w:tabs>
        <w:spacing w:after="40" w:line="240" w:lineRule="auto"/>
        <w:rPr>
          <w:rFonts w:eastAsiaTheme="minorEastAsia" w:cstheme="minorBidi"/>
          <w:noProof/>
          <w:sz w:val="24"/>
          <w:lang w:eastAsia="fr-FR"/>
        </w:rPr>
      </w:pPr>
      <w:hyperlink w:anchor="_Toc313003948" w:history="1">
        <w:r w:rsidR="00D80876" w:rsidRPr="00D80876">
          <w:rPr>
            <w:rStyle w:val="Lienhypertexte"/>
            <w:i/>
            <w:noProof/>
            <w:sz w:val="24"/>
          </w:rPr>
          <w:t>1.4.3 Les difficultés et limites de l’évaluation</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_Toc313003948 \h </w:instrText>
        </w:r>
        <w:r w:rsidRPr="00D80876">
          <w:rPr>
            <w:noProof/>
            <w:webHidden/>
            <w:sz w:val="24"/>
          </w:rPr>
        </w:r>
        <w:r w:rsidRPr="00D80876">
          <w:rPr>
            <w:noProof/>
            <w:webHidden/>
            <w:sz w:val="24"/>
          </w:rPr>
          <w:fldChar w:fldCharType="separate"/>
        </w:r>
        <w:r w:rsidR="00C31D55">
          <w:rPr>
            <w:noProof/>
            <w:webHidden/>
            <w:sz w:val="24"/>
          </w:rPr>
          <w:t>16</w:t>
        </w:r>
        <w:r w:rsidRPr="00D80876">
          <w:rPr>
            <w:noProof/>
            <w:webHidden/>
            <w:sz w:val="24"/>
          </w:rPr>
          <w:fldChar w:fldCharType="end"/>
        </w:r>
      </w:hyperlink>
    </w:p>
    <w:p w:rsidR="00D80876" w:rsidRPr="00D80876" w:rsidRDefault="0042118D" w:rsidP="00D43A2A">
      <w:pPr>
        <w:pStyle w:val="TM1"/>
        <w:tabs>
          <w:tab w:val="right" w:leader="underscore" w:pos="9923"/>
        </w:tabs>
        <w:spacing w:before="0" w:after="40" w:line="240" w:lineRule="auto"/>
        <w:rPr>
          <w:rFonts w:eastAsiaTheme="minorEastAsia" w:cstheme="minorBidi"/>
          <w:b w:val="0"/>
          <w:bCs w:val="0"/>
          <w:i w:val="0"/>
          <w:iCs w:val="0"/>
          <w:noProof/>
          <w:szCs w:val="24"/>
          <w:lang w:eastAsia="fr-FR"/>
        </w:rPr>
      </w:pPr>
      <w:hyperlink w:anchor="_Toc313003949" w:history="1">
        <w:r w:rsidR="00D80876" w:rsidRPr="00D80876">
          <w:rPr>
            <w:rStyle w:val="Lienhypertexte"/>
            <w:noProof/>
            <w:szCs w:val="24"/>
          </w:rPr>
          <w:t>II. DESCRIPTION DU PROGRAMME</w:t>
        </w:r>
        <w:r w:rsidR="00D80876" w:rsidRPr="00D80876">
          <w:rPr>
            <w:noProof/>
            <w:webHidden/>
            <w:szCs w:val="24"/>
          </w:rPr>
          <w:tab/>
        </w:r>
        <w:r w:rsidRPr="00D80876">
          <w:rPr>
            <w:noProof/>
            <w:webHidden/>
            <w:szCs w:val="24"/>
          </w:rPr>
          <w:fldChar w:fldCharType="begin"/>
        </w:r>
        <w:r w:rsidR="00D80876" w:rsidRPr="00D80876">
          <w:rPr>
            <w:noProof/>
            <w:webHidden/>
            <w:szCs w:val="24"/>
          </w:rPr>
          <w:instrText xml:space="preserve"> PAGEREF _Toc313003949 \h </w:instrText>
        </w:r>
        <w:r w:rsidRPr="00D80876">
          <w:rPr>
            <w:noProof/>
            <w:webHidden/>
            <w:szCs w:val="24"/>
          </w:rPr>
        </w:r>
        <w:r w:rsidRPr="00D80876">
          <w:rPr>
            <w:noProof/>
            <w:webHidden/>
            <w:szCs w:val="24"/>
          </w:rPr>
          <w:fldChar w:fldCharType="separate"/>
        </w:r>
        <w:r w:rsidR="00C31D55">
          <w:rPr>
            <w:noProof/>
            <w:webHidden/>
            <w:szCs w:val="24"/>
          </w:rPr>
          <w:t>17</w:t>
        </w:r>
        <w:r w:rsidRPr="00D80876">
          <w:rPr>
            <w:noProof/>
            <w:webHidden/>
            <w:szCs w:val="24"/>
          </w:rPr>
          <w:fldChar w:fldCharType="end"/>
        </w:r>
      </w:hyperlink>
    </w:p>
    <w:p w:rsidR="00D80876" w:rsidRPr="00D80876" w:rsidRDefault="0042118D" w:rsidP="00D43A2A">
      <w:pPr>
        <w:pStyle w:val="TM2"/>
        <w:tabs>
          <w:tab w:val="right" w:leader="underscore" w:pos="9923"/>
        </w:tabs>
        <w:spacing w:before="0" w:after="40" w:line="240" w:lineRule="auto"/>
        <w:rPr>
          <w:rFonts w:eastAsiaTheme="minorEastAsia" w:cstheme="minorBidi"/>
          <w:b w:val="0"/>
          <w:bCs w:val="0"/>
          <w:noProof/>
          <w:sz w:val="24"/>
          <w:szCs w:val="24"/>
          <w:lang w:eastAsia="fr-FR"/>
        </w:rPr>
      </w:pPr>
      <w:hyperlink w:anchor="_Toc313003950" w:history="1">
        <w:r w:rsidR="00D80876" w:rsidRPr="00D80876">
          <w:rPr>
            <w:rStyle w:val="Lienhypertexte"/>
            <w:noProof/>
            <w:sz w:val="24"/>
            <w:szCs w:val="24"/>
          </w:rPr>
          <w:t>2.1 Le contexte du programme</w:t>
        </w:r>
        <w:r w:rsidR="00D80876" w:rsidRPr="00D80876">
          <w:rPr>
            <w:noProof/>
            <w:webHidden/>
            <w:sz w:val="24"/>
            <w:szCs w:val="24"/>
          </w:rPr>
          <w:tab/>
        </w:r>
        <w:r w:rsidRPr="00D80876">
          <w:rPr>
            <w:noProof/>
            <w:webHidden/>
            <w:sz w:val="24"/>
            <w:szCs w:val="24"/>
          </w:rPr>
          <w:fldChar w:fldCharType="begin"/>
        </w:r>
        <w:r w:rsidR="00D80876" w:rsidRPr="00D80876">
          <w:rPr>
            <w:noProof/>
            <w:webHidden/>
            <w:sz w:val="24"/>
            <w:szCs w:val="24"/>
          </w:rPr>
          <w:instrText xml:space="preserve"> PAGEREF _Toc313003950 \h </w:instrText>
        </w:r>
        <w:r w:rsidRPr="00D80876">
          <w:rPr>
            <w:noProof/>
            <w:webHidden/>
            <w:sz w:val="24"/>
            <w:szCs w:val="24"/>
          </w:rPr>
        </w:r>
        <w:r w:rsidRPr="00D80876">
          <w:rPr>
            <w:noProof/>
            <w:webHidden/>
            <w:sz w:val="24"/>
            <w:szCs w:val="24"/>
          </w:rPr>
          <w:fldChar w:fldCharType="separate"/>
        </w:r>
        <w:r w:rsidR="00C31D55">
          <w:rPr>
            <w:noProof/>
            <w:webHidden/>
            <w:sz w:val="24"/>
            <w:szCs w:val="24"/>
          </w:rPr>
          <w:t>18</w:t>
        </w:r>
        <w:r w:rsidRPr="00D80876">
          <w:rPr>
            <w:noProof/>
            <w:webHidden/>
            <w:sz w:val="24"/>
            <w:szCs w:val="24"/>
          </w:rPr>
          <w:fldChar w:fldCharType="end"/>
        </w:r>
      </w:hyperlink>
    </w:p>
    <w:p w:rsidR="00D80876" w:rsidRPr="00D80876" w:rsidRDefault="0042118D" w:rsidP="00D43A2A">
      <w:pPr>
        <w:pStyle w:val="TM2"/>
        <w:tabs>
          <w:tab w:val="right" w:leader="underscore" w:pos="9923"/>
        </w:tabs>
        <w:spacing w:before="0" w:after="40" w:line="240" w:lineRule="auto"/>
        <w:rPr>
          <w:rFonts w:eastAsiaTheme="minorEastAsia" w:cstheme="minorBidi"/>
          <w:b w:val="0"/>
          <w:bCs w:val="0"/>
          <w:noProof/>
          <w:sz w:val="24"/>
          <w:szCs w:val="24"/>
          <w:lang w:eastAsia="fr-FR"/>
        </w:rPr>
      </w:pPr>
      <w:hyperlink w:anchor="_Toc313003951" w:history="1">
        <w:r w:rsidR="00D80876" w:rsidRPr="00D80876">
          <w:rPr>
            <w:rStyle w:val="Lienhypertexte"/>
            <w:noProof/>
            <w:sz w:val="24"/>
            <w:szCs w:val="24"/>
          </w:rPr>
          <w:t>2.2 L’ancrage institutionnel</w:t>
        </w:r>
        <w:r w:rsidR="00D80876" w:rsidRPr="00D80876">
          <w:rPr>
            <w:noProof/>
            <w:webHidden/>
            <w:sz w:val="24"/>
            <w:szCs w:val="24"/>
          </w:rPr>
          <w:tab/>
        </w:r>
        <w:r w:rsidRPr="00D80876">
          <w:rPr>
            <w:noProof/>
            <w:webHidden/>
            <w:sz w:val="24"/>
            <w:szCs w:val="24"/>
          </w:rPr>
          <w:fldChar w:fldCharType="begin"/>
        </w:r>
        <w:r w:rsidR="00D80876" w:rsidRPr="00D80876">
          <w:rPr>
            <w:noProof/>
            <w:webHidden/>
            <w:sz w:val="24"/>
            <w:szCs w:val="24"/>
          </w:rPr>
          <w:instrText xml:space="preserve"> PAGEREF _Toc313003951 \h </w:instrText>
        </w:r>
        <w:r w:rsidRPr="00D80876">
          <w:rPr>
            <w:noProof/>
            <w:webHidden/>
            <w:sz w:val="24"/>
            <w:szCs w:val="24"/>
          </w:rPr>
        </w:r>
        <w:r w:rsidRPr="00D80876">
          <w:rPr>
            <w:noProof/>
            <w:webHidden/>
            <w:sz w:val="24"/>
            <w:szCs w:val="24"/>
          </w:rPr>
          <w:fldChar w:fldCharType="separate"/>
        </w:r>
        <w:r w:rsidR="00C31D55">
          <w:rPr>
            <w:noProof/>
            <w:webHidden/>
            <w:sz w:val="24"/>
            <w:szCs w:val="24"/>
          </w:rPr>
          <w:t>18</w:t>
        </w:r>
        <w:r w:rsidRPr="00D80876">
          <w:rPr>
            <w:noProof/>
            <w:webHidden/>
            <w:sz w:val="24"/>
            <w:szCs w:val="24"/>
          </w:rPr>
          <w:fldChar w:fldCharType="end"/>
        </w:r>
      </w:hyperlink>
    </w:p>
    <w:p w:rsidR="00D80876" w:rsidRPr="00D80876" w:rsidRDefault="0042118D" w:rsidP="00D43A2A">
      <w:pPr>
        <w:pStyle w:val="TM2"/>
        <w:tabs>
          <w:tab w:val="right" w:leader="underscore" w:pos="9923"/>
        </w:tabs>
        <w:spacing w:before="0" w:after="40" w:line="240" w:lineRule="auto"/>
        <w:rPr>
          <w:rFonts w:eastAsiaTheme="minorEastAsia" w:cstheme="minorBidi"/>
          <w:b w:val="0"/>
          <w:bCs w:val="0"/>
          <w:noProof/>
          <w:sz w:val="24"/>
          <w:szCs w:val="24"/>
          <w:lang w:eastAsia="fr-FR"/>
        </w:rPr>
      </w:pPr>
      <w:hyperlink w:anchor="_Toc313003952" w:history="1">
        <w:r w:rsidR="00D80876" w:rsidRPr="00D80876">
          <w:rPr>
            <w:rStyle w:val="Lienhypertexte"/>
            <w:noProof/>
            <w:sz w:val="24"/>
            <w:szCs w:val="24"/>
          </w:rPr>
          <w:t>2.3 Les objectifs et les résultats attendus du programme</w:t>
        </w:r>
        <w:r w:rsidR="00D80876" w:rsidRPr="00D80876">
          <w:rPr>
            <w:noProof/>
            <w:webHidden/>
            <w:sz w:val="24"/>
            <w:szCs w:val="24"/>
          </w:rPr>
          <w:tab/>
        </w:r>
        <w:r w:rsidRPr="00D80876">
          <w:rPr>
            <w:noProof/>
            <w:webHidden/>
            <w:sz w:val="24"/>
            <w:szCs w:val="24"/>
          </w:rPr>
          <w:fldChar w:fldCharType="begin"/>
        </w:r>
        <w:r w:rsidR="00D80876" w:rsidRPr="00D80876">
          <w:rPr>
            <w:noProof/>
            <w:webHidden/>
            <w:sz w:val="24"/>
            <w:szCs w:val="24"/>
          </w:rPr>
          <w:instrText xml:space="preserve"> PAGEREF _Toc313003952 \h </w:instrText>
        </w:r>
        <w:r w:rsidRPr="00D80876">
          <w:rPr>
            <w:noProof/>
            <w:webHidden/>
            <w:sz w:val="24"/>
            <w:szCs w:val="24"/>
          </w:rPr>
        </w:r>
        <w:r w:rsidRPr="00D80876">
          <w:rPr>
            <w:noProof/>
            <w:webHidden/>
            <w:sz w:val="24"/>
            <w:szCs w:val="24"/>
          </w:rPr>
          <w:fldChar w:fldCharType="separate"/>
        </w:r>
        <w:r w:rsidR="00C31D55">
          <w:rPr>
            <w:noProof/>
            <w:webHidden/>
            <w:sz w:val="24"/>
            <w:szCs w:val="24"/>
          </w:rPr>
          <w:t>19</w:t>
        </w:r>
        <w:r w:rsidRPr="00D80876">
          <w:rPr>
            <w:noProof/>
            <w:webHidden/>
            <w:sz w:val="24"/>
            <w:szCs w:val="24"/>
          </w:rPr>
          <w:fldChar w:fldCharType="end"/>
        </w:r>
      </w:hyperlink>
    </w:p>
    <w:p w:rsidR="00D80876" w:rsidRPr="00D80876" w:rsidRDefault="0042118D" w:rsidP="00D43A2A">
      <w:pPr>
        <w:pStyle w:val="TM2"/>
        <w:tabs>
          <w:tab w:val="right" w:leader="underscore" w:pos="9923"/>
        </w:tabs>
        <w:spacing w:before="0" w:after="40" w:line="240" w:lineRule="auto"/>
        <w:rPr>
          <w:rFonts w:eastAsiaTheme="minorEastAsia" w:cstheme="minorBidi"/>
          <w:b w:val="0"/>
          <w:bCs w:val="0"/>
          <w:noProof/>
          <w:sz w:val="24"/>
          <w:szCs w:val="24"/>
          <w:lang w:eastAsia="fr-FR"/>
        </w:rPr>
      </w:pPr>
      <w:hyperlink w:anchor="_Toc313003953" w:history="1">
        <w:r w:rsidR="00D80876" w:rsidRPr="00D80876">
          <w:rPr>
            <w:rStyle w:val="Lienhypertexte"/>
            <w:noProof/>
            <w:sz w:val="24"/>
            <w:szCs w:val="24"/>
          </w:rPr>
          <w:t>2.4 La durée du programme</w:t>
        </w:r>
        <w:r w:rsidR="00D80876" w:rsidRPr="00D80876">
          <w:rPr>
            <w:noProof/>
            <w:webHidden/>
            <w:sz w:val="24"/>
            <w:szCs w:val="24"/>
          </w:rPr>
          <w:tab/>
        </w:r>
        <w:r w:rsidRPr="00D80876">
          <w:rPr>
            <w:noProof/>
            <w:webHidden/>
            <w:sz w:val="24"/>
            <w:szCs w:val="24"/>
          </w:rPr>
          <w:fldChar w:fldCharType="begin"/>
        </w:r>
        <w:r w:rsidR="00D80876" w:rsidRPr="00D80876">
          <w:rPr>
            <w:noProof/>
            <w:webHidden/>
            <w:sz w:val="24"/>
            <w:szCs w:val="24"/>
          </w:rPr>
          <w:instrText xml:space="preserve"> PAGEREF _Toc313003953 \h </w:instrText>
        </w:r>
        <w:r w:rsidRPr="00D80876">
          <w:rPr>
            <w:noProof/>
            <w:webHidden/>
            <w:sz w:val="24"/>
            <w:szCs w:val="24"/>
          </w:rPr>
        </w:r>
        <w:r w:rsidRPr="00D80876">
          <w:rPr>
            <w:noProof/>
            <w:webHidden/>
            <w:sz w:val="24"/>
            <w:szCs w:val="24"/>
          </w:rPr>
          <w:fldChar w:fldCharType="separate"/>
        </w:r>
        <w:r w:rsidR="00C31D55">
          <w:rPr>
            <w:noProof/>
            <w:webHidden/>
            <w:sz w:val="24"/>
            <w:szCs w:val="24"/>
          </w:rPr>
          <w:t>20</w:t>
        </w:r>
        <w:r w:rsidRPr="00D80876">
          <w:rPr>
            <w:noProof/>
            <w:webHidden/>
            <w:sz w:val="24"/>
            <w:szCs w:val="24"/>
          </w:rPr>
          <w:fldChar w:fldCharType="end"/>
        </w:r>
      </w:hyperlink>
    </w:p>
    <w:p w:rsidR="00D80876" w:rsidRPr="00D80876" w:rsidRDefault="0042118D" w:rsidP="00D43A2A">
      <w:pPr>
        <w:pStyle w:val="TM2"/>
        <w:tabs>
          <w:tab w:val="right" w:leader="underscore" w:pos="9923"/>
        </w:tabs>
        <w:spacing w:before="0" w:after="40" w:line="240" w:lineRule="auto"/>
        <w:rPr>
          <w:rFonts w:eastAsiaTheme="minorEastAsia" w:cstheme="minorBidi"/>
          <w:b w:val="0"/>
          <w:bCs w:val="0"/>
          <w:noProof/>
          <w:sz w:val="24"/>
          <w:szCs w:val="24"/>
          <w:lang w:eastAsia="fr-FR"/>
        </w:rPr>
      </w:pPr>
      <w:hyperlink w:anchor="_Toc313003954" w:history="1">
        <w:r w:rsidR="00D80876" w:rsidRPr="00D80876">
          <w:rPr>
            <w:rStyle w:val="Lienhypertexte"/>
            <w:noProof/>
            <w:sz w:val="24"/>
            <w:szCs w:val="24"/>
          </w:rPr>
          <w:t>2.5 Les cibles bénéficiaires sont :</w:t>
        </w:r>
        <w:r w:rsidR="00D80876" w:rsidRPr="00D80876">
          <w:rPr>
            <w:noProof/>
            <w:webHidden/>
            <w:sz w:val="24"/>
            <w:szCs w:val="24"/>
          </w:rPr>
          <w:tab/>
        </w:r>
        <w:r w:rsidRPr="00D80876">
          <w:rPr>
            <w:noProof/>
            <w:webHidden/>
            <w:sz w:val="24"/>
            <w:szCs w:val="24"/>
          </w:rPr>
          <w:fldChar w:fldCharType="begin"/>
        </w:r>
        <w:r w:rsidR="00D80876" w:rsidRPr="00D80876">
          <w:rPr>
            <w:noProof/>
            <w:webHidden/>
            <w:sz w:val="24"/>
            <w:szCs w:val="24"/>
          </w:rPr>
          <w:instrText xml:space="preserve"> PAGEREF _Toc313003954 \h </w:instrText>
        </w:r>
        <w:r w:rsidRPr="00D80876">
          <w:rPr>
            <w:noProof/>
            <w:webHidden/>
            <w:sz w:val="24"/>
            <w:szCs w:val="24"/>
          </w:rPr>
        </w:r>
        <w:r w:rsidRPr="00D80876">
          <w:rPr>
            <w:noProof/>
            <w:webHidden/>
            <w:sz w:val="24"/>
            <w:szCs w:val="24"/>
          </w:rPr>
          <w:fldChar w:fldCharType="separate"/>
        </w:r>
        <w:r w:rsidR="00C31D55">
          <w:rPr>
            <w:noProof/>
            <w:webHidden/>
            <w:sz w:val="24"/>
            <w:szCs w:val="24"/>
          </w:rPr>
          <w:t>20</w:t>
        </w:r>
        <w:r w:rsidRPr="00D80876">
          <w:rPr>
            <w:noProof/>
            <w:webHidden/>
            <w:sz w:val="24"/>
            <w:szCs w:val="24"/>
          </w:rPr>
          <w:fldChar w:fldCharType="end"/>
        </w:r>
      </w:hyperlink>
    </w:p>
    <w:p w:rsidR="00D80876" w:rsidRPr="00D80876" w:rsidRDefault="0042118D" w:rsidP="00D43A2A">
      <w:pPr>
        <w:pStyle w:val="TM2"/>
        <w:tabs>
          <w:tab w:val="right" w:leader="underscore" w:pos="9923"/>
        </w:tabs>
        <w:spacing w:before="0" w:after="40" w:line="240" w:lineRule="auto"/>
        <w:rPr>
          <w:rFonts w:eastAsiaTheme="minorEastAsia" w:cstheme="minorBidi"/>
          <w:b w:val="0"/>
          <w:bCs w:val="0"/>
          <w:noProof/>
          <w:sz w:val="24"/>
          <w:szCs w:val="24"/>
          <w:lang w:eastAsia="fr-FR"/>
        </w:rPr>
      </w:pPr>
      <w:hyperlink w:anchor="_Toc313003955" w:history="1">
        <w:r w:rsidR="00D80876" w:rsidRPr="00D80876">
          <w:rPr>
            <w:rStyle w:val="Lienhypertexte"/>
            <w:noProof/>
            <w:sz w:val="24"/>
            <w:szCs w:val="24"/>
          </w:rPr>
          <w:t xml:space="preserve">2.6 La situation </w:t>
        </w:r>
        <w:r w:rsidR="00D80876" w:rsidRPr="00D80876">
          <w:rPr>
            <w:rStyle w:val="Lienhypertexte"/>
            <w:rFonts w:cs="Arial"/>
            <w:noProof/>
            <w:sz w:val="24"/>
            <w:szCs w:val="24"/>
          </w:rPr>
          <w:t>d’exécution financière de la période 2006 -2009</w:t>
        </w:r>
        <w:r w:rsidR="00D80876" w:rsidRPr="00D80876">
          <w:rPr>
            <w:noProof/>
            <w:webHidden/>
            <w:sz w:val="24"/>
            <w:szCs w:val="24"/>
          </w:rPr>
          <w:tab/>
        </w:r>
        <w:r w:rsidRPr="00D80876">
          <w:rPr>
            <w:noProof/>
            <w:webHidden/>
            <w:sz w:val="24"/>
            <w:szCs w:val="24"/>
          </w:rPr>
          <w:fldChar w:fldCharType="begin"/>
        </w:r>
        <w:r w:rsidR="00D80876" w:rsidRPr="00D80876">
          <w:rPr>
            <w:noProof/>
            <w:webHidden/>
            <w:sz w:val="24"/>
            <w:szCs w:val="24"/>
          </w:rPr>
          <w:instrText xml:space="preserve"> PAGEREF _Toc313003955 \h </w:instrText>
        </w:r>
        <w:r w:rsidRPr="00D80876">
          <w:rPr>
            <w:noProof/>
            <w:webHidden/>
            <w:sz w:val="24"/>
            <w:szCs w:val="24"/>
          </w:rPr>
        </w:r>
        <w:r w:rsidRPr="00D80876">
          <w:rPr>
            <w:noProof/>
            <w:webHidden/>
            <w:sz w:val="24"/>
            <w:szCs w:val="24"/>
          </w:rPr>
          <w:fldChar w:fldCharType="separate"/>
        </w:r>
        <w:r w:rsidR="00C31D55">
          <w:rPr>
            <w:noProof/>
            <w:webHidden/>
            <w:sz w:val="24"/>
            <w:szCs w:val="24"/>
          </w:rPr>
          <w:t>20</w:t>
        </w:r>
        <w:r w:rsidRPr="00D80876">
          <w:rPr>
            <w:noProof/>
            <w:webHidden/>
            <w:sz w:val="24"/>
            <w:szCs w:val="24"/>
          </w:rPr>
          <w:fldChar w:fldCharType="end"/>
        </w:r>
      </w:hyperlink>
    </w:p>
    <w:p w:rsidR="00D80876" w:rsidRPr="00D80876" w:rsidRDefault="0042118D" w:rsidP="00D43A2A">
      <w:pPr>
        <w:pStyle w:val="TM1"/>
        <w:tabs>
          <w:tab w:val="right" w:leader="underscore" w:pos="9923"/>
        </w:tabs>
        <w:spacing w:before="0" w:after="40" w:line="240" w:lineRule="auto"/>
        <w:rPr>
          <w:rFonts w:eastAsiaTheme="minorEastAsia" w:cstheme="minorBidi"/>
          <w:b w:val="0"/>
          <w:bCs w:val="0"/>
          <w:i w:val="0"/>
          <w:iCs w:val="0"/>
          <w:noProof/>
          <w:szCs w:val="24"/>
          <w:lang w:eastAsia="fr-FR"/>
        </w:rPr>
      </w:pPr>
      <w:hyperlink w:anchor="_Toc313003956" w:history="1">
        <w:r w:rsidR="00D80876" w:rsidRPr="00D80876">
          <w:rPr>
            <w:rStyle w:val="Lienhypertexte"/>
            <w:noProof/>
            <w:szCs w:val="24"/>
          </w:rPr>
          <w:t>III. PERFORMANCE DU PROGRAMME</w:t>
        </w:r>
        <w:r w:rsidR="00D80876" w:rsidRPr="00D80876">
          <w:rPr>
            <w:noProof/>
            <w:webHidden/>
            <w:szCs w:val="24"/>
          </w:rPr>
          <w:tab/>
        </w:r>
        <w:r w:rsidRPr="00D80876">
          <w:rPr>
            <w:noProof/>
            <w:webHidden/>
            <w:szCs w:val="24"/>
          </w:rPr>
          <w:fldChar w:fldCharType="begin"/>
        </w:r>
        <w:r w:rsidR="00D80876" w:rsidRPr="00D80876">
          <w:rPr>
            <w:noProof/>
            <w:webHidden/>
            <w:szCs w:val="24"/>
          </w:rPr>
          <w:instrText xml:space="preserve"> PAGEREF _Toc313003956 \h </w:instrText>
        </w:r>
        <w:r w:rsidRPr="00D80876">
          <w:rPr>
            <w:noProof/>
            <w:webHidden/>
            <w:szCs w:val="24"/>
          </w:rPr>
        </w:r>
        <w:r w:rsidRPr="00D80876">
          <w:rPr>
            <w:noProof/>
            <w:webHidden/>
            <w:szCs w:val="24"/>
          </w:rPr>
          <w:fldChar w:fldCharType="separate"/>
        </w:r>
        <w:r w:rsidR="00C31D55">
          <w:rPr>
            <w:noProof/>
            <w:webHidden/>
            <w:szCs w:val="24"/>
          </w:rPr>
          <w:t>21</w:t>
        </w:r>
        <w:r w:rsidRPr="00D80876">
          <w:rPr>
            <w:noProof/>
            <w:webHidden/>
            <w:szCs w:val="24"/>
          </w:rPr>
          <w:fldChar w:fldCharType="end"/>
        </w:r>
      </w:hyperlink>
    </w:p>
    <w:p w:rsidR="00D80876" w:rsidRPr="00D80876" w:rsidRDefault="0042118D" w:rsidP="00D43A2A">
      <w:pPr>
        <w:pStyle w:val="TM2"/>
        <w:tabs>
          <w:tab w:val="right" w:leader="underscore" w:pos="9923"/>
        </w:tabs>
        <w:spacing w:before="0" w:after="40" w:line="240" w:lineRule="auto"/>
        <w:rPr>
          <w:rFonts w:eastAsiaTheme="minorEastAsia" w:cstheme="minorBidi"/>
          <w:b w:val="0"/>
          <w:bCs w:val="0"/>
          <w:noProof/>
          <w:sz w:val="24"/>
          <w:szCs w:val="24"/>
          <w:lang w:eastAsia="fr-FR"/>
        </w:rPr>
      </w:pPr>
      <w:hyperlink w:anchor="_Toc313003957" w:history="1">
        <w:r w:rsidR="00D80876" w:rsidRPr="00D80876">
          <w:rPr>
            <w:rStyle w:val="Lienhypertexte"/>
            <w:noProof/>
            <w:sz w:val="24"/>
            <w:szCs w:val="24"/>
          </w:rPr>
          <w:t>3.1 Conception du programme</w:t>
        </w:r>
        <w:r w:rsidR="00D80876" w:rsidRPr="00D80876">
          <w:rPr>
            <w:noProof/>
            <w:webHidden/>
            <w:sz w:val="24"/>
            <w:szCs w:val="24"/>
          </w:rPr>
          <w:tab/>
        </w:r>
        <w:r w:rsidRPr="00D80876">
          <w:rPr>
            <w:noProof/>
            <w:webHidden/>
            <w:sz w:val="24"/>
            <w:szCs w:val="24"/>
          </w:rPr>
          <w:fldChar w:fldCharType="begin"/>
        </w:r>
        <w:r w:rsidR="00D80876" w:rsidRPr="00D80876">
          <w:rPr>
            <w:noProof/>
            <w:webHidden/>
            <w:sz w:val="24"/>
            <w:szCs w:val="24"/>
          </w:rPr>
          <w:instrText xml:space="preserve"> PAGEREF _Toc313003957 \h </w:instrText>
        </w:r>
        <w:r w:rsidRPr="00D80876">
          <w:rPr>
            <w:noProof/>
            <w:webHidden/>
            <w:sz w:val="24"/>
            <w:szCs w:val="24"/>
          </w:rPr>
        </w:r>
        <w:r w:rsidRPr="00D80876">
          <w:rPr>
            <w:noProof/>
            <w:webHidden/>
            <w:sz w:val="24"/>
            <w:szCs w:val="24"/>
          </w:rPr>
          <w:fldChar w:fldCharType="separate"/>
        </w:r>
        <w:r w:rsidR="00C31D55">
          <w:rPr>
            <w:noProof/>
            <w:webHidden/>
            <w:sz w:val="24"/>
            <w:szCs w:val="24"/>
          </w:rPr>
          <w:t>22</w:t>
        </w:r>
        <w:r w:rsidRPr="00D80876">
          <w:rPr>
            <w:noProof/>
            <w:webHidden/>
            <w:sz w:val="24"/>
            <w:szCs w:val="24"/>
          </w:rPr>
          <w:fldChar w:fldCharType="end"/>
        </w:r>
      </w:hyperlink>
    </w:p>
    <w:p w:rsidR="00D80876" w:rsidRPr="00D80876" w:rsidRDefault="0042118D" w:rsidP="00D43A2A">
      <w:pPr>
        <w:pStyle w:val="TM3"/>
        <w:tabs>
          <w:tab w:val="right" w:leader="underscore" w:pos="9923"/>
        </w:tabs>
        <w:spacing w:after="40" w:line="240" w:lineRule="auto"/>
        <w:rPr>
          <w:rFonts w:eastAsiaTheme="minorEastAsia" w:cstheme="minorBidi"/>
          <w:noProof/>
          <w:sz w:val="24"/>
          <w:lang w:eastAsia="fr-FR"/>
        </w:rPr>
      </w:pPr>
      <w:hyperlink w:anchor="_Toc313003958" w:history="1">
        <w:r w:rsidR="00D80876" w:rsidRPr="00D80876">
          <w:rPr>
            <w:rStyle w:val="Lienhypertexte"/>
            <w:i/>
            <w:noProof/>
            <w:sz w:val="24"/>
          </w:rPr>
          <w:t>3.1.1 Pertinence par rapport aux contextes national et local</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_Toc313003958 \h </w:instrText>
        </w:r>
        <w:r w:rsidRPr="00D80876">
          <w:rPr>
            <w:noProof/>
            <w:webHidden/>
            <w:sz w:val="24"/>
          </w:rPr>
        </w:r>
        <w:r w:rsidRPr="00D80876">
          <w:rPr>
            <w:noProof/>
            <w:webHidden/>
            <w:sz w:val="24"/>
          </w:rPr>
          <w:fldChar w:fldCharType="separate"/>
        </w:r>
        <w:r w:rsidR="00C31D55">
          <w:rPr>
            <w:noProof/>
            <w:webHidden/>
            <w:sz w:val="24"/>
          </w:rPr>
          <w:t>22</w:t>
        </w:r>
        <w:r w:rsidRPr="00D80876">
          <w:rPr>
            <w:noProof/>
            <w:webHidden/>
            <w:sz w:val="24"/>
          </w:rPr>
          <w:fldChar w:fldCharType="end"/>
        </w:r>
      </w:hyperlink>
    </w:p>
    <w:p w:rsidR="00D80876" w:rsidRPr="00D80876" w:rsidRDefault="0042118D" w:rsidP="00D43A2A">
      <w:pPr>
        <w:pStyle w:val="TM3"/>
        <w:tabs>
          <w:tab w:val="right" w:leader="underscore" w:pos="9923"/>
        </w:tabs>
        <w:spacing w:after="40" w:line="240" w:lineRule="auto"/>
        <w:rPr>
          <w:rFonts w:eastAsiaTheme="minorEastAsia" w:cstheme="minorBidi"/>
          <w:noProof/>
          <w:sz w:val="24"/>
          <w:lang w:eastAsia="fr-FR"/>
        </w:rPr>
      </w:pPr>
      <w:hyperlink w:anchor="_Toc313003959" w:history="1">
        <w:r w:rsidR="00D80876" w:rsidRPr="00D80876">
          <w:rPr>
            <w:rStyle w:val="Lienhypertexte"/>
            <w:i/>
            <w:noProof/>
            <w:sz w:val="24"/>
          </w:rPr>
          <w:t>3.1.2 Pertinence par rapport aux besoins et attentes des bénéficiaires</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_Toc313003959 \h </w:instrText>
        </w:r>
        <w:r w:rsidRPr="00D80876">
          <w:rPr>
            <w:noProof/>
            <w:webHidden/>
            <w:sz w:val="24"/>
          </w:rPr>
        </w:r>
        <w:r w:rsidRPr="00D80876">
          <w:rPr>
            <w:noProof/>
            <w:webHidden/>
            <w:sz w:val="24"/>
          </w:rPr>
          <w:fldChar w:fldCharType="separate"/>
        </w:r>
        <w:r w:rsidR="00C31D55">
          <w:rPr>
            <w:noProof/>
            <w:webHidden/>
            <w:sz w:val="24"/>
          </w:rPr>
          <w:t>22</w:t>
        </w:r>
        <w:r w:rsidRPr="00D80876">
          <w:rPr>
            <w:noProof/>
            <w:webHidden/>
            <w:sz w:val="24"/>
          </w:rPr>
          <w:fldChar w:fldCharType="end"/>
        </w:r>
      </w:hyperlink>
    </w:p>
    <w:p w:rsidR="00D80876" w:rsidRPr="00D80876" w:rsidRDefault="0042118D" w:rsidP="00D43A2A">
      <w:pPr>
        <w:pStyle w:val="TM3"/>
        <w:tabs>
          <w:tab w:val="right" w:leader="underscore" w:pos="9923"/>
        </w:tabs>
        <w:spacing w:after="40" w:line="240" w:lineRule="auto"/>
        <w:rPr>
          <w:rFonts w:eastAsiaTheme="minorEastAsia" w:cstheme="minorBidi"/>
          <w:noProof/>
          <w:sz w:val="24"/>
          <w:lang w:eastAsia="fr-FR"/>
        </w:rPr>
      </w:pPr>
      <w:hyperlink w:anchor="_Toc313003960" w:history="1">
        <w:r w:rsidR="00D80876" w:rsidRPr="00D80876">
          <w:rPr>
            <w:rStyle w:val="Lienhypertexte"/>
            <w:noProof/>
            <w:sz w:val="24"/>
          </w:rPr>
          <w:t>3.1.3 La cohérence interne du programme</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_Toc313003960 \h </w:instrText>
        </w:r>
        <w:r w:rsidRPr="00D80876">
          <w:rPr>
            <w:noProof/>
            <w:webHidden/>
            <w:sz w:val="24"/>
          </w:rPr>
        </w:r>
        <w:r w:rsidRPr="00D80876">
          <w:rPr>
            <w:noProof/>
            <w:webHidden/>
            <w:sz w:val="24"/>
          </w:rPr>
          <w:fldChar w:fldCharType="separate"/>
        </w:r>
        <w:r w:rsidR="00C31D55">
          <w:rPr>
            <w:noProof/>
            <w:webHidden/>
            <w:sz w:val="24"/>
          </w:rPr>
          <w:t>23</w:t>
        </w:r>
        <w:r w:rsidRPr="00D80876">
          <w:rPr>
            <w:noProof/>
            <w:webHidden/>
            <w:sz w:val="24"/>
          </w:rPr>
          <w:fldChar w:fldCharType="end"/>
        </w:r>
      </w:hyperlink>
    </w:p>
    <w:p w:rsidR="00D80876" w:rsidRPr="00D80876" w:rsidRDefault="0042118D" w:rsidP="00D43A2A">
      <w:pPr>
        <w:pStyle w:val="TM3"/>
        <w:tabs>
          <w:tab w:val="right" w:leader="underscore" w:pos="9923"/>
        </w:tabs>
        <w:spacing w:after="40" w:line="240" w:lineRule="auto"/>
        <w:rPr>
          <w:rFonts w:eastAsiaTheme="minorEastAsia" w:cstheme="minorBidi"/>
          <w:noProof/>
          <w:sz w:val="24"/>
          <w:lang w:eastAsia="fr-FR"/>
        </w:rPr>
      </w:pPr>
      <w:hyperlink w:anchor="_Toc313003961" w:history="1">
        <w:r w:rsidR="00D80876" w:rsidRPr="00D80876">
          <w:rPr>
            <w:rStyle w:val="Lienhypertexte"/>
            <w:i/>
            <w:noProof/>
            <w:sz w:val="24"/>
          </w:rPr>
          <w:t>3.1.4 L’identification et la gestion des risques</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_Toc313003961 \h </w:instrText>
        </w:r>
        <w:r w:rsidRPr="00D80876">
          <w:rPr>
            <w:noProof/>
            <w:webHidden/>
            <w:sz w:val="24"/>
          </w:rPr>
        </w:r>
        <w:r w:rsidRPr="00D80876">
          <w:rPr>
            <w:noProof/>
            <w:webHidden/>
            <w:sz w:val="24"/>
          </w:rPr>
          <w:fldChar w:fldCharType="separate"/>
        </w:r>
        <w:r w:rsidR="00C31D55">
          <w:rPr>
            <w:noProof/>
            <w:webHidden/>
            <w:sz w:val="24"/>
          </w:rPr>
          <w:t>24</w:t>
        </w:r>
        <w:r w:rsidRPr="00D80876">
          <w:rPr>
            <w:noProof/>
            <w:webHidden/>
            <w:sz w:val="24"/>
          </w:rPr>
          <w:fldChar w:fldCharType="end"/>
        </w:r>
      </w:hyperlink>
    </w:p>
    <w:p w:rsidR="00D80876" w:rsidRPr="00D80876" w:rsidRDefault="0042118D" w:rsidP="00D43A2A">
      <w:pPr>
        <w:pStyle w:val="TM3"/>
        <w:tabs>
          <w:tab w:val="right" w:leader="underscore" w:pos="9923"/>
        </w:tabs>
        <w:spacing w:after="40" w:line="240" w:lineRule="auto"/>
        <w:rPr>
          <w:rFonts w:eastAsiaTheme="minorEastAsia" w:cstheme="minorBidi"/>
          <w:noProof/>
          <w:sz w:val="24"/>
          <w:lang w:eastAsia="fr-FR"/>
        </w:rPr>
      </w:pPr>
      <w:hyperlink w:anchor="_Toc313003962" w:history="1">
        <w:r w:rsidR="00D80876" w:rsidRPr="00D80876">
          <w:rPr>
            <w:rStyle w:val="Lienhypertexte"/>
            <w:i/>
            <w:noProof/>
            <w:sz w:val="24"/>
          </w:rPr>
          <w:t>3.1.5 Synergie avec d’autres intervenants</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_Toc313003962 \h </w:instrText>
        </w:r>
        <w:r w:rsidRPr="00D80876">
          <w:rPr>
            <w:noProof/>
            <w:webHidden/>
            <w:sz w:val="24"/>
          </w:rPr>
        </w:r>
        <w:r w:rsidRPr="00D80876">
          <w:rPr>
            <w:noProof/>
            <w:webHidden/>
            <w:sz w:val="24"/>
          </w:rPr>
          <w:fldChar w:fldCharType="separate"/>
        </w:r>
        <w:r w:rsidR="00C31D55">
          <w:rPr>
            <w:noProof/>
            <w:webHidden/>
            <w:sz w:val="24"/>
          </w:rPr>
          <w:t>24</w:t>
        </w:r>
        <w:r w:rsidRPr="00D80876">
          <w:rPr>
            <w:noProof/>
            <w:webHidden/>
            <w:sz w:val="24"/>
          </w:rPr>
          <w:fldChar w:fldCharType="end"/>
        </w:r>
      </w:hyperlink>
    </w:p>
    <w:p w:rsidR="00D80876" w:rsidRPr="00D80876" w:rsidRDefault="0042118D" w:rsidP="00D43A2A">
      <w:pPr>
        <w:pStyle w:val="TM2"/>
        <w:tabs>
          <w:tab w:val="right" w:leader="underscore" w:pos="9923"/>
        </w:tabs>
        <w:spacing w:before="0" w:after="40" w:line="240" w:lineRule="auto"/>
        <w:rPr>
          <w:rFonts w:eastAsiaTheme="minorEastAsia" w:cstheme="minorBidi"/>
          <w:b w:val="0"/>
          <w:bCs w:val="0"/>
          <w:noProof/>
          <w:sz w:val="24"/>
          <w:szCs w:val="24"/>
          <w:lang w:eastAsia="fr-FR"/>
        </w:rPr>
      </w:pPr>
      <w:hyperlink w:anchor="_Toc313003963" w:history="1">
        <w:r w:rsidR="00D80876" w:rsidRPr="00D80876">
          <w:rPr>
            <w:rStyle w:val="Lienhypertexte"/>
            <w:noProof/>
            <w:sz w:val="24"/>
            <w:szCs w:val="24"/>
          </w:rPr>
          <w:t>3.2 Efficience du programme</w:t>
        </w:r>
        <w:r w:rsidR="00D80876" w:rsidRPr="00D80876">
          <w:rPr>
            <w:noProof/>
            <w:webHidden/>
            <w:sz w:val="24"/>
            <w:szCs w:val="24"/>
          </w:rPr>
          <w:tab/>
        </w:r>
        <w:r w:rsidRPr="00D80876">
          <w:rPr>
            <w:noProof/>
            <w:webHidden/>
            <w:sz w:val="24"/>
            <w:szCs w:val="24"/>
          </w:rPr>
          <w:fldChar w:fldCharType="begin"/>
        </w:r>
        <w:r w:rsidR="00D80876" w:rsidRPr="00D80876">
          <w:rPr>
            <w:noProof/>
            <w:webHidden/>
            <w:sz w:val="24"/>
            <w:szCs w:val="24"/>
          </w:rPr>
          <w:instrText xml:space="preserve"> PAGEREF _Toc313003963 \h </w:instrText>
        </w:r>
        <w:r w:rsidRPr="00D80876">
          <w:rPr>
            <w:noProof/>
            <w:webHidden/>
            <w:sz w:val="24"/>
            <w:szCs w:val="24"/>
          </w:rPr>
        </w:r>
        <w:r w:rsidRPr="00D80876">
          <w:rPr>
            <w:noProof/>
            <w:webHidden/>
            <w:sz w:val="24"/>
            <w:szCs w:val="24"/>
          </w:rPr>
          <w:fldChar w:fldCharType="separate"/>
        </w:r>
        <w:r w:rsidR="00C31D55">
          <w:rPr>
            <w:noProof/>
            <w:webHidden/>
            <w:sz w:val="24"/>
            <w:szCs w:val="24"/>
          </w:rPr>
          <w:t>25</w:t>
        </w:r>
        <w:r w:rsidRPr="00D80876">
          <w:rPr>
            <w:noProof/>
            <w:webHidden/>
            <w:sz w:val="24"/>
            <w:szCs w:val="24"/>
          </w:rPr>
          <w:fldChar w:fldCharType="end"/>
        </w:r>
      </w:hyperlink>
    </w:p>
    <w:p w:rsidR="00D80876" w:rsidRPr="00D80876" w:rsidRDefault="0042118D" w:rsidP="00D43A2A">
      <w:pPr>
        <w:pStyle w:val="TM3"/>
        <w:tabs>
          <w:tab w:val="right" w:leader="underscore" w:pos="9923"/>
        </w:tabs>
        <w:spacing w:after="40" w:line="240" w:lineRule="auto"/>
        <w:rPr>
          <w:rFonts w:eastAsiaTheme="minorEastAsia" w:cstheme="minorBidi"/>
          <w:noProof/>
          <w:sz w:val="24"/>
          <w:lang w:eastAsia="fr-FR"/>
        </w:rPr>
      </w:pPr>
      <w:hyperlink w:anchor="_Toc313003964" w:history="1">
        <w:r w:rsidR="00D80876" w:rsidRPr="00D80876">
          <w:rPr>
            <w:rStyle w:val="Lienhypertexte"/>
            <w:i/>
            <w:noProof/>
            <w:sz w:val="24"/>
          </w:rPr>
          <w:t>3.2.1 Organisation et gestion du programme</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_Toc313003964 \h </w:instrText>
        </w:r>
        <w:r w:rsidRPr="00D80876">
          <w:rPr>
            <w:noProof/>
            <w:webHidden/>
            <w:sz w:val="24"/>
          </w:rPr>
        </w:r>
        <w:r w:rsidRPr="00D80876">
          <w:rPr>
            <w:noProof/>
            <w:webHidden/>
            <w:sz w:val="24"/>
          </w:rPr>
          <w:fldChar w:fldCharType="separate"/>
        </w:r>
        <w:r w:rsidR="00C31D55">
          <w:rPr>
            <w:noProof/>
            <w:webHidden/>
            <w:sz w:val="24"/>
          </w:rPr>
          <w:t>25</w:t>
        </w:r>
        <w:r w:rsidRPr="00D80876">
          <w:rPr>
            <w:noProof/>
            <w:webHidden/>
            <w:sz w:val="24"/>
          </w:rPr>
          <w:fldChar w:fldCharType="end"/>
        </w:r>
      </w:hyperlink>
    </w:p>
    <w:p w:rsidR="00D80876" w:rsidRPr="00D80876" w:rsidRDefault="0042118D" w:rsidP="00D43A2A">
      <w:pPr>
        <w:pStyle w:val="TM3"/>
        <w:tabs>
          <w:tab w:val="right" w:leader="underscore" w:pos="9923"/>
        </w:tabs>
        <w:spacing w:after="40" w:line="240" w:lineRule="auto"/>
        <w:rPr>
          <w:rFonts w:eastAsiaTheme="minorEastAsia" w:cstheme="minorBidi"/>
          <w:noProof/>
          <w:sz w:val="24"/>
          <w:lang w:eastAsia="fr-FR"/>
        </w:rPr>
      </w:pPr>
      <w:hyperlink w:anchor="_Toc313003965" w:history="1">
        <w:r w:rsidR="00D80876" w:rsidRPr="00D80876">
          <w:rPr>
            <w:rStyle w:val="Lienhypertexte"/>
            <w:noProof/>
            <w:sz w:val="24"/>
          </w:rPr>
          <w:t>3.2.2 Stratégie d’organisation des bénéficiaires</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_Toc313003965 \h </w:instrText>
        </w:r>
        <w:r w:rsidRPr="00D80876">
          <w:rPr>
            <w:noProof/>
            <w:webHidden/>
            <w:sz w:val="24"/>
          </w:rPr>
        </w:r>
        <w:r w:rsidRPr="00D80876">
          <w:rPr>
            <w:noProof/>
            <w:webHidden/>
            <w:sz w:val="24"/>
          </w:rPr>
          <w:fldChar w:fldCharType="separate"/>
        </w:r>
        <w:r w:rsidR="00C31D55">
          <w:rPr>
            <w:noProof/>
            <w:webHidden/>
            <w:sz w:val="24"/>
          </w:rPr>
          <w:t>28</w:t>
        </w:r>
        <w:r w:rsidRPr="00D80876">
          <w:rPr>
            <w:noProof/>
            <w:webHidden/>
            <w:sz w:val="24"/>
          </w:rPr>
          <w:fldChar w:fldCharType="end"/>
        </w:r>
      </w:hyperlink>
    </w:p>
    <w:p w:rsidR="00D80876" w:rsidRPr="00D80876" w:rsidRDefault="0042118D" w:rsidP="00D43A2A">
      <w:pPr>
        <w:pStyle w:val="TM3"/>
        <w:tabs>
          <w:tab w:val="right" w:leader="underscore" w:pos="9923"/>
        </w:tabs>
        <w:spacing w:after="40" w:line="240" w:lineRule="auto"/>
        <w:rPr>
          <w:rFonts w:eastAsiaTheme="minorEastAsia" w:cstheme="minorBidi"/>
          <w:noProof/>
          <w:sz w:val="24"/>
          <w:lang w:eastAsia="fr-FR"/>
        </w:rPr>
      </w:pPr>
      <w:hyperlink w:anchor="_Toc313003966" w:history="1">
        <w:r w:rsidR="00D80876" w:rsidRPr="00D80876">
          <w:rPr>
            <w:rStyle w:val="Lienhypertexte"/>
            <w:noProof/>
            <w:sz w:val="24"/>
          </w:rPr>
          <w:t>3.2.3 Analyse du système de suivi-évaluation</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_Toc313003966 \h </w:instrText>
        </w:r>
        <w:r w:rsidRPr="00D80876">
          <w:rPr>
            <w:noProof/>
            <w:webHidden/>
            <w:sz w:val="24"/>
          </w:rPr>
        </w:r>
        <w:r w:rsidRPr="00D80876">
          <w:rPr>
            <w:noProof/>
            <w:webHidden/>
            <w:sz w:val="24"/>
          </w:rPr>
          <w:fldChar w:fldCharType="separate"/>
        </w:r>
        <w:r w:rsidR="00C31D55">
          <w:rPr>
            <w:noProof/>
            <w:webHidden/>
            <w:sz w:val="24"/>
          </w:rPr>
          <w:t>30</w:t>
        </w:r>
        <w:r w:rsidRPr="00D80876">
          <w:rPr>
            <w:noProof/>
            <w:webHidden/>
            <w:sz w:val="24"/>
          </w:rPr>
          <w:fldChar w:fldCharType="end"/>
        </w:r>
      </w:hyperlink>
    </w:p>
    <w:p w:rsidR="00D80876" w:rsidRPr="00D80876" w:rsidRDefault="0042118D" w:rsidP="00D43A2A">
      <w:pPr>
        <w:pStyle w:val="TM2"/>
        <w:tabs>
          <w:tab w:val="right" w:leader="underscore" w:pos="9923"/>
        </w:tabs>
        <w:spacing w:before="0" w:after="40" w:line="240" w:lineRule="auto"/>
        <w:rPr>
          <w:rFonts w:eastAsiaTheme="minorEastAsia" w:cstheme="minorBidi"/>
          <w:b w:val="0"/>
          <w:bCs w:val="0"/>
          <w:noProof/>
          <w:sz w:val="24"/>
          <w:szCs w:val="24"/>
          <w:lang w:eastAsia="fr-FR"/>
        </w:rPr>
      </w:pPr>
      <w:hyperlink w:anchor="_Toc313003967" w:history="1">
        <w:r w:rsidR="00D80876" w:rsidRPr="00D80876">
          <w:rPr>
            <w:rStyle w:val="Lienhypertexte"/>
            <w:noProof/>
            <w:sz w:val="24"/>
            <w:szCs w:val="24"/>
          </w:rPr>
          <w:t>3.3 Efficacité du programme</w:t>
        </w:r>
        <w:r w:rsidR="00D80876" w:rsidRPr="00D80876">
          <w:rPr>
            <w:noProof/>
            <w:webHidden/>
            <w:sz w:val="24"/>
            <w:szCs w:val="24"/>
          </w:rPr>
          <w:tab/>
        </w:r>
        <w:r w:rsidRPr="00D80876">
          <w:rPr>
            <w:noProof/>
            <w:webHidden/>
            <w:sz w:val="24"/>
            <w:szCs w:val="24"/>
          </w:rPr>
          <w:fldChar w:fldCharType="begin"/>
        </w:r>
        <w:r w:rsidR="00D80876" w:rsidRPr="00D80876">
          <w:rPr>
            <w:noProof/>
            <w:webHidden/>
            <w:sz w:val="24"/>
            <w:szCs w:val="24"/>
          </w:rPr>
          <w:instrText xml:space="preserve"> PAGEREF _Toc313003967 \h </w:instrText>
        </w:r>
        <w:r w:rsidRPr="00D80876">
          <w:rPr>
            <w:noProof/>
            <w:webHidden/>
            <w:sz w:val="24"/>
            <w:szCs w:val="24"/>
          </w:rPr>
        </w:r>
        <w:r w:rsidRPr="00D80876">
          <w:rPr>
            <w:noProof/>
            <w:webHidden/>
            <w:sz w:val="24"/>
            <w:szCs w:val="24"/>
          </w:rPr>
          <w:fldChar w:fldCharType="separate"/>
        </w:r>
        <w:r w:rsidR="00C31D55">
          <w:rPr>
            <w:noProof/>
            <w:webHidden/>
            <w:sz w:val="24"/>
            <w:szCs w:val="24"/>
          </w:rPr>
          <w:t>32</w:t>
        </w:r>
        <w:r w:rsidRPr="00D80876">
          <w:rPr>
            <w:noProof/>
            <w:webHidden/>
            <w:sz w:val="24"/>
            <w:szCs w:val="24"/>
          </w:rPr>
          <w:fldChar w:fldCharType="end"/>
        </w:r>
      </w:hyperlink>
    </w:p>
    <w:p w:rsidR="00D80876" w:rsidRPr="00D80876" w:rsidRDefault="0042118D" w:rsidP="00D43A2A">
      <w:pPr>
        <w:pStyle w:val="TM3"/>
        <w:tabs>
          <w:tab w:val="right" w:leader="underscore" w:pos="9923"/>
        </w:tabs>
        <w:spacing w:after="40" w:line="240" w:lineRule="auto"/>
        <w:rPr>
          <w:rFonts w:eastAsiaTheme="minorEastAsia" w:cstheme="minorBidi"/>
          <w:noProof/>
          <w:sz w:val="24"/>
          <w:lang w:eastAsia="fr-FR"/>
        </w:rPr>
      </w:pPr>
      <w:hyperlink w:anchor="_Toc313003968" w:history="1">
        <w:r w:rsidR="00D80876" w:rsidRPr="00D80876">
          <w:rPr>
            <w:rStyle w:val="Lienhypertexte"/>
            <w:i/>
            <w:noProof/>
            <w:sz w:val="24"/>
          </w:rPr>
          <w:t>3.3.1 Des Politiques, Stratégies et partenariats en gestion des ressources naturelles</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_Toc313003968 \h </w:instrText>
        </w:r>
        <w:r w:rsidRPr="00D80876">
          <w:rPr>
            <w:noProof/>
            <w:webHidden/>
            <w:sz w:val="24"/>
          </w:rPr>
        </w:r>
        <w:r w:rsidRPr="00D80876">
          <w:rPr>
            <w:noProof/>
            <w:webHidden/>
            <w:sz w:val="24"/>
          </w:rPr>
          <w:fldChar w:fldCharType="separate"/>
        </w:r>
        <w:r w:rsidR="00C31D55">
          <w:rPr>
            <w:noProof/>
            <w:webHidden/>
            <w:sz w:val="24"/>
          </w:rPr>
          <w:t>32</w:t>
        </w:r>
        <w:r w:rsidRPr="00D80876">
          <w:rPr>
            <w:noProof/>
            <w:webHidden/>
            <w:sz w:val="24"/>
          </w:rPr>
          <w:fldChar w:fldCharType="end"/>
        </w:r>
      </w:hyperlink>
    </w:p>
    <w:p w:rsidR="00D80876" w:rsidRPr="00D80876" w:rsidRDefault="0042118D" w:rsidP="00D43A2A">
      <w:pPr>
        <w:pStyle w:val="TM3"/>
        <w:tabs>
          <w:tab w:val="right" w:leader="underscore" w:pos="9923"/>
        </w:tabs>
        <w:spacing w:after="40" w:line="240" w:lineRule="auto"/>
        <w:rPr>
          <w:rFonts w:eastAsiaTheme="minorEastAsia" w:cstheme="minorBidi"/>
          <w:noProof/>
          <w:sz w:val="24"/>
          <w:lang w:eastAsia="fr-FR"/>
        </w:rPr>
      </w:pPr>
      <w:hyperlink w:anchor="_Toc313003969" w:history="1">
        <w:r w:rsidR="00D80876" w:rsidRPr="00D80876">
          <w:rPr>
            <w:rStyle w:val="Lienhypertexte"/>
            <w:i/>
            <w:noProof/>
            <w:sz w:val="24"/>
          </w:rPr>
          <w:t>3.3.2 De la Législation et la Réglementation environnementale</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_Toc313003969 \h </w:instrText>
        </w:r>
        <w:r w:rsidRPr="00D80876">
          <w:rPr>
            <w:noProof/>
            <w:webHidden/>
            <w:sz w:val="24"/>
          </w:rPr>
        </w:r>
        <w:r w:rsidRPr="00D80876">
          <w:rPr>
            <w:noProof/>
            <w:webHidden/>
            <w:sz w:val="24"/>
          </w:rPr>
          <w:fldChar w:fldCharType="separate"/>
        </w:r>
        <w:r w:rsidR="00C31D55">
          <w:rPr>
            <w:noProof/>
            <w:webHidden/>
            <w:sz w:val="24"/>
          </w:rPr>
          <w:t>34</w:t>
        </w:r>
        <w:r w:rsidRPr="00D80876">
          <w:rPr>
            <w:noProof/>
            <w:webHidden/>
            <w:sz w:val="24"/>
          </w:rPr>
          <w:fldChar w:fldCharType="end"/>
        </w:r>
      </w:hyperlink>
    </w:p>
    <w:p w:rsidR="00D80876" w:rsidRPr="00D80876" w:rsidRDefault="0042118D" w:rsidP="00D43A2A">
      <w:pPr>
        <w:pStyle w:val="TM3"/>
        <w:tabs>
          <w:tab w:val="right" w:leader="underscore" w:pos="9923"/>
        </w:tabs>
        <w:spacing w:after="40" w:line="240" w:lineRule="auto"/>
        <w:rPr>
          <w:rFonts w:eastAsiaTheme="minorEastAsia" w:cstheme="minorBidi"/>
          <w:noProof/>
          <w:sz w:val="24"/>
          <w:lang w:eastAsia="fr-FR"/>
        </w:rPr>
      </w:pPr>
      <w:hyperlink w:anchor="_Toc313003970" w:history="1">
        <w:r w:rsidR="00D80876" w:rsidRPr="00D80876">
          <w:rPr>
            <w:rStyle w:val="Lienhypertexte"/>
            <w:i/>
            <w:noProof/>
            <w:sz w:val="24"/>
          </w:rPr>
          <w:t>3.3.3 Du renforcement des capacités à gérer l’environnement</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_Toc313003970 \h </w:instrText>
        </w:r>
        <w:r w:rsidRPr="00D80876">
          <w:rPr>
            <w:noProof/>
            <w:webHidden/>
            <w:sz w:val="24"/>
          </w:rPr>
        </w:r>
        <w:r w:rsidRPr="00D80876">
          <w:rPr>
            <w:noProof/>
            <w:webHidden/>
            <w:sz w:val="24"/>
          </w:rPr>
          <w:fldChar w:fldCharType="separate"/>
        </w:r>
        <w:r w:rsidR="00C31D55">
          <w:rPr>
            <w:noProof/>
            <w:webHidden/>
            <w:sz w:val="24"/>
          </w:rPr>
          <w:t>35</w:t>
        </w:r>
        <w:r w:rsidRPr="00D80876">
          <w:rPr>
            <w:noProof/>
            <w:webHidden/>
            <w:sz w:val="24"/>
          </w:rPr>
          <w:fldChar w:fldCharType="end"/>
        </w:r>
      </w:hyperlink>
    </w:p>
    <w:p w:rsidR="00D80876" w:rsidRPr="00D80876" w:rsidRDefault="0042118D" w:rsidP="00D43A2A">
      <w:pPr>
        <w:pStyle w:val="TM3"/>
        <w:tabs>
          <w:tab w:val="right" w:leader="underscore" w:pos="9923"/>
        </w:tabs>
        <w:spacing w:after="40" w:line="240" w:lineRule="auto"/>
        <w:rPr>
          <w:rFonts w:eastAsiaTheme="minorEastAsia" w:cstheme="minorBidi"/>
          <w:noProof/>
          <w:sz w:val="24"/>
          <w:lang w:eastAsia="fr-FR"/>
        </w:rPr>
      </w:pPr>
      <w:hyperlink w:anchor="_Toc313003971" w:history="1">
        <w:r w:rsidR="00D80876" w:rsidRPr="00D80876">
          <w:rPr>
            <w:rStyle w:val="Lienhypertexte"/>
            <w:noProof/>
            <w:sz w:val="24"/>
          </w:rPr>
          <w:t>3.3.4 De l’amélioration du cadre de vie des populations en milieu urbain et semi urbain</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_Toc313003971 \h </w:instrText>
        </w:r>
        <w:r w:rsidRPr="00D80876">
          <w:rPr>
            <w:noProof/>
            <w:webHidden/>
            <w:sz w:val="24"/>
          </w:rPr>
        </w:r>
        <w:r w:rsidRPr="00D80876">
          <w:rPr>
            <w:noProof/>
            <w:webHidden/>
            <w:sz w:val="24"/>
          </w:rPr>
          <w:fldChar w:fldCharType="separate"/>
        </w:r>
        <w:r w:rsidR="00C31D55">
          <w:rPr>
            <w:noProof/>
            <w:webHidden/>
            <w:sz w:val="24"/>
          </w:rPr>
          <w:t>42</w:t>
        </w:r>
        <w:r w:rsidRPr="00D80876">
          <w:rPr>
            <w:noProof/>
            <w:webHidden/>
            <w:sz w:val="24"/>
          </w:rPr>
          <w:fldChar w:fldCharType="end"/>
        </w:r>
      </w:hyperlink>
    </w:p>
    <w:p w:rsidR="00D80876" w:rsidRPr="00D80876" w:rsidRDefault="0042118D" w:rsidP="00D43A2A">
      <w:pPr>
        <w:pStyle w:val="TM3"/>
        <w:tabs>
          <w:tab w:val="right" w:leader="underscore" w:pos="9923"/>
        </w:tabs>
        <w:spacing w:after="40" w:line="240" w:lineRule="auto"/>
        <w:ind w:left="993" w:hanging="553"/>
        <w:rPr>
          <w:rFonts w:eastAsiaTheme="minorEastAsia" w:cstheme="minorBidi"/>
          <w:noProof/>
          <w:sz w:val="24"/>
          <w:lang w:eastAsia="fr-FR"/>
        </w:rPr>
      </w:pPr>
      <w:hyperlink w:anchor="_Toc313003972" w:history="1">
        <w:r w:rsidR="00D80876" w:rsidRPr="00D80876">
          <w:rPr>
            <w:rStyle w:val="Lienhypertexte"/>
            <w:i/>
            <w:noProof/>
            <w:sz w:val="24"/>
          </w:rPr>
          <w:t>3.3.5 De l’Information et la sensibilisation sur les défis et les enjeux d’une gestion durable des ressources naturelles</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_Toc313003972 \h </w:instrText>
        </w:r>
        <w:r w:rsidRPr="00D80876">
          <w:rPr>
            <w:noProof/>
            <w:webHidden/>
            <w:sz w:val="24"/>
          </w:rPr>
        </w:r>
        <w:r w:rsidRPr="00D80876">
          <w:rPr>
            <w:noProof/>
            <w:webHidden/>
            <w:sz w:val="24"/>
          </w:rPr>
          <w:fldChar w:fldCharType="separate"/>
        </w:r>
        <w:r w:rsidR="00C31D55">
          <w:rPr>
            <w:noProof/>
            <w:webHidden/>
            <w:sz w:val="24"/>
          </w:rPr>
          <w:t>45</w:t>
        </w:r>
        <w:r w:rsidRPr="00D80876">
          <w:rPr>
            <w:noProof/>
            <w:webHidden/>
            <w:sz w:val="24"/>
          </w:rPr>
          <w:fldChar w:fldCharType="end"/>
        </w:r>
      </w:hyperlink>
    </w:p>
    <w:p w:rsidR="00D80876" w:rsidRPr="00D80876" w:rsidRDefault="0042118D" w:rsidP="00D43A2A">
      <w:pPr>
        <w:pStyle w:val="TM3"/>
        <w:tabs>
          <w:tab w:val="right" w:leader="underscore" w:pos="9923"/>
        </w:tabs>
        <w:spacing w:after="40" w:line="240" w:lineRule="auto"/>
        <w:rPr>
          <w:rFonts w:eastAsiaTheme="minorEastAsia" w:cstheme="minorBidi"/>
          <w:noProof/>
          <w:sz w:val="24"/>
          <w:lang w:eastAsia="fr-FR"/>
        </w:rPr>
      </w:pPr>
      <w:hyperlink w:anchor="_Toc313003973" w:history="1">
        <w:r w:rsidR="00D80876" w:rsidRPr="00D80876">
          <w:rPr>
            <w:rStyle w:val="Lienhypertexte"/>
            <w:i/>
            <w:noProof/>
            <w:sz w:val="24"/>
          </w:rPr>
          <w:t>3.3.6 De la gestion et coordination du programme</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_Toc313003973 \h </w:instrText>
        </w:r>
        <w:r w:rsidRPr="00D80876">
          <w:rPr>
            <w:noProof/>
            <w:webHidden/>
            <w:sz w:val="24"/>
          </w:rPr>
        </w:r>
        <w:r w:rsidRPr="00D80876">
          <w:rPr>
            <w:noProof/>
            <w:webHidden/>
            <w:sz w:val="24"/>
          </w:rPr>
          <w:fldChar w:fldCharType="separate"/>
        </w:r>
        <w:r w:rsidR="00C31D55">
          <w:rPr>
            <w:noProof/>
            <w:webHidden/>
            <w:sz w:val="24"/>
          </w:rPr>
          <w:t>47</w:t>
        </w:r>
        <w:r w:rsidRPr="00D80876">
          <w:rPr>
            <w:noProof/>
            <w:webHidden/>
            <w:sz w:val="24"/>
          </w:rPr>
          <w:fldChar w:fldCharType="end"/>
        </w:r>
      </w:hyperlink>
    </w:p>
    <w:p w:rsidR="00D80876" w:rsidRPr="00D80876" w:rsidRDefault="0042118D" w:rsidP="00D43A2A">
      <w:pPr>
        <w:pStyle w:val="TM2"/>
        <w:tabs>
          <w:tab w:val="right" w:leader="underscore" w:pos="9923"/>
        </w:tabs>
        <w:spacing w:before="0" w:after="40" w:line="240" w:lineRule="auto"/>
        <w:rPr>
          <w:rFonts w:eastAsiaTheme="minorEastAsia" w:cstheme="minorBidi"/>
          <w:b w:val="0"/>
          <w:bCs w:val="0"/>
          <w:noProof/>
          <w:sz w:val="24"/>
          <w:szCs w:val="24"/>
          <w:lang w:eastAsia="fr-FR"/>
        </w:rPr>
      </w:pPr>
      <w:hyperlink w:anchor="_Toc313003974" w:history="1">
        <w:r w:rsidR="00D80876" w:rsidRPr="00D80876">
          <w:rPr>
            <w:rStyle w:val="Lienhypertexte"/>
            <w:noProof/>
            <w:sz w:val="24"/>
            <w:szCs w:val="24"/>
          </w:rPr>
          <w:t>3.4 Les facteurs de durabilité des réalisations</w:t>
        </w:r>
        <w:r w:rsidR="00D80876" w:rsidRPr="00D80876">
          <w:rPr>
            <w:noProof/>
            <w:webHidden/>
            <w:sz w:val="24"/>
            <w:szCs w:val="24"/>
          </w:rPr>
          <w:tab/>
        </w:r>
        <w:r w:rsidRPr="00D80876">
          <w:rPr>
            <w:noProof/>
            <w:webHidden/>
            <w:sz w:val="24"/>
            <w:szCs w:val="24"/>
          </w:rPr>
          <w:fldChar w:fldCharType="begin"/>
        </w:r>
        <w:r w:rsidR="00D80876" w:rsidRPr="00D80876">
          <w:rPr>
            <w:noProof/>
            <w:webHidden/>
            <w:sz w:val="24"/>
            <w:szCs w:val="24"/>
          </w:rPr>
          <w:instrText xml:space="preserve"> PAGEREF _Toc313003974 \h </w:instrText>
        </w:r>
        <w:r w:rsidRPr="00D80876">
          <w:rPr>
            <w:noProof/>
            <w:webHidden/>
            <w:sz w:val="24"/>
            <w:szCs w:val="24"/>
          </w:rPr>
        </w:r>
        <w:r w:rsidRPr="00D80876">
          <w:rPr>
            <w:noProof/>
            <w:webHidden/>
            <w:sz w:val="24"/>
            <w:szCs w:val="24"/>
          </w:rPr>
          <w:fldChar w:fldCharType="separate"/>
        </w:r>
        <w:r w:rsidR="00C31D55">
          <w:rPr>
            <w:noProof/>
            <w:webHidden/>
            <w:sz w:val="24"/>
            <w:szCs w:val="24"/>
          </w:rPr>
          <w:t>49</w:t>
        </w:r>
        <w:r w:rsidRPr="00D80876">
          <w:rPr>
            <w:noProof/>
            <w:webHidden/>
            <w:sz w:val="24"/>
            <w:szCs w:val="24"/>
          </w:rPr>
          <w:fldChar w:fldCharType="end"/>
        </w:r>
      </w:hyperlink>
    </w:p>
    <w:p w:rsidR="00D80876" w:rsidRPr="00D80876" w:rsidRDefault="0042118D" w:rsidP="00D43A2A">
      <w:pPr>
        <w:pStyle w:val="TM3"/>
        <w:tabs>
          <w:tab w:val="right" w:leader="underscore" w:pos="9923"/>
        </w:tabs>
        <w:spacing w:after="40" w:line="240" w:lineRule="auto"/>
        <w:rPr>
          <w:rFonts w:eastAsiaTheme="minorEastAsia" w:cstheme="minorBidi"/>
          <w:noProof/>
          <w:sz w:val="24"/>
          <w:lang w:eastAsia="fr-FR"/>
        </w:rPr>
      </w:pPr>
      <w:hyperlink w:anchor="_Toc313003975" w:history="1">
        <w:r w:rsidR="00D80876" w:rsidRPr="00D80876">
          <w:rPr>
            <w:rStyle w:val="Lienhypertexte"/>
            <w:i/>
            <w:noProof/>
            <w:sz w:val="24"/>
          </w:rPr>
          <w:t>3.4.1 L’appropriation du programme par les partenaires et les bénéficiaires</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_Toc313003975 \h </w:instrText>
        </w:r>
        <w:r w:rsidRPr="00D80876">
          <w:rPr>
            <w:noProof/>
            <w:webHidden/>
            <w:sz w:val="24"/>
          </w:rPr>
        </w:r>
        <w:r w:rsidRPr="00D80876">
          <w:rPr>
            <w:noProof/>
            <w:webHidden/>
            <w:sz w:val="24"/>
          </w:rPr>
          <w:fldChar w:fldCharType="separate"/>
        </w:r>
        <w:r w:rsidR="00C31D55">
          <w:rPr>
            <w:noProof/>
            <w:webHidden/>
            <w:sz w:val="24"/>
          </w:rPr>
          <w:t>49</w:t>
        </w:r>
        <w:r w:rsidRPr="00D80876">
          <w:rPr>
            <w:noProof/>
            <w:webHidden/>
            <w:sz w:val="24"/>
          </w:rPr>
          <w:fldChar w:fldCharType="end"/>
        </w:r>
      </w:hyperlink>
    </w:p>
    <w:p w:rsidR="00D80876" w:rsidRPr="00D80876" w:rsidRDefault="0042118D" w:rsidP="00D43A2A">
      <w:pPr>
        <w:pStyle w:val="TM3"/>
        <w:tabs>
          <w:tab w:val="right" w:leader="underscore" w:pos="9923"/>
        </w:tabs>
        <w:spacing w:after="40" w:line="240" w:lineRule="auto"/>
        <w:rPr>
          <w:rFonts w:eastAsiaTheme="minorEastAsia" w:cstheme="minorBidi"/>
          <w:noProof/>
          <w:sz w:val="24"/>
          <w:lang w:eastAsia="fr-FR"/>
        </w:rPr>
      </w:pPr>
      <w:hyperlink w:anchor="_Toc313003976" w:history="1">
        <w:r w:rsidR="00D80876" w:rsidRPr="00D80876">
          <w:rPr>
            <w:rStyle w:val="Lienhypertexte"/>
            <w:i/>
            <w:noProof/>
            <w:sz w:val="24"/>
          </w:rPr>
          <w:t>3.4.2 Renforcement des capacités des bénéficiaires</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_Toc313003976 \h </w:instrText>
        </w:r>
        <w:r w:rsidRPr="00D80876">
          <w:rPr>
            <w:noProof/>
            <w:webHidden/>
            <w:sz w:val="24"/>
          </w:rPr>
        </w:r>
        <w:r w:rsidRPr="00D80876">
          <w:rPr>
            <w:noProof/>
            <w:webHidden/>
            <w:sz w:val="24"/>
          </w:rPr>
          <w:fldChar w:fldCharType="separate"/>
        </w:r>
        <w:r w:rsidR="00C31D55">
          <w:rPr>
            <w:noProof/>
            <w:webHidden/>
            <w:sz w:val="24"/>
          </w:rPr>
          <w:t>50</w:t>
        </w:r>
        <w:r w:rsidRPr="00D80876">
          <w:rPr>
            <w:noProof/>
            <w:webHidden/>
            <w:sz w:val="24"/>
          </w:rPr>
          <w:fldChar w:fldCharType="end"/>
        </w:r>
      </w:hyperlink>
    </w:p>
    <w:p w:rsidR="00D80876" w:rsidRPr="00D80876" w:rsidRDefault="0042118D" w:rsidP="00D43A2A">
      <w:pPr>
        <w:pStyle w:val="TM3"/>
        <w:tabs>
          <w:tab w:val="left" w:pos="1320"/>
          <w:tab w:val="right" w:leader="underscore" w:pos="9923"/>
        </w:tabs>
        <w:spacing w:after="40" w:line="240" w:lineRule="auto"/>
        <w:rPr>
          <w:rFonts w:eastAsiaTheme="minorEastAsia" w:cstheme="minorBidi"/>
          <w:noProof/>
          <w:sz w:val="24"/>
          <w:lang w:eastAsia="fr-FR"/>
        </w:rPr>
      </w:pPr>
      <w:hyperlink w:anchor="_Toc313003977" w:history="1">
        <w:r w:rsidR="00D80876" w:rsidRPr="00D80876">
          <w:rPr>
            <w:rStyle w:val="Lienhypertexte"/>
            <w:i/>
            <w:noProof/>
            <w:sz w:val="24"/>
          </w:rPr>
          <w:t>3.4.3  La prise en compte du Genre</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_Toc313003977 \h </w:instrText>
        </w:r>
        <w:r w:rsidRPr="00D80876">
          <w:rPr>
            <w:noProof/>
            <w:webHidden/>
            <w:sz w:val="24"/>
          </w:rPr>
        </w:r>
        <w:r w:rsidRPr="00D80876">
          <w:rPr>
            <w:noProof/>
            <w:webHidden/>
            <w:sz w:val="24"/>
          </w:rPr>
          <w:fldChar w:fldCharType="separate"/>
        </w:r>
        <w:r w:rsidR="00C31D55">
          <w:rPr>
            <w:noProof/>
            <w:webHidden/>
            <w:sz w:val="24"/>
          </w:rPr>
          <w:t>50</w:t>
        </w:r>
        <w:r w:rsidRPr="00D80876">
          <w:rPr>
            <w:noProof/>
            <w:webHidden/>
            <w:sz w:val="24"/>
          </w:rPr>
          <w:fldChar w:fldCharType="end"/>
        </w:r>
      </w:hyperlink>
    </w:p>
    <w:p w:rsidR="00D80876" w:rsidRPr="00D80876" w:rsidRDefault="0042118D" w:rsidP="00D43A2A">
      <w:pPr>
        <w:pStyle w:val="TM2"/>
        <w:tabs>
          <w:tab w:val="right" w:leader="underscore" w:pos="9923"/>
        </w:tabs>
        <w:spacing w:before="0" w:after="40" w:line="240" w:lineRule="auto"/>
        <w:rPr>
          <w:rFonts w:eastAsiaTheme="minorEastAsia" w:cstheme="minorBidi"/>
          <w:b w:val="0"/>
          <w:bCs w:val="0"/>
          <w:noProof/>
          <w:sz w:val="24"/>
          <w:szCs w:val="24"/>
          <w:lang w:eastAsia="fr-FR"/>
        </w:rPr>
      </w:pPr>
      <w:hyperlink w:anchor="_Toc313003978" w:history="1">
        <w:r w:rsidR="00D80876" w:rsidRPr="00D80876">
          <w:rPr>
            <w:rStyle w:val="Lienhypertexte"/>
            <w:noProof/>
            <w:sz w:val="24"/>
            <w:szCs w:val="24"/>
          </w:rPr>
          <w:t>3.5 LES CONTRAINTES ET DIFFICULTES RENCONTREES</w:t>
        </w:r>
        <w:r w:rsidR="00D80876" w:rsidRPr="00D80876">
          <w:rPr>
            <w:noProof/>
            <w:webHidden/>
            <w:sz w:val="24"/>
            <w:szCs w:val="24"/>
          </w:rPr>
          <w:tab/>
        </w:r>
        <w:r w:rsidRPr="00D80876">
          <w:rPr>
            <w:noProof/>
            <w:webHidden/>
            <w:sz w:val="24"/>
            <w:szCs w:val="24"/>
          </w:rPr>
          <w:fldChar w:fldCharType="begin"/>
        </w:r>
        <w:r w:rsidR="00D80876" w:rsidRPr="00D80876">
          <w:rPr>
            <w:noProof/>
            <w:webHidden/>
            <w:sz w:val="24"/>
            <w:szCs w:val="24"/>
          </w:rPr>
          <w:instrText xml:space="preserve"> PAGEREF _Toc313003978 \h </w:instrText>
        </w:r>
        <w:r w:rsidRPr="00D80876">
          <w:rPr>
            <w:noProof/>
            <w:webHidden/>
            <w:sz w:val="24"/>
            <w:szCs w:val="24"/>
          </w:rPr>
        </w:r>
        <w:r w:rsidRPr="00D80876">
          <w:rPr>
            <w:noProof/>
            <w:webHidden/>
            <w:sz w:val="24"/>
            <w:szCs w:val="24"/>
          </w:rPr>
          <w:fldChar w:fldCharType="separate"/>
        </w:r>
        <w:r w:rsidR="00C31D55">
          <w:rPr>
            <w:noProof/>
            <w:webHidden/>
            <w:sz w:val="24"/>
            <w:szCs w:val="24"/>
          </w:rPr>
          <w:t>52</w:t>
        </w:r>
        <w:r w:rsidRPr="00D80876">
          <w:rPr>
            <w:noProof/>
            <w:webHidden/>
            <w:sz w:val="24"/>
            <w:szCs w:val="24"/>
          </w:rPr>
          <w:fldChar w:fldCharType="end"/>
        </w:r>
      </w:hyperlink>
    </w:p>
    <w:p w:rsidR="00D80876" w:rsidRPr="00D80876" w:rsidRDefault="0042118D" w:rsidP="00D43A2A">
      <w:pPr>
        <w:pStyle w:val="TM1"/>
        <w:tabs>
          <w:tab w:val="right" w:leader="underscore" w:pos="9923"/>
        </w:tabs>
        <w:spacing w:before="0" w:after="40" w:line="240" w:lineRule="auto"/>
        <w:rPr>
          <w:rFonts w:eastAsiaTheme="minorEastAsia" w:cstheme="minorBidi"/>
          <w:b w:val="0"/>
          <w:bCs w:val="0"/>
          <w:i w:val="0"/>
          <w:iCs w:val="0"/>
          <w:noProof/>
          <w:szCs w:val="24"/>
          <w:lang w:eastAsia="fr-FR"/>
        </w:rPr>
      </w:pPr>
      <w:hyperlink w:anchor="_Toc313003979" w:history="1">
        <w:r w:rsidR="00D80876" w:rsidRPr="00D80876">
          <w:rPr>
            <w:rStyle w:val="Lienhypertexte"/>
            <w:noProof/>
            <w:szCs w:val="24"/>
          </w:rPr>
          <w:t>IV CONCLUSIONS ET RECOMMANDATIONS</w:t>
        </w:r>
        <w:r w:rsidR="00D80876" w:rsidRPr="00D80876">
          <w:rPr>
            <w:noProof/>
            <w:webHidden/>
            <w:szCs w:val="24"/>
          </w:rPr>
          <w:tab/>
        </w:r>
        <w:r w:rsidRPr="00D80876">
          <w:rPr>
            <w:noProof/>
            <w:webHidden/>
            <w:szCs w:val="24"/>
          </w:rPr>
          <w:fldChar w:fldCharType="begin"/>
        </w:r>
        <w:r w:rsidR="00D80876" w:rsidRPr="00D80876">
          <w:rPr>
            <w:noProof/>
            <w:webHidden/>
            <w:szCs w:val="24"/>
          </w:rPr>
          <w:instrText xml:space="preserve"> PAGEREF _Toc313003979 \h </w:instrText>
        </w:r>
        <w:r w:rsidRPr="00D80876">
          <w:rPr>
            <w:noProof/>
            <w:webHidden/>
            <w:szCs w:val="24"/>
          </w:rPr>
        </w:r>
        <w:r w:rsidRPr="00D80876">
          <w:rPr>
            <w:noProof/>
            <w:webHidden/>
            <w:szCs w:val="24"/>
          </w:rPr>
          <w:fldChar w:fldCharType="separate"/>
        </w:r>
        <w:r w:rsidR="00C31D55">
          <w:rPr>
            <w:noProof/>
            <w:webHidden/>
            <w:szCs w:val="24"/>
          </w:rPr>
          <w:t>54</w:t>
        </w:r>
        <w:r w:rsidRPr="00D80876">
          <w:rPr>
            <w:noProof/>
            <w:webHidden/>
            <w:szCs w:val="24"/>
          </w:rPr>
          <w:fldChar w:fldCharType="end"/>
        </w:r>
      </w:hyperlink>
    </w:p>
    <w:p w:rsidR="00D80876" w:rsidRPr="00D80876" w:rsidRDefault="0042118D" w:rsidP="00D43A2A">
      <w:pPr>
        <w:pStyle w:val="TM2"/>
        <w:tabs>
          <w:tab w:val="right" w:leader="underscore" w:pos="9923"/>
        </w:tabs>
        <w:spacing w:before="0" w:after="40" w:line="240" w:lineRule="auto"/>
        <w:rPr>
          <w:rFonts w:eastAsiaTheme="minorEastAsia" w:cstheme="minorBidi"/>
          <w:b w:val="0"/>
          <w:bCs w:val="0"/>
          <w:noProof/>
          <w:sz w:val="24"/>
          <w:szCs w:val="24"/>
          <w:lang w:eastAsia="fr-FR"/>
        </w:rPr>
      </w:pPr>
      <w:hyperlink w:anchor="_Toc313003980" w:history="1">
        <w:r w:rsidR="00D80876" w:rsidRPr="00D80876">
          <w:rPr>
            <w:rStyle w:val="Lienhypertexte"/>
            <w:noProof/>
            <w:sz w:val="24"/>
            <w:szCs w:val="24"/>
          </w:rPr>
          <w:t>4.1 CONCLUSIONS</w:t>
        </w:r>
        <w:r w:rsidR="00D80876" w:rsidRPr="00D80876">
          <w:rPr>
            <w:noProof/>
            <w:webHidden/>
            <w:sz w:val="24"/>
            <w:szCs w:val="24"/>
          </w:rPr>
          <w:tab/>
        </w:r>
        <w:r w:rsidRPr="00D80876">
          <w:rPr>
            <w:noProof/>
            <w:webHidden/>
            <w:sz w:val="24"/>
            <w:szCs w:val="24"/>
          </w:rPr>
          <w:fldChar w:fldCharType="begin"/>
        </w:r>
        <w:r w:rsidR="00D80876" w:rsidRPr="00D80876">
          <w:rPr>
            <w:noProof/>
            <w:webHidden/>
            <w:sz w:val="24"/>
            <w:szCs w:val="24"/>
          </w:rPr>
          <w:instrText xml:space="preserve"> PAGEREF _Toc313003980 \h </w:instrText>
        </w:r>
        <w:r w:rsidRPr="00D80876">
          <w:rPr>
            <w:noProof/>
            <w:webHidden/>
            <w:sz w:val="24"/>
            <w:szCs w:val="24"/>
          </w:rPr>
        </w:r>
        <w:r w:rsidRPr="00D80876">
          <w:rPr>
            <w:noProof/>
            <w:webHidden/>
            <w:sz w:val="24"/>
            <w:szCs w:val="24"/>
          </w:rPr>
          <w:fldChar w:fldCharType="separate"/>
        </w:r>
        <w:r w:rsidR="00C31D55">
          <w:rPr>
            <w:noProof/>
            <w:webHidden/>
            <w:sz w:val="24"/>
            <w:szCs w:val="24"/>
          </w:rPr>
          <w:t>55</w:t>
        </w:r>
        <w:r w:rsidRPr="00D80876">
          <w:rPr>
            <w:noProof/>
            <w:webHidden/>
            <w:sz w:val="24"/>
            <w:szCs w:val="24"/>
          </w:rPr>
          <w:fldChar w:fldCharType="end"/>
        </w:r>
      </w:hyperlink>
    </w:p>
    <w:p w:rsidR="00D80876" w:rsidRPr="00D80876" w:rsidRDefault="0042118D" w:rsidP="00D43A2A">
      <w:pPr>
        <w:pStyle w:val="TM2"/>
        <w:tabs>
          <w:tab w:val="right" w:leader="underscore" w:pos="9923"/>
        </w:tabs>
        <w:spacing w:before="0" w:after="40" w:line="240" w:lineRule="auto"/>
        <w:rPr>
          <w:rFonts w:eastAsiaTheme="minorEastAsia" w:cstheme="minorBidi"/>
          <w:b w:val="0"/>
          <w:bCs w:val="0"/>
          <w:noProof/>
          <w:sz w:val="24"/>
          <w:szCs w:val="24"/>
          <w:lang w:eastAsia="fr-FR"/>
        </w:rPr>
      </w:pPr>
      <w:hyperlink w:anchor="_Toc313003981" w:history="1">
        <w:r w:rsidR="00D80876" w:rsidRPr="00D80876">
          <w:rPr>
            <w:rStyle w:val="Lienhypertexte"/>
            <w:noProof/>
            <w:sz w:val="24"/>
            <w:szCs w:val="24"/>
          </w:rPr>
          <w:t>4.2 RECOMMANDATIONS</w:t>
        </w:r>
        <w:r w:rsidR="00D80876" w:rsidRPr="00D80876">
          <w:rPr>
            <w:noProof/>
            <w:webHidden/>
            <w:sz w:val="24"/>
            <w:szCs w:val="24"/>
          </w:rPr>
          <w:tab/>
        </w:r>
        <w:r w:rsidRPr="00D80876">
          <w:rPr>
            <w:noProof/>
            <w:webHidden/>
            <w:sz w:val="24"/>
            <w:szCs w:val="24"/>
          </w:rPr>
          <w:fldChar w:fldCharType="begin"/>
        </w:r>
        <w:r w:rsidR="00D80876" w:rsidRPr="00D80876">
          <w:rPr>
            <w:noProof/>
            <w:webHidden/>
            <w:sz w:val="24"/>
            <w:szCs w:val="24"/>
          </w:rPr>
          <w:instrText xml:space="preserve"> PAGEREF _Toc313003981 \h </w:instrText>
        </w:r>
        <w:r w:rsidRPr="00D80876">
          <w:rPr>
            <w:noProof/>
            <w:webHidden/>
            <w:sz w:val="24"/>
            <w:szCs w:val="24"/>
          </w:rPr>
        </w:r>
        <w:r w:rsidRPr="00D80876">
          <w:rPr>
            <w:noProof/>
            <w:webHidden/>
            <w:sz w:val="24"/>
            <w:szCs w:val="24"/>
          </w:rPr>
          <w:fldChar w:fldCharType="separate"/>
        </w:r>
        <w:r w:rsidR="00C31D55">
          <w:rPr>
            <w:noProof/>
            <w:webHidden/>
            <w:sz w:val="24"/>
            <w:szCs w:val="24"/>
          </w:rPr>
          <w:t>57</w:t>
        </w:r>
        <w:r w:rsidRPr="00D80876">
          <w:rPr>
            <w:noProof/>
            <w:webHidden/>
            <w:sz w:val="24"/>
            <w:szCs w:val="24"/>
          </w:rPr>
          <w:fldChar w:fldCharType="end"/>
        </w:r>
      </w:hyperlink>
    </w:p>
    <w:p w:rsidR="00D80876" w:rsidRPr="00D80876" w:rsidRDefault="0042118D" w:rsidP="00D43A2A">
      <w:pPr>
        <w:pStyle w:val="TM3"/>
        <w:tabs>
          <w:tab w:val="right" w:leader="underscore" w:pos="9923"/>
        </w:tabs>
        <w:spacing w:after="40" w:line="240" w:lineRule="auto"/>
        <w:rPr>
          <w:rFonts w:eastAsiaTheme="minorEastAsia" w:cstheme="minorBidi"/>
          <w:noProof/>
          <w:sz w:val="24"/>
          <w:lang w:eastAsia="fr-FR"/>
        </w:rPr>
      </w:pPr>
      <w:hyperlink w:anchor="_Toc313003982" w:history="1">
        <w:r w:rsidR="00D80876" w:rsidRPr="00D80876">
          <w:rPr>
            <w:rStyle w:val="Lienhypertexte"/>
            <w:i/>
            <w:noProof/>
            <w:sz w:val="24"/>
          </w:rPr>
          <w:t>4.2.1 Recommandations à l’endroit du PNUD</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_Toc313003982 \h </w:instrText>
        </w:r>
        <w:r w:rsidRPr="00D80876">
          <w:rPr>
            <w:noProof/>
            <w:webHidden/>
            <w:sz w:val="24"/>
          </w:rPr>
        </w:r>
        <w:r w:rsidRPr="00D80876">
          <w:rPr>
            <w:noProof/>
            <w:webHidden/>
            <w:sz w:val="24"/>
          </w:rPr>
          <w:fldChar w:fldCharType="separate"/>
        </w:r>
        <w:r w:rsidR="00C31D55">
          <w:rPr>
            <w:noProof/>
            <w:webHidden/>
            <w:sz w:val="24"/>
          </w:rPr>
          <w:t>57</w:t>
        </w:r>
        <w:r w:rsidRPr="00D80876">
          <w:rPr>
            <w:noProof/>
            <w:webHidden/>
            <w:sz w:val="24"/>
          </w:rPr>
          <w:fldChar w:fldCharType="end"/>
        </w:r>
      </w:hyperlink>
    </w:p>
    <w:p w:rsidR="00D80876" w:rsidRPr="00D80876" w:rsidRDefault="0042118D" w:rsidP="00D43A2A">
      <w:pPr>
        <w:pStyle w:val="TM3"/>
        <w:tabs>
          <w:tab w:val="left" w:pos="1100"/>
          <w:tab w:val="right" w:leader="underscore" w:pos="9923"/>
        </w:tabs>
        <w:spacing w:after="40" w:line="240" w:lineRule="auto"/>
        <w:rPr>
          <w:rFonts w:eastAsiaTheme="minorEastAsia" w:cstheme="minorBidi"/>
          <w:noProof/>
          <w:sz w:val="24"/>
          <w:lang w:eastAsia="fr-FR"/>
        </w:rPr>
      </w:pPr>
      <w:hyperlink w:anchor="_Toc313003983" w:history="1">
        <w:r w:rsidR="00D80876" w:rsidRPr="00D80876">
          <w:rPr>
            <w:rStyle w:val="Lienhypertexte"/>
            <w:i/>
            <w:noProof/>
            <w:sz w:val="24"/>
          </w:rPr>
          <w:t>4.2.2</w:t>
        </w:r>
        <w:r w:rsidR="00D80876" w:rsidRPr="00D80876">
          <w:rPr>
            <w:rFonts w:eastAsiaTheme="minorEastAsia" w:cstheme="minorBidi"/>
            <w:noProof/>
            <w:sz w:val="24"/>
            <w:lang w:eastAsia="fr-FR"/>
          </w:rPr>
          <w:tab/>
        </w:r>
        <w:r w:rsidR="00D80876" w:rsidRPr="00D80876">
          <w:rPr>
            <w:rStyle w:val="Lienhypertexte"/>
            <w:i/>
            <w:noProof/>
            <w:sz w:val="24"/>
          </w:rPr>
          <w:t>Recommandations à l’endroit du MEDD</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_Toc313003983 \h </w:instrText>
        </w:r>
        <w:r w:rsidRPr="00D80876">
          <w:rPr>
            <w:noProof/>
            <w:webHidden/>
            <w:sz w:val="24"/>
          </w:rPr>
        </w:r>
        <w:r w:rsidRPr="00D80876">
          <w:rPr>
            <w:noProof/>
            <w:webHidden/>
            <w:sz w:val="24"/>
          </w:rPr>
          <w:fldChar w:fldCharType="separate"/>
        </w:r>
        <w:r w:rsidR="00C31D55">
          <w:rPr>
            <w:noProof/>
            <w:webHidden/>
            <w:sz w:val="24"/>
          </w:rPr>
          <w:t>57</w:t>
        </w:r>
        <w:r w:rsidRPr="00D80876">
          <w:rPr>
            <w:noProof/>
            <w:webHidden/>
            <w:sz w:val="24"/>
          </w:rPr>
          <w:fldChar w:fldCharType="end"/>
        </w:r>
      </w:hyperlink>
    </w:p>
    <w:p w:rsidR="00D80876" w:rsidRPr="00D80876" w:rsidRDefault="0042118D" w:rsidP="00D43A2A">
      <w:pPr>
        <w:pStyle w:val="TM3"/>
        <w:tabs>
          <w:tab w:val="right" w:leader="underscore" w:pos="9923"/>
        </w:tabs>
        <w:spacing w:after="40" w:line="240" w:lineRule="auto"/>
        <w:rPr>
          <w:rFonts w:eastAsiaTheme="minorEastAsia" w:cstheme="minorBidi"/>
          <w:noProof/>
          <w:sz w:val="24"/>
          <w:lang w:eastAsia="fr-FR"/>
        </w:rPr>
      </w:pPr>
      <w:hyperlink w:anchor="_Toc313003984" w:history="1">
        <w:r w:rsidR="00D80876" w:rsidRPr="00D80876">
          <w:rPr>
            <w:rStyle w:val="Lienhypertexte"/>
            <w:i/>
            <w:noProof/>
            <w:sz w:val="24"/>
          </w:rPr>
          <w:t>4.2.3 Recommandations à l’endroit de la commune de Bobo-Dioulasso</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_Toc313003984 \h </w:instrText>
        </w:r>
        <w:r w:rsidRPr="00D80876">
          <w:rPr>
            <w:noProof/>
            <w:webHidden/>
            <w:sz w:val="24"/>
          </w:rPr>
        </w:r>
        <w:r w:rsidRPr="00D80876">
          <w:rPr>
            <w:noProof/>
            <w:webHidden/>
            <w:sz w:val="24"/>
          </w:rPr>
          <w:fldChar w:fldCharType="separate"/>
        </w:r>
        <w:r w:rsidR="00C31D55">
          <w:rPr>
            <w:noProof/>
            <w:webHidden/>
            <w:sz w:val="24"/>
          </w:rPr>
          <w:t>57</w:t>
        </w:r>
        <w:r w:rsidRPr="00D80876">
          <w:rPr>
            <w:noProof/>
            <w:webHidden/>
            <w:sz w:val="24"/>
          </w:rPr>
          <w:fldChar w:fldCharType="end"/>
        </w:r>
      </w:hyperlink>
    </w:p>
    <w:p w:rsidR="00D80876" w:rsidRPr="00D80876" w:rsidRDefault="0042118D" w:rsidP="00D43A2A">
      <w:pPr>
        <w:pStyle w:val="TM3"/>
        <w:tabs>
          <w:tab w:val="right" w:leader="underscore" w:pos="9923"/>
        </w:tabs>
        <w:spacing w:after="40" w:line="240" w:lineRule="auto"/>
        <w:ind w:left="993" w:hanging="553"/>
        <w:rPr>
          <w:rFonts w:eastAsiaTheme="minorEastAsia" w:cstheme="minorBidi"/>
          <w:noProof/>
          <w:sz w:val="24"/>
          <w:lang w:eastAsia="fr-FR"/>
        </w:rPr>
      </w:pPr>
      <w:hyperlink w:anchor="_Toc313003985" w:history="1">
        <w:r w:rsidR="00D80876" w:rsidRPr="00D80876">
          <w:rPr>
            <w:rStyle w:val="Lienhypertexte"/>
            <w:i/>
            <w:noProof/>
            <w:sz w:val="24"/>
          </w:rPr>
          <w:t>4.2.4 Recommandations à l’endroit des Directions provinciales de l’éducation de base et de l’alphabétisation des communes sites du programme</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_Toc313003985 \h </w:instrText>
        </w:r>
        <w:r w:rsidRPr="00D80876">
          <w:rPr>
            <w:noProof/>
            <w:webHidden/>
            <w:sz w:val="24"/>
          </w:rPr>
        </w:r>
        <w:r w:rsidRPr="00D80876">
          <w:rPr>
            <w:noProof/>
            <w:webHidden/>
            <w:sz w:val="24"/>
          </w:rPr>
          <w:fldChar w:fldCharType="separate"/>
        </w:r>
        <w:r w:rsidR="00C31D55">
          <w:rPr>
            <w:noProof/>
            <w:webHidden/>
            <w:sz w:val="24"/>
          </w:rPr>
          <w:t>58</w:t>
        </w:r>
        <w:r w:rsidRPr="00D80876">
          <w:rPr>
            <w:noProof/>
            <w:webHidden/>
            <w:sz w:val="24"/>
          </w:rPr>
          <w:fldChar w:fldCharType="end"/>
        </w:r>
      </w:hyperlink>
    </w:p>
    <w:p w:rsidR="00D80876" w:rsidRPr="00D80876" w:rsidRDefault="0042118D" w:rsidP="00D43A2A">
      <w:pPr>
        <w:pStyle w:val="TM3"/>
        <w:tabs>
          <w:tab w:val="right" w:leader="underscore" w:pos="9923"/>
        </w:tabs>
        <w:spacing w:after="40" w:line="240" w:lineRule="auto"/>
        <w:ind w:left="993" w:hanging="553"/>
        <w:rPr>
          <w:rFonts w:eastAsiaTheme="minorEastAsia" w:cstheme="minorBidi"/>
          <w:noProof/>
          <w:sz w:val="24"/>
          <w:lang w:eastAsia="fr-FR"/>
        </w:rPr>
      </w:pPr>
      <w:hyperlink w:anchor="_Toc313003986" w:history="1">
        <w:r w:rsidR="00D80876" w:rsidRPr="00D80876">
          <w:rPr>
            <w:rStyle w:val="Lienhypertexte"/>
            <w:i/>
            <w:noProof/>
            <w:sz w:val="24"/>
          </w:rPr>
          <w:t>4.2.5 Recommandations à l’endroit des Directions régionales de la promotion de la femme des communes sites du programme</w:t>
        </w:r>
        <w:r w:rsidR="00D80876" w:rsidRPr="00D80876">
          <w:rPr>
            <w:noProof/>
            <w:webHidden/>
            <w:sz w:val="24"/>
          </w:rPr>
          <w:tab/>
        </w:r>
        <w:r w:rsidRPr="00D80876">
          <w:rPr>
            <w:noProof/>
            <w:webHidden/>
            <w:sz w:val="24"/>
          </w:rPr>
          <w:fldChar w:fldCharType="begin"/>
        </w:r>
        <w:r w:rsidR="00D80876" w:rsidRPr="00D80876">
          <w:rPr>
            <w:noProof/>
            <w:webHidden/>
            <w:sz w:val="24"/>
          </w:rPr>
          <w:instrText xml:space="preserve"> PAGEREF _Toc313003986 \h </w:instrText>
        </w:r>
        <w:r w:rsidRPr="00D80876">
          <w:rPr>
            <w:noProof/>
            <w:webHidden/>
            <w:sz w:val="24"/>
          </w:rPr>
        </w:r>
        <w:r w:rsidRPr="00D80876">
          <w:rPr>
            <w:noProof/>
            <w:webHidden/>
            <w:sz w:val="24"/>
          </w:rPr>
          <w:fldChar w:fldCharType="separate"/>
        </w:r>
        <w:r w:rsidR="00C31D55">
          <w:rPr>
            <w:noProof/>
            <w:webHidden/>
            <w:sz w:val="24"/>
          </w:rPr>
          <w:t>58</w:t>
        </w:r>
        <w:r w:rsidRPr="00D80876">
          <w:rPr>
            <w:noProof/>
            <w:webHidden/>
            <w:sz w:val="24"/>
          </w:rPr>
          <w:fldChar w:fldCharType="end"/>
        </w:r>
      </w:hyperlink>
    </w:p>
    <w:p w:rsidR="00D80876" w:rsidRDefault="0042118D" w:rsidP="00D43A2A">
      <w:pPr>
        <w:pStyle w:val="TM1"/>
        <w:tabs>
          <w:tab w:val="right" w:leader="underscore" w:pos="9923"/>
        </w:tabs>
        <w:spacing w:before="0" w:after="40" w:line="240" w:lineRule="auto"/>
        <w:rPr>
          <w:rFonts w:eastAsiaTheme="minorEastAsia" w:cstheme="minorBidi"/>
          <w:b w:val="0"/>
          <w:bCs w:val="0"/>
          <w:i w:val="0"/>
          <w:iCs w:val="0"/>
          <w:noProof/>
          <w:sz w:val="22"/>
          <w:szCs w:val="22"/>
          <w:lang w:eastAsia="fr-FR"/>
        </w:rPr>
      </w:pPr>
      <w:hyperlink w:anchor="_Toc313003987" w:history="1">
        <w:r w:rsidR="00D80876" w:rsidRPr="00AC08A7">
          <w:rPr>
            <w:rStyle w:val="Lienhypertexte"/>
            <w:noProof/>
          </w:rPr>
          <w:t>V. LECONS TIREES</w:t>
        </w:r>
        <w:r w:rsidR="00D80876">
          <w:rPr>
            <w:noProof/>
            <w:webHidden/>
          </w:rPr>
          <w:tab/>
        </w:r>
        <w:r>
          <w:rPr>
            <w:noProof/>
            <w:webHidden/>
          </w:rPr>
          <w:fldChar w:fldCharType="begin"/>
        </w:r>
        <w:r w:rsidR="00D80876">
          <w:rPr>
            <w:noProof/>
            <w:webHidden/>
          </w:rPr>
          <w:instrText xml:space="preserve"> PAGEREF _Toc313003987 \h </w:instrText>
        </w:r>
        <w:r>
          <w:rPr>
            <w:noProof/>
            <w:webHidden/>
          </w:rPr>
        </w:r>
        <w:r>
          <w:rPr>
            <w:noProof/>
            <w:webHidden/>
          </w:rPr>
          <w:fldChar w:fldCharType="separate"/>
        </w:r>
        <w:r w:rsidR="00C31D55">
          <w:rPr>
            <w:noProof/>
            <w:webHidden/>
          </w:rPr>
          <w:t>58</w:t>
        </w:r>
        <w:r>
          <w:rPr>
            <w:noProof/>
            <w:webHidden/>
          </w:rPr>
          <w:fldChar w:fldCharType="end"/>
        </w:r>
      </w:hyperlink>
    </w:p>
    <w:p w:rsidR="00D80876" w:rsidRDefault="0042118D" w:rsidP="00D43A2A">
      <w:pPr>
        <w:pStyle w:val="TM1"/>
        <w:tabs>
          <w:tab w:val="right" w:leader="underscore" w:pos="9923"/>
        </w:tabs>
        <w:spacing w:before="0" w:after="40" w:line="240" w:lineRule="auto"/>
        <w:rPr>
          <w:rFonts w:eastAsiaTheme="minorEastAsia" w:cstheme="minorBidi"/>
          <w:b w:val="0"/>
          <w:bCs w:val="0"/>
          <w:i w:val="0"/>
          <w:iCs w:val="0"/>
          <w:noProof/>
          <w:sz w:val="22"/>
          <w:szCs w:val="22"/>
          <w:lang w:eastAsia="fr-FR"/>
        </w:rPr>
      </w:pPr>
      <w:hyperlink w:anchor="_Toc313003988" w:history="1">
        <w:r w:rsidR="00D80876" w:rsidRPr="00AC08A7">
          <w:rPr>
            <w:rStyle w:val="Lienhypertexte"/>
            <w:noProof/>
          </w:rPr>
          <w:t>ANNEXES</w:t>
        </w:r>
        <w:r w:rsidR="00D80876">
          <w:rPr>
            <w:noProof/>
            <w:webHidden/>
          </w:rPr>
          <w:tab/>
        </w:r>
        <w:r>
          <w:rPr>
            <w:noProof/>
            <w:webHidden/>
          </w:rPr>
          <w:fldChar w:fldCharType="begin"/>
        </w:r>
        <w:r w:rsidR="00D80876">
          <w:rPr>
            <w:noProof/>
            <w:webHidden/>
          </w:rPr>
          <w:instrText xml:space="preserve"> PAGEREF _Toc313003988 \h </w:instrText>
        </w:r>
        <w:r>
          <w:rPr>
            <w:noProof/>
            <w:webHidden/>
          </w:rPr>
        </w:r>
        <w:r>
          <w:rPr>
            <w:noProof/>
            <w:webHidden/>
          </w:rPr>
          <w:fldChar w:fldCharType="separate"/>
        </w:r>
        <w:r w:rsidR="00C31D55">
          <w:rPr>
            <w:noProof/>
            <w:webHidden/>
          </w:rPr>
          <w:t>59</w:t>
        </w:r>
        <w:r>
          <w:rPr>
            <w:noProof/>
            <w:webHidden/>
          </w:rPr>
          <w:fldChar w:fldCharType="end"/>
        </w:r>
      </w:hyperlink>
    </w:p>
    <w:p w:rsidR="00D80876" w:rsidRDefault="0042118D" w:rsidP="00D43A2A">
      <w:pPr>
        <w:pStyle w:val="TM1"/>
        <w:tabs>
          <w:tab w:val="right" w:leader="underscore" w:pos="9923"/>
        </w:tabs>
        <w:spacing w:before="0" w:after="40" w:line="240" w:lineRule="auto"/>
        <w:ind w:left="1134" w:hanging="1134"/>
        <w:rPr>
          <w:rFonts w:eastAsiaTheme="minorEastAsia" w:cstheme="minorBidi"/>
          <w:b w:val="0"/>
          <w:bCs w:val="0"/>
          <w:i w:val="0"/>
          <w:iCs w:val="0"/>
          <w:noProof/>
          <w:sz w:val="22"/>
          <w:szCs w:val="22"/>
          <w:lang w:eastAsia="fr-FR"/>
        </w:rPr>
      </w:pPr>
      <w:hyperlink w:anchor="_Toc313003989" w:history="1">
        <w:r w:rsidR="00D80876" w:rsidRPr="00AC08A7">
          <w:rPr>
            <w:rStyle w:val="Lienhypertexte"/>
            <w:noProof/>
          </w:rPr>
          <w:t>Annexe 1 : TERMES DE REFERENCE POUR L’EVALUATION DU PROGRAMME DE GESTION DURABLE DES RESSOURCES NATURELLES (PGDRN)</w:t>
        </w:r>
        <w:r w:rsidR="00D80876">
          <w:rPr>
            <w:noProof/>
            <w:webHidden/>
          </w:rPr>
          <w:tab/>
        </w:r>
        <w:r>
          <w:rPr>
            <w:noProof/>
            <w:webHidden/>
          </w:rPr>
          <w:fldChar w:fldCharType="begin"/>
        </w:r>
        <w:r w:rsidR="00D80876">
          <w:rPr>
            <w:noProof/>
            <w:webHidden/>
          </w:rPr>
          <w:instrText xml:space="preserve"> PAGEREF _Toc313003989 \h </w:instrText>
        </w:r>
        <w:r>
          <w:rPr>
            <w:noProof/>
            <w:webHidden/>
          </w:rPr>
        </w:r>
        <w:r>
          <w:rPr>
            <w:noProof/>
            <w:webHidden/>
          </w:rPr>
          <w:fldChar w:fldCharType="separate"/>
        </w:r>
        <w:r w:rsidR="00C31D55">
          <w:rPr>
            <w:noProof/>
            <w:webHidden/>
          </w:rPr>
          <w:t>60</w:t>
        </w:r>
        <w:r>
          <w:rPr>
            <w:noProof/>
            <w:webHidden/>
          </w:rPr>
          <w:fldChar w:fldCharType="end"/>
        </w:r>
      </w:hyperlink>
    </w:p>
    <w:p w:rsidR="00D80876" w:rsidRDefault="0042118D" w:rsidP="00D43A2A">
      <w:pPr>
        <w:pStyle w:val="TM1"/>
        <w:tabs>
          <w:tab w:val="right" w:leader="underscore" w:pos="9923"/>
        </w:tabs>
        <w:spacing w:before="0" w:after="40" w:line="240" w:lineRule="auto"/>
        <w:rPr>
          <w:rFonts w:eastAsiaTheme="minorEastAsia" w:cstheme="minorBidi"/>
          <w:b w:val="0"/>
          <w:bCs w:val="0"/>
          <w:i w:val="0"/>
          <w:iCs w:val="0"/>
          <w:noProof/>
          <w:sz w:val="22"/>
          <w:szCs w:val="22"/>
          <w:lang w:eastAsia="fr-FR"/>
        </w:rPr>
      </w:pPr>
      <w:hyperlink w:anchor="_Toc313003990" w:history="1">
        <w:r w:rsidR="00D80876" w:rsidRPr="00AC08A7">
          <w:rPr>
            <w:rStyle w:val="Lienhypertexte"/>
            <w:noProof/>
          </w:rPr>
          <w:t>Annexe 2 : Matrice des résultats atteints</w:t>
        </w:r>
        <w:r w:rsidR="00D80876">
          <w:rPr>
            <w:noProof/>
            <w:webHidden/>
          </w:rPr>
          <w:tab/>
        </w:r>
        <w:r>
          <w:rPr>
            <w:noProof/>
            <w:webHidden/>
          </w:rPr>
          <w:fldChar w:fldCharType="begin"/>
        </w:r>
        <w:r w:rsidR="00D80876">
          <w:rPr>
            <w:noProof/>
            <w:webHidden/>
          </w:rPr>
          <w:instrText xml:space="preserve"> PAGEREF _Toc313003990 \h </w:instrText>
        </w:r>
        <w:r>
          <w:rPr>
            <w:noProof/>
            <w:webHidden/>
          </w:rPr>
        </w:r>
        <w:r>
          <w:rPr>
            <w:noProof/>
            <w:webHidden/>
          </w:rPr>
          <w:fldChar w:fldCharType="separate"/>
        </w:r>
        <w:r w:rsidR="00C31D55">
          <w:rPr>
            <w:noProof/>
            <w:webHidden/>
          </w:rPr>
          <w:t>66</w:t>
        </w:r>
        <w:r>
          <w:rPr>
            <w:noProof/>
            <w:webHidden/>
          </w:rPr>
          <w:fldChar w:fldCharType="end"/>
        </w:r>
      </w:hyperlink>
    </w:p>
    <w:p w:rsidR="00D43A2A" w:rsidRDefault="0042118D" w:rsidP="00D43A2A">
      <w:pPr>
        <w:pStyle w:val="TM1"/>
        <w:tabs>
          <w:tab w:val="right" w:leader="underscore" w:pos="9923"/>
        </w:tabs>
        <w:spacing w:before="0" w:after="40" w:line="240" w:lineRule="auto"/>
        <w:ind w:right="-853"/>
        <w:rPr>
          <w:rStyle w:val="Lienhypertexte"/>
          <w:noProof/>
        </w:rPr>
      </w:pPr>
      <w:r w:rsidRPr="00AC08A7">
        <w:rPr>
          <w:rStyle w:val="Lienhypertexte"/>
          <w:noProof/>
        </w:rPr>
        <w:fldChar w:fldCharType="begin"/>
      </w:r>
      <w:r w:rsidR="00D80876" w:rsidRPr="00AC08A7">
        <w:rPr>
          <w:rStyle w:val="Lienhypertexte"/>
          <w:noProof/>
        </w:rPr>
        <w:instrText xml:space="preserve"> </w:instrText>
      </w:r>
      <w:r w:rsidR="00D80876">
        <w:rPr>
          <w:noProof/>
        </w:rPr>
        <w:instrText>HYPERLINK \l "_Toc313003991"</w:instrText>
      </w:r>
      <w:r w:rsidR="00D80876" w:rsidRPr="00AC08A7">
        <w:rPr>
          <w:rStyle w:val="Lienhypertexte"/>
          <w:noProof/>
        </w:rPr>
        <w:instrText xml:space="preserve"> </w:instrText>
      </w:r>
      <w:r w:rsidRPr="00AC08A7">
        <w:rPr>
          <w:rStyle w:val="Lienhypertexte"/>
          <w:noProof/>
        </w:rPr>
        <w:fldChar w:fldCharType="separate"/>
      </w:r>
      <w:r w:rsidR="00D80876" w:rsidRPr="00AC08A7">
        <w:rPr>
          <w:rStyle w:val="Lienhypertexte"/>
          <w:noProof/>
        </w:rPr>
        <w:t xml:space="preserve">Annexe </w:t>
      </w:r>
      <w:r w:rsidR="00D43A2A">
        <w:rPr>
          <w:rStyle w:val="Lienhypertexte"/>
          <w:noProof/>
        </w:rPr>
        <w:t>3  Liste des personnes rencontrées_____________________________________________ 87</w:t>
      </w:r>
    </w:p>
    <w:p w:rsidR="00D80876" w:rsidRDefault="00D43A2A" w:rsidP="00D43A2A">
      <w:pPr>
        <w:pStyle w:val="TM1"/>
        <w:tabs>
          <w:tab w:val="right" w:leader="underscore" w:pos="9923"/>
        </w:tabs>
        <w:spacing w:before="0" w:after="40" w:line="240" w:lineRule="auto"/>
        <w:rPr>
          <w:rFonts w:eastAsiaTheme="minorEastAsia" w:cstheme="minorBidi"/>
          <w:b w:val="0"/>
          <w:bCs w:val="0"/>
          <w:i w:val="0"/>
          <w:iCs w:val="0"/>
          <w:noProof/>
          <w:sz w:val="22"/>
          <w:szCs w:val="22"/>
          <w:lang w:eastAsia="fr-FR"/>
        </w:rPr>
      </w:pPr>
      <w:r>
        <w:rPr>
          <w:rStyle w:val="Lienhypertexte"/>
          <w:noProof/>
        </w:rPr>
        <w:t xml:space="preserve">Annexe </w:t>
      </w:r>
      <w:r w:rsidR="00D80876" w:rsidRPr="00AC08A7">
        <w:rPr>
          <w:rStyle w:val="Lienhypertexte"/>
          <w:noProof/>
        </w:rPr>
        <w:t>4 : Bibliographie</w:t>
      </w:r>
      <w:r w:rsidR="00D80876">
        <w:rPr>
          <w:noProof/>
          <w:webHidden/>
        </w:rPr>
        <w:tab/>
      </w:r>
      <w:r w:rsidR="0042118D">
        <w:rPr>
          <w:noProof/>
          <w:webHidden/>
        </w:rPr>
        <w:fldChar w:fldCharType="begin"/>
      </w:r>
      <w:r w:rsidR="00D80876">
        <w:rPr>
          <w:noProof/>
          <w:webHidden/>
        </w:rPr>
        <w:instrText xml:space="preserve"> PAGEREF _Toc313003991 \h </w:instrText>
      </w:r>
      <w:r w:rsidR="0042118D">
        <w:rPr>
          <w:noProof/>
          <w:webHidden/>
        </w:rPr>
      </w:r>
      <w:r w:rsidR="0042118D">
        <w:rPr>
          <w:noProof/>
          <w:webHidden/>
        </w:rPr>
        <w:fldChar w:fldCharType="separate"/>
      </w:r>
      <w:r w:rsidR="00C31D55">
        <w:rPr>
          <w:noProof/>
          <w:webHidden/>
        </w:rPr>
        <w:t>92</w:t>
      </w:r>
      <w:r w:rsidR="0042118D">
        <w:rPr>
          <w:noProof/>
          <w:webHidden/>
        </w:rPr>
        <w:fldChar w:fldCharType="end"/>
      </w:r>
      <w:r w:rsidR="0042118D" w:rsidRPr="00AC08A7">
        <w:rPr>
          <w:rStyle w:val="Lienhypertexte"/>
          <w:noProof/>
        </w:rPr>
        <w:fldChar w:fldCharType="end"/>
      </w:r>
    </w:p>
    <w:p w:rsidR="00A861E2" w:rsidRPr="008A2996" w:rsidRDefault="0042118D" w:rsidP="00D43A2A">
      <w:pPr>
        <w:tabs>
          <w:tab w:val="right" w:leader="underscore" w:pos="9923"/>
        </w:tabs>
        <w:spacing w:after="40" w:line="240" w:lineRule="auto"/>
        <w:rPr>
          <w:rFonts w:ascii="Cambria" w:hAnsi="Cambria"/>
          <w:sz w:val="24"/>
          <w:szCs w:val="24"/>
        </w:rPr>
      </w:pPr>
      <w:r>
        <w:rPr>
          <w:rFonts w:asciiTheme="majorHAnsi" w:hAnsiTheme="majorHAnsi"/>
          <w:sz w:val="24"/>
          <w:szCs w:val="24"/>
        </w:rPr>
        <w:fldChar w:fldCharType="end"/>
      </w:r>
    </w:p>
    <w:p w:rsidR="00A861E2" w:rsidRPr="00D43A2A" w:rsidRDefault="00A861E2" w:rsidP="00D80876">
      <w:pPr>
        <w:pStyle w:val="Titre1"/>
        <w:spacing w:after="120" w:line="240" w:lineRule="auto"/>
        <w:jc w:val="center"/>
        <w:rPr>
          <w:sz w:val="28"/>
          <w:szCs w:val="28"/>
          <w:u w:val="single"/>
        </w:rPr>
      </w:pPr>
      <w:bookmarkStart w:id="2" w:name="_Toc313003933"/>
      <w:r w:rsidRPr="00D43A2A">
        <w:rPr>
          <w:sz w:val="28"/>
          <w:szCs w:val="28"/>
          <w:u w:val="single"/>
        </w:rPr>
        <w:t>Liste des tableaux</w:t>
      </w:r>
      <w:bookmarkEnd w:id="2"/>
    </w:p>
    <w:p w:rsidR="00D43A2A" w:rsidRPr="00D43A2A" w:rsidRDefault="00D43A2A" w:rsidP="00D43A2A"/>
    <w:p w:rsidR="009C4951" w:rsidRPr="009C4951" w:rsidRDefault="0042118D">
      <w:pPr>
        <w:pStyle w:val="Tabledesillustrations"/>
        <w:tabs>
          <w:tab w:val="right" w:leader="dot" w:pos="9060"/>
        </w:tabs>
        <w:rPr>
          <w:rFonts w:asciiTheme="majorHAnsi" w:eastAsiaTheme="minorEastAsia" w:hAnsiTheme="majorHAnsi" w:cstheme="minorBidi"/>
          <w:noProof/>
          <w:sz w:val="24"/>
          <w:szCs w:val="24"/>
          <w:lang w:eastAsia="fr-FR"/>
        </w:rPr>
      </w:pPr>
      <w:r w:rsidRPr="0042118D">
        <w:rPr>
          <w:rFonts w:asciiTheme="minorHAnsi" w:hAnsiTheme="minorHAnsi"/>
          <w:sz w:val="24"/>
          <w:szCs w:val="24"/>
        </w:rPr>
        <w:fldChar w:fldCharType="begin"/>
      </w:r>
      <w:r w:rsidR="00A861E2" w:rsidRPr="00D43A2A">
        <w:rPr>
          <w:rFonts w:asciiTheme="minorHAnsi" w:hAnsiTheme="minorHAnsi"/>
          <w:sz w:val="24"/>
          <w:szCs w:val="24"/>
        </w:rPr>
        <w:instrText xml:space="preserve"> TOC \h \z \c "Tableau" </w:instrText>
      </w:r>
      <w:r w:rsidRPr="0042118D">
        <w:rPr>
          <w:rFonts w:asciiTheme="minorHAnsi" w:hAnsiTheme="minorHAnsi"/>
          <w:sz w:val="24"/>
          <w:szCs w:val="24"/>
        </w:rPr>
        <w:fldChar w:fldCharType="separate"/>
      </w:r>
      <w:hyperlink w:anchor="_Toc313818730" w:history="1">
        <w:r w:rsidR="009C4951" w:rsidRPr="009C4951">
          <w:rPr>
            <w:rStyle w:val="Lienhypertexte"/>
            <w:rFonts w:asciiTheme="majorHAnsi" w:hAnsiTheme="majorHAnsi"/>
            <w:noProof/>
            <w:sz w:val="24"/>
            <w:szCs w:val="24"/>
          </w:rPr>
          <w:t>Tableau 1 : Zone de couverture de la mission d’évaluation du PGDRN</w:t>
        </w:r>
        <w:r w:rsidR="009C4951" w:rsidRPr="009C4951">
          <w:rPr>
            <w:rFonts w:asciiTheme="majorHAnsi" w:hAnsiTheme="majorHAnsi"/>
            <w:noProof/>
            <w:webHidden/>
            <w:sz w:val="24"/>
            <w:szCs w:val="24"/>
          </w:rPr>
          <w:tab/>
        </w:r>
        <w:r w:rsidRPr="009C4951">
          <w:rPr>
            <w:rFonts w:asciiTheme="majorHAnsi" w:hAnsiTheme="majorHAnsi"/>
            <w:noProof/>
            <w:webHidden/>
            <w:sz w:val="24"/>
            <w:szCs w:val="24"/>
          </w:rPr>
          <w:fldChar w:fldCharType="begin"/>
        </w:r>
        <w:r w:rsidR="009C4951" w:rsidRPr="009C4951">
          <w:rPr>
            <w:rFonts w:asciiTheme="majorHAnsi" w:hAnsiTheme="majorHAnsi"/>
            <w:noProof/>
            <w:webHidden/>
            <w:sz w:val="24"/>
            <w:szCs w:val="24"/>
          </w:rPr>
          <w:instrText xml:space="preserve"> PAGEREF _Toc313818730 \h </w:instrText>
        </w:r>
        <w:r w:rsidRPr="009C4951">
          <w:rPr>
            <w:rFonts w:asciiTheme="majorHAnsi" w:hAnsiTheme="majorHAnsi"/>
            <w:noProof/>
            <w:webHidden/>
            <w:sz w:val="24"/>
            <w:szCs w:val="24"/>
          </w:rPr>
        </w:r>
        <w:r w:rsidRPr="009C4951">
          <w:rPr>
            <w:rFonts w:asciiTheme="majorHAnsi" w:hAnsiTheme="majorHAnsi"/>
            <w:noProof/>
            <w:webHidden/>
            <w:sz w:val="24"/>
            <w:szCs w:val="24"/>
          </w:rPr>
          <w:fldChar w:fldCharType="separate"/>
        </w:r>
        <w:r w:rsidR="009C4951" w:rsidRPr="009C4951">
          <w:rPr>
            <w:rFonts w:asciiTheme="majorHAnsi" w:hAnsiTheme="majorHAnsi"/>
            <w:noProof/>
            <w:webHidden/>
            <w:sz w:val="24"/>
            <w:szCs w:val="24"/>
          </w:rPr>
          <w:t>14</w:t>
        </w:r>
        <w:r w:rsidRPr="009C4951">
          <w:rPr>
            <w:rFonts w:asciiTheme="majorHAnsi" w:hAnsiTheme="majorHAnsi"/>
            <w:noProof/>
            <w:webHidden/>
            <w:sz w:val="24"/>
            <w:szCs w:val="24"/>
          </w:rPr>
          <w:fldChar w:fldCharType="end"/>
        </w:r>
      </w:hyperlink>
    </w:p>
    <w:p w:rsidR="009C4951" w:rsidRPr="009C4951" w:rsidRDefault="0042118D">
      <w:pPr>
        <w:pStyle w:val="Tabledesillustrations"/>
        <w:tabs>
          <w:tab w:val="right" w:leader="dot" w:pos="9060"/>
        </w:tabs>
        <w:rPr>
          <w:rFonts w:asciiTheme="majorHAnsi" w:eastAsiaTheme="minorEastAsia" w:hAnsiTheme="majorHAnsi" w:cstheme="minorBidi"/>
          <w:noProof/>
          <w:sz w:val="24"/>
          <w:szCs w:val="24"/>
          <w:lang w:eastAsia="fr-FR"/>
        </w:rPr>
      </w:pPr>
      <w:hyperlink w:anchor="_Toc313818731" w:history="1">
        <w:r w:rsidR="009C4951" w:rsidRPr="009C4951">
          <w:rPr>
            <w:rStyle w:val="Lienhypertexte"/>
            <w:rFonts w:asciiTheme="majorHAnsi" w:hAnsiTheme="majorHAnsi"/>
            <w:noProof/>
            <w:sz w:val="24"/>
            <w:szCs w:val="24"/>
          </w:rPr>
          <w:t>Tableau 2 : Répartition des personnes rencontrées par site</w:t>
        </w:r>
        <w:r w:rsidR="009C4951" w:rsidRPr="009C4951">
          <w:rPr>
            <w:rFonts w:asciiTheme="majorHAnsi" w:hAnsiTheme="majorHAnsi"/>
            <w:noProof/>
            <w:webHidden/>
            <w:sz w:val="24"/>
            <w:szCs w:val="24"/>
          </w:rPr>
          <w:tab/>
        </w:r>
        <w:r w:rsidRPr="009C4951">
          <w:rPr>
            <w:rFonts w:asciiTheme="majorHAnsi" w:hAnsiTheme="majorHAnsi"/>
            <w:noProof/>
            <w:webHidden/>
            <w:sz w:val="24"/>
            <w:szCs w:val="24"/>
          </w:rPr>
          <w:fldChar w:fldCharType="begin"/>
        </w:r>
        <w:r w:rsidR="009C4951" w:rsidRPr="009C4951">
          <w:rPr>
            <w:rFonts w:asciiTheme="majorHAnsi" w:hAnsiTheme="majorHAnsi"/>
            <w:noProof/>
            <w:webHidden/>
            <w:sz w:val="24"/>
            <w:szCs w:val="24"/>
          </w:rPr>
          <w:instrText xml:space="preserve"> PAGEREF _Toc313818731 \h </w:instrText>
        </w:r>
        <w:r w:rsidRPr="009C4951">
          <w:rPr>
            <w:rFonts w:asciiTheme="majorHAnsi" w:hAnsiTheme="majorHAnsi"/>
            <w:noProof/>
            <w:webHidden/>
            <w:sz w:val="24"/>
            <w:szCs w:val="24"/>
          </w:rPr>
        </w:r>
        <w:r w:rsidRPr="009C4951">
          <w:rPr>
            <w:rFonts w:asciiTheme="majorHAnsi" w:hAnsiTheme="majorHAnsi"/>
            <w:noProof/>
            <w:webHidden/>
            <w:sz w:val="24"/>
            <w:szCs w:val="24"/>
          </w:rPr>
          <w:fldChar w:fldCharType="separate"/>
        </w:r>
        <w:r w:rsidR="009C4951" w:rsidRPr="009C4951">
          <w:rPr>
            <w:rFonts w:asciiTheme="majorHAnsi" w:hAnsiTheme="majorHAnsi"/>
            <w:noProof/>
            <w:webHidden/>
            <w:sz w:val="24"/>
            <w:szCs w:val="24"/>
          </w:rPr>
          <w:t>15</w:t>
        </w:r>
        <w:r w:rsidRPr="009C4951">
          <w:rPr>
            <w:rFonts w:asciiTheme="majorHAnsi" w:hAnsiTheme="majorHAnsi"/>
            <w:noProof/>
            <w:webHidden/>
            <w:sz w:val="24"/>
            <w:szCs w:val="24"/>
          </w:rPr>
          <w:fldChar w:fldCharType="end"/>
        </w:r>
      </w:hyperlink>
    </w:p>
    <w:p w:rsidR="009C4951" w:rsidRPr="009C4951" w:rsidRDefault="0042118D">
      <w:pPr>
        <w:pStyle w:val="Tabledesillustrations"/>
        <w:tabs>
          <w:tab w:val="right" w:leader="dot" w:pos="9060"/>
        </w:tabs>
        <w:rPr>
          <w:rFonts w:asciiTheme="majorHAnsi" w:eastAsiaTheme="minorEastAsia" w:hAnsiTheme="majorHAnsi" w:cstheme="minorBidi"/>
          <w:noProof/>
          <w:sz w:val="24"/>
          <w:szCs w:val="24"/>
          <w:lang w:eastAsia="fr-FR"/>
        </w:rPr>
      </w:pPr>
      <w:hyperlink w:anchor="_Toc313818732" w:history="1">
        <w:r w:rsidR="009C4951" w:rsidRPr="009C4951">
          <w:rPr>
            <w:rStyle w:val="Lienhypertexte"/>
            <w:rFonts w:asciiTheme="majorHAnsi" w:hAnsiTheme="majorHAnsi"/>
            <w:noProof/>
            <w:sz w:val="24"/>
            <w:szCs w:val="24"/>
          </w:rPr>
          <w:t>Tableau 3 : Situation d’exécution financière de la période 2006 – 2010</w:t>
        </w:r>
        <w:r w:rsidR="009C4951" w:rsidRPr="009C4951">
          <w:rPr>
            <w:rFonts w:asciiTheme="majorHAnsi" w:hAnsiTheme="majorHAnsi"/>
            <w:noProof/>
            <w:webHidden/>
            <w:sz w:val="24"/>
            <w:szCs w:val="24"/>
          </w:rPr>
          <w:tab/>
        </w:r>
        <w:r w:rsidRPr="009C4951">
          <w:rPr>
            <w:rFonts w:asciiTheme="majorHAnsi" w:hAnsiTheme="majorHAnsi"/>
            <w:noProof/>
            <w:webHidden/>
            <w:sz w:val="24"/>
            <w:szCs w:val="24"/>
          </w:rPr>
          <w:fldChar w:fldCharType="begin"/>
        </w:r>
        <w:r w:rsidR="009C4951" w:rsidRPr="009C4951">
          <w:rPr>
            <w:rFonts w:asciiTheme="majorHAnsi" w:hAnsiTheme="majorHAnsi"/>
            <w:noProof/>
            <w:webHidden/>
            <w:sz w:val="24"/>
            <w:szCs w:val="24"/>
          </w:rPr>
          <w:instrText xml:space="preserve"> PAGEREF _Toc313818732 \h </w:instrText>
        </w:r>
        <w:r w:rsidRPr="009C4951">
          <w:rPr>
            <w:rFonts w:asciiTheme="majorHAnsi" w:hAnsiTheme="majorHAnsi"/>
            <w:noProof/>
            <w:webHidden/>
            <w:sz w:val="24"/>
            <w:szCs w:val="24"/>
          </w:rPr>
        </w:r>
        <w:r w:rsidRPr="009C4951">
          <w:rPr>
            <w:rFonts w:asciiTheme="majorHAnsi" w:hAnsiTheme="majorHAnsi"/>
            <w:noProof/>
            <w:webHidden/>
            <w:sz w:val="24"/>
            <w:szCs w:val="24"/>
          </w:rPr>
          <w:fldChar w:fldCharType="separate"/>
        </w:r>
        <w:r w:rsidR="009C4951" w:rsidRPr="009C4951">
          <w:rPr>
            <w:rFonts w:asciiTheme="majorHAnsi" w:hAnsiTheme="majorHAnsi"/>
            <w:noProof/>
            <w:webHidden/>
            <w:sz w:val="24"/>
            <w:szCs w:val="24"/>
          </w:rPr>
          <w:t>20</w:t>
        </w:r>
        <w:r w:rsidRPr="009C4951">
          <w:rPr>
            <w:rFonts w:asciiTheme="majorHAnsi" w:hAnsiTheme="majorHAnsi"/>
            <w:noProof/>
            <w:webHidden/>
            <w:sz w:val="24"/>
            <w:szCs w:val="24"/>
          </w:rPr>
          <w:fldChar w:fldCharType="end"/>
        </w:r>
      </w:hyperlink>
    </w:p>
    <w:p w:rsidR="009C4951" w:rsidRPr="009C4951" w:rsidRDefault="0042118D">
      <w:pPr>
        <w:pStyle w:val="Tabledesillustrations"/>
        <w:tabs>
          <w:tab w:val="right" w:leader="dot" w:pos="9060"/>
        </w:tabs>
        <w:rPr>
          <w:rFonts w:asciiTheme="majorHAnsi" w:eastAsiaTheme="minorEastAsia" w:hAnsiTheme="majorHAnsi" w:cstheme="minorBidi"/>
          <w:noProof/>
          <w:sz w:val="24"/>
          <w:szCs w:val="24"/>
          <w:lang w:eastAsia="fr-FR"/>
        </w:rPr>
      </w:pPr>
      <w:hyperlink w:anchor="_Toc313818733" w:history="1">
        <w:r w:rsidR="009C4951" w:rsidRPr="009C4951">
          <w:rPr>
            <w:rStyle w:val="Lienhypertexte"/>
            <w:rFonts w:asciiTheme="majorHAnsi" w:hAnsiTheme="majorHAnsi"/>
            <w:noProof/>
            <w:sz w:val="24"/>
            <w:szCs w:val="24"/>
          </w:rPr>
          <w:t>Tableau 4 : Répartition des demandeurs du crédit</w:t>
        </w:r>
        <w:r w:rsidR="009C4951" w:rsidRPr="009C4951">
          <w:rPr>
            <w:rFonts w:asciiTheme="majorHAnsi" w:hAnsiTheme="majorHAnsi"/>
            <w:noProof/>
            <w:webHidden/>
            <w:sz w:val="24"/>
            <w:szCs w:val="24"/>
          </w:rPr>
          <w:tab/>
        </w:r>
        <w:r w:rsidRPr="009C4951">
          <w:rPr>
            <w:rFonts w:asciiTheme="majorHAnsi" w:hAnsiTheme="majorHAnsi"/>
            <w:noProof/>
            <w:webHidden/>
            <w:sz w:val="24"/>
            <w:szCs w:val="24"/>
          </w:rPr>
          <w:fldChar w:fldCharType="begin"/>
        </w:r>
        <w:r w:rsidR="009C4951" w:rsidRPr="009C4951">
          <w:rPr>
            <w:rFonts w:asciiTheme="majorHAnsi" w:hAnsiTheme="majorHAnsi"/>
            <w:noProof/>
            <w:webHidden/>
            <w:sz w:val="24"/>
            <w:szCs w:val="24"/>
          </w:rPr>
          <w:instrText xml:space="preserve"> PAGEREF _Toc313818733 \h </w:instrText>
        </w:r>
        <w:r w:rsidRPr="009C4951">
          <w:rPr>
            <w:rFonts w:asciiTheme="majorHAnsi" w:hAnsiTheme="majorHAnsi"/>
            <w:noProof/>
            <w:webHidden/>
            <w:sz w:val="24"/>
            <w:szCs w:val="24"/>
          </w:rPr>
        </w:r>
        <w:r w:rsidRPr="009C4951">
          <w:rPr>
            <w:rFonts w:asciiTheme="majorHAnsi" w:hAnsiTheme="majorHAnsi"/>
            <w:noProof/>
            <w:webHidden/>
            <w:sz w:val="24"/>
            <w:szCs w:val="24"/>
          </w:rPr>
          <w:fldChar w:fldCharType="separate"/>
        </w:r>
        <w:r w:rsidR="009C4951" w:rsidRPr="009C4951">
          <w:rPr>
            <w:rFonts w:asciiTheme="majorHAnsi" w:hAnsiTheme="majorHAnsi"/>
            <w:noProof/>
            <w:webHidden/>
            <w:sz w:val="24"/>
            <w:szCs w:val="24"/>
          </w:rPr>
          <w:t>43</w:t>
        </w:r>
        <w:r w:rsidRPr="009C4951">
          <w:rPr>
            <w:rFonts w:asciiTheme="majorHAnsi" w:hAnsiTheme="majorHAnsi"/>
            <w:noProof/>
            <w:webHidden/>
            <w:sz w:val="24"/>
            <w:szCs w:val="24"/>
          </w:rPr>
          <w:fldChar w:fldCharType="end"/>
        </w:r>
      </w:hyperlink>
    </w:p>
    <w:p w:rsidR="009C4951" w:rsidRDefault="0042118D">
      <w:pPr>
        <w:pStyle w:val="Tabledesillustrations"/>
        <w:tabs>
          <w:tab w:val="right" w:leader="dot" w:pos="9060"/>
        </w:tabs>
        <w:rPr>
          <w:rFonts w:asciiTheme="minorHAnsi" w:eastAsiaTheme="minorEastAsia" w:hAnsiTheme="minorHAnsi" w:cstheme="minorBidi"/>
          <w:noProof/>
          <w:lang w:eastAsia="fr-FR"/>
        </w:rPr>
      </w:pPr>
      <w:hyperlink w:anchor="_Toc313818734" w:history="1">
        <w:r w:rsidR="009C4951" w:rsidRPr="009C4951">
          <w:rPr>
            <w:rStyle w:val="Lienhypertexte"/>
            <w:rFonts w:asciiTheme="majorHAnsi" w:hAnsiTheme="majorHAnsi"/>
            <w:noProof/>
            <w:sz w:val="24"/>
            <w:szCs w:val="24"/>
          </w:rPr>
          <w:t>Tableau 5 : Performance de l’exécution du programme</w:t>
        </w:r>
        <w:r w:rsidR="009C4951" w:rsidRPr="009C4951">
          <w:rPr>
            <w:rFonts w:asciiTheme="majorHAnsi" w:hAnsiTheme="majorHAnsi"/>
            <w:noProof/>
            <w:webHidden/>
            <w:sz w:val="24"/>
            <w:szCs w:val="24"/>
          </w:rPr>
          <w:tab/>
        </w:r>
        <w:r w:rsidRPr="009C4951">
          <w:rPr>
            <w:rFonts w:asciiTheme="majorHAnsi" w:hAnsiTheme="majorHAnsi"/>
            <w:noProof/>
            <w:webHidden/>
            <w:sz w:val="24"/>
            <w:szCs w:val="24"/>
          </w:rPr>
          <w:fldChar w:fldCharType="begin"/>
        </w:r>
        <w:r w:rsidR="009C4951" w:rsidRPr="009C4951">
          <w:rPr>
            <w:rFonts w:asciiTheme="majorHAnsi" w:hAnsiTheme="majorHAnsi"/>
            <w:noProof/>
            <w:webHidden/>
            <w:sz w:val="24"/>
            <w:szCs w:val="24"/>
          </w:rPr>
          <w:instrText xml:space="preserve"> PAGEREF _Toc313818734 \h </w:instrText>
        </w:r>
        <w:r w:rsidRPr="009C4951">
          <w:rPr>
            <w:rFonts w:asciiTheme="majorHAnsi" w:hAnsiTheme="majorHAnsi"/>
            <w:noProof/>
            <w:webHidden/>
            <w:sz w:val="24"/>
            <w:szCs w:val="24"/>
          </w:rPr>
        </w:r>
        <w:r w:rsidRPr="009C4951">
          <w:rPr>
            <w:rFonts w:asciiTheme="majorHAnsi" w:hAnsiTheme="majorHAnsi"/>
            <w:noProof/>
            <w:webHidden/>
            <w:sz w:val="24"/>
            <w:szCs w:val="24"/>
          </w:rPr>
          <w:fldChar w:fldCharType="separate"/>
        </w:r>
        <w:r w:rsidR="009C4951" w:rsidRPr="009C4951">
          <w:rPr>
            <w:rFonts w:asciiTheme="majorHAnsi" w:hAnsiTheme="majorHAnsi"/>
            <w:noProof/>
            <w:webHidden/>
            <w:sz w:val="24"/>
            <w:szCs w:val="24"/>
          </w:rPr>
          <w:t>48</w:t>
        </w:r>
        <w:r w:rsidRPr="009C4951">
          <w:rPr>
            <w:rFonts w:asciiTheme="majorHAnsi" w:hAnsiTheme="majorHAnsi"/>
            <w:noProof/>
            <w:webHidden/>
            <w:sz w:val="24"/>
            <w:szCs w:val="24"/>
          </w:rPr>
          <w:fldChar w:fldCharType="end"/>
        </w:r>
      </w:hyperlink>
    </w:p>
    <w:p w:rsidR="002174BE" w:rsidRDefault="0042118D" w:rsidP="00976762">
      <w:pPr>
        <w:pStyle w:val="Titre1"/>
        <w:spacing w:before="0" w:line="240" w:lineRule="auto"/>
        <w:rPr>
          <w:color w:val="FF0000"/>
          <w:sz w:val="24"/>
          <w:szCs w:val="24"/>
        </w:rPr>
      </w:pPr>
      <w:r w:rsidRPr="00D43A2A">
        <w:rPr>
          <w:rFonts w:asciiTheme="minorHAnsi" w:hAnsiTheme="minorHAnsi"/>
          <w:sz w:val="24"/>
          <w:szCs w:val="24"/>
        </w:rPr>
        <w:fldChar w:fldCharType="end"/>
      </w:r>
    </w:p>
    <w:p w:rsidR="00A861E2" w:rsidRPr="008A2996" w:rsidRDefault="00A861E2" w:rsidP="00976762">
      <w:pPr>
        <w:pStyle w:val="Titre1"/>
        <w:spacing w:line="240" w:lineRule="auto"/>
        <w:jc w:val="center"/>
        <w:rPr>
          <w:sz w:val="24"/>
          <w:szCs w:val="24"/>
        </w:rPr>
      </w:pPr>
      <w:r w:rsidRPr="008A2996">
        <w:rPr>
          <w:sz w:val="24"/>
          <w:szCs w:val="24"/>
        </w:rPr>
        <w:br w:type="page"/>
      </w:r>
      <w:bookmarkStart w:id="3" w:name="_Toc313003934"/>
      <w:r w:rsidRPr="008A2996">
        <w:rPr>
          <w:sz w:val="24"/>
          <w:szCs w:val="24"/>
        </w:rPr>
        <w:lastRenderedPageBreak/>
        <w:t>LISTE DES ACRONYMES</w:t>
      </w:r>
      <w:bookmarkEnd w:id="3"/>
    </w:p>
    <w:tbl>
      <w:tblPr>
        <w:tblW w:w="18501" w:type="dxa"/>
        <w:tblInd w:w="55" w:type="dxa"/>
        <w:tblCellMar>
          <w:left w:w="70" w:type="dxa"/>
          <w:right w:w="70" w:type="dxa"/>
        </w:tblCellMar>
        <w:tblLook w:val="04A0"/>
      </w:tblPr>
      <w:tblGrid>
        <w:gridCol w:w="1624"/>
        <w:gridCol w:w="8500"/>
        <w:gridCol w:w="8377"/>
      </w:tblGrid>
      <w:tr w:rsidR="00A861E2" w:rsidRPr="008A2996" w:rsidTr="00D03D95">
        <w:trPr>
          <w:gridAfter w:val="1"/>
          <w:wAfter w:w="8377" w:type="dxa"/>
          <w:trHeight w:val="20"/>
        </w:trPr>
        <w:tc>
          <w:tcPr>
            <w:tcW w:w="1624" w:type="dxa"/>
            <w:tcBorders>
              <w:top w:val="single" w:sz="8" w:space="0" w:color="auto"/>
              <w:left w:val="single" w:sz="8" w:space="0" w:color="auto"/>
              <w:bottom w:val="single" w:sz="8" w:space="0" w:color="auto"/>
              <w:right w:val="single" w:sz="8" w:space="0" w:color="auto"/>
            </w:tcBorders>
            <w:shd w:val="clear" w:color="auto" w:fill="auto"/>
            <w:noWrap/>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ADAE</w:t>
            </w:r>
          </w:p>
        </w:tc>
        <w:tc>
          <w:tcPr>
            <w:tcW w:w="8500" w:type="dxa"/>
            <w:tcBorders>
              <w:top w:val="single" w:sz="8" w:space="0" w:color="auto"/>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Association pour le Développement des Adductions d’Eau potable dans la région de Bobo-Dioulasso</w:t>
            </w:r>
          </w:p>
        </w:tc>
      </w:tr>
      <w:tr w:rsidR="00A861E2" w:rsidRPr="008A2996" w:rsidTr="00D03D95">
        <w:trPr>
          <w:gridAfter w:val="1"/>
          <w:wAfter w:w="8377" w:type="dxa"/>
          <w:trHeight w:val="20"/>
        </w:trPr>
        <w:tc>
          <w:tcPr>
            <w:tcW w:w="16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AFD</w:t>
            </w:r>
          </w:p>
        </w:tc>
        <w:tc>
          <w:tcPr>
            <w:tcW w:w="8500" w:type="dxa"/>
            <w:tcBorders>
              <w:top w:val="single" w:sz="8" w:space="0" w:color="auto"/>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Association Féminine pour le Développement</w:t>
            </w:r>
          </w:p>
        </w:tc>
      </w:tr>
      <w:tr w:rsidR="00A861E2" w:rsidRPr="008A2996" w:rsidTr="00D03D95">
        <w:trPr>
          <w:gridAfter w:val="1"/>
          <w:wAfter w:w="8377" w:type="dxa"/>
          <w:trHeight w:val="20"/>
        </w:trPr>
        <w:tc>
          <w:tcPr>
            <w:tcW w:w="16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AGR</w:t>
            </w:r>
          </w:p>
        </w:tc>
        <w:tc>
          <w:tcPr>
            <w:tcW w:w="8500" w:type="dxa"/>
            <w:tcBorders>
              <w:top w:val="single" w:sz="8" w:space="0" w:color="auto"/>
              <w:left w:val="nil"/>
              <w:bottom w:val="single" w:sz="8" w:space="0" w:color="auto"/>
              <w:right w:val="single" w:sz="8" w:space="0" w:color="auto"/>
            </w:tcBorders>
            <w:shd w:val="clear" w:color="auto" w:fill="auto"/>
            <w:noWrap/>
            <w:vAlign w:val="bottom"/>
            <w:hideMark/>
          </w:tcPr>
          <w:p w:rsidR="00A861E2" w:rsidRPr="008A2996" w:rsidRDefault="00A861E2" w:rsidP="00D03D95">
            <w:pPr>
              <w:autoSpaceDE w:val="0"/>
              <w:autoSpaceDN w:val="0"/>
              <w:adjustRightInd w:val="0"/>
              <w:spacing w:after="0" w:line="240" w:lineRule="auto"/>
              <w:ind w:left="360" w:hanging="360"/>
              <w:rPr>
                <w:rFonts w:ascii="Cambria" w:hAnsi="Cambria" w:cs="Arial"/>
                <w:sz w:val="24"/>
                <w:szCs w:val="24"/>
              </w:rPr>
            </w:pPr>
            <w:r w:rsidRPr="008A2996">
              <w:rPr>
                <w:rFonts w:ascii="Cambria" w:hAnsi="Cambria" w:cs="Arial"/>
                <w:sz w:val="24"/>
                <w:szCs w:val="24"/>
              </w:rPr>
              <w:t>Activités Génératrices de Revenus</w:t>
            </w:r>
          </w:p>
        </w:tc>
      </w:tr>
      <w:tr w:rsidR="00A861E2" w:rsidRPr="008A2996" w:rsidTr="00D03D95">
        <w:trPr>
          <w:gridAfter w:val="1"/>
          <w:wAfter w:w="8377" w:type="dxa"/>
          <w:trHeight w:val="20"/>
        </w:trPr>
        <w:tc>
          <w:tcPr>
            <w:tcW w:w="16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AME</w:t>
            </w:r>
          </w:p>
        </w:tc>
        <w:tc>
          <w:tcPr>
            <w:tcW w:w="8500" w:type="dxa"/>
            <w:tcBorders>
              <w:top w:val="single" w:sz="8" w:space="0" w:color="auto"/>
              <w:left w:val="nil"/>
              <w:bottom w:val="single" w:sz="8" w:space="0" w:color="auto"/>
              <w:right w:val="single" w:sz="8" w:space="0" w:color="auto"/>
            </w:tcBorders>
            <w:shd w:val="clear" w:color="auto" w:fill="auto"/>
            <w:noWrap/>
            <w:vAlign w:val="bottom"/>
            <w:hideMark/>
          </w:tcPr>
          <w:p w:rsidR="00A861E2" w:rsidRPr="008A2996" w:rsidRDefault="00A861E2" w:rsidP="00D03D95">
            <w:pPr>
              <w:autoSpaceDE w:val="0"/>
              <w:autoSpaceDN w:val="0"/>
              <w:adjustRightInd w:val="0"/>
              <w:spacing w:after="0" w:line="240" w:lineRule="auto"/>
              <w:ind w:left="360" w:hanging="360"/>
              <w:rPr>
                <w:rFonts w:ascii="Cambria" w:hAnsi="Cambria" w:cs="Arial"/>
                <w:sz w:val="24"/>
                <w:szCs w:val="24"/>
              </w:rPr>
            </w:pPr>
            <w:r w:rsidRPr="008A2996">
              <w:rPr>
                <w:rFonts w:ascii="Cambria" w:hAnsi="Cambria" w:cs="Arial"/>
                <w:sz w:val="24"/>
                <w:szCs w:val="24"/>
              </w:rPr>
              <w:t>Association des Mères Educatrices</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ANCR</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Auto-évaluation des capacités à renforcer en matière d’environnement</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APE</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Association des Parents d’Elèves</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BAD</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Banque Africaine de Développement</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BM</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Banque Mondiale</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CAPES</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 xml:space="preserve">Centre d’Analyse et </w:t>
            </w:r>
          </w:p>
        </w:tc>
      </w:tr>
      <w:tr w:rsidR="00A861E2" w:rsidRPr="008A2996" w:rsidTr="00D03D95">
        <w:trPr>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CONEDD</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Conseil National pour l’Environnement et le Développement Durable</w:t>
            </w:r>
          </w:p>
        </w:tc>
        <w:tc>
          <w:tcPr>
            <w:tcW w:w="8377" w:type="dxa"/>
            <w:vAlign w:val="bottom"/>
          </w:tcPr>
          <w:p w:rsidR="00A861E2" w:rsidRPr="008A2996" w:rsidRDefault="00A861E2" w:rsidP="00D03D95">
            <w:pPr>
              <w:spacing w:after="0" w:line="240" w:lineRule="auto"/>
              <w:rPr>
                <w:rFonts w:ascii="Cambria" w:hAnsi="Cambria" w:cs="Arial"/>
                <w:sz w:val="24"/>
                <w:szCs w:val="24"/>
              </w:rPr>
            </w:pP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CREPA</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Centre régional pour l’eau potable et l’assainissement à faible coût</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CSLP</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Cadre Stratégique de Lutte contre la Pauvreté</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DAJC</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Direction des Affaires Juridiques et contentieuses</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DEP</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Direction des Etudes et de la Planification</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DGACV</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Direction Générale de l’Amélioration du Cadre de Vie</w:t>
            </w:r>
          </w:p>
        </w:tc>
      </w:tr>
      <w:tr w:rsidR="00A861E2" w:rsidRPr="008A2996" w:rsidTr="00D03D95">
        <w:trPr>
          <w:gridAfter w:val="1"/>
          <w:wAfter w:w="8377" w:type="dxa"/>
          <w:trHeight w:val="297"/>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DPP</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Document de Programme de Pays</w:t>
            </w:r>
          </w:p>
        </w:tc>
      </w:tr>
      <w:tr w:rsidR="00A861E2" w:rsidRPr="008A2996" w:rsidTr="00D03D95">
        <w:trPr>
          <w:gridAfter w:val="1"/>
          <w:wAfter w:w="8377" w:type="dxa"/>
          <w:trHeight w:val="297"/>
        </w:trPr>
        <w:tc>
          <w:tcPr>
            <w:tcW w:w="1624" w:type="dxa"/>
            <w:tcBorders>
              <w:top w:val="nil"/>
              <w:left w:val="single" w:sz="8" w:space="0" w:color="auto"/>
              <w:bottom w:val="single" w:sz="8" w:space="0" w:color="auto"/>
              <w:right w:val="single" w:sz="8" w:space="0" w:color="auto"/>
            </w:tcBorders>
            <w:shd w:val="clear" w:color="auto" w:fill="auto"/>
            <w:noWrap/>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DREDD</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Direction Régionale de l’Environnement pour le Développement Durable</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FAO</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Organisation mondiale pour l’alimentation et l’agriculture</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FEM</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Fonds pour l'Environnement Mondial</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FIDA</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Fonds International pour le Développement Agricole</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GIE</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Groupement d’intérêt Economique</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GDRN</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Gestion Durable des ressources Naturelles</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GRN</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Gestion des Ressources Naturelles</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lang w:val="en-US"/>
              </w:rPr>
              <w:t>INSD</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Institut National de la Statistique et de la Démographie</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lang w:val="en-US"/>
              </w:rPr>
            </w:pPr>
            <w:r w:rsidRPr="008A2996">
              <w:rPr>
                <w:rFonts w:ascii="Cambria" w:hAnsi="Cambria" w:cs="Arial"/>
                <w:b/>
                <w:sz w:val="24"/>
                <w:szCs w:val="24"/>
              </w:rPr>
              <w:t>LCD</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Lutte Contre la Désertification</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MAEP</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Mécanisme Africain d'Evaluation par les Pairs</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MEBA</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Ministère de l’Education de Base et de l’Alphabétisation</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MEDD</w:t>
            </w:r>
            <w:r w:rsidRPr="008A2996">
              <w:rPr>
                <w:rFonts w:ascii="Cambria" w:hAnsi="Cambria" w:cs="Arial"/>
                <w:b/>
                <w:sz w:val="24"/>
                <w:szCs w:val="24"/>
              </w:rPr>
              <w:tab/>
            </w:r>
            <w:r w:rsidRPr="008A2996">
              <w:rPr>
                <w:rFonts w:ascii="Cambria" w:hAnsi="Cambria" w:cs="Arial"/>
                <w:b/>
                <w:sz w:val="24"/>
                <w:szCs w:val="24"/>
              </w:rPr>
              <w:tab/>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bCs/>
                <w:sz w:val="24"/>
                <w:szCs w:val="24"/>
              </w:rPr>
              <w:t xml:space="preserve">Ministère de l’Environnement et du Développement Durable </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MEF</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Ministère de l'Economie et des Finances</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 xml:space="preserve"> MHU</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Ministère de l’Habitat et de l’Urbanisme</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NTIC</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Nouvelles technologie de l’Information et de la Communication</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OMD</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Objectifs du Millénaire pour le Développement</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ONG</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Organisation Non Gouvernementale</w:t>
            </w:r>
          </w:p>
        </w:tc>
      </w:tr>
      <w:tr w:rsidR="00A861E2" w:rsidRPr="008A2996" w:rsidTr="00D03D95">
        <w:trPr>
          <w:gridAfter w:val="1"/>
          <w:wAfter w:w="8377" w:type="dxa"/>
          <w:trHeight w:val="281"/>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ONEA </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Office national de l’eau et de l’assainissement.</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ONG </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Organisation Non Gouvernementale</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ONU/Habitat</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Programme commun des Nations Unies sur l’habitat</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OSC</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Organisation de la Société Civile</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OSEP</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Organisation du Sport à l’Ecole Primaire</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PAM</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 xml:space="preserve">Programme Alimentaire Mondial </w:t>
            </w:r>
            <w:r w:rsidRPr="008A2996">
              <w:rPr>
                <w:rFonts w:ascii="Cambria" w:hAnsi="Cambria" w:cs="Arial"/>
                <w:sz w:val="24"/>
                <w:szCs w:val="24"/>
              </w:rPr>
              <w:tab/>
            </w:r>
            <w:r w:rsidRPr="008A2996">
              <w:rPr>
                <w:rFonts w:ascii="Cambria" w:hAnsi="Cambria" w:cs="Arial"/>
                <w:sz w:val="24"/>
                <w:szCs w:val="24"/>
              </w:rPr>
              <w:tab/>
            </w:r>
          </w:p>
        </w:tc>
      </w:tr>
      <w:tr w:rsidR="00A861E2" w:rsidRPr="008A2996" w:rsidTr="00D03D95">
        <w:trPr>
          <w:gridAfter w:val="1"/>
          <w:wAfter w:w="8377" w:type="dxa"/>
          <w:trHeight w:val="452"/>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PAN/LCD</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Programme d’Action National de Lutte Contre la Désertification</w:t>
            </w:r>
          </w:p>
        </w:tc>
      </w:tr>
      <w:tr w:rsidR="00A861E2" w:rsidRPr="008A2996" w:rsidTr="00D03D95">
        <w:trPr>
          <w:gridAfter w:val="1"/>
          <w:wAfter w:w="8377" w:type="dxa"/>
          <w:trHeight w:val="452"/>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PDA</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Programme Décennal d’Action (2006-2015)</w:t>
            </w:r>
          </w:p>
        </w:tc>
      </w:tr>
      <w:tr w:rsidR="00A861E2" w:rsidRPr="008A2996" w:rsidTr="00D03D95">
        <w:trPr>
          <w:gridAfter w:val="1"/>
          <w:wAfter w:w="8377" w:type="dxa"/>
          <w:trHeight w:val="452"/>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lastRenderedPageBreak/>
              <w:t>PEDD</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Plan d’Environnement pour le Développement Durable</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PFNL</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Produits Forestiers Non Ligneux</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PGDRN</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Programme de Gestion Durable des Ressources Naturelles</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PNE</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Politique Nationale de l’Environnement</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PNGT</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Programme National de Gestion des Terroirs</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PNSA</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Programme National de Sécurité Alimentaire</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PNUD</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Programme des Nations Unies pour le Développement</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PNUE</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Programme des Nations Unies pour l’Environnement</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PTA</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Plan de Travail Annuel</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PTF</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Partenaire Technique et Financier</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RIDEB</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Réseau d’Information et de Documentation Environnementale au Burkina</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SCADD</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Stratégie de Croissance accélérée pour le Développement durable</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SDR</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Stratégie de Développement Rural</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SFD</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Système Financier Décentralisé</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SMART</w:t>
            </w:r>
          </w:p>
        </w:tc>
        <w:tc>
          <w:tcPr>
            <w:tcW w:w="8500" w:type="dxa"/>
            <w:tcBorders>
              <w:top w:val="nil"/>
              <w:left w:val="nil"/>
              <w:bottom w:val="single" w:sz="8" w:space="0" w:color="auto"/>
              <w:right w:val="single" w:sz="8" w:space="0" w:color="auto"/>
            </w:tcBorders>
            <w:shd w:val="clear" w:color="auto" w:fill="auto"/>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Specific, Measurable, Achievable, Realistic, Time-bound (Spécifique, Mesurable, Réalisable Réaliste, défini dans le Temps)</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SP/CONEDD</w:t>
            </w:r>
          </w:p>
        </w:tc>
        <w:tc>
          <w:tcPr>
            <w:tcW w:w="8500" w:type="dxa"/>
            <w:tcBorders>
              <w:top w:val="nil"/>
              <w:left w:val="nil"/>
              <w:bottom w:val="single" w:sz="8" w:space="0" w:color="auto"/>
              <w:right w:val="single" w:sz="8" w:space="0" w:color="auto"/>
            </w:tcBorders>
            <w:shd w:val="clear" w:color="auto" w:fill="auto"/>
            <w:vAlign w:val="bottom"/>
            <w:hideMark/>
          </w:tcPr>
          <w:p w:rsidR="00A861E2" w:rsidRPr="008A2996" w:rsidRDefault="00A861E2" w:rsidP="00D03D95">
            <w:p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Secrétariat Permanent du Conseil National pour l’Environnement et le Développement Durable</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SP/CPSA</w:t>
            </w:r>
          </w:p>
        </w:tc>
        <w:tc>
          <w:tcPr>
            <w:tcW w:w="8500" w:type="dxa"/>
            <w:tcBorders>
              <w:top w:val="nil"/>
              <w:left w:val="nil"/>
              <w:bottom w:val="single" w:sz="8" w:space="0" w:color="auto"/>
              <w:right w:val="single" w:sz="8" w:space="0" w:color="auto"/>
            </w:tcBorders>
            <w:shd w:val="clear" w:color="auto" w:fill="auto"/>
            <w:vAlign w:val="bottom"/>
            <w:hideMark/>
          </w:tcPr>
          <w:p w:rsidR="00A861E2" w:rsidRPr="008A2996" w:rsidRDefault="00A861E2" w:rsidP="00D03D95">
            <w:p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Secrétariat permanent  de coordination de la politique sectorielle agricole</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 xml:space="preserve">SUB </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Services urbains de base</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SVT</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Science de la Vie et de la Terre</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UE</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Union Européenne</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UNDAF</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U.N. Development Assistance Framework – Plan cadre des N.U. pour l’aide au développement</w:t>
            </w:r>
          </w:p>
        </w:tc>
      </w:tr>
      <w:tr w:rsidR="00A861E2" w:rsidRPr="008A2996" w:rsidTr="00D03D95">
        <w:trPr>
          <w:gridAfter w:val="1"/>
          <w:wAfter w:w="8377" w:type="dxa"/>
          <w:trHeight w:val="20"/>
        </w:trPr>
        <w:tc>
          <w:tcPr>
            <w:tcW w:w="1624" w:type="dxa"/>
            <w:tcBorders>
              <w:top w:val="nil"/>
              <w:left w:val="single" w:sz="8" w:space="0" w:color="auto"/>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UNICEF</w:t>
            </w:r>
          </w:p>
        </w:tc>
        <w:tc>
          <w:tcPr>
            <w:tcW w:w="8500" w:type="dxa"/>
            <w:tcBorders>
              <w:top w:val="nil"/>
              <w:left w:val="nil"/>
              <w:bottom w:val="single" w:sz="8" w:space="0" w:color="auto"/>
              <w:right w:val="single" w:sz="8" w:space="0" w:color="auto"/>
            </w:tcBorders>
            <w:shd w:val="clear" w:color="auto" w:fill="auto"/>
            <w:noWrap/>
            <w:vAlign w:val="bottom"/>
            <w:hideMark/>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Fonds des Nations Unies pour l’enfance</w:t>
            </w:r>
          </w:p>
        </w:tc>
      </w:tr>
    </w:tbl>
    <w:p w:rsidR="00A861E2" w:rsidRPr="008A2996" w:rsidRDefault="00A861E2" w:rsidP="00A861E2">
      <w:pPr>
        <w:autoSpaceDE w:val="0"/>
        <w:autoSpaceDN w:val="0"/>
        <w:adjustRightInd w:val="0"/>
        <w:spacing w:after="0" w:line="240" w:lineRule="auto"/>
        <w:rPr>
          <w:rFonts w:ascii="Cambria" w:hAnsi="Cambria" w:cs="Arial"/>
          <w:bCs/>
          <w:color w:val="C00000"/>
          <w:sz w:val="24"/>
          <w:szCs w:val="24"/>
        </w:rPr>
      </w:pPr>
    </w:p>
    <w:p w:rsidR="00D43A2A" w:rsidRDefault="00D43A2A" w:rsidP="004F01C5">
      <w:pPr>
        <w:pStyle w:val="Titre"/>
        <w:jc w:val="right"/>
        <w:rPr>
          <w:sz w:val="24"/>
          <w:szCs w:val="24"/>
          <w:lang w:val="fr-FR"/>
        </w:rPr>
        <w:sectPr w:rsidR="00D43A2A" w:rsidSect="00D43A2A">
          <w:pgSz w:w="11906" w:h="16838" w:code="9"/>
          <w:pgMar w:top="1418" w:right="1418" w:bottom="1418" w:left="1418" w:header="709" w:footer="709" w:gutter="0"/>
          <w:cols w:space="708"/>
          <w:titlePg/>
          <w:docGrid w:linePitch="360"/>
        </w:sectPr>
      </w:pPr>
    </w:p>
    <w:p w:rsidR="0077346F" w:rsidRPr="00EE0E43" w:rsidRDefault="004F01C5" w:rsidP="004F01C5">
      <w:pPr>
        <w:pStyle w:val="Titre"/>
        <w:jc w:val="right"/>
        <w:rPr>
          <w:rFonts w:ascii="Century Gothic" w:hAnsi="Century Gothic"/>
          <w:b/>
          <w:lang w:val="fr-FR"/>
        </w:rPr>
      </w:pPr>
      <w:bookmarkStart w:id="4" w:name="_Toc313003935"/>
      <w:r>
        <w:rPr>
          <w:rFonts w:ascii="Century Gothic" w:hAnsi="Century Gothic"/>
          <w:b/>
          <w:sz w:val="52"/>
          <w:szCs w:val="52"/>
          <w:lang w:val="fr-FR"/>
        </w:rPr>
        <w:lastRenderedPageBreak/>
        <w:t>RESUME</w:t>
      </w:r>
    </w:p>
    <w:p w:rsidR="0077346F" w:rsidRPr="00B9325F" w:rsidRDefault="004F01C5" w:rsidP="0077346F">
      <w:pPr>
        <w:spacing w:after="120"/>
        <w:ind w:hanging="709"/>
        <w:jc w:val="right"/>
        <w:rPr>
          <w:rFonts w:ascii="Century Gothic" w:hAnsi="Century Gothic"/>
          <w:b/>
          <w:i/>
          <w:color w:val="548DD4"/>
        </w:rPr>
      </w:pPr>
      <w:r>
        <w:rPr>
          <w:rFonts w:ascii="Century Gothic" w:hAnsi="Century Gothic"/>
          <w:b/>
          <w:i/>
          <w:color w:val="548DD4"/>
        </w:rPr>
        <w:t>Evaluation finale du PGDRN 2006 - 2010</w:t>
      </w:r>
    </w:p>
    <w:p w:rsidR="0077346F" w:rsidRPr="00B9325F" w:rsidRDefault="0077346F" w:rsidP="004F01C5">
      <w:pPr>
        <w:pStyle w:val="Paragraphedeliste"/>
        <w:ind w:left="0"/>
        <w:jc w:val="right"/>
        <w:rPr>
          <w:rFonts w:ascii="Century Gothic" w:hAnsi="Century Gothic"/>
        </w:rPr>
      </w:pPr>
      <w:r w:rsidRPr="00B9325F">
        <w:rPr>
          <w:rFonts w:ascii="Century Gothic" w:hAnsi="Century Gothic"/>
          <w:b/>
          <w:i/>
        </w:rPr>
        <w:t xml:space="preserve"> </w:t>
      </w:r>
      <w:r w:rsidRPr="00090491">
        <w:rPr>
          <w:rFonts w:ascii="Century Gothic" w:hAnsi="Century Gothic"/>
          <w:b/>
          <w:color w:val="C00000"/>
          <w:lang w:val="fr-CA"/>
        </w:rPr>
        <w:t xml:space="preserve">Rapport </w:t>
      </w:r>
      <w:r w:rsidR="004F01C5">
        <w:rPr>
          <w:rFonts w:ascii="Century Gothic" w:hAnsi="Century Gothic"/>
          <w:b/>
          <w:color w:val="C00000"/>
          <w:lang w:val="fr-CA"/>
        </w:rPr>
        <w:t>définitif</w:t>
      </w:r>
    </w:p>
    <w:p w:rsidR="0077346F" w:rsidRPr="00B9325F" w:rsidRDefault="0042118D" w:rsidP="0077346F">
      <w:pPr>
        <w:pStyle w:val="Titre1"/>
        <w:spacing w:before="0" w:after="0"/>
        <w:jc w:val="center"/>
        <w:rPr>
          <w:rFonts w:ascii="Century Gothic" w:hAnsi="Century Gothic"/>
          <w:sz w:val="22"/>
          <w:szCs w:val="22"/>
          <w:u w:val="single"/>
        </w:rPr>
        <w:sectPr w:rsidR="0077346F" w:rsidRPr="00B9325F" w:rsidSect="004D512F">
          <w:pgSz w:w="11906" w:h="16838"/>
          <w:pgMar w:top="1418" w:right="1418" w:bottom="1418" w:left="1418" w:header="709" w:footer="709" w:gutter="0"/>
          <w:cols w:space="708"/>
          <w:vAlign w:val="center"/>
          <w:titlePg/>
          <w:docGrid w:linePitch="360"/>
        </w:sectPr>
      </w:pPr>
      <w:r w:rsidRPr="0042118D">
        <w:rPr>
          <w:rFonts w:ascii="Century Gothic" w:hAnsi="Century Gothic"/>
          <w:sz w:val="72"/>
          <w:szCs w:val="72"/>
        </w:rPr>
        <w:pict>
          <v:shapetype id="_x0000_t32" coordsize="21600,21600" o:spt="32" o:oned="t" path="m,l21600,21600e" filled="f">
            <v:path arrowok="t" fillok="f" o:connecttype="none"/>
            <o:lock v:ext="edit" shapetype="t"/>
          </v:shapetype>
          <v:shape id="_x0000_s2050" type="#_x0000_t32" style="position:absolute;left:0;text-align:left;margin-left:48pt;margin-top:3.7pt;width:415.5pt;height:.05pt;z-index:251660288" o:connectortype="straight" strokecolor="#0070c0" strokeweight="3pt"/>
        </w:pict>
      </w:r>
    </w:p>
    <w:p w:rsidR="00A861E2" w:rsidRPr="008A2996" w:rsidRDefault="00A861E2" w:rsidP="00A861E2">
      <w:pPr>
        <w:pStyle w:val="Titre1"/>
        <w:spacing w:before="0" w:after="0" w:line="240" w:lineRule="auto"/>
        <w:rPr>
          <w:sz w:val="24"/>
          <w:szCs w:val="24"/>
        </w:rPr>
      </w:pPr>
      <w:r w:rsidRPr="008A2996">
        <w:rPr>
          <w:sz w:val="24"/>
          <w:szCs w:val="24"/>
        </w:rPr>
        <w:lastRenderedPageBreak/>
        <w:t>RESUME</w:t>
      </w:r>
      <w:bookmarkEnd w:id="4"/>
    </w:p>
    <w:p w:rsidR="00A861E2" w:rsidRPr="00A27030" w:rsidRDefault="00A861E2" w:rsidP="00A861E2">
      <w:pPr>
        <w:spacing w:after="0"/>
        <w:rPr>
          <w:rFonts w:ascii="Cambria" w:hAnsi="Cambria"/>
          <w:sz w:val="23"/>
          <w:szCs w:val="23"/>
        </w:rPr>
      </w:pPr>
    </w:p>
    <w:p w:rsidR="00A861E2" w:rsidRPr="00A27030" w:rsidRDefault="00A861E2" w:rsidP="00A861E2">
      <w:pPr>
        <w:spacing w:after="0" w:line="240" w:lineRule="auto"/>
        <w:jc w:val="both"/>
        <w:rPr>
          <w:rFonts w:ascii="Cambria" w:hAnsi="Cambria" w:cs="Arial"/>
          <w:sz w:val="23"/>
          <w:szCs w:val="23"/>
        </w:rPr>
      </w:pPr>
      <w:r w:rsidRPr="00A27030">
        <w:rPr>
          <w:rFonts w:ascii="Cambria" w:hAnsi="Cambria" w:cs="Arial"/>
          <w:sz w:val="23"/>
          <w:szCs w:val="23"/>
        </w:rPr>
        <w:t xml:space="preserve">L’analyse de la situation de dégradation de l’environnement au Burkina Faso montre que les problèmes récurrents sont essentiellement liés à la gestion des ressources naturelles et du cadre de vie par les populations, mais aussi à la réponse tardive et insuffisante du gouvernement en termes de mesures, de stratégies et de politiques en matière d’environnement. </w:t>
      </w:r>
    </w:p>
    <w:p w:rsidR="00A861E2" w:rsidRPr="00A27030" w:rsidRDefault="00A861E2" w:rsidP="00A861E2">
      <w:pPr>
        <w:spacing w:after="0" w:line="240" w:lineRule="auto"/>
        <w:jc w:val="both"/>
        <w:rPr>
          <w:rFonts w:ascii="Cambria" w:hAnsi="Cambria" w:cs="Arial"/>
          <w:sz w:val="23"/>
          <w:szCs w:val="23"/>
        </w:rPr>
      </w:pPr>
    </w:p>
    <w:p w:rsidR="00A861E2" w:rsidRPr="00A27030" w:rsidRDefault="00A861E2" w:rsidP="00A861E2">
      <w:pPr>
        <w:spacing w:line="240" w:lineRule="auto"/>
        <w:jc w:val="both"/>
        <w:rPr>
          <w:rFonts w:ascii="Cambria" w:hAnsi="Cambria" w:cs="Arial"/>
          <w:sz w:val="23"/>
          <w:szCs w:val="23"/>
        </w:rPr>
      </w:pPr>
      <w:r w:rsidRPr="00A27030">
        <w:rPr>
          <w:rFonts w:ascii="Cambria" w:hAnsi="Cambria" w:cs="Arial"/>
          <w:sz w:val="23"/>
          <w:szCs w:val="23"/>
        </w:rPr>
        <w:t>D’envergure nationale, le Programme de Gestion durable des Ressources Naturelles (PGDRN) traduit les choix stratégiques et la volonté politique des autorités publiques de maîtriser les questions environnementales et d’y apporter les réponses efficaces qui s’imposent aujourd’hui plus jamais comme un préalable à un développement humain durable et à  la réduction de la pauvreté. Sa mise en œuvre à travers les cinq composantes a contribué à doter le Burkina Faso :</w:t>
      </w:r>
    </w:p>
    <w:p w:rsidR="00A861E2" w:rsidRPr="00A27030" w:rsidRDefault="00A861E2" w:rsidP="00A009EA">
      <w:pPr>
        <w:numPr>
          <w:ilvl w:val="0"/>
          <w:numId w:val="21"/>
        </w:numPr>
        <w:spacing w:after="120" w:line="240" w:lineRule="auto"/>
        <w:jc w:val="both"/>
        <w:rPr>
          <w:rFonts w:ascii="Cambria" w:hAnsi="Cambria" w:cs="Arial"/>
          <w:sz w:val="23"/>
          <w:szCs w:val="23"/>
        </w:rPr>
      </w:pPr>
      <w:r w:rsidRPr="00A27030">
        <w:rPr>
          <w:rFonts w:ascii="Cambria" w:hAnsi="Cambria" w:cs="Arial"/>
          <w:sz w:val="23"/>
          <w:szCs w:val="23"/>
        </w:rPr>
        <w:t>D’outils d’appui à la décision et à la gestion des ressources naturelles, notamment le renforcement du cadre institutionnel politique, législatif et réglementaire  travers :</w:t>
      </w:r>
    </w:p>
    <w:p w:rsidR="00A861E2" w:rsidRPr="00A27030" w:rsidRDefault="00A861E2" w:rsidP="00A009EA">
      <w:pPr>
        <w:numPr>
          <w:ilvl w:val="0"/>
          <w:numId w:val="22"/>
        </w:numPr>
        <w:spacing w:after="120" w:line="240" w:lineRule="auto"/>
        <w:ind w:left="1418" w:hanging="207"/>
        <w:jc w:val="both"/>
        <w:rPr>
          <w:rFonts w:ascii="Cambria" w:hAnsi="Cambria" w:cs="Arial"/>
          <w:sz w:val="23"/>
          <w:szCs w:val="23"/>
        </w:rPr>
      </w:pPr>
      <w:r w:rsidRPr="00A27030">
        <w:rPr>
          <w:rFonts w:ascii="Cambria" w:hAnsi="Cambria" w:cs="Arial"/>
          <w:sz w:val="23"/>
          <w:szCs w:val="23"/>
        </w:rPr>
        <w:t>La formulation d’une stratégie nationale et d’un plan d’action de renforcement des capacités (ANCR : auto évaluation des capacités à renforcer en matière d’environnement), validée par le CAPES ;</w:t>
      </w:r>
    </w:p>
    <w:p w:rsidR="00A861E2" w:rsidRPr="00A27030" w:rsidRDefault="00A861E2" w:rsidP="00A009EA">
      <w:pPr>
        <w:numPr>
          <w:ilvl w:val="0"/>
          <w:numId w:val="22"/>
        </w:numPr>
        <w:spacing w:after="120" w:line="240" w:lineRule="auto"/>
        <w:ind w:left="1418" w:hanging="207"/>
        <w:jc w:val="both"/>
        <w:rPr>
          <w:rFonts w:ascii="Cambria" w:hAnsi="Cambria" w:cs="Arial"/>
          <w:sz w:val="23"/>
          <w:szCs w:val="23"/>
        </w:rPr>
      </w:pPr>
      <w:r w:rsidRPr="00A27030">
        <w:rPr>
          <w:rFonts w:ascii="Cambria" w:hAnsi="Cambria" w:cs="Arial"/>
          <w:sz w:val="23"/>
          <w:szCs w:val="23"/>
        </w:rPr>
        <w:t>La relecture de plusieurs textes (Code de l’environnement et Code forestier) et la formulation d’une quinzaine de textes d’application de ces codes ;</w:t>
      </w:r>
    </w:p>
    <w:p w:rsidR="00A861E2" w:rsidRPr="00A27030" w:rsidRDefault="00A861E2" w:rsidP="00A009EA">
      <w:pPr>
        <w:numPr>
          <w:ilvl w:val="0"/>
          <w:numId w:val="22"/>
        </w:numPr>
        <w:spacing w:after="120" w:line="240" w:lineRule="auto"/>
        <w:ind w:left="1418" w:hanging="207"/>
        <w:jc w:val="both"/>
        <w:rPr>
          <w:rFonts w:ascii="Cambria" w:hAnsi="Cambria" w:cs="Arial"/>
          <w:sz w:val="23"/>
          <w:szCs w:val="23"/>
        </w:rPr>
      </w:pPr>
      <w:r w:rsidRPr="00A27030">
        <w:rPr>
          <w:rFonts w:ascii="Cambria" w:hAnsi="Cambria" w:cs="Arial"/>
          <w:sz w:val="23"/>
          <w:szCs w:val="23"/>
        </w:rPr>
        <w:t xml:space="preserve">La formulation d’une réglementation en matière </w:t>
      </w:r>
      <w:r w:rsidRPr="00A27030">
        <w:rPr>
          <w:rFonts w:ascii="Cambria" w:hAnsi="Cambria" w:cs="Arial"/>
          <w:sz w:val="23"/>
          <w:szCs w:val="23"/>
          <w:lang w:val="fr-CA"/>
        </w:rPr>
        <w:t>de radioprotection, de sécurité et de sûreté nucléaire;</w:t>
      </w:r>
    </w:p>
    <w:p w:rsidR="00A861E2" w:rsidRPr="00A27030" w:rsidRDefault="00A861E2" w:rsidP="00A009EA">
      <w:pPr>
        <w:numPr>
          <w:ilvl w:val="0"/>
          <w:numId w:val="22"/>
        </w:numPr>
        <w:spacing w:after="120" w:line="240" w:lineRule="auto"/>
        <w:jc w:val="both"/>
        <w:rPr>
          <w:rFonts w:ascii="Cambria" w:hAnsi="Cambria" w:cs="Arial"/>
          <w:sz w:val="23"/>
          <w:szCs w:val="23"/>
        </w:rPr>
      </w:pPr>
      <w:r w:rsidRPr="00A27030">
        <w:rPr>
          <w:rFonts w:ascii="Cambria" w:hAnsi="Cambria" w:cs="Arial"/>
          <w:sz w:val="23"/>
          <w:szCs w:val="23"/>
        </w:rPr>
        <w:t>La formulation de plusieurs programmes ;</w:t>
      </w:r>
    </w:p>
    <w:p w:rsidR="00A861E2" w:rsidRPr="00A27030" w:rsidRDefault="00A861E2" w:rsidP="00A009EA">
      <w:pPr>
        <w:numPr>
          <w:ilvl w:val="0"/>
          <w:numId w:val="22"/>
        </w:numPr>
        <w:spacing w:after="0" w:line="240" w:lineRule="auto"/>
        <w:jc w:val="both"/>
        <w:rPr>
          <w:rFonts w:ascii="Cambria" w:hAnsi="Cambria" w:cs="Arial"/>
          <w:sz w:val="23"/>
          <w:szCs w:val="23"/>
        </w:rPr>
      </w:pPr>
      <w:r w:rsidRPr="00A27030">
        <w:rPr>
          <w:rFonts w:ascii="Cambria" w:hAnsi="Cambria" w:cs="Arial"/>
          <w:sz w:val="23"/>
          <w:szCs w:val="23"/>
        </w:rPr>
        <w:t>L’actualisation du manuel d’éducation environnementale produit par ARFA.</w:t>
      </w:r>
    </w:p>
    <w:p w:rsidR="00A861E2" w:rsidRPr="00A27030" w:rsidRDefault="00A861E2" w:rsidP="00A861E2">
      <w:pPr>
        <w:spacing w:after="0" w:line="240" w:lineRule="auto"/>
        <w:ind w:left="1571"/>
        <w:jc w:val="both"/>
        <w:rPr>
          <w:rFonts w:ascii="Cambria" w:hAnsi="Cambria" w:cs="Arial"/>
          <w:sz w:val="23"/>
          <w:szCs w:val="23"/>
        </w:rPr>
      </w:pPr>
    </w:p>
    <w:p w:rsidR="00A861E2" w:rsidRPr="00A27030" w:rsidRDefault="00A861E2" w:rsidP="00A009EA">
      <w:pPr>
        <w:numPr>
          <w:ilvl w:val="0"/>
          <w:numId w:val="21"/>
        </w:numPr>
        <w:spacing w:after="0" w:line="240" w:lineRule="auto"/>
        <w:jc w:val="both"/>
        <w:rPr>
          <w:rFonts w:ascii="Cambria" w:hAnsi="Cambria" w:cs="Arial"/>
          <w:sz w:val="23"/>
          <w:szCs w:val="23"/>
        </w:rPr>
      </w:pPr>
      <w:r w:rsidRPr="00A27030">
        <w:rPr>
          <w:rFonts w:ascii="Cambria" w:hAnsi="Cambria" w:cs="Arial"/>
          <w:sz w:val="23"/>
          <w:szCs w:val="23"/>
        </w:rPr>
        <w:t>D’une masse critique de compétences, notamment la formation des acteurs et des parties prenantes sur des thèmes relatifs aux défis et enjeux en matière d’environnement (changements climatiques, biosécurité, radioactivité, les politiques, stratégies et plans/programmes du MEDD, la législation et la réglementation environnementale, l’éducation environnementale</w:t>
      </w:r>
      <w:r w:rsidRPr="004D512F">
        <w:rPr>
          <w:rFonts w:ascii="Cambria" w:hAnsi="Cambria" w:cs="Arial"/>
          <w:sz w:val="23"/>
          <w:szCs w:val="23"/>
        </w:rPr>
        <w:t>…)</w:t>
      </w:r>
    </w:p>
    <w:p w:rsidR="00A861E2" w:rsidRPr="00A27030" w:rsidRDefault="00A861E2" w:rsidP="00A861E2">
      <w:pPr>
        <w:spacing w:after="0" w:line="240" w:lineRule="auto"/>
        <w:ind w:left="720"/>
        <w:jc w:val="both"/>
        <w:rPr>
          <w:rFonts w:ascii="Cambria" w:hAnsi="Cambria" w:cs="Arial"/>
          <w:sz w:val="23"/>
          <w:szCs w:val="23"/>
        </w:rPr>
      </w:pPr>
    </w:p>
    <w:p w:rsidR="00A861E2" w:rsidRPr="00A27030" w:rsidRDefault="00A861E2" w:rsidP="004F01C5">
      <w:pPr>
        <w:numPr>
          <w:ilvl w:val="0"/>
          <w:numId w:val="21"/>
        </w:numPr>
        <w:spacing w:after="120" w:line="240" w:lineRule="auto"/>
        <w:jc w:val="both"/>
        <w:rPr>
          <w:rFonts w:ascii="Cambria" w:hAnsi="Cambria" w:cs="Arial"/>
          <w:sz w:val="23"/>
          <w:szCs w:val="23"/>
        </w:rPr>
      </w:pPr>
      <w:r w:rsidRPr="00A27030">
        <w:rPr>
          <w:rFonts w:ascii="Cambria" w:hAnsi="Cambria" w:cs="Arial"/>
          <w:sz w:val="23"/>
          <w:szCs w:val="23"/>
        </w:rPr>
        <w:t>De renforcer la prise en compte du genre : le projet a permis le renforcement des capacités organisationnelles (i) des GIE et Associations féminines impliquées dans la promotion de l’amélioration et l’assainissement du cadre de vie à travers la pré-collecte des déchets solides, (ii) des groupements féminins dans la valorisation des Produits Forestiers Non-Ligneux (PFNL) et la création d’activités nouvelles génératrices de revenus…à travers des formations, un appui en équipement.</w:t>
      </w:r>
    </w:p>
    <w:p w:rsidR="004D512F" w:rsidRDefault="004D512F" w:rsidP="004D512F">
      <w:pPr>
        <w:autoSpaceDE w:val="0"/>
        <w:autoSpaceDN w:val="0"/>
        <w:adjustRightInd w:val="0"/>
        <w:spacing w:after="120" w:line="240" w:lineRule="auto"/>
        <w:ind w:left="360"/>
        <w:jc w:val="both"/>
        <w:rPr>
          <w:rFonts w:ascii="Cambria" w:hAnsi="Cambria" w:cs="Arial"/>
          <w:b/>
          <w:i/>
          <w:sz w:val="23"/>
          <w:szCs w:val="23"/>
        </w:rPr>
      </w:pPr>
    </w:p>
    <w:p w:rsidR="00A861E2" w:rsidRPr="004D512F" w:rsidRDefault="00A861E2" w:rsidP="004D512F">
      <w:pPr>
        <w:autoSpaceDE w:val="0"/>
        <w:autoSpaceDN w:val="0"/>
        <w:adjustRightInd w:val="0"/>
        <w:spacing w:after="120" w:line="240" w:lineRule="auto"/>
        <w:ind w:left="360"/>
        <w:jc w:val="both"/>
        <w:rPr>
          <w:rFonts w:ascii="Cambria" w:hAnsi="Cambria" w:cs="Arial"/>
          <w:b/>
          <w:i/>
          <w:sz w:val="23"/>
          <w:szCs w:val="23"/>
        </w:rPr>
      </w:pPr>
      <w:r w:rsidRPr="004D512F">
        <w:rPr>
          <w:rFonts w:ascii="Cambria" w:hAnsi="Cambria" w:cs="Arial"/>
          <w:b/>
          <w:i/>
          <w:sz w:val="23"/>
          <w:szCs w:val="23"/>
        </w:rPr>
        <w:t>Principales contraintes et insuffisances rencontrées</w:t>
      </w:r>
    </w:p>
    <w:p w:rsidR="00A861E2" w:rsidRPr="00A27030" w:rsidRDefault="00A861E2" w:rsidP="004F01C5">
      <w:pPr>
        <w:pStyle w:val="Sansinterligne"/>
        <w:spacing w:after="120"/>
        <w:ind w:left="360"/>
        <w:jc w:val="both"/>
        <w:rPr>
          <w:rFonts w:ascii="Cambria" w:hAnsi="Cambria" w:cs="Arial"/>
          <w:sz w:val="23"/>
          <w:szCs w:val="23"/>
        </w:rPr>
      </w:pPr>
      <w:r w:rsidRPr="00A27030">
        <w:rPr>
          <w:rFonts w:ascii="Cambria" w:hAnsi="Cambria" w:cs="Arial"/>
          <w:sz w:val="23"/>
          <w:szCs w:val="23"/>
        </w:rPr>
        <w:t>Les principales contraintes ayant perturbé la mise en œuvre du programme sont :</w:t>
      </w:r>
    </w:p>
    <w:p w:rsidR="00A861E2" w:rsidRPr="00A27030" w:rsidRDefault="00A861E2" w:rsidP="00A861E2">
      <w:pPr>
        <w:pStyle w:val="Sansinterligne"/>
        <w:jc w:val="both"/>
        <w:rPr>
          <w:rFonts w:ascii="Cambria" w:hAnsi="Cambria" w:cs="Arial"/>
          <w:sz w:val="23"/>
          <w:szCs w:val="23"/>
        </w:rPr>
      </w:pPr>
    </w:p>
    <w:p w:rsidR="00A861E2" w:rsidRPr="00A27030" w:rsidRDefault="00A861E2" w:rsidP="00A009EA">
      <w:pPr>
        <w:pStyle w:val="Sansinterligne"/>
        <w:numPr>
          <w:ilvl w:val="0"/>
          <w:numId w:val="6"/>
        </w:numPr>
        <w:jc w:val="both"/>
        <w:rPr>
          <w:rFonts w:ascii="Cambria" w:hAnsi="Cambria" w:cs="Arial"/>
          <w:sz w:val="23"/>
          <w:szCs w:val="23"/>
        </w:rPr>
      </w:pPr>
      <w:r w:rsidRPr="00A27030">
        <w:rPr>
          <w:rFonts w:ascii="Cambria" w:hAnsi="Cambria" w:cs="Arial"/>
          <w:sz w:val="23"/>
          <w:szCs w:val="23"/>
        </w:rPr>
        <w:t>Sur le plan conceptuel</w:t>
      </w:r>
    </w:p>
    <w:p w:rsidR="00A861E2" w:rsidRPr="00A27030" w:rsidRDefault="00A861E2" w:rsidP="00A861E2">
      <w:pPr>
        <w:pStyle w:val="Sansinterligne"/>
        <w:ind w:left="720"/>
        <w:jc w:val="both"/>
        <w:rPr>
          <w:rFonts w:ascii="Cambria" w:hAnsi="Cambria" w:cs="Arial"/>
          <w:sz w:val="23"/>
          <w:szCs w:val="23"/>
        </w:rPr>
      </w:pPr>
    </w:p>
    <w:p w:rsidR="00A861E2" w:rsidRPr="00A27030" w:rsidRDefault="00A861E2" w:rsidP="00A009EA">
      <w:pPr>
        <w:pStyle w:val="Corpsdetexte3"/>
        <w:numPr>
          <w:ilvl w:val="0"/>
          <w:numId w:val="62"/>
        </w:numPr>
        <w:spacing w:after="120"/>
        <w:rPr>
          <w:rFonts w:ascii="Cambria" w:hAnsi="Cambria" w:cs="Arial"/>
          <w:sz w:val="23"/>
          <w:szCs w:val="23"/>
        </w:rPr>
      </w:pPr>
      <w:r w:rsidRPr="00A27030">
        <w:rPr>
          <w:rFonts w:ascii="Cambria" w:hAnsi="Cambria" w:cs="Arial"/>
          <w:sz w:val="23"/>
          <w:szCs w:val="23"/>
        </w:rPr>
        <w:t>L’approche méthodologique pour l’élaboration du programme n’a pas toujours été participative ;</w:t>
      </w:r>
    </w:p>
    <w:p w:rsidR="00A861E2" w:rsidRPr="00A27030" w:rsidRDefault="00A861E2" w:rsidP="00A009EA">
      <w:pPr>
        <w:pStyle w:val="Corpsdetexte3"/>
        <w:numPr>
          <w:ilvl w:val="0"/>
          <w:numId w:val="62"/>
        </w:numPr>
        <w:spacing w:after="240"/>
        <w:rPr>
          <w:rFonts w:ascii="Cambria" w:hAnsi="Cambria" w:cs="Arial"/>
          <w:sz w:val="23"/>
          <w:szCs w:val="23"/>
        </w:rPr>
      </w:pPr>
      <w:r w:rsidRPr="00A27030">
        <w:rPr>
          <w:rFonts w:ascii="Cambria" w:hAnsi="Cambria" w:cs="Arial"/>
          <w:sz w:val="23"/>
          <w:szCs w:val="23"/>
        </w:rPr>
        <w:lastRenderedPageBreak/>
        <w:t>Certains indicateurs, notamment</w:t>
      </w:r>
      <w:r w:rsidR="004D512F">
        <w:rPr>
          <w:rFonts w:ascii="Cambria" w:hAnsi="Cambria" w:cs="Arial"/>
          <w:sz w:val="23"/>
          <w:szCs w:val="23"/>
        </w:rPr>
        <w:t xml:space="preserve"> ceux </w:t>
      </w:r>
      <w:r w:rsidRPr="00A27030">
        <w:rPr>
          <w:rFonts w:ascii="Cambria" w:hAnsi="Cambria" w:cs="Arial"/>
          <w:sz w:val="23"/>
          <w:szCs w:val="23"/>
        </w:rPr>
        <w:t xml:space="preserve"> du volet information communication ne sont pas SMART. </w:t>
      </w:r>
    </w:p>
    <w:p w:rsidR="00A861E2" w:rsidRPr="00A27030" w:rsidRDefault="00A861E2" w:rsidP="00A009EA">
      <w:pPr>
        <w:pStyle w:val="Sansinterligne"/>
        <w:numPr>
          <w:ilvl w:val="0"/>
          <w:numId w:val="6"/>
        </w:numPr>
        <w:spacing w:after="240"/>
        <w:jc w:val="both"/>
        <w:rPr>
          <w:rFonts w:ascii="Cambria" w:hAnsi="Cambria" w:cs="Arial"/>
          <w:sz w:val="23"/>
          <w:szCs w:val="23"/>
        </w:rPr>
      </w:pPr>
      <w:r w:rsidRPr="00A27030">
        <w:rPr>
          <w:rFonts w:ascii="Cambria" w:hAnsi="Cambria" w:cs="Arial"/>
          <w:sz w:val="23"/>
          <w:szCs w:val="23"/>
        </w:rPr>
        <w:t>Sur le plan technique et organisationnel</w:t>
      </w:r>
    </w:p>
    <w:p w:rsidR="00A861E2" w:rsidRPr="00A27030" w:rsidRDefault="004D512F" w:rsidP="00A009EA">
      <w:pPr>
        <w:pStyle w:val="Corpsdetexte3"/>
        <w:numPr>
          <w:ilvl w:val="0"/>
          <w:numId w:val="63"/>
        </w:numPr>
        <w:spacing w:after="120"/>
        <w:rPr>
          <w:rFonts w:ascii="Cambria" w:hAnsi="Cambria" w:cs="Arial"/>
          <w:sz w:val="23"/>
          <w:szCs w:val="23"/>
        </w:rPr>
      </w:pPr>
      <w:r>
        <w:rPr>
          <w:rFonts w:ascii="Cambria" w:hAnsi="Cambria" w:cs="Arial"/>
          <w:sz w:val="23"/>
          <w:szCs w:val="23"/>
        </w:rPr>
        <w:t>La succession de plusieurs responsables en charge de la coordination</w:t>
      </w:r>
      <w:r w:rsidR="00A861E2" w:rsidRPr="00A27030">
        <w:rPr>
          <w:rFonts w:ascii="Cambria" w:hAnsi="Cambria" w:cs="Arial"/>
          <w:sz w:val="23"/>
          <w:szCs w:val="23"/>
        </w:rPr>
        <w:t xml:space="preserve"> (4 co</w:t>
      </w:r>
      <w:r>
        <w:rPr>
          <w:rFonts w:ascii="Cambria" w:hAnsi="Cambria" w:cs="Arial"/>
          <w:sz w:val="23"/>
          <w:szCs w:val="23"/>
        </w:rPr>
        <w:t xml:space="preserve">ordonnateurs en 4 années) </w:t>
      </w:r>
      <w:r w:rsidR="00A861E2" w:rsidRPr="00A27030">
        <w:rPr>
          <w:rFonts w:ascii="Cambria" w:hAnsi="Cambria" w:cs="Arial"/>
          <w:sz w:val="23"/>
          <w:szCs w:val="23"/>
        </w:rPr>
        <w:t>a beaucoup joué sur les tâches de coordination, d’élaboration des différents documents notamment les plans de travail annuels et autres rapports ;</w:t>
      </w:r>
    </w:p>
    <w:p w:rsidR="00A861E2" w:rsidRPr="00A27030" w:rsidRDefault="00A861E2" w:rsidP="00A009EA">
      <w:pPr>
        <w:pStyle w:val="Corpsdetexte3"/>
        <w:numPr>
          <w:ilvl w:val="0"/>
          <w:numId w:val="63"/>
        </w:numPr>
        <w:spacing w:after="120"/>
        <w:rPr>
          <w:rFonts w:ascii="Cambria" w:hAnsi="Cambria" w:cs="Arial"/>
          <w:sz w:val="23"/>
          <w:szCs w:val="23"/>
        </w:rPr>
      </w:pPr>
      <w:r w:rsidRPr="00A27030">
        <w:rPr>
          <w:rFonts w:ascii="Cambria" w:hAnsi="Cambria" w:cs="Arial"/>
          <w:sz w:val="23"/>
          <w:szCs w:val="23"/>
        </w:rPr>
        <w:t>La mise en place tardive (en Avril 2009) du comité de pilotage du PGDRN ; </w:t>
      </w:r>
    </w:p>
    <w:p w:rsidR="00A861E2" w:rsidRPr="00A27030" w:rsidRDefault="00A861E2" w:rsidP="00A009EA">
      <w:pPr>
        <w:pStyle w:val="Corpsdetexte3"/>
        <w:numPr>
          <w:ilvl w:val="0"/>
          <w:numId w:val="63"/>
        </w:numPr>
        <w:spacing w:after="120"/>
        <w:rPr>
          <w:rFonts w:ascii="Cambria" w:hAnsi="Cambria" w:cs="Arial"/>
          <w:sz w:val="23"/>
          <w:szCs w:val="23"/>
        </w:rPr>
      </w:pPr>
      <w:r w:rsidRPr="00A27030">
        <w:rPr>
          <w:rFonts w:ascii="Cambria" w:hAnsi="Cambria" w:cs="Arial"/>
          <w:sz w:val="23"/>
          <w:szCs w:val="23"/>
        </w:rPr>
        <w:t xml:space="preserve">Les retards dans l’élaboration et l’adoption des </w:t>
      </w:r>
      <w:r w:rsidR="004D512F">
        <w:rPr>
          <w:rFonts w:ascii="Cambria" w:hAnsi="Cambria" w:cs="Arial"/>
          <w:sz w:val="23"/>
          <w:szCs w:val="23"/>
        </w:rPr>
        <w:t>plans</w:t>
      </w:r>
      <w:r w:rsidRPr="00A27030">
        <w:rPr>
          <w:rFonts w:ascii="Cambria" w:hAnsi="Cambria" w:cs="Arial"/>
          <w:sz w:val="23"/>
          <w:szCs w:val="23"/>
        </w:rPr>
        <w:t xml:space="preserve"> de travail annuels ne permettant pas le démarrage des activités comme prévu;</w:t>
      </w:r>
    </w:p>
    <w:p w:rsidR="00A861E2" w:rsidRPr="00A27030" w:rsidRDefault="00A861E2" w:rsidP="00A009EA">
      <w:pPr>
        <w:pStyle w:val="Corpsdetexte3"/>
        <w:numPr>
          <w:ilvl w:val="0"/>
          <w:numId w:val="63"/>
        </w:numPr>
        <w:spacing w:after="120"/>
        <w:rPr>
          <w:rFonts w:ascii="Cambria" w:hAnsi="Cambria" w:cs="Arial"/>
          <w:sz w:val="23"/>
          <w:szCs w:val="23"/>
        </w:rPr>
      </w:pPr>
      <w:r w:rsidRPr="00A27030">
        <w:rPr>
          <w:rFonts w:ascii="Cambria" w:hAnsi="Cambria" w:cs="Arial"/>
          <w:sz w:val="23"/>
          <w:szCs w:val="23"/>
        </w:rPr>
        <w:t>L’interruption de l’exécution de la composante 4 (l’amélioration du cadre de vie des populations en milieu urbain et semi urbain), après seulement trois années de mise en œuvre, dû</w:t>
      </w:r>
      <w:r w:rsidR="004D512F">
        <w:rPr>
          <w:rFonts w:ascii="Cambria" w:hAnsi="Cambria" w:cs="Arial"/>
          <w:sz w:val="23"/>
          <w:szCs w:val="23"/>
        </w:rPr>
        <w:t>e</w:t>
      </w:r>
      <w:r w:rsidRPr="00A27030">
        <w:rPr>
          <w:rFonts w:ascii="Cambria" w:hAnsi="Cambria" w:cs="Arial"/>
          <w:sz w:val="23"/>
          <w:szCs w:val="23"/>
        </w:rPr>
        <w:t xml:space="preserve"> entre autres à une insuffisance de communication entre les chargés du dossier au niveau de la commune de Bobo-Dioulasso ;</w:t>
      </w:r>
    </w:p>
    <w:p w:rsidR="00A861E2" w:rsidRPr="00A27030" w:rsidRDefault="00A861E2" w:rsidP="00A009EA">
      <w:pPr>
        <w:pStyle w:val="Corpsdetexte3"/>
        <w:numPr>
          <w:ilvl w:val="0"/>
          <w:numId w:val="63"/>
        </w:numPr>
        <w:spacing w:after="120"/>
        <w:rPr>
          <w:rFonts w:ascii="Cambria" w:hAnsi="Cambria" w:cs="Arial"/>
          <w:sz w:val="23"/>
          <w:szCs w:val="23"/>
        </w:rPr>
      </w:pPr>
      <w:r w:rsidRPr="00A27030">
        <w:rPr>
          <w:rFonts w:ascii="Cambria" w:hAnsi="Cambria" w:cs="Arial"/>
          <w:sz w:val="23"/>
          <w:szCs w:val="23"/>
        </w:rPr>
        <w:t>Le report de certaines activités non exécutés aux années suivantes ;</w:t>
      </w:r>
    </w:p>
    <w:p w:rsidR="00A861E2" w:rsidRPr="00A27030" w:rsidRDefault="00A861E2" w:rsidP="00A009EA">
      <w:pPr>
        <w:pStyle w:val="Corpsdetexte3"/>
        <w:numPr>
          <w:ilvl w:val="0"/>
          <w:numId w:val="63"/>
        </w:numPr>
        <w:spacing w:after="120"/>
        <w:rPr>
          <w:rFonts w:ascii="Cambria" w:hAnsi="Cambria" w:cs="Arial"/>
          <w:sz w:val="23"/>
          <w:szCs w:val="23"/>
        </w:rPr>
      </w:pPr>
      <w:r w:rsidRPr="00A27030">
        <w:rPr>
          <w:rFonts w:ascii="Cambria" w:hAnsi="Cambria" w:cs="Arial"/>
          <w:sz w:val="23"/>
          <w:szCs w:val="23"/>
        </w:rPr>
        <w:t xml:space="preserve">La lenteur dans la mise en œuvre de certaines activités des partenaires ; </w:t>
      </w:r>
    </w:p>
    <w:p w:rsidR="00A861E2" w:rsidRPr="00A27030" w:rsidRDefault="00A861E2" w:rsidP="00A009EA">
      <w:pPr>
        <w:pStyle w:val="Corpsdetexte3"/>
        <w:numPr>
          <w:ilvl w:val="0"/>
          <w:numId w:val="63"/>
        </w:numPr>
        <w:spacing w:after="120"/>
        <w:rPr>
          <w:rFonts w:ascii="Cambria" w:hAnsi="Cambria" w:cs="Arial"/>
          <w:sz w:val="23"/>
          <w:szCs w:val="23"/>
        </w:rPr>
      </w:pPr>
      <w:r w:rsidRPr="00A27030">
        <w:rPr>
          <w:rFonts w:ascii="Cambria" w:hAnsi="Cambria" w:cs="Arial"/>
          <w:sz w:val="23"/>
          <w:szCs w:val="23"/>
        </w:rPr>
        <w:t>Le retard dans la transmission des rapports trimestriels par les partenaires;</w:t>
      </w:r>
    </w:p>
    <w:p w:rsidR="00A861E2" w:rsidRPr="00A27030" w:rsidRDefault="00A861E2" w:rsidP="00A009EA">
      <w:pPr>
        <w:pStyle w:val="Corpsdetexte3"/>
        <w:numPr>
          <w:ilvl w:val="0"/>
          <w:numId w:val="63"/>
        </w:numPr>
        <w:spacing w:after="120"/>
        <w:rPr>
          <w:rFonts w:ascii="Cambria" w:hAnsi="Cambria" w:cs="Arial"/>
          <w:sz w:val="23"/>
          <w:szCs w:val="23"/>
        </w:rPr>
      </w:pPr>
      <w:r w:rsidRPr="00A27030">
        <w:rPr>
          <w:rFonts w:ascii="Cambria" w:hAnsi="Cambria" w:cs="Arial"/>
          <w:sz w:val="23"/>
          <w:szCs w:val="23"/>
        </w:rPr>
        <w:t>L’a</w:t>
      </w:r>
      <w:r w:rsidR="00044CA7" w:rsidRPr="00A27030">
        <w:rPr>
          <w:rFonts w:ascii="Cambria" w:hAnsi="Cambria" w:cs="Arial"/>
          <w:strike/>
          <w:sz w:val="23"/>
          <w:szCs w:val="23"/>
        </w:rPr>
        <w:t>b</w:t>
      </w:r>
      <w:r w:rsidRPr="00A27030">
        <w:rPr>
          <w:rFonts w:ascii="Cambria" w:hAnsi="Cambria" w:cs="Arial"/>
          <w:sz w:val="23"/>
          <w:szCs w:val="23"/>
        </w:rPr>
        <w:t xml:space="preserve">sence de signature </w:t>
      </w:r>
      <w:r w:rsidR="004D512F">
        <w:rPr>
          <w:rFonts w:ascii="Cambria" w:hAnsi="Cambria" w:cs="Arial"/>
          <w:sz w:val="23"/>
          <w:szCs w:val="23"/>
        </w:rPr>
        <w:t xml:space="preserve">de </w:t>
      </w:r>
      <w:r w:rsidRPr="00A27030">
        <w:rPr>
          <w:rFonts w:ascii="Cambria" w:hAnsi="Cambria" w:cs="Arial"/>
          <w:sz w:val="23"/>
          <w:szCs w:val="23"/>
        </w:rPr>
        <w:t xml:space="preserve">protocole </w:t>
      </w:r>
      <w:r w:rsidR="004D512F">
        <w:rPr>
          <w:rFonts w:ascii="Cambria" w:hAnsi="Cambria" w:cs="Arial"/>
          <w:sz w:val="23"/>
          <w:szCs w:val="23"/>
        </w:rPr>
        <w:t xml:space="preserve">d’accord </w:t>
      </w:r>
      <w:r w:rsidRPr="00A27030">
        <w:rPr>
          <w:rFonts w:ascii="Cambria" w:hAnsi="Cambria" w:cs="Arial"/>
          <w:sz w:val="23"/>
          <w:szCs w:val="23"/>
        </w:rPr>
        <w:t>avec certains partenaires.</w:t>
      </w:r>
    </w:p>
    <w:p w:rsidR="00A861E2" w:rsidRPr="00A27030" w:rsidRDefault="00A861E2" w:rsidP="00A861E2">
      <w:pPr>
        <w:autoSpaceDE w:val="0"/>
        <w:autoSpaceDN w:val="0"/>
        <w:adjustRightInd w:val="0"/>
        <w:spacing w:after="0" w:line="240" w:lineRule="auto"/>
        <w:ind w:left="720"/>
        <w:jc w:val="both"/>
        <w:rPr>
          <w:rFonts w:ascii="Cambria" w:hAnsi="Cambria" w:cs="Arial"/>
          <w:bCs/>
          <w:color w:val="0070C0"/>
          <w:sz w:val="23"/>
          <w:szCs w:val="23"/>
        </w:rPr>
      </w:pPr>
    </w:p>
    <w:p w:rsidR="00A861E2" w:rsidRPr="00A27030" w:rsidRDefault="00A861E2" w:rsidP="00A009EA">
      <w:pPr>
        <w:numPr>
          <w:ilvl w:val="0"/>
          <w:numId w:val="6"/>
        </w:numPr>
        <w:autoSpaceDE w:val="0"/>
        <w:autoSpaceDN w:val="0"/>
        <w:adjustRightInd w:val="0"/>
        <w:spacing w:after="0" w:line="240" w:lineRule="auto"/>
        <w:jc w:val="both"/>
        <w:rPr>
          <w:rFonts w:ascii="Cambria" w:hAnsi="Cambria" w:cs="Arial"/>
          <w:bCs/>
          <w:sz w:val="23"/>
          <w:szCs w:val="23"/>
        </w:rPr>
      </w:pPr>
      <w:r w:rsidRPr="00A27030">
        <w:rPr>
          <w:rFonts w:ascii="Cambria" w:hAnsi="Cambria" w:cs="Arial"/>
          <w:bCs/>
          <w:sz w:val="23"/>
          <w:szCs w:val="23"/>
        </w:rPr>
        <w:t>Sur le plan financier </w:t>
      </w:r>
    </w:p>
    <w:p w:rsidR="00A861E2" w:rsidRPr="00A27030" w:rsidRDefault="00A861E2" w:rsidP="00A861E2">
      <w:pPr>
        <w:autoSpaceDE w:val="0"/>
        <w:autoSpaceDN w:val="0"/>
        <w:adjustRightInd w:val="0"/>
        <w:spacing w:after="0" w:line="240" w:lineRule="auto"/>
        <w:ind w:left="720"/>
        <w:jc w:val="both"/>
        <w:rPr>
          <w:rFonts w:ascii="Cambria" w:hAnsi="Cambria" w:cs="Arial"/>
          <w:bCs/>
          <w:sz w:val="23"/>
          <w:szCs w:val="23"/>
        </w:rPr>
      </w:pPr>
    </w:p>
    <w:p w:rsidR="00A861E2" w:rsidRPr="00A27030" w:rsidRDefault="00A861E2" w:rsidP="00A009EA">
      <w:pPr>
        <w:pStyle w:val="Corpsdetexte3"/>
        <w:numPr>
          <w:ilvl w:val="0"/>
          <w:numId w:val="64"/>
        </w:numPr>
        <w:spacing w:after="120"/>
        <w:rPr>
          <w:rFonts w:ascii="Cambria" w:hAnsi="Cambria" w:cs="Arial"/>
          <w:sz w:val="23"/>
          <w:szCs w:val="23"/>
        </w:rPr>
      </w:pPr>
      <w:r w:rsidRPr="00A27030">
        <w:rPr>
          <w:rFonts w:ascii="Cambria" w:hAnsi="Cambria" w:cs="Arial"/>
          <w:sz w:val="23"/>
          <w:szCs w:val="23"/>
        </w:rPr>
        <w:t>Les plans de travail des partenaires ne sont pas soumis à temps ;</w:t>
      </w:r>
    </w:p>
    <w:p w:rsidR="00A861E2" w:rsidRPr="00A27030" w:rsidRDefault="00A861E2" w:rsidP="00A009EA">
      <w:pPr>
        <w:pStyle w:val="Corpsdetexte3"/>
        <w:numPr>
          <w:ilvl w:val="0"/>
          <w:numId w:val="64"/>
        </w:numPr>
        <w:spacing w:after="120"/>
        <w:rPr>
          <w:rFonts w:ascii="Cambria" w:hAnsi="Cambria" w:cs="Arial"/>
          <w:sz w:val="23"/>
          <w:szCs w:val="23"/>
        </w:rPr>
      </w:pPr>
      <w:r w:rsidRPr="00A27030">
        <w:rPr>
          <w:rFonts w:ascii="Cambria" w:hAnsi="Cambria" w:cs="Arial"/>
          <w:sz w:val="23"/>
          <w:szCs w:val="23"/>
        </w:rPr>
        <w:t>Le retard dans le décaissement des fonds : Déblocage des fonds trop lent à cause de procédures contraignantes  (ex : 5 mois d’exécution budgétaire pour une planification de 12 mois)</w:t>
      </w:r>
      <w:r w:rsidR="004D512F">
        <w:rPr>
          <w:rFonts w:ascii="Cambria" w:hAnsi="Cambria" w:cs="Arial"/>
          <w:sz w:val="23"/>
          <w:szCs w:val="23"/>
        </w:rPr>
        <w:t> ;</w:t>
      </w:r>
    </w:p>
    <w:p w:rsidR="00A861E2" w:rsidRPr="00A27030" w:rsidRDefault="00A861E2" w:rsidP="00A009EA">
      <w:pPr>
        <w:pStyle w:val="Corpsdetexte3"/>
        <w:numPr>
          <w:ilvl w:val="0"/>
          <w:numId w:val="64"/>
        </w:numPr>
        <w:spacing w:after="120"/>
        <w:rPr>
          <w:rFonts w:ascii="Cambria" w:hAnsi="Cambria" w:cs="Arial"/>
          <w:sz w:val="23"/>
          <w:szCs w:val="23"/>
        </w:rPr>
      </w:pPr>
      <w:r w:rsidRPr="00A27030">
        <w:rPr>
          <w:rFonts w:ascii="Cambria" w:hAnsi="Cambria" w:cs="Arial"/>
          <w:sz w:val="23"/>
          <w:szCs w:val="23"/>
        </w:rPr>
        <w:t>L’insuffisance des ressources financières pour appuyer les commissions spécialisées ;</w:t>
      </w:r>
    </w:p>
    <w:p w:rsidR="00A861E2" w:rsidRPr="00A27030" w:rsidRDefault="00A861E2" w:rsidP="00A009EA">
      <w:pPr>
        <w:pStyle w:val="Corpsdetexte3"/>
        <w:numPr>
          <w:ilvl w:val="0"/>
          <w:numId w:val="64"/>
        </w:numPr>
        <w:spacing w:after="120"/>
        <w:rPr>
          <w:rFonts w:ascii="Cambria" w:hAnsi="Cambria" w:cs="Arial"/>
          <w:sz w:val="23"/>
          <w:szCs w:val="23"/>
        </w:rPr>
      </w:pPr>
      <w:r w:rsidRPr="00A27030">
        <w:rPr>
          <w:rFonts w:ascii="Cambria" w:hAnsi="Cambria" w:cs="Arial"/>
          <w:sz w:val="23"/>
          <w:szCs w:val="23"/>
        </w:rPr>
        <w:t xml:space="preserve">La réduction des fonds alloués pour des raisons  non élucidées ; </w:t>
      </w:r>
    </w:p>
    <w:p w:rsidR="00A861E2" w:rsidRPr="00A27030" w:rsidRDefault="00A861E2" w:rsidP="00A009EA">
      <w:pPr>
        <w:pStyle w:val="Corpsdetexte3"/>
        <w:numPr>
          <w:ilvl w:val="0"/>
          <w:numId w:val="64"/>
        </w:numPr>
        <w:spacing w:after="120"/>
        <w:rPr>
          <w:rFonts w:ascii="Cambria" w:hAnsi="Cambria" w:cs="Arial"/>
          <w:sz w:val="23"/>
          <w:szCs w:val="23"/>
        </w:rPr>
      </w:pPr>
      <w:r w:rsidRPr="00A27030">
        <w:rPr>
          <w:rFonts w:ascii="Cambria" w:hAnsi="Cambria" w:cs="Arial"/>
          <w:sz w:val="23"/>
          <w:szCs w:val="23"/>
        </w:rPr>
        <w:t>L’insuffisance/absence d’appui à la pérennisation des activités ;</w:t>
      </w:r>
    </w:p>
    <w:p w:rsidR="00A861E2" w:rsidRPr="00A27030" w:rsidRDefault="00A861E2" w:rsidP="00A009EA">
      <w:pPr>
        <w:pStyle w:val="Corpsdetexte3"/>
        <w:numPr>
          <w:ilvl w:val="0"/>
          <w:numId w:val="64"/>
        </w:numPr>
        <w:spacing w:after="120"/>
        <w:rPr>
          <w:rFonts w:ascii="Cambria" w:hAnsi="Cambria" w:cs="Arial"/>
          <w:sz w:val="23"/>
          <w:szCs w:val="23"/>
        </w:rPr>
      </w:pPr>
      <w:r w:rsidRPr="00A27030">
        <w:rPr>
          <w:rFonts w:ascii="Cambria" w:hAnsi="Cambria" w:cs="Arial"/>
          <w:sz w:val="23"/>
          <w:szCs w:val="23"/>
        </w:rPr>
        <w:t xml:space="preserve">Le processus d’approbation/décaissement jugé long, nécessite un allègement de la chaîne  d’intermédiation ; </w:t>
      </w:r>
    </w:p>
    <w:p w:rsidR="00A861E2" w:rsidRDefault="00A861E2" w:rsidP="00A009EA">
      <w:pPr>
        <w:pStyle w:val="Corpsdetexte3"/>
        <w:numPr>
          <w:ilvl w:val="0"/>
          <w:numId w:val="64"/>
        </w:numPr>
        <w:spacing w:after="120"/>
        <w:rPr>
          <w:rFonts w:ascii="Cambria" w:hAnsi="Cambria" w:cs="Arial"/>
          <w:sz w:val="23"/>
          <w:szCs w:val="23"/>
        </w:rPr>
      </w:pPr>
      <w:r w:rsidRPr="00A27030">
        <w:rPr>
          <w:rFonts w:ascii="Cambria" w:hAnsi="Cambria" w:cs="Arial"/>
          <w:sz w:val="23"/>
          <w:szCs w:val="23"/>
        </w:rPr>
        <w:t xml:space="preserve">La non tenue d’ateliers </w:t>
      </w:r>
      <w:r w:rsidR="00C87472">
        <w:rPr>
          <w:rFonts w:ascii="Cambria" w:hAnsi="Cambria" w:cs="Arial"/>
          <w:sz w:val="23"/>
          <w:szCs w:val="23"/>
        </w:rPr>
        <w:t>relatifs à</w:t>
      </w:r>
      <w:r w:rsidR="004D512F">
        <w:rPr>
          <w:rFonts w:ascii="Cambria" w:hAnsi="Cambria" w:cs="Arial"/>
          <w:sz w:val="23"/>
          <w:szCs w:val="23"/>
        </w:rPr>
        <w:t xml:space="preserve"> </w:t>
      </w:r>
      <w:r w:rsidRPr="00A27030">
        <w:rPr>
          <w:rFonts w:ascii="Cambria" w:hAnsi="Cambria" w:cs="Arial"/>
          <w:sz w:val="23"/>
          <w:szCs w:val="23"/>
        </w:rPr>
        <w:t>la validation du rapport sur l’état de l’environnement 2010 pour de</w:t>
      </w:r>
      <w:r w:rsidR="004D512F">
        <w:rPr>
          <w:rFonts w:ascii="Cambria" w:hAnsi="Cambria" w:cs="Arial"/>
          <w:sz w:val="23"/>
          <w:szCs w:val="23"/>
        </w:rPr>
        <w:t>s</w:t>
      </w:r>
      <w:r w:rsidRPr="00A27030">
        <w:rPr>
          <w:rFonts w:ascii="Cambria" w:hAnsi="Cambria" w:cs="Arial"/>
          <w:sz w:val="23"/>
          <w:szCs w:val="23"/>
        </w:rPr>
        <w:t xml:space="preserve"> contraintes budgétaires.</w:t>
      </w:r>
    </w:p>
    <w:p w:rsidR="004F01C5" w:rsidRPr="00A27030" w:rsidRDefault="004F01C5" w:rsidP="004F01C5">
      <w:pPr>
        <w:pStyle w:val="Corpsdetexte3"/>
        <w:spacing w:after="120"/>
        <w:ind w:left="1342"/>
        <w:rPr>
          <w:rFonts w:ascii="Cambria" w:hAnsi="Cambria" w:cs="Arial"/>
          <w:sz w:val="23"/>
          <w:szCs w:val="23"/>
        </w:rPr>
      </w:pPr>
    </w:p>
    <w:p w:rsidR="00A861E2" w:rsidRDefault="00A861E2" w:rsidP="00A861E2">
      <w:pPr>
        <w:autoSpaceDE w:val="0"/>
        <w:autoSpaceDN w:val="0"/>
        <w:adjustRightInd w:val="0"/>
        <w:spacing w:after="0" w:line="240" w:lineRule="auto"/>
        <w:ind w:left="720"/>
        <w:jc w:val="both"/>
        <w:rPr>
          <w:rFonts w:ascii="Cambria" w:hAnsi="Cambria" w:cs="Arial"/>
          <w:bCs/>
          <w:i/>
          <w:sz w:val="23"/>
          <w:szCs w:val="23"/>
          <w:lang w:eastAsia="fr-FR"/>
        </w:rPr>
      </w:pPr>
    </w:p>
    <w:p w:rsidR="003410B8" w:rsidRDefault="003410B8" w:rsidP="00A861E2">
      <w:pPr>
        <w:autoSpaceDE w:val="0"/>
        <w:autoSpaceDN w:val="0"/>
        <w:adjustRightInd w:val="0"/>
        <w:spacing w:after="0" w:line="240" w:lineRule="auto"/>
        <w:ind w:left="720"/>
        <w:jc w:val="both"/>
        <w:rPr>
          <w:rFonts w:ascii="Cambria" w:hAnsi="Cambria" w:cs="Arial"/>
          <w:bCs/>
          <w:i/>
          <w:sz w:val="23"/>
          <w:szCs w:val="23"/>
          <w:lang w:eastAsia="fr-FR"/>
        </w:rPr>
      </w:pPr>
    </w:p>
    <w:p w:rsidR="003410B8" w:rsidRDefault="003410B8" w:rsidP="00A861E2">
      <w:pPr>
        <w:autoSpaceDE w:val="0"/>
        <w:autoSpaceDN w:val="0"/>
        <w:adjustRightInd w:val="0"/>
        <w:spacing w:after="0" w:line="240" w:lineRule="auto"/>
        <w:ind w:left="720"/>
        <w:jc w:val="both"/>
        <w:rPr>
          <w:rFonts w:ascii="Cambria" w:hAnsi="Cambria" w:cs="Arial"/>
          <w:bCs/>
          <w:i/>
          <w:sz w:val="23"/>
          <w:szCs w:val="23"/>
          <w:lang w:eastAsia="fr-FR"/>
        </w:rPr>
      </w:pPr>
    </w:p>
    <w:p w:rsidR="003410B8" w:rsidRDefault="003410B8" w:rsidP="00A861E2">
      <w:pPr>
        <w:autoSpaceDE w:val="0"/>
        <w:autoSpaceDN w:val="0"/>
        <w:adjustRightInd w:val="0"/>
        <w:spacing w:after="0" w:line="240" w:lineRule="auto"/>
        <w:ind w:left="720"/>
        <w:jc w:val="both"/>
        <w:rPr>
          <w:rFonts w:ascii="Cambria" w:hAnsi="Cambria" w:cs="Arial"/>
          <w:bCs/>
          <w:i/>
          <w:sz w:val="23"/>
          <w:szCs w:val="23"/>
          <w:lang w:eastAsia="fr-FR"/>
        </w:rPr>
      </w:pPr>
    </w:p>
    <w:p w:rsidR="003410B8" w:rsidRDefault="003410B8" w:rsidP="00A861E2">
      <w:pPr>
        <w:autoSpaceDE w:val="0"/>
        <w:autoSpaceDN w:val="0"/>
        <w:adjustRightInd w:val="0"/>
        <w:spacing w:after="0" w:line="240" w:lineRule="auto"/>
        <w:ind w:left="720"/>
        <w:jc w:val="both"/>
        <w:rPr>
          <w:rFonts w:ascii="Cambria" w:hAnsi="Cambria" w:cs="Arial"/>
          <w:bCs/>
          <w:i/>
          <w:sz w:val="23"/>
          <w:szCs w:val="23"/>
          <w:lang w:eastAsia="fr-FR"/>
        </w:rPr>
      </w:pPr>
    </w:p>
    <w:p w:rsidR="00253D36" w:rsidRPr="00A27030" w:rsidRDefault="00253D36" w:rsidP="00A861E2">
      <w:pPr>
        <w:autoSpaceDE w:val="0"/>
        <w:autoSpaceDN w:val="0"/>
        <w:adjustRightInd w:val="0"/>
        <w:spacing w:after="0" w:line="240" w:lineRule="auto"/>
        <w:ind w:left="720"/>
        <w:jc w:val="both"/>
        <w:rPr>
          <w:rFonts w:ascii="Cambria" w:hAnsi="Cambria" w:cs="Arial"/>
          <w:bCs/>
          <w:i/>
          <w:sz w:val="23"/>
          <w:szCs w:val="23"/>
          <w:lang w:eastAsia="fr-FR"/>
        </w:rPr>
      </w:pPr>
    </w:p>
    <w:p w:rsidR="004D512F" w:rsidRDefault="004D512F" w:rsidP="004D512F">
      <w:pPr>
        <w:autoSpaceDE w:val="0"/>
        <w:autoSpaceDN w:val="0"/>
        <w:adjustRightInd w:val="0"/>
        <w:spacing w:after="120" w:line="240" w:lineRule="auto"/>
        <w:jc w:val="both"/>
        <w:rPr>
          <w:rFonts w:ascii="Cambria" w:hAnsi="Cambria" w:cs="Arial"/>
          <w:bCs/>
          <w:i/>
          <w:sz w:val="23"/>
          <w:szCs w:val="23"/>
          <w:lang w:eastAsia="fr-FR"/>
        </w:rPr>
      </w:pPr>
    </w:p>
    <w:p w:rsidR="00A861E2" w:rsidRPr="004D512F" w:rsidRDefault="00A861E2" w:rsidP="004D512F">
      <w:pPr>
        <w:autoSpaceDE w:val="0"/>
        <w:autoSpaceDN w:val="0"/>
        <w:adjustRightInd w:val="0"/>
        <w:spacing w:after="120" w:line="240" w:lineRule="auto"/>
        <w:jc w:val="both"/>
        <w:rPr>
          <w:rFonts w:ascii="Cambria" w:hAnsi="Cambria" w:cs="Arial"/>
          <w:b/>
          <w:bCs/>
          <w:i/>
          <w:sz w:val="23"/>
          <w:szCs w:val="23"/>
          <w:lang w:eastAsia="fr-FR"/>
        </w:rPr>
      </w:pPr>
      <w:r w:rsidRPr="004D512F">
        <w:rPr>
          <w:rFonts w:ascii="Cambria" w:hAnsi="Cambria" w:cs="Arial"/>
          <w:b/>
          <w:bCs/>
          <w:i/>
          <w:sz w:val="23"/>
          <w:szCs w:val="23"/>
          <w:lang w:eastAsia="fr-FR"/>
        </w:rPr>
        <w:lastRenderedPageBreak/>
        <w:t>Quelques recommandations majeures</w:t>
      </w:r>
    </w:p>
    <w:p w:rsidR="00A861E2" w:rsidRPr="00A27030" w:rsidRDefault="00040A3D" w:rsidP="00A861E2">
      <w:pPr>
        <w:autoSpaceDE w:val="0"/>
        <w:autoSpaceDN w:val="0"/>
        <w:adjustRightInd w:val="0"/>
        <w:spacing w:after="0" w:line="240" w:lineRule="auto"/>
        <w:ind w:left="720"/>
        <w:jc w:val="both"/>
        <w:rPr>
          <w:rFonts w:ascii="Cambria" w:hAnsi="Cambria" w:cs="Arial"/>
          <w:bCs/>
          <w:sz w:val="23"/>
          <w:szCs w:val="23"/>
          <w:lang w:eastAsia="fr-FR"/>
        </w:rPr>
      </w:pPr>
      <w:r>
        <w:rPr>
          <w:rFonts w:ascii="Cambria" w:hAnsi="Cambria" w:cs="Arial"/>
          <w:bCs/>
          <w:sz w:val="23"/>
          <w:szCs w:val="23"/>
          <w:lang w:eastAsia="fr-FR"/>
        </w:rPr>
        <w:t>Quelques</w:t>
      </w:r>
      <w:r w:rsidR="00A861E2" w:rsidRPr="00A27030">
        <w:rPr>
          <w:rFonts w:ascii="Cambria" w:hAnsi="Cambria" w:cs="Arial"/>
          <w:bCs/>
          <w:sz w:val="23"/>
          <w:szCs w:val="23"/>
          <w:lang w:eastAsia="fr-FR"/>
        </w:rPr>
        <w:t xml:space="preserve"> recommandations </w:t>
      </w:r>
      <w:r>
        <w:rPr>
          <w:rFonts w:ascii="Cambria" w:hAnsi="Cambria" w:cs="Arial"/>
          <w:bCs/>
          <w:sz w:val="23"/>
          <w:szCs w:val="23"/>
          <w:lang w:eastAsia="fr-FR"/>
        </w:rPr>
        <w:t>ont</w:t>
      </w:r>
      <w:r w:rsidR="00A861E2" w:rsidRPr="00A27030">
        <w:rPr>
          <w:rFonts w:ascii="Cambria" w:hAnsi="Cambria" w:cs="Arial"/>
          <w:bCs/>
          <w:sz w:val="23"/>
          <w:szCs w:val="23"/>
          <w:lang w:eastAsia="fr-FR"/>
        </w:rPr>
        <w:t xml:space="preserve"> été </w:t>
      </w:r>
      <w:r w:rsidR="001F271C" w:rsidRPr="00A27030">
        <w:rPr>
          <w:rFonts w:ascii="Cambria" w:hAnsi="Cambria" w:cs="Arial"/>
          <w:bCs/>
          <w:sz w:val="23"/>
          <w:szCs w:val="23"/>
          <w:lang w:eastAsia="fr-FR"/>
        </w:rPr>
        <w:t>formulées</w:t>
      </w:r>
      <w:r w:rsidR="00A861E2" w:rsidRPr="00A27030">
        <w:rPr>
          <w:rFonts w:ascii="Cambria" w:hAnsi="Cambria" w:cs="Arial"/>
          <w:bCs/>
          <w:sz w:val="23"/>
          <w:szCs w:val="23"/>
          <w:lang w:eastAsia="fr-FR"/>
        </w:rPr>
        <w:t xml:space="preserve"> à l’endroit des structures impliquées dans la mise en œuvre :</w:t>
      </w:r>
    </w:p>
    <w:p w:rsidR="00A861E2" w:rsidRPr="00A27030" w:rsidRDefault="00A861E2" w:rsidP="003218A3">
      <w:pPr>
        <w:pStyle w:val="Titre3"/>
        <w:numPr>
          <w:ilvl w:val="0"/>
          <w:numId w:val="103"/>
        </w:numPr>
        <w:spacing w:after="120" w:line="240" w:lineRule="auto"/>
        <w:rPr>
          <w:rFonts w:cs="Arial"/>
          <w:i/>
          <w:sz w:val="23"/>
          <w:szCs w:val="23"/>
        </w:rPr>
      </w:pPr>
      <w:bookmarkStart w:id="5" w:name="_Toc312938859"/>
      <w:bookmarkStart w:id="6" w:name="_Toc313003936"/>
      <w:r w:rsidRPr="00A27030">
        <w:rPr>
          <w:rFonts w:cs="Arial"/>
          <w:i/>
          <w:sz w:val="23"/>
          <w:szCs w:val="23"/>
        </w:rPr>
        <w:t>Recommandations à l’endroit du PNUD</w:t>
      </w:r>
      <w:bookmarkEnd w:id="5"/>
      <w:bookmarkEnd w:id="6"/>
      <w:r w:rsidRPr="00A27030">
        <w:rPr>
          <w:rFonts w:cs="Arial"/>
          <w:i/>
          <w:sz w:val="23"/>
          <w:szCs w:val="23"/>
        </w:rPr>
        <w:t xml:space="preserve"> </w:t>
      </w:r>
    </w:p>
    <w:p w:rsidR="00A861E2" w:rsidRPr="00A27030" w:rsidRDefault="00A861E2" w:rsidP="00A009EA">
      <w:pPr>
        <w:numPr>
          <w:ilvl w:val="0"/>
          <w:numId w:val="47"/>
        </w:numPr>
        <w:autoSpaceDE w:val="0"/>
        <w:autoSpaceDN w:val="0"/>
        <w:adjustRightInd w:val="0"/>
        <w:spacing w:after="120" w:line="240" w:lineRule="auto"/>
        <w:jc w:val="both"/>
        <w:rPr>
          <w:rFonts w:ascii="Cambria" w:hAnsi="Cambria" w:cs="Arial"/>
          <w:i/>
          <w:sz w:val="23"/>
          <w:szCs w:val="23"/>
        </w:rPr>
      </w:pPr>
      <w:r w:rsidRPr="00A27030">
        <w:rPr>
          <w:rFonts w:ascii="Cambria" w:hAnsi="Cambria" w:cs="Arial"/>
          <w:i/>
          <w:sz w:val="23"/>
          <w:szCs w:val="23"/>
        </w:rPr>
        <w:t>Appui à la constitution de bases de données à caractère juridique dans le domaine de l’environnement ;</w:t>
      </w:r>
    </w:p>
    <w:p w:rsidR="00A861E2" w:rsidRPr="00A27030" w:rsidRDefault="00A861E2" w:rsidP="00A009EA">
      <w:pPr>
        <w:numPr>
          <w:ilvl w:val="0"/>
          <w:numId w:val="47"/>
        </w:numPr>
        <w:autoSpaceDE w:val="0"/>
        <w:autoSpaceDN w:val="0"/>
        <w:adjustRightInd w:val="0"/>
        <w:spacing w:after="0" w:line="240" w:lineRule="auto"/>
        <w:rPr>
          <w:rFonts w:ascii="Cambria" w:hAnsi="Cambria" w:cs="Arial"/>
          <w:i/>
          <w:sz w:val="23"/>
          <w:szCs w:val="23"/>
        </w:rPr>
      </w:pPr>
      <w:r w:rsidRPr="00A27030">
        <w:rPr>
          <w:rFonts w:ascii="Cambria" w:hAnsi="Cambria" w:cs="Arial"/>
          <w:i/>
          <w:sz w:val="23"/>
          <w:szCs w:val="23"/>
        </w:rPr>
        <w:t>Elaboration d’un nouveau PGDRN pour renforcer les acquis.</w:t>
      </w:r>
    </w:p>
    <w:p w:rsidR="00A861E2" w:rsidRPr="00A27030" w:rsidRDefault="00A861E2" w:rsidP="00A861E2">
      <w:pPr>
        <w:autoSpaceDE w:val="0"/>
        <w:autoSpaceDN w:val="0"/>
        <w:adjustRightInd w:val="0"/>
        <w:spacing w:after="0" w:line="240" w:lineRule="auto"/>
        <w:ind w:left="360"/>
        <w:rPr>
          <w:rFonts w:ascii="Cambria" w:hAnsi="Cambria" w:cs="Arial"/>
          <w:bCs/>
          <w:sz w:val="23"/>
          <w:szCs w:val="23"/>
        </w:rPr>
      </w:pPr>
    </w:p>
    <w:p w:rsidR="00A861E2" w:rsidRPr="00A27030" w:rsidRDefault="00A861E2" w:rsidP="003218A3">
      <w:pPr>
        <w:pStyle w:val="Titre3"/>
        <w:numPr>
          <w:ilvl w:val="0"/>
          <w:numId w:val="103"/>
        </w:numPr>
        <w:spacing w:before="0" w:after="120" w:line="240" w:lineRule="auto"/>
        <w:rPr>
          <w:rFonts w:cs="Arial"/>
          <w:i/>
          <w:sz w:val="23"/>
          <w:szCs w:val="23"/>
        </w:rPr>
      </w:pPr>
      <w:bookmarkStart w:id="7" w:name="_Toc312938860"/>
      <w:bookmarkStart w:id="8" w:name="_Toc313003937"/>
      <w:r w:rsidRPr="00A27030">
        <w:rPr>
          <w:rFonts w:cs="Arial"/>
          <w:i/>
          <w:sz w:val="23"/>
          <w:szCs w:val="23"/>
        </w:rPr>
        <w:t>Recommandations à l’endroit du MEDD</w:t>
      </w:r>
      <w:bookmarkEnd w:id="7"/>
      <w:bookmarkEnd w:id="8"/>
      <w:r w:rsidRPr="00A27030">
        <w:rPr>
          <w:rFonts w:cs="Arial"/>
          <w:i/>
          <w:sz w:val="23"/>
          <w:szCs w:val="23"/>
        </w:rPr>
        <w:t xml:space="preserve"> </w:t>
      </w:r>
    </w:p>
    <w:p w:rsidR="00A861E2" w:rsidRPr="00A27030" w:rsidRDefault="004D512F" w:rsidP="00A009EA">
      <w:pPr>
        <w:numPr>
          <w:ilvl w:val="0"/>
          <w:numId w:val="47"/>
        </w:numPr>
        <w:autoSpaceDE w:val="0"/>
        <w:autoSpaceDN w:val="0"/>
        <w:adjustRightInd w:val="0"/>
        <w:spacing w:after="120" w:line="240" w:lineRule="auto"/>
        <w:rPr>
          <w:rFonts w:ascii="Cambria" w:hAnsi="Cambria" w:cs="Arial"/>
          <w:sz w:val="23"/>
          <w:szCs w:val="23"/>
        </w:rPr>
      </w:pPr>
      <w:r>
        <w:rPr>
          <w:rFonts w:ascii="Cambria" w:hAnsi="Cambria" w:cs="Arial"/>
          <w:sz w:val="23"/>
          <w:szCs w:val="23"/>
        </w:rPr>
        <w:t>Appui à la p</w:t>
      </w:r>
      <w:r w:rsidR="00A861E2" w:rsidRPr="00A27030">
        <w:rPr>
          <w:rFonts w:ascii="Cambria" w:hAnsi="Cambria" w:cs="Arial"/>
          <w:sz w:val="23"/>
          <w:szCs w:val="23"/>
        </w:rPr>
        <w:t>romotion des Droits de l’environnement dans les écoles du primaire, du  secondaire et du supérieur ; </w:t>
      </w:r>
    </w:p>
    <w:p w:rsidR="00A861E2" w:rsidRPr="00A27030" w:rsidRDefault="00A861E2" w:rsidP="00A009EA">
      <w:pPr>
        <w:numPr>
          <w:ilvl w:val="0"/>
          <w:numId w:val="47"/>
        </w:numPr>
        <w:autoSpaceDE w:val="0"/>
        <w:autoSpaceDN w:val="0"/>
        <w:adjustRightInd w:val="0"/>
        <w:spacing w:after="0" w:line="240" w:lineRule="auto"/>
        <w:rPr>
          <w:rFonts w:ascii="Cambria" w:hAnsi="Cambria" w:cs="Arial"/>
          <w:sz w:val="23"/>
          <w:szCs w:val="23"/>
        </w:rPr>
      </w:pPr>
      <w:r w:rsidRPr="00A27030">
        <w:rPr>
          <w:rFonts w:ascii="Cambria" w:hAnsi="Cambria" w:cs="Arial"/>
          <w:sz w:val="23"/>
          <w:szCs w:val="23"/>
        </w:rPr>
        <w:t>Mettre à la disposition des enseignants, le guide pédagogique finalisé pour la préparation des cours sur l’Education Environnementale.</w:t>
      </w:r>
    </w:p>
    <w:p w:rsidR="00A861E2" w:rsidRPr="00A27030" w:rsidRDefault="00A861E2" w:rsidP="003218A3">
      <w:pPr>
        <w:pStyle w:val="Titre3"/>
        <w:numPr>
          <w:ilvl w:val="0"/>
          <w:numId w:val="103"/>
        </w:numPr>
        <w:spacing w:after="120" w:line="240" w:lineRule="auto"/>
        <w:rPr>
          <w:rFonts w:cs="Arial"/>
          <w:i/>
          <w:sz w:val="23"/>
          <w:szCs w:val="23"/>
        </w:rPr>
      </w:pPr>
      <w:bookmarkStart w:id="9" w:name="_Toc312938861"/>
      <w:bookmarkStart w:id="10" w:name="_Toc313003938"/>
      <w:r w:rsidRPr="00A27030">
        <w:rPr>
          <w:rFonts w:cs="Arial"/>
          <w:i/>
          <w:sz w:val="23"/>
          <w:szCs w:val="23"/>
        </w:rPr>
        <w:t>Recommandations à l’endroit de la commune de Bobo-Dioulasso</w:t>
      </w:r>
      <w:bookmarkEnd w:id="9"/>
      <w:bookmarkEnd w:id="10"/>
    </w:p>
    <w:p w:rsidR="00A861E2" w:rsidRPr="00A27030" w:rsidRDefault="00A861E2" w:rsidP="00A009EA">
      <w:pPr>
        <w:numPr>
          <w:ilvl w:val="0"/>
          <w:numId w:val="47"/>
        </w:numPr>
        <w:autoSpaceDE w:val="0"/>
        <w:autoSpaceDN w:val="0"/>
        <w:adjustRightInd w:val="0"/>
        <w:spacing w:after="120" w:line="240" w:lineRule="auto"/>
        <w:jc w:val="both"/>
        <w:rPr>
          <w:rFonts w:ascii="Cambria" w:hAnsi="Cambria" w:cs="Arial"/>
          <w:sz w:val="23"/>
          <w:szCs w:val="23"/>
        </w:rPr>
      </w:pPr>
      <w:r w:rsidRPr="00A27030">
        <w:rPr>
          <w:rFonts w:ascii="Cambria" w:hAnsi="Cambria" w:cs="Arial"/>
          <w:sz w:val="23"/>
          <w:szCs w:val="23"/>
        </w:rPr>
        <w:t>La mise en place du processus de compostage (Affectation d’un site et amorce de la pratique du tri);</w:t>
      </w:r>
    </w:p>
    <w:p w:rsidR="00A861E2" w:rsidRPr="00A27030" w:rsidRDefault="00A861E2" w:rsidP="00A009EA">
      <w:pPr>
        <w:numPr>
          <w:ilvl w:val="0"/>
          <w:numId w:val="47"/>
        </w:numPr>
        <w:autoSpaceDE w:val="0"/>
        <w:autoSpaceDN w:val="0"/>
        <w:adjustRightInd w:val="0"/>
        <w:spacing w:after="120" w:line="240" w:lineRule="auto"/>
        <w:jc w:val="both"/>
        <w:rPr>
          <w:rFonts w:ascii="Cambria" w:hAnsi="Cambria" w:cs="Arial"/>
          <w:sz w:val="23"/>
          <w:szCs w:val="23"/>
        </w:rPr>
      </w:pPr>
      <w:r w:rsidRPr="00A27030">
        <w:rPr>
          <w:rFonts w:ascii="Cambria" w:hAnsi="Cambria" w:cs="Arial"/>
          <w:sz w:val="23"/>
          <w:szCs w:val="23"/>
        </w:rPr>
        <w:t>Identification et mobilisation des ressources propres en appui au fonctionnement des services techniques.</w:t>
      </w:r>
    </w:p>
    <w:p w:rsidR="00A861E2" w:rsidRPr="00D66BD8" w:rsidRDefault="00A861E2" w:rsidP="003218A3">
      <w:pPr>
        <w:pStyle w:val="Titre3"/>
        <w:numPr>
          <w:ilvl w:val="0"/>
          <w:numId w:val="103"/>
        </w:numPr>
        <w:spacing w:before="0" w:after="120" w:line="240" w:lineRule="auto"/>
        <w:jc w:val="both"/>
        <w:rPr>
          <w:rFonts w:cs="Arial"/>
          <w:i/>
          <w:sz w:val="23"/>
          <w:szCs w:val="23"/>
        </w:rPr>
      </w:pPr>
      <w:bookmarkStart w:id="11" w:name="_Toc312938862"/>
      <w:bookmarkStart w:id="12" w:name="_Toc313003939"/>
      <w:r w:rsidRPr="00D66BD8">
        <w:rPr>
          <w:rFonts w:cs="Arial"/>
          <w:i/>
          <w:sz w:val="23"/>
          <w:szCs w:val="23"/>
        </w:rPr>
        <w:t>Recommandations à l’endroit des Directions provinciales de l’éducation de base et de l’alphabétisation des communes sites du programme</w:t>
      </w:r>
      <w:bookmarkEnd w:id="11"/>
      <w:bookmarkEnd w:id="12"/>
    </w:p>
    <w:p w:rsidR="00A861E2" w:rsidRPr="00A27030" w:rsidRDefault="00A861E2" w:rsidP="00A009EA">
      <w:pPr>
        <w:numPr>
          <w:ilvl w:val="0"/>
          <w:numId w:val="47"/>
        </w:numPr>
        <w:spacing w:after="120" w:line="240" w:lineRule="auto"/>
        <w:jc w:val="both"/>
        <w:rPr>
          <w:rFonts w:ascii="Cambria" w:hAnsi="Cambria" w:cs="Arial"/>
          <w:sz w:val="23"/>
          <w:szCs w:val="23"/>
        </w:rPr>
      </w:pPr>
      <w:r w:rsidRPr="00A27030">
        <w:rPr>
          <w:rFonts w:ascii="Cambria" w:hAnsi="Cambria" w:cs="Arial"/>
          <w:sz w:val="23"/>
          <w:szCs w:val="23"/>
        </w:rPr>
        <w:t>Appui à la formation d’une masse critique d’enseignants en Education Environnementale de sorte à palier le problème de la mobilité des personnes ressources formé</w:t>
      </w:r>
      <w:r w:rsidR="00040A3D">
        <w:rPr>
          <w:rFonts w:ascii="Cambria" w:hAnsi="Cambria" w:cs="Arial"/>
          <w:sz w:val="23"/>
          <w:szCs w:val="23"/>
        </w:rPr>
        <w:t>e</w:t>
      </w:r>
      <w:r w:rsidRPr="00A27030">
        <w:rPr>
          <w:rFonts w:ascii="Cambria" w:hAnsi="Cambria" w:cs="Arial"/>
          <w:sz w:val="23"/>
          <w:szCs w:val="23"/>
        </w:rPr>
        <w:t>s aussi bien pour la gestion des jardins polyvalents que pour l’EE ;</w:t>
      </w:r>
    </w:p>
    <w:p w:rsidR="00A861E2" w:rsidRPr="00A27030" w:rsidRDefault="00A861E2" w:rsidP="00A009EA">
      <w:pPr>
        <w:numPr>
          <w:ilvl w:val="0"/>
          <w:numId w:val="47"/>
        </w:numPr>
        <w:spacing w:after="240" w:line="240" w:lineRule="auto"/>
        <w:jc w:val="both"/>
        <w:rPr>
          <w:rFonts w:ascii="Cambria" w:hAnsi="Cambria" w:cs="Arial"/>
          <w:sz w:val="23"/>
          <w:szCs w:val="23"/>
        </w:rPr>
      </w:pPr>
      <w:r w:rsidRPr="00A27030">
        <w:rPr>
          <w:rFonts w:ascii="Cambria" w:hAnsi="Cambria" w:cs="Arial"/>
          <w:sz w:val="23"/>
          <w:szCs w:val="23"/>
        </w:rPr>
        <w:t>Appui  au renforcement d’une synergie d’actions entre  les APE/AME et les écoles sites des jardins polyvalents sur l’éducation environnementale.</w:t>
      </w:r>
    </w:p>
    <w:p w:rsidR="00A861E2" w:rsidRPr="00A27030" w:rsidRDefault="00A861E2" w:rsidP="003218A3">
      <w:pPr>
        <w:pStyle w:val="Titre3"/>
        <w:numPr>
          <w:ilvl w:val="0"/>
          <w:numId w:val="103"/>
        </w:numPr>
        <w:spacing w:line="240" w:lineRule="auto"/>
        <w:jc w:val="both"/>
        <w:rPr>
          <w:rFonts w:cs="Arial"/>
          <w:i/>
          <w:sz w:val="23"/>
          <w:szCs w:val="23"/>
        </w:rPr>
      </w:pPr>
      <w:bookmarkStart w:id="13" w:name="_Toc312938863"/>
      <w:bookmarkStart w:id="14" w:name="_Toc313003940"/>
      <w:r w:rsidRPr="00A27030">
        <w:rPr>
          <w:rFonts w:cs="Arial"/>
          <w:i/>
          <w:sz w:val="23"/>
          <w:szCs w:val="23"/>
        </w:rPr>
        <w:t>Recommandations à l’endroit des Directions régionales de la promotion de la femme des communes sites du programme</w:t>
      </w:r>
      <w:bookmarkEnd w:id="13"/>
      <w:bookmarkEnd w:id="14"/>
    </w:p>
    <w:p w:rsidR="00A861E2" w:rsidRPr="00A27030" w:rsidRDefault="00A861E2" w:rsidP="00A009EA">
      <w:pPr>
        <w:numPr>
          <w:ilvl w:val="0"/>
          <w:numId w:val="47"/>
        </w:numPr>
        <w:spacing w:after="120" w:line="240" w:lineRule="auto"/>
        <w:jc w:val="both"/>
        <w:rPr>
          <w:rFonts w:ascii="Cambria" w:hAnsi="Cambria" w:cs="Arial"/>
          <w:sz w:val="23"/>
          <w:szCs w:val="23"/>
          <w:u w:val="single"/>
        </w:rPr>
      </w:pPr>
      <w:r w:rsidRPr="00A27030">
        <w:rPr>
          <w:rFonts w:ascii="Cambria" w:hAnsi="Cambria" w:cs="Arial"/>
          <w:sz w:val="23"/>
          <w:szCs w:val="23"/>
        </w:rPr>
        <w:t>Appui  à la mise en place de fonds de garantie pour la pérennisation des  actions  des associations/groupements féminins ;</w:t>
      </w:r>
    </w:p>
    <w:p w:rsidR="00A861E2" w:rsidRPr="00A27030" w:rsidRDefault="00A861E2" w:rsidP="00A009EA">
      <w:pPr>
        <w:numPr>
          <w:ilvl w:val="0"/>
          <w:numId w:val="47"/>
        </w:numPr>
        <w:spacing w:after="120" w:line="240" w:lineRule="auto"/>
        <w:jc w:val="both"/>
        <w:rPr>
          <w:rFonts w:ascii="Cambria" w:hAnsi="Cambria" w:cs="Arial"/>
          <w:sz w:val="23"/>
          <w:szCs w:val="23"/>
          <w:u w:val="single"/>
        </w:rPr>
      </w:pPr>
      <w:r w:rsidRPr="00A27030">
        <w:rPr>
          <w:rFonts w:ascii="Cambria" w:hAnsi="Cambria" w:cs="Arial"/>
          <w:sz w:val="23"/>
          <w:szCs w:val="23"/>
        </w:rPr>
        <w:t xml:space="preserve">Appui à </w:t>
      </w:r>
      <w:r w:rsidR="00040A3D">
        <w:rPr>
          <w:rFonts w:ascii="Cambria" w:hAnsi="Cambria" w:cs="Arial"/>
          <w:sz w:val="23"/>
          <w:szCs w:val="23"/>
        </w:rPr>
        <w:t>l’</w:t>
      </w:r>
      <w:r w:rsidRPr="00A27030">
        <w:rPr>
          <w:rFonts w:ascii="Cambria" w:hAnsi="Cambria" w:cs="Arial"/>
          <w:sz w:val="23"/>
          <w:szCs w:val="23"/>
        </w:rPr>
        <w:t>alphabétisation des femmes pour assurer une bonne pratique des formations techniques.</w:t>
      </w:r>
    </w:p>
    <w:p w:rsidR="004F01C5" w:rsidRDefault="00A861E2">
      <w:pPr>
        <w:rPr>
          <w:rFonts w:cs="Arial"/>
          <w:sz w:val="24"/>
          <w:szCs w:val="24"/>
        </w:rPr>
      </w:pPr>
      <w:r w:rsidRPr="008A2996">
        <w:rPr>
          <w:rFonts w:cs="Arial"/>
          <w:sz w:val="24"/>
          <w:szCs w:val="24"/>
        </w:rPr>
        <w:br w:type="page"/>
      </w:r>
    </w:p>
    <w:p w:rsidR="00253D36" w:rsidRDefault="00253D36" w:rsidP="003218A3">
      <w:pPr>
        <w:pStyle w:val="Titre"/>
        <w:numPr>
          <w:ilvl w:val="0"/>
          <w:numId w:val="104"/>
        </w:numPr>
        <w:jc w:val="center"/>
        <w:rPr>
          <w:rFonts w:ascii="Century Gothic" w:hAnsi="Century Gothic"/>
          <w:b/>
          <w:sz w:val="52"/>
          <w:szCs w:val="52"/>
          <w:lang w:val="fr-FR"/>
        </w:rPr>
        <w:sectPr w:rsidR="00253D36" w:rsidSect="00253D36">
          <w:pgSz w:w="11906" w:h="16838"/>
          <w:pgMar w:top="1418" w:right="1418" w:bottom="1418" w:left="1418" w:header="709" w:footer="709" w:gutter="0"/>
          <w:cols w:space="708"/>
          <w:titlePg/>
          <w:docGrid w:linePitch="360"/>
        </w:sectPr>
      </w:pPr>
    </w:p>
    <w:p w:rsidR="004F01C5" w:rsidRPr="00EE0E43" w:rsidRDefault="004F01C5" w:rsidP="003218A3">
      <w:pPr>
        <w:pStyle w:val="Titre"/>
        <w:numPr>
          <w:ilvl w:val="0"/>
          <w:numId w:val="104"/>
        </w:numPr>
        <w:jc w:val="center"/>
        <w:rPr>
          <w:rFonts w:ascii="Century Gothic" w:hAnsi="Century Gothic"/>
          <w:b/>
          <w:lang w:val="fr-FR"/>
        </w:rPr>
      </w:pPr>
      <w:r>
        <w:rPr>
          <w:rFonts w:ascii="Century Gothic" w:hAnsi="Century Gothic"/>
          <w:b/>
          <w:sz w:val="52"/>
          <w:szCs w:val="52"/>
          <w:lang w:val="fr-FR"/>
        </w:rPr>
        <w:lastRenderedPageBreak/>
        <w:t>INTRODUCTION GENERALE</w:t>
      </w:r>
    </w:p>
    <w:p w:rsidR="004F01C5" w:rsidRPr="00B9325F" w:rsidRDefault="004F01C5" w:rsidP="004F01C5">
      <w:pPr>
        <w:spacing w:after="120"/>
        <w:ind w:hanging="709"/>
        <w:jc w:val="right"/>
        <w:rPr>
          <w:rFonts w:ascii="Century Gothic" w:hAnsi="Century Gothic"/>
          <w:b/>
          <w:i/>
          <w:color w:val="548DD4"/>
        </w:rPr>
      </w:pPr>
      <w:r>
        <w:rPr>
          <w:rFonts w:ascii="Century Gothic" w:hAnsi="Century Gothic"/>
          <w:b/>
          <w:i/>
          <w:color w:val="548DD4"/>
        </w:rPr>
        <w:t>Evaluation finale du PGDRN 2006 - 2010</w:t>
      </w:r>
    </w:p>
    <w:p w:rsidR="004F01C5" w:rsidRPr="00B9325F" w:rsidRDefault="004F01C5" w:rsidP="004F01C5">
      <w:pPr>
        <w:pStyle w:val="Paragraphedeliste"/>
        <w:ind w:left="0"/>
        <w:jc w:val="right"/>
        <w:rPr>
          <w:rFonts w:ascii="Century Gothic" w:hAnsi="Century Gothic"/>
        </w:rPr>
      </w:pPr>
      <w:r w:rsidRPr="00B9325F">
        <w:rPr>
          <w:rFonts w:ascii="Century Gothic" w:hAnsi="Century Gothic"/>
          <w:b/>
          <w:i/>
        </w:rPr>
        <w:t xml:space="preserve"> </w:t>
      </w:r>
      <w:r w:rsidRPr="00090491">
        <w:rPr>
          <w:rFonts w:ascii="Century Gothic" w:hAnsi="Century Gothic"/>
          <w:b/>
          <w:color w:val="C00000"/>
          <w:lang w:val="fr-CA"/>
        </w:rPr>
        <w:t xml:space="preserve">Rapport </w:t>
      </w:r>
      <w:r>
        <w:rPr>
          <w:rFonts w:ascii="Century Gothic" w:hAnsi="Century Gothic"/>
          <w:b/>
          <w:color w:val="C00000"/>
          <w:lang w:val="fr-CA"/>
        </w:rPr>
        <w:t>définitif</w:t>
      </w:r>
    </w:p>
    <w:p w:rsidR="004F01C5" w:rsidRPr="00B9325F" w:rsidRDefault="0042118D" w:rsidP="004F01C5">
      <w:pPr>
        <w:pStyle w:val="Titre1"/>
        <w:spacing w:before="0" w:after="0"/>
        <w:jc w:val="center"/>
        <w:rPr>
          <w:rFonts w:ascii="Century Gothic" w:hAnsi="Century Gothic"/>
          <w:sz w:val="22"/>
          <w:szCs w:val="22"/>
          <w:u w:val="single"/>
        </w:rPr>
        <w:sectPr w:rsidR="004F01C5" w:rsidRPr="00B9325F" w:rsidSect="004D512F">
          <w:pgSz w:w="11906" w:h="16838"/>
          <w:pgMar w:top="1418" w:right="1418" w:bottom="1418" w:left="1418" w:header="709" w:footer="709" w:gutter="0"/>
          <w:cols w:space="708"/>
          <w:vAlign w:val="center"/>
          <w:titlePg/>
          <w:docGrid w:linePitch="360"/>
        </w:sectPr>
      </w:pPr>
      <w:r w:rsidRPr="0042118D">
        <w:rPr>
          <w:rFonts w:ascii="Century Gothic" w:hAnsi="Century Gothic"/>
          <w:sz w:val="72"/>
          <w:szCs w:val="72"/>
        </w:rPr>
        <w:pict>
          <v:shape id="_x0000_s2052" type="#_x0000_t32" style="position:absolute;left:0;text-align:left;margin-left:48pt;margin-top:3.7pt;width:415.5pt;height:.05pt;z-index:251662336" o:connectortype="straight" strokecolor="#0070c0" strokeweight="3pt"/>
        </w:pict>
      </w:r>
    </w:p>
    <w:p w:rsidR="00A861E2" w:rsidRPr="008A2996" w:rsidRDefault="00A861E2" w:rsidP="00A861E2">
      <w:pPr>
        <w:pStyle w:val="Titre1"/>
        <w:spacing w:before="0" w:after="120" w:line="240" w:lineRule="auto"/>
        <w:rPr>
          <w:sz w:val="24"/>
          <w:szCs w:val="24"/>
        </w:rPr>
      </w:pPr>
      <w:bookmarkStart w:id="15" w:name="_Toc313003941"/>
      <w:r w:rsidRPr="008A2996">
        <w:rPr>
          <w:sz w:val="24"/>
          <w:szCs w:val="24"/>
        </w:rPr>
        <w:lastRenderedPageBreak/>
        <w:t>I.</w:t>
      </w:r>
      <w:r w:rsidRPr="008A2996">
        <w:rPr>
          <w:sz w:val="24"/>
          <w:szCs w:val="24"/>
        </w:rPr>
        <w:tab/>
        <w:t>INTRODUCTION GENERALE</w:t>
      </w:r>
      <w:bookmarkEnd w:id="15"/>
    </w:p>
    <w:p w:rsidR="00A861E2" w:rsidRPr="008A2996" w:rsidRDefault="00A861E2" w:rsidP="00A861E2">
      <w:pPr>
        <w:pStyle w:val="Titre2"/>
        <w:spacing w:before="0" w:line="240" w:lineRule="auto"/>
        <w:rPr>
          <w:i w:val="0"/>
          <w:sz w:val="24"/>
          <w:szCs w:val="24"/>
        </w:rPr>
      </w:pPr>
      <w:bookmarkStart w:id="16" w:name="_Toc313003942"/>
      <w:r w:rsidRPr="008A2996">
        <w:rPr>
          <w:i w:val="0"/>
          <w:sz w:val="24"/>
          <w:szCs w:val="24"/>
        </w:rPr>
        <w:t>1.1 Le but du rapport</w:t>
      </w:r>
      <w:bookmarkEnd w:id="16"/>
    </w:p>
    <w:p w:rsidR="00A861E2" w:rsidRPr="008A2996" w:rsidRDefault="00A861E2" w:rsidP="00A861E2">
      <w:pPr>
        <w:autoSpaceDE w:val="0"/>
        <w:autoSpaceDN w:val="0"/>
        <w:adjustRightInd w:val="0"/>
        <w:spacing w:after="0" w:line="240" w:lineRule="auto"/>
        <w:jc w:val="both"/>
        <w:rPr>
          <w:rFonts w:ascii="Cambria" w:hAnsi="Cambria" w:cs="Arial"/>
          <w:sz w:val="24"/>
          <w:szCs w:val="24"/>
          <w:lang w:eastAsia="fr-FR"/>
        </w:rPr>
      </w:pPr>
      <w:r w:rsidRPr="008A2996">
        <w:rPr>
          <w:rFonts w:ascii="Cambria" w:hAnsi="Cambria" w:cs="Arial"/>
          <w:sz w:val="24"/>
          <w:szCs w:val="24"/>
          <w:lang w:eastAsia="fr-FR"/>
        </w:rPr>
        <w:t xml:space="preserve">Le présent rapport rend compte des résultats de l’évaluation finale du </w:t>
      </w:r>
      <w:r w:rsidRPr="008A2996">
        <w:rPr>
          <w:rFonts w:ascii="Cambria" w:hAnsi="Cambria" w:cs="Arial"/>
          <w:bCs/>
          <w:sz w:val="24"/>
          <w:szCs w:val="24"/>
          <w:lang w:val="fr-BE"/>
        </w:rPr>
        <w:t xml:space="preserve">Programme de </w:t>
      </w:r>
      <w:r w:rsidRPr="008A2996">
        <w:rPr>
          <w:rFonts w:ascii="Cambria" w:hAnsi="Cambria" w:cs="Arial"/>
          <w:sz w:val="24"/>
          <w:szCs w:val="24"/>
          <w:lang w:val="fr-BE"/>
        </w:rPr>
        <w:t xml:space="preserve">Gestion Durable des Ressources Naturelles (PGDRN). Les activités évaluées sont déclinées en cinq (5) composantes mises en œuvre </w:t>
      </w:r>
      <w:r w:rsidR="00040A3D">
        <w:rPr>
          <w:rFonts w:ascii="Cambria" w:hAnsi="Cambria" w:cs="Arial"/>
          <w:sz w:val="24"/>
          <w:szCs w:val="24"/>
          <w:lang w:val="fr-BE"/>
        </w:rPr>
        <w:t>pendant</w:t>
      </w:r>
      <w:r w:rsidRPr="008A2996">
        <w:rPr>
          <w:rFonts w:ascii="Cambria" w:hAnsi="Cambria" w:cs="Arial"/>
          <w:sz w:val="24"/>
          <w:szCs w:val="24"/>
          <w:lang w:val="fr-BE"/>
        </w:rPr>
        <w:t xml:space="preserve"> la période 2006-2010.</w:t>
      </w:r>
    </w:p>
    <w:p w:rsidR="00A861E2" w:rsidRPr="008A2996" w:rsidRDefault="00A861E2" w:rsidP="00976762">
      <w:pPr>
        <w:pStyle w:val="Titre2"/>
        <w:spacing w:after="120" w:line="240" w:lineRule="auto"/>
        <w:rPr>
          <w:i w:val="0"/>
          <w:sz w:val="24"/>
          <w:szCs w:val="24"/>
        </w:rPr>
      </w:pPr>
      <w:bookmarkStart w:id="17" w:name="_Toc313003943"/>
      <w:r w:rsidRPr="008A2996">
        <w:rPr>
          <w:i w:val="0"/>
          <w:sz w:val="24"/>
          <w:szCs w:val="24"/>
        </w:rPr>
        <w:t>1.2 Champ d’évolution du programme</w:t>
      </w:r>
      <w:bookmarkEnd w:id="17"/>
    </w:p>
    <w:p w:rsidR="00A861E2" w:rsidRPr="008A2996" w:rsidRDefault="00A861E2" w:rsidP="00A861E2">
      <w:pPr>
        <w:autoSpaceDE w:val="0"/>
        <w:autoSpaceDN w:val="0"/>
        <w:adjustRightInd w:val="0"/>
        <w:spacing w:after="0" w:line="240" w:lineRule="auto"/>
        <w:jc w:val="both"/>
        <w:rPr>
          <w:rFonts w:ascii="Cambria" w:hAnsi="Cambria" w:cs="Arial"/>
          <w:sz w:val="24"/>
          <w:szCs w:val="24"/>
          <w:lang w:eastAsia="fr-FR"/>
        </w:rPr>
      </w:pPr>
      <w:r w:rsidRPr="008A2996">
        <w:rPr>
          <w:rFonts w:ascii="Cambria" w:hAnsi="Cambria" w:cs="Arial"/>
          <w:sz w:val="24"/>
          <w:szCs w:val="24"/>
          <w:lang w:eastAsia="fr-FR"/>
        </w:rPr>
        <w:t xml:space="preserve">Le </w:t>
      </w:r>
      <w:r w:rsidRPr="008A2996">
        <w:rPr>
          <w:rFonts w:ascii="Cambria" w:hAnsi="Cambria" w:cs="Arial"/>
          <w:sz w:val="24"/>
          <w:szCs w:val="24"/>
          <w:lang w:val="fr-BE"/>
        </w:rPr>
        <w:t>PGDRN</w:t>
      </w:r>
      <w:r w:rsidRPr="008A2996">
        <w:rPr>
          <w:rFonts w:ascii="Cambria" w:hAnsi="Cambria" w:cs="Arial"/>
          <w:sz w:val="24"/>
          <w:szCs w:val="24"/>
          <w:lang w:eastAsia="fr-FR"/>
        </w:rPr>
        <w:t xml:space="preserve"> couvre les circonscriptions administratives de Bobo-Dioulasso,  Dédougou, Fada N’Gourma, Gourcy. Le programme avait prédestiné Pô pour porter un certain nombre d’activités, mais les conditions internes insuffisantes de mise en œuvre du partenaire ont milité pour le renoncement.</w:t>
      </w:r>
    </w:p>
    <w:p w:rsidR="00A861E2" w:rsidRPr="008A2996" w:rsidRDefault="00A861E2" w:rsidP="00A861E2">
      <w:pPr>
        <w:pStyle w:val="Titre2"/>
        <w:spacing w:line="240" w:lineRule="auto"/>
        <w:rPr>
          <w:i w:val="0"/>
          <w:sz w:val="24"/>
          <w:szCs w:val="24"/>
        </w:rPr>
      </w:pPr>
      <w:bookmarkStart w:id="18" w:name="_Toc313003944"/>
      <w:r w:rsidRPr="008A2996">
        <w:rPr>
          <w:i w:val="0"/>
          <w:sz w:val="24"/>
          <w:szCs w:val="24"/>
        </w:rPr>
        <w:t>1.3 Les objectifs de l’évaluation</w:t>
      </w:r>
      <w:bookmarkEnd w:id="18"/>
    </w:p>
    <w:p w:rsidR="00A861E2" w:rsidRPr="008A2996" w:rsidRDefault="00A861E2" w:rsidP="00A861E2">
      <w:pPr>
        <w:pStyle w:val="Corpsdetexte3"/>
        <w:rPr>
          <w:rFonts w:ascii="Cambria" w:hAnsi="Cambria" w:cs="Arial"/>
          <w:lang w:eastAsia="fr-FR"/>
        </w:rPr>
      </w:pPr>
      <w:r w:rsidRPr="008A2996">
        <w:rPr>
          <w:rFonts w:ascii="Cambria" w:hAnsi="Cambria" w:cs="Arial"/>
          <w:lang w:eastAsia="fr-FR"/>
        </w:rPr>
        <w:t xml:space="preserve">Le PGDRN a été mis en œuvre à titre pilote. Cette évaluation finale </w:t>
      </w:r>
      <w:r w:rsidRPr="008A2996">
        <w:rPr>
          <w:rFonts w:ascii="Cambria" w:hAnsi="Cambria" w:cs="Arial"/>
          <w:bCs/>
        </w:rPr>
        <w:t xml:space="preserve">a pour objectifs principaux (i) </w:t>
      </w:r>
      <w:r w:rsidR="00040A3D">
        <w:rPr>
          <w:rFonts w:ascii="Cambria" w:hAnsi="Cambria" w:cs="Arial"/>
          <w:bCs/>
        </w:rPr>
        <w:t>d’</w:t>
      </w:r>
      <w:r w:rsidRPr="008A2996">
        <w:rPr>
          <w:rFonts w:ascii="Cambria" w:hAnsi="Cambria" w:cs="Arial"/>
          <w:bCs/>
        </w:rPr>
        <w:t xml:space="preserve">apprécier le niveau des résultats obtenus par rapport au plan de travail ; (ii) </w:t>
      </w:r>
      <w:r w:rsidR="00040A3D">
        <w:rPr>
          <w:rFonts w:ascii="Cambria" w:hAnsi="Cambria" w:cs="Arial"/>
          <w:bCs/>
        </w:rPr>
        <w:t xml:space="preserve">de </w:t>
      </w:r>
      <w:r w:rsidRPr="008A2996">
        <w:rPr>
          <w:rFonts w:ascii="Cambria" w:hAnsi="Cambria" w:cs="Arial"/>
          <w:bCs/>
        </w:rPr>
        <w:t>tirer les leçons tant positives que négatives de l’expérience du programme ; (iii) et formuler des recommandations pour la suite à donner au programme.</w:t>
      </w:r>
    </w:p>
    <w:p w:rsidR="00A861E2" w:rsidRPr="00044CA7" w:rsidRDefault="00A861E2" w:rsidP="00A861E2">
      <w:pPr>
        <w:autoSpaceDE w:val="0"/>
        <w:autoSpaceDN w:val="0"/>
        <w:adjustRightInd w:val="0"/>
        <w:spacing w:after="0" w:line="240" w:lineRule="auto"/>
        <w:jc w:val="both"/>
        <w:rPr>
          <w:rFonts w:ascii="Cambria" w:hAnsi="Cambria" w:cs="Arial"/>
          <w:sz w:val="24"/>
          <w:szCs w:val="24"/>
          <w:lang w:eastAsia="fr-FR"/>
        </w:rPr>
      </w:pPr>
      <w:r w:rsidRPr="008A2996">
        <w:rPr>
          <w:rFonts w:ascii="Cambria" w:hAnsi="Cambria" w:cs="Arial"/>
          <w:sz w:val="24"/>
          <w:szCs w:val="24"/>
          <w:lang w:eastAsia="fr-FR"/>
        </w:rPr>
        <w:t xml:space="preserve">En vue d’atteindre ces objectifs, la mission d’évaluation a procédé par une exploitation de l’abondante </w:t>
      </w:r>
      <w:r w:rsidRPr="00044CA7">
        <w:rPr>
          <w:rFonts w:ascii="Cambria" w:hAnsi="Cambria" w:cs="Arial"/>
          <w:sz w:val="24"/>
          <w:szCs w:val="24"/>
          <w:lang w:eastAsia="fr-FR"/>
        </w:rPr>
        <w:t>documentation dans un premier temps et collecté des données dans un deuxième temps auprès des principales parties prenantes, tant au niveau central que décentralisé.</w:t>
      </w:r>
    </w:p>
    <w:p w:rsidR="00A861E2" w:rsidRPr="008A2996" w:rsidRDefault="00A861E2" w:rsidP="00A861E2">
      <w:pPr>
        <w:pStyle w:val="Titre2"/>
        <w:spacing w:line="240" w:lineRule="auto"/>
        <w:rPr>
          <w:i w:val="0"/>
          <w:sz w:val="24"/>
          <w:szCs w:val="24"/>
        </w:rPr>
      </w:pPr>
      <w:bookmarkStart w:id="19" w:name="_Toc313003945"/>
      <w:r w:rsidRPr="008A2996">
        <w:rPr>
          <w:i w:val="0"/>
          <w:sz w:val="24"/>
          <w:szCs w:val="24"/>
        </w:rPr>
        <w:t>1.4 Méthodologie de l’évaluation</w:t>
      </w:r>
      <w:bookmarkEnd w:id="19"/>
      <w:r w:rsidRPr="008A2996">
        <w:rPr>
          <w:i w:val="0"/>
          <w:sz w:val="24"/>
          <w:szCs w:val="24"/>
        </w:rPr>
        <w:t xml:space="preserve"> </w:t>
      </w:r>
    </w:p>
    <w:p w:rsidR="00A861E2" w:rsidRPr="008A2996" w:rsidRDefault="00A861E2" w:rsidP="00A861E2">
      <w:pPr>
        <w:pStyle w:val="Titre3"/>
        <w:spacing w:line="240" w:lineRule="auto"/>
        <w:rPr>
          <w:i/>
          <w:sz w:val="24"/>
          <w:szCs w:val="24"/>
        </w:rPr>
      </w:pPr>
      <w:bookmarkStart w:id="20" w:name="_Toc310268892"/>
      <w:bookmarkStart w:id="21" w:name="_Toc313003946"/>
      <w:r w:rsidRPr="008A2996">
        <w:rPr>
          <w:i/>
          <w:sz w:val="24"/>
          <w:szCs w:val="24"/>
        </w:rPr>
        <w:t>1.4.1 Les étapes  de l’évaluation</w:t>
      </w:r>
      <w:bookmarkEnd w:id="20"/>
      <w:bookmarkEnd w:id="21"/>
    </w:p>
    <w:p w:rsidR="00A861E2" w:rsidRPr="008A2996" w:rsidRDefault="00A861E2" w:rsidP="00A861E2">
      <w:pPr>
        <w:spacing w:line="240" w:lineRule="auto"/>
        <w:jc w:val="both"/>
        <w:rPr>
          <w:rFonts w:ascii="Cambria" w:hAnsi="Cambria" w:cs="Arial"/>
          <w:sz w:val="24"/>
          <w:szCs w:val="24"/>
        </w:rPr>
      </w:pPr>
      <w:r w:rsidRPr="008A2996">
        <w:rPr>
          <w:rFonts w:ascii="Cambria" w:hAnsi="Cambria" w:cs="Arial"/>
          <w:sz w:val="24"/>
          <w:szCs w:val="24"/>
        </w:rPr>
        <w:t>La méthodologique utilisée visait à impliquer l’ensemble des acteurs institutionnels au processus de l’évaluation. Elle a privilégié une approche participative à travers la réalisation d’entretiens approfondis individuels, de focus-groups, de réunions publiques, de visites de terrain afin de collecter  le maximum d’informations. L’approche méthodologique  a consisté en :</w:t>
      </w:r>
    </w:p>
    <w:p w:rsidR="00A861E2" w:rsidRPr="008A2996" w:rsidRDefault="00A861E2" w:rsidP="00A009EA">
      <w:pPr>
        <w:pStyle w:val="Titre4"/>
        <w:numPr>
          <w:ilvl w:val="0"/>
          <w:numId w:val="23"/>
        </w:numPr>
        <w:tabs>
          <w:tab w:val="left" w:pos="864"/>
        </w:tabs>
        <w:overflowPunct w:val="0"/>
        <w:autoSpaceDE w:val="0"/>
        <w:autoSpaceDN w:val="0"/>
        <w:adjustRightInd w:val="0"/>
        <w:spacing w:line="240" w:lineRule="auto"/>
        <w:textAlignment w:val="baseline"/>
        <w:rPr>
          <w:rFonts w:ascii="Cambria" w:hAnsi="Cambria" w:cs="Arial"/>
          <w:sz w:val="24"/>
          <w:szCs w:val="24"/>
        </w:rPr>
      </w:pPr>
      <w:bookmarkStart w:id="22" w:name="_Toc310268893"/>
      <w:r w:rsidRPr="008A2996">
        <w:rPr>
          <w:rFonts w:ascii="Cambria" w:hAnsi="Cambria" w:cs="Arial"/>
          <w:sz w:val="24"/>
          <w:szCs w:val="24"/>
        </w:rPr>
        <w:t>Des prises de contact</w:t>
      </w:r>
      <w:bookmarkEnd w:id="22"/>
    </w:p>
    <w:p w:rsidR="00A861E2" w:rsidRPr="008A2996" w:rsidRDefault="00A861E2" w:rsidP="00A861E2">
      <w:pPr>
        <w:spacing w:line="240" w:lineRule="auto"/>
        <w:jc w:val="both"/>
        <w:rPr>
          <w:rFonts w:ascii="Cambria" w:hAnsi="Cambria" w:cs="Arial"/>
          <w:sz w:val="24"/>
          <w:szCs w:val="24"/>
        </w:rPr>
      </w:pPr>
      <w:r w:rsidRPr="008A2996">
        <w:rPr>
          <w:rFonts w:ascii="Cambria" w:hAnsi="Cambria" w:cs="Arial"/>
          <w:sz w:val="24"/>
          <w:szCs w:val="24"/>
        </w:rPr>
        <w:t>Des rencontres avec les partenaires techniques et financiers</w:t>
      </w:r>
      <w:r w:rsidRPr="008A2996">
        <w:rPr>
          <w:rFonts w:ascii="Cambria" w:hAnsi="Cambria" w:cs="Arial"/>
          <w:b/>
          <w:sz w:val="24"/>
          <w:szCs w:val="24"/>
        </w:rPr>
        <w:t xml:space="preserve"> </w:t>
      </w:r>
      <w:r w:rsidRPr="008A2996">
        <w:rPr>
          <w:rFonts w:ascii="Cambria" w:hAnsi="Cambria" w:cs="Arial"/>
          <w:sz w:val="24"/>
          <w:szCs w:val="24"/>
        </w:rPr>
        <w:t>du programme (PNUD, ONU-HABITAT, le CREPA. L’ADAE…)</w:t>
      </w:r>
      <w:r w:rsidRPr="008A2996">
        <w:rPr>
          <w:rFonts w:ascii="Cambria" w:hAnsi="Cambria" w:cs="Arial"/>
          <w:b/>
          <w:sz w:val="24"/>
          <w:szCs w:val="24"/>
        </w:rPr>
        <w:t xml:space="preserve">, </w:t>
      </w:r>
      <w:r w:rsidRPr="008A2996">
        <w:rPr>
          <w:rFonts w:ascii="Cambria" w:hAnsi="Cambria" w:cs="Arial"/>
          <w:sz w:val="24"/>
          <w:szCs w:val="24"/>
        </w:rPr>
        <w:t xml:space="preserve">les acteurs en charge de la coordination ou de l’exécution des différentes composantes, et les personnes ressources intervenant dans le domaine de l’environnement, tant au niveau central que </w:t>
      </w:r>
      <w:r w:rsidRPr="00D03D95">
        <w:rPr>
          <w:rFonts w:ascii="Cambria" w:hAnsi="Cambria" w:cs="Arial"/>
          <w:sz w:val="24"/>
          <w:szCs w:val="24"/>
        </w:rPr>
        <w:t xml:space="preserve">décentralisé… Ces réunions de prise de contact ont permis à l’équipe d’évaluation d’échanger </w:t>
      </w:r>
      <w:r w:rsidR="00040A3D">
        <w:rPr>
          <w:rFonts w:ascii="Cambria" w:hAnsi="Cambria" w:cs="Arial"/>
          <w:sz w:val="24"/>
          <w:szCs w:val="24"/>
        </w:rPr>
        <w:t xml:space="preserve">avec les acteurs clés </w:t>
      </w:r>
      <w:r w:rsidRPr="00D03D95">
        <w:rPr>
          <w:rFonts w:ascii="Cambria" w:hAnsi="Cambria" w:cs="Arial"/>
          <w:sz w:val="24"/>
          <w:szCs w:val="24"/>
        </w:rPr>
        <w:t>sur le</w:t>
      </w:r>
      <w:r w:rsidR="00040A3D">
        <w:rPr>
          <w:rFonts w:ascii="Cambria" w:hAnsi="Cambria" w:cs="Arial"/>
          <w:sz w:val="24"/>
          <w:szCs w:val="24"/>
        </w:rPr>
        <w:t>ur</w:t>
      </w:r>
      <w:r w:rsidRPr="00D03D95">
        <w:rPr>
          <w:rFonts w:ascii="Cambria" w:hAnsi="Cambria" w:cs="Arial"/>
          <w:sz w:val="24"/>
          <w:szCs w:val="24"/>
        </w:rPr>
        <w:t>s attentes, l’échantillon, la zone de couverture de l’évaluation et le calendrier de la</w:t>
      </w:r>
      <w:r w:rsidRPr="008A2996">
        <w:rPr>
          <w:rFonts w:ascii="Cambria" w:hAnsi="Cambria" w:cs="Arial"/>
          <w:sz w:val="24"/>
          <w:szCs w:val="24"/>
        </w:rPr>
        <w:t xml:space="preserve"> collecte des données, afin de mieux préparer le terrain. </w:t>
      </w:r>
    </w:p>
    <w:p w:rsidR="00A861E2" w:rsidRPr="008A2996" w:rsidRDefault="00A861E2" w:rsidP="00A009EA">
      <w:pPr>
        <w:pStyle w:val="Titre4"/>
        <w:numPr>
          <w:ilvl w:val="0"/>
          <w:numId w:val="23"/>
        </w:numPr>
        <w:tabs>
          <w:tab w:val="left" w:pos="864"/>
        </w:tabs>
        <w:overflowPunct w:val="0"/>
        <w:autoSpaceDE w:val="0"/>
        <w:autoSpaceDN w:val="0"/>
        <w:adjustRightInd w:val="0"/>
        <w:spacing w:line="240" w:lineRule="auto"/>
        <w:textAlignment w:val="baseline"/>
        <w:rPr>
          <w:rFonts w:ascii="Cambria" w:hAnsi="Cambria" w:cs="Arial"/>
          <w:sz w:val="24"/>
          <w:szCs w:val="24"/>
        </w:rPr>
      </w:pPr>
      <w:bookmarkStart w:id="23" w:name="_Toc310268894"/>
      <w:r w:rsidRPr="008A2996">
        <w:rPr>
          <w:rFonts w:ascii="Cambria" w:hAnsi="Cambria" w:cs="Arial"/>
          <w:sz w:val="24"/>
          <w:szCs w:val="24"/>
        </w:rPr>
        <w:br w:type="page"/>
      </w:r>
      <w:r w:rsidRPr="008A2996">
        <w:rPr>
          <w:rFonts w:ascii="Cambria" w:hAnsi="Cambria" w:cs="Arial"/>
          <w:sz w:val="24"/>
          <w:szCs w:val="24"/>
        </w:rPr>
        <w:lastRenderedPageBreak/>
        <w:t>La réalisation d’une revue documentaire</w:t>
      </w:r>
      <w:bookmarkEnd w:id="23"/>
      <w:r w:rsidRPr="008A2996">
        <w:rPr>
          <w:rFonts w:ascii="Cambria" w:hAnsi="Cambria" w:cs="Arial"/>
          <w:sz w:val="24"/>
          <w:szCs w:val="24"/>
        </w:rPr>
        <w:t> </w:t>
      </w:r>
    </w:p>
    <w:p w:rsidR="00A861E2" w:rsidRPr="008A2996" w:rsidRDefault="00A861E2" w:rsidP="00976762">
      <w:pPr>
        <w:spacing w:before="120" w:line="240" w:lineRule="auto"/>
        <w:jc w:val="both"/>
        <w:rPr>
          <w:rFonts w:ascii="Cambria" w:hAnsi="Cambria" w:cs="Arial"/>
          <w:sz w:val="24"/>
          <w:szCs w:val="24"/>
        </w:rPr>
      </w:pPr>
      <w:r w:rsidRPr="008A2996">
        <w:rPr>
          <w:rFonts w:ascii="Cambria" w:hAnsi="Cambria" w:cs="Arial"/>
          <w:sz w:val="24"/>
          <w:szCs w:val="24"/>
        </w:rPr>
        <w:t xml:space="preserve">La </w:t>
      </w:r>
      <w:r w:rsidR="00040A3D">
        <w:rPr>
          <w:rFonts w:ascii="Cambria" w:hAnsi="Cambria" w:cs="Arial"/>
          <w:sz w:val="24"/>
          <w:szCs w:val="24"/>
        </w:rPr>
        <w:t xml:space="preserve">réalisation d’une </w:t>
      </w:r>
      <w:r w:rsidRPr="008A2996">
        <w:rPr>
          <w:rFonts w:ascii="Cambria" w:hAnsi="Cambria" w:cs="Arial"/>
          <w:sz w:val="24"/>
          <w:szCs w:val="24"/>
        </w:rPr>
        <w:t>revue documentaire était l’occasion de :</w:t>
      </w:r>
    </w:p>
    <w:p w:rsidR="00A861E2" w:rsidRPr="008A2996" w:rsidRDefault="00A861E2" w:rsidP="00A009EA">
      <w:pPr>
        <w:numPr>
          <w:ilvl w:val="0"/>
          <w:numId w:val="24"/>
        </w:numPr>
        <w:spacing w:line="240" w:lineRule="auto"/>
        <w:jc w:val="both"/>
        <w:rPr>
          <w:rFonts w:ascii="Cambria" w:hAnsi="Cambria" w:cs="Arial"/>
          <w:sz w:val="24"/>
          <w:szCs w:val="24"/>
        </w:rPr>
      </w:pPr>
      <w:r w:rsidRPr="008A2996">
        <w:rPr>
          <w:rFonts w:ascii="Cambria" w:hAnsi="Cambria" w:cs="Arial"/>
          <w:sz w:val="24"/>
          <w:szCs w:val="24"/>
        </w:rPr>
        <w:t>exploiter les documents de travail des cinq composantes de programme du PGDRN (PTA, rapports annuels d’activités</w:t>
      </w:r>
      <w:r w:rsidR="00040A3D">
        <w:rPr>
          <w:rFonts w:ascii="Cambria" w:hAnsi="Cambria" w:cs="Arial"/>
          <w:sz w:val="24"/>
          <w:szCs w:val="24"/>
        </w:rPr>
        <w:t>,</w:t>
      </w:r>
      <w:r w:rsidRPr="008A2996">
        <w:rPr>
          <w:rFonts w:ascii="Cambria" w:hAnsi="Cambria" w:cs="Arial"/>
          <w:sz w:val="24"/>
          <w:szCs w:val="24"/>
        </w:rPr>
        <w:t xml:space="preserve"> rapport d’évaluation, rapports financiers…) en vue d’apprécier les efforts faits depuis une décennie pour doter le Burkina Faso d’outils nécessaires à une gestion durable des ressources naturelles, notamment</w:t>
      </w:r>
      <w:r w:rsidR="00040A3D">
        <w:rPr>
          <w:rFonts w:ascii="Cambria" w:hAnsi="Cambria" w:cs="Arial"/>
          <w:sz w:val="24"/>
          <w:szCs w:val="24"/>
        </w:rPr>
        <w:t xml:space="preserve"> </w:t>
      </w:r>
      <w:r w:rsidRPr="008A2996">
        <w:rPr>
          <w:rFonts w:ascii="Cambria" w:hAnsi="Cambria" w:cs="Arial"/>
          <w:sz w:val="24"/>
          <w:szCs w:val="24"/>
        </w:rPr>
        <w:t xml:space="preserve">: </w:t>
      </w:r>
    </w:p>
    <w:p w:rsidR="00A861E2" w:rsidRPr="008A2996" w:rsidRDefault="00A861E2" w:rsidP="00A009EA">
      <w:pPr>
        <w:pStyle w:val="BodyText31"/>
        <w:numPr>
          <w:ilvl w:val="0"/>
          <w:numId w:val="19"/>
        </w:numPr>
        <w:overflowPunct/>
        <w:autoSpaceDE/>
        <w:autoSpaceDN/>
        <w:adjustRightInd/>
        <w:spacing w:after="120"/>
        <w:textAlignment w:val="auto"/>
        <w:rPr>
          <w:rFonts w:ascii="Cambria" w:hAnsi="Cambria" w:cs="Arial"/>
          <w:szCs w:val="24"/>
          <w:lang w:val="fr-FR"/>
        </w:rPr>
      </w:pPr>
      <w:r w:rsidRPr="008A2996">
        <w:rPr>
          <w:rFonts w:ascii="Cambria" w:hAnsi="Cambria" w:cs="Arial"/>
          <w:szCs w:val="24"/>
          <w:lang w:val="fr-FR"/>
        </w:rPr>
        <w:t>l’évolution de la politique gouvernementale en matière de Politiques, Stratégies et partenariat en gestion des ressources naturelles</w:t>
      </w:r>
      <w:r w:rsidRPr="008A2996">
        <w:rPr>
          <w:rFonts w:ascii="Cambria" w:hAnsi="Cambria" w:cs="Arial"/>
          <w:szCs w:val="24"/>
        </w:rPr>
        <w:t> ;</w:t>
      </w:r>
    </w:p>
    <w:p w:rsidR="00A861E2" w:rsidRPr="008A2996" w:rsidRDefault="00A861E2" w:rsidP="00A009EA">
      <w:pPr>
        <w:pStyle w:val="BodyText31"/>
        <w:numPr>
          <w:ilvl w:val="0"/>
          <w:numId w:val="19"/>
        </w:numPr>
        <w:overflowPunct/>
        <w:autoSpaceDE/>
        <w:autoSpaceDN/>
        <w:adjustRightInd/>
        <w:spacing w:after="120"/>
        <w:textAlignment w:val="auto"/>
        <w:rPr>
          <w:rFonts w:ascii="Cambria" w:hAnsi="Cambria" w:cs="Arial"/>
          <w:szCs w:val="24"/>
          <w:lang w:val="fr-FR"/>
        </w:rPr>
      </w:pPr>
      <w:r w:rsidRPr="008A2996">
        <w:rPr>
          <w:rFonts w:ascii="Cambria" w:hAnsi="Cambria" w:cs="Arial"/>
          <w:szCs w:val="24"/>
          <w:lang w:val="fr-FR"/>
        </w:rPr>
        <w:t>les efforts fournis en matière de conception et de plaidoyer pour la mise en place d’une législation et d’une réglementation relative à une gestion efficace des ressources</w:t>
      </w:r>
      <w:r w:rsidRPr="008A2996">
        <w:rPr>
          <w:rFonts w:ascii="Cambria" w:hAnsi="Cambria" w:cs="Arial"/>
          <w:szCs w:val="24"/>
        </w:rPr>
        <w:t xml:space="preserve"> environnementales ;</w:t>
      </w:r>
    </w:p>
    <w:p w:rsidR="00A861E2" w:rsidRPr="008A2996" w:rsidRDefault="00A861E2" w:rsidP="00A009EA">
      <w:pPr>
        <w:pStyle w:val="BodyText31"/>
        <w:numPr>
          <w:ilvl w:val="0"/>
          <w:numId w:val="19"/>
        </w:numPr>
        <w:overflowPunct/>
        <w:autoSpaceDE/>
        <w:autoSpaceDN/>
        <w:adjustRightInd/>
        <w:textAlignment w:val="auto"/>
        <w:rPr>
          <w:rFonts w:ascii="Cambria" w:hAnsi="Cambria" w:cs="Arial"/>
          <w:szCs w:val="24"/>
          <w:lang w:val="fr-FR"/>
        </w:rPr>
      </w:pPr>
      <w:r w:rsidRPr="008A2996">
        <w:rPr>
          <w:rFonts w:ascii="Cambria" w:hAnsi="Cambria" w:cs="Arial"/>
          <w:szCs w:val="24"/>
          <w:lang w:val="fr-FR"/>
        </w:rPr>
        <w:t>les efforts consentis en matière de renforcement des compétences et des capacités institutionnel</w:t>
      </w:r>
      <w:r w:rsidR="00040A3D">
        <w:rPr>
          <w:rFonts w:ascii="Cambria" w:hAnsi="Cambria" w:cs="Arial"/>
          <w:szCs w:val="24"/>
          <w:lang w:val="fr-FR"/>
        </w:rPr>
        <w:t>le</w:t>
      </w:r>
      <w:r w:rsidRPr="008A2996">
        <w:rPr>
          <w:rFonts w:ascii="Cambria" w:hAnsi="Cambria" w:cs="Arial"/>
          <w:szCs w:val="24"/>
          <w:lang w:val="fr-FR"/>
        </w:rPr>
        <w:t>s pour relever les défis et les enjeux d’une gestion durable des ressources naturelles ;</w:t>
      </w:r>
    </w:p>
    <w:p w:rsidR="00A861E2" w:rsidRPr="008A2996" w:rsidRDefault="00A861E2" w:rsidP="00A861E2">
      <w:pPr>
        <w:spacing w:after="0" w:line="240" w:lineRule="auto"/>
        <w:jc w:val="both"/>
        <w:rPr>
          <w:rFonts w:ascii="Cambria" w:eastAsia="Times New Roman" w:hAnsi="Cambria" w:cs="Arial"/>
          <w:sz w:val="24"/>
          <w:szCs w:val="24"/>
          <w:lang w:eastAsia="fr-FR"/>
        </w:rPr>
      </w:pPr>
    </w:p>
    <w:p w:rsidR="00A861E2" w:rsidRPr="008A2996" w:rsidRDefault="00040A3D" w:rsidP="00A009EA">
      <w:pPr>
        <w:numPr>
          <w:ilvl w:val="0"/>
          <w:numId w:val="24"/>
        </w:numPr>
        <w:spacing w:after="0" w:line="240" w:lineRule="auto"/>
        <w:jc w:val="both"/>
        <w:rPr>
          <w:rFonts w:ascii="Cambria" w:hAnsi="Cambria" w:cs="Arial"/>
          <w:bCs/>
          <w:sz w:val="24"/>
          <w:szCs w:val="24"/>
        </w:rPr>
      </w:pPr>
      <w:r>
        <w:rPr>
          <w:rFonts w:ascii="Cambria" w:hAnsi="Cambria" w:cs="Arial"/>
          <w:sz w:val="24"/>
          <w:szCs w:val="24"/>
        </w:rPr>
        <w:t>exploiter</w:t>
      </w:r>
      <w:r w:rsidR="00A861E2" w:rsidRPr="008A2996">
        <w:rPr>
          <w:rFonts w:ascii="Cambria" w:hAnsi="Cambria" w:cs="Arial"/>
          <w:sz w:val="24"/>
          <w:szCs w:val="24"/>
        </w:rPr>
        <w:t xml:space="preserve"> les rapports d’évaluation</w:t>
      </w:r>
      <w:r>
        <w:rPr>
          <w:rFonts w:ascii="Cambria" w:hAnsi="Cambria" w:cs="Arial"/>
          <w:sz w:val="24"/>
          <w:szCs w:val="24"/>
        </w:rPr>
        <w:t xml:space="preserve"> : </w:t>
      </w:r>
      <w:r w:rsidR="00A861E2" w:rsidRPr="008A2996">
        <w:rPr>
          <w:rFonts w:ascii="Cambria" w:hAnsi="Cambria" w:cs="Arial"/>
          <w:sz w:val="24"/>
          <w:szCs w:val="24"/>
        </w:rPr>
        <w:t xml:space="preserve">(i) </w:t>
      </w:r>
      <w:r>
        <w:rPr>
          <w:rFonts w:ascii="Cambria" w:hAnsi="Cambria" w:cs="Arial"/>
          <w:sz w:val="24"/>
          <w:szCs w:val="24"/>
        </w:rPr>
        <w:t>le document de l’</w:t>
      </w:r>
      <w:r w:rsidR="00A861E2" w:rsidRPr="008A2996">
        <w:rPr>
          <w:rFonts w:ascii="Cambria" w:hAnsi="Cambria" w:cs="Arial"/>
          <w:bCs/>
          <w:sz w:val="24"/>
          <w:szCs w:val="24"/>
        </w:rPr>
        <w:t xml:space="preserve">évaluation à mi-parcours du programme de pays  (2006-2010) entre  le Burkina Faso  et  le  PNUD  et son plan d’action portant </w:t>
      </w:r>
      <w:r w:rsidR="00A861E2" w:rsidRPr="008A2996">
        <w:rPr>
          <w:rFonts w:ascii="Cambria" w:hAnsi="Cambria" w:cs="Arial"/>
          <w:sz w:val="24"/>
          <w:szCs w:val="24"/>
        </w:rPr>
        <w:t>acquis et orientations pour le CPD de la période 2011 à 2015</w:t>
      </w:r>
      <w:r w:rsidR="00A861E2" w:rsidRPr="008A2996">
        <w:rPr>
          <w:rFonts w:ascii="Cambria" w:hAnsi="Cambria" w:cs="Arial"/>
          <w:bCs/>
          <w:sz w:val="24"/>
          <w:szCs w:val="24"/>
        </w:rPr>
        <w:t xml:space="preserve"> </w:t>
      </w:r>
      <w:r w:rsidR="00A861E2" w:rsidRPr="008A2996">
        <w:rPr>
          <w:rFonts w:ascii="Cambria" w:hAnsi="Cambria" w:cs="Arial"/>
          <w:sz w:val="24"/>
          <w:szCs w:val="24"/>
        </w:rPr>
        <w:t xml:space="preserve">(PNUD,2009), </w:t>
      </w:r>
      <w:r w:rsidR="00A861E2" w:rsidRPr="008A2996">
        <w:rPr>
          <w:rFonts w:ascii="Cambria" w:hAnsi="Cambria" w:cs="Arial"/>
          <w:bCs/>
          <w:sz w:val="24"/>
          <w:szCs w:val="24"/>
        </w:rPr>
        <w:t>(ii)</w:t>
      </w:r>
      <w:r>
        <w:rPr>
          <w:rFonts w:ascii="Cambria" w:hAnsi="Cambria" w:cs="Arial"/>
          <w:bCs/>
          <w:sz w:val="24"/>
          <w:szCs w:val="24"/>
        </w:rPr>
        <w:t xml:space="preserve"> le document de l’</w:t>
      </w:r>
      <w:r w:rsidR="00A861E2" w:rsidRPr="008A2996">
        <w:rPr>
          <w:rFonts w:ascii="Cambria" w:hAnsi="Cambria" w:cs="Arial"/>
          <w:sz w:val="24"/>
          <w:szCs w:val="24"/>
        </w:rPr>
        <w:t>évaluation finale du Projet ‘’Amélioration des Services Urbains de Base’’ (PASUB, 2009).</w:t>
      </w:r>
    </w:p>
    <w:p w:rsidR="00A861E2" w:rsidRPr="008A2996" w:rsidRDefault="00A861E2" w:rsidP="00A861E2">
      <w:pPr>
        <w:spacing w:after="0" w:line="240" w:lineRule="auto"/>
        <w:rPr>
          <w:rFonts w:ascii="Cambria" w:hAnsi="Cambria" w:cs="Arial"/>
          <w:sz w:val="24"/>
          <w:szCs w:val="24"/>
        </w:rPr>
      </w:pPr>
    </w:p>
    <w:p w:rsidR="00A861E2" w:rsidRPr="008A2996" w:rsidRDefault="00A861E2" w:rsidP="00A27030">
      <w:pPr>
        <w:pStyle w:val="Titre4"/>
        <w:numPr>
          <w:ilvl w:val="0"/>
          <w:numId w:val="23"/>
        </w:numPr>
        <w:tabs>
          <w:tab w:val="left" w:pos="864"/>
        </w:tabs>
        <w:overflowPunct w:val="0"/>
        <w:autoSpaceDE w:val="0"/>
        <w:autoSpaceDN w:val="0"/>
        <w:adjustRightInd w:val="0"/>
        <w:spacing w:before="0" w:after="120" w:line="240" w:lineRule="auto"/>
        <w:textAlignment w:val="baseline"/>
        <w:rPr>
          <w:rFonts w:ascii="Cambria" w:hAnsi="Cambria" w:cs="Arial"/>
          <w:sz w:val="24"/>
          <w:szCs w:val="24"/>
        </w:rPr>
      </w:pPr>
      <w:bookmarkStart w:id="24" w:name="_Toc310268895"/>
      <w:r w:rsidRPr="008A2996">
        <w:rPr>
          <w:rFonts w:ascii="Cambria" w:hAnsi="Cambria" w:cs="Arial"/>
          <w:sz w:val="24"/>
          <w:szCs w:val="24"/>
        </w:rPr>
        <w:t>La collecte des données</w:t>
      </w:r>
      <w:bookmarkEnd w:id="24"/>
    </w:p>
    <w:p w:rsidR="00A861E2" w:rsidRPr="008A2996" w:rsidRDefault="00A861E2" w:rsidP="00A861E2">
      <w:pPr>
        <w:tabs>
          <w:tab w:val="left" w:pos="3960"/>
        </w:tabs>
        <w:spacing w:line="240" w:lineRule="auto"/>
        <w:jc w:val="both"/>
        <w:rPr>
          <w:rFonts w:ascii="Cambria" w:hAnsi="Cambria" w:cs="Arial"/>
          <w:sz w:val="24"/>
          <w:szCs w:val="24"/>
        </w:rPr>
      </w:pPr>
      <w:r w:rsidRPr="008A2996">
        <w:rPr>
          <w:rFonts w:ascii="Cambria" w:hAnsi="Cambria" w:cs="Arial"/>
          <w:sz w:val="24"/>
          <w:szCs w:val="24"/>
        </w:rPr>
        <w:t xml:space="preserve">La collecte des données s’est déroulée du 08 au 15 novembre 2011, selon le planning consigné dans le </w:t>
      </w:r>
      <w:r w:rsidRPr="00D03D95">
        <w:rPr>
          <w:rFonts w:ascii="Cambria" w:hAnsi="Cambria" w:cs="Arial"/>
          <w:sz w:val="24"/>
          <w:szCs w:val="24"/>
        </w:rPr>
        <w:t>tableau n°1 ci-</w:t>
      </w:r>
      <w:r w:rsidR="00D03D95">
        <w:rPr>
          <w:rFonts w:ascii="Cambria" w:hAnsi="Cambria" w:cs="Arial"/>
          <w:sz w:val="24"/>
          <w:szCs w:val="24"/>
        </w:rPr>
        <w:t>après</w:t>
      </w:r>
      <w:r w:rsidRPr="00D03D95">
        <w:rPr>
          <w:rFonts w:ascii="Cambria" w:hAnsi="Cambria" w:cs="Arial"/>
          <w:sz w:val="24"/>
          <w:szCs w:val="24"/>
        </w:rPr>
        <w:t>. Elle a été réalisée par l’équipe d’évaluation à travers des entretiens individuels</w:t>
      </w:r>
      <w:r w:rsidRPr="008A2996">
        <w:rPr>
          <w:rFonts w:ascii="Cambria" w:hAnsi="Cambria" w:cs="Arial"/>
          <w:sz w:val="24"/>
          <w:szCs w:val="24"/>
        </w:rPr>
        <w:t xml:space="preserve"> approfondis, des focus group, des réunions publiques.</w:t>
      </w:r>
    </w:p>
    <w:p w:rsidR="00253D36" w:rsidRPr="008A2996" w:rsidRDefault="00A861E2" w:rsidP="00A861E2">
      <w:pPr>
        <w:pStyle w:val="Lgende"/>
        <w:rPr>
          <w:rFonts w:ascii="Cambria" w:hAnsi="Cambria"/>
          <w:sz w:val="24"/>
          <w:szCs w:val="24"/>
        </w:rPr>
      </w:pPr>
      <w:r w:rsidRPr="008A2996">
        <w:rPr>
          <w:rFonts w:ascii="Cambria" w:hAnsi="Cambria"/>
          <w:sz w:val="24"/>
          <w:szCs w:val="24"/>
        </w:rPr>
        <w:br w:type="page"/>
      </w:r>
    </w:p>
    <w:tbl>
      <w:tblPr>
        <w:tblpPr w:leftFromText="141" w:rightFromText="141" w:vertAnchor="text" w:horzAnchor="margin" w:tblpXSpec="center" w:tblpY="587"/>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617"/>
        <w:gridCol w:w="1469"/>
        <w:gridCol w:w="1702"/>
        <w:gridCol w:w="1923"/>
        <w:gridCol w:w="3353"/>
      </w:tblGrid>
      <w:tr w:rsidR="00253D36" w:rsidRPr="00A27030" w:rsidTr="00253D36">
        <w:trPr>
          <w:trHeight w:val="530"/>
        </w:trPr>
        <w:tc>
          <w:tcPr>
            <w:tcW w:w="534" w:type="dxa"/>
            <w:shd w:val="pct12" w:color="auto" w:fill="C4BC96"/>
            <w:vAlign w:val="center"/>
          </w:tcPr>
          <w:p w:rsidR="00253D36" w:rsidRPr="00A27030" w:rsidRDefault="00253D36" w:rsidP="00253D36">
            <w:pPr>
              <w:spacing w:after="0" w:line="240" w:lineRule="auto"/>
              <w:jc w:val="center"/>
              <w:rPr>
                <w:rFonts w:ascii="Cambria" w:hAnsi="Cambria"/>
                <w:b/>
              </w:rPr>
            </w:pPr>
            <w:r w:rsidRPr="00A27030">
              <w:rPr>
                <w:rFonts w:ascii="Cambria" w:hAnsi="Cambria"/>
                <w:b/>
              </w:rPr>
              <w:lastRenderedPageBreak/>
              <w:t>N°</w:t>
            </w:r>
          </w:p>
        </w:tc>
        <w:tc>
          <w:tcPr>
            <w:tcW w:w="1617" w:type="dxa"/>
            <w:shd w:val="pct12" w:color="auto" w:fill="C4BC96"/>
            <w:vAlign w:val="center"/>
          </w:tcPr>
          <w:p w:rsidR="00253D36" w:rsidRPr="00A27030" w:rsidRDefault="00253D36" w:rsidP="00253D36">
            <w:pPr>
              <w:spacing w:after="0" w:line="240" w:lineRule="auto"/>
              <w:jc w:val="center"/>
              <w:rPr>
                <w:rFonts w:ascii="Cambria" w:hAnsi="Cambria"/>
                <w:b/>
              </w:rPr>
            </w:pPr>
            <w:r w:rsidRPr="00A27030">
              <w:rPr>
                <w:rFonts w:ascii="Cambria" w:hAnsi="Cambria"/>
                <w:b/>
              </w:rPr>
              <w:t>Période</w:t>
            </w:r>
          </w:p>
        </w:tc>
        <w:tc>
          <w:tcPr>
            <w:tcW w:w="1469" w:type="dxa"/>
            <w:shd w:val="pct12" w:color="auto" w:fill="C4BC96"/>
            <w:vAlign w:val="center"/>
          </w:tcPr>
          <w:p w:rsidR="00253D36" w:rsidRPr="00A27030" w:rsidRDefault="00253D36" w:rsidP="00253D36">
            <w:pPr>
              <w:spacing w:after="0" w:line="240" w:lineRule="auto"/>
              <w:jc w:val="center"/>
              <w:rPr>
                <w:rFonts w:ascii="Cambria" w:hAnsi="Cambria"/>
                <w:b/>
              </w:rPr>
            </w:pPr>
            <w:r w:rsidRPr="00A27030">
              <w:rPr>
                <w:rFonts w:ascii="Cambria" w:hAnsi="Cambria"/>
                <w:b/>
              </w:rPr>
              <w:t>Province</w:t>
            </w:r>
          </w:p>
        </w:tc>
        <w:tc>
          <w:tcPr>
            <w:tcW w:w="1702" w:type="dxa"/>
            <w:shd w:val="pct12" w:color="auto" w:fill="C4BC96"/>
            <w:vAlign w:val="center"/>
          </w:tcPr>
          <w:p w:rsidR="00253D36" w:rsidRPr="00A27030" w:rsidRDefault="00253D36" w:rsidP="00253D36">
            <w:pPr>
              <w:spacing w:after="0" w:line="240" w:lineRule="auto"/>
              <w:jc w:val="center"/>
              <w:rPr>
                <w:rFonts w:ascii="Cambria" w:hAnsi="Cambria"/>
                <w:b/>
              </w:rPr>
            </w:pPr>
            <w:r w:rsidRPr="00A27030">
              <w:rPr>
                <w:rFonts w:ascii="Cambria" w:hAnsi="Cambria"/>
                <w:b/>
              </w:rPr>
              <w:t>Communes</w:t>
            </w:r>
          </w:p>
        </w:tc>
        <w:tc>
          <w:tcPr>
            <w:tcW w:w="1923" w:type="dxa"/>
            <w:shd w:val="pct12" w:color="auto" w:fill="C4BC96"/>
            <w:vAlign w:val="center"/>
          </w:tcPr>
          <w:p w:rsidR="00253D36" w:rsidRPr="00A27030" w:rsidRDefault="00253D36" w:rsidP="00253D36">
            <w:pPr>
              <w:spacing w:after="0" w:line="240" w:lineRule="auto"/>
              <w:jc w:val="center"/>
              <w:rPr>
                <w:rFonts w:ascii="Cambria" w:hAnsi="Cambria"/>
                <w:b/>
              </w:rPr>
            </w:pPr>
            <w:r w:rsidRPr="00A27030">
              <w:rPr>
                <w:rFonts w:ascii="Cambria" w:hAnsi="Cambria"/>
                <w:b/>
              </w:rPr>
              <w:t>Justification</w:t>
            </w:r>
          </w:p>
        </w:tc>
        <w:tc>
          <w:tcPr>
            <w:tcW w:w="3353" w:type="dxa"/>
            <w:shd w:val="pct12" w:color="auto" w:fill="C4BC96"/>
            <w:vAlign w:val="center"/>
          </w:tcPr>
          <w:p w:rsidR="00253D36" w:rsidRPr="00A27030" w:rsidRDefault="00253D36" w:rsidP="00253D36">
            <w:pPr>
              <w:spacing w:after="0" w:line="240" w:lineRule="auto"/>
              <w:jc w:val="center"/>
              <w:rPr>
                <w:rFonts w:ascii="Cambria" w:hAnsi="Cambria"/>
                <w:b/>
              </w:rPr>
            </w:pPr>
            <w:r w:rsidRPr="00A27030">
              <w:rPr>
                <w:rFonts w:ascii="Cambria" w:hAnsi="Cambria"/>
                <w:b/>
              </w:rPr>
              <w:t>Structures</w:t>
            </w:r>
          </w:p>
        </w:tc>
      </w:tr>
      <w:tr w:rsidR="00253D36" w:rsidRPr="007874CA" w:rsidTr="00253D36">
        <w:tc>
          <w:tcPr>
            <w:tcW w:w="534" w:type="dxa"/>
          </w:tcPr>
          <w:p w:rsidR="00253D36" w:rsidRPr="00A27030" w:rsidRDefault="00253D36" w:rsidP="00253D36">
            <w:pPr>
              <w:spacing w:after="0" w:line="240" w:lineRule="auto"/>
              <w:rPr>
                <w:rFonts w:ascii="Cambria" w:hAnsi="Cambria"/>
              </w:rPr>
            </w:pPr>
          </w:p>
          <w:p w:rsidR="00253D36" w:rsidRPr="00A27030" w:rsidRDefault="00253D36" w:rsidP="00253D36">
            <w:pPr>
              <w:spacing w:after="0" w:line="240" w:lineRule="auto"/>
              <w:rPr>
                <w:rFonts w:ascii="Cambria" w:hAnsi="Cambria"/>
              </w:rPr>
            </w:pPr>
            <w:r w:rsidRPr="00A27030">
              <w:rPr>
                <w:rFonts w:ascii="Cambria" w:hAnsi="Cambria"/>
              </w:rPr>
              <w:t>1</w:t>
            </w:r>
          </w:p>
        </w:tc>
        <w:tc>
          <w:tcPr>
            <w:tcW w:w="1617" w:type="dxa"/>
          </w:tcPr>
          <w:p w:rsidR="00253D36" w:rsidRPr="00A27030" w:rsidRDefault="00253D36" w:rsidP="00253D36">
            <w:pPr>
              <w:spacing w:after="0" w:line="240" w:lineRule="auto"/>
              <w:rPr>
                <w:rFonts w:ascii="Cambria" w:hAnsi="Cambria"/>
              </w:rPr>
            </w:pPr>
          </w:p>
          <w:p w:rsidR="00253D36" w:rsidRPr="00A27030" w:rsidRDefault="00253D36" w:rsidP="00253D36">
            <w:pPr>
              <w:spacing w:after="0" w:line="240" w:lineRule="auto"/>
              <w:rPr>
                <w:rFonts w:ascii="Cambria" w:hAnsi="Cambria"/>
              </w:rPr>
            </w:pPr>
            <w:r w:rsidRPr="00A27030">
              <w:rPr>
                <w:rFonts w:ascii="Cambria" w:hAnsi="Cambria"/>
              </w:rPr>
              <w:t>Dès le 2 novembre</w:t>
            </w:r>
          </w:p>
        </w:tc>
        <w:tc>
          <w:tcPr>
            <w:tcW w:w="1469" w:type="dxa"/>
          </w:tcPr>
          <w:p w:rsidR="00253D36" w:rsidRPr="00A27030" w:rsidRDefault="00253D36" w:rsidP="00253D36">
            <w:pPr>
              <w:spacing w:after="0" w:line="240" w:lineRule="auto"/>
              <w:rPr>
                <w:rFonts w:ascii="Cambria" w:hAnsi="Cambria"/>
              </w:rPr>
            </w:pPr>
          </w:p>
          <w:p w:rsidR="00253D36" w:rsidRPr="00A27030" w:rsidRDefault="00253D36" w:rsidP="00253D36">
            <w:pPr>
              <w:spacing w:after="0" w:line="240" w:lineRule="auto"/>
              <w:rPr>
                <w:rFonts w:ascii="Cambria" w:hAnsi="Cambria"/>
              </w:rPr>
            </w:pPr>
            <w:r w:rsidRPr="00A27030">
              <w:rPr>
                <w:rFonts w:ascii="Cambria" w:hAnsi="Cambria"/>
              </w:rPr>
              <w:t>KADIOGO</w:t>
            </w:r>
          </w:p>
        </w:tc>
        <w:tc>
          <w:tcPr>
            <w:tcW w:w="1702" w:type="dxa"/>
          </w:tcPr>
          <w:p w:rsidR="00253D36" w:rsidRPr="00A27030" w:rsidRDefault="00253D36" w:rsidP="00253D36">
            <w:pPr>
              <w:spacing w:after="0" w:line="240" w:lineRule="auto"/>
              <w:rPr>
                <w:rFonts w:ascii="Cambria" w:hAnsi="Cambria"/>
              </w:rPr>
            </w:pPr>
          </w:p>
          <w:p w:rsidR="00253D36" w:rsidRPr="00A27030" w:rsidRDefault="00253D36" w:rsidP="00253D36">
            <w:pPr>
              <w:spacing w:after="0" w:line="240" w:lineRule="auto"/>
              <w:rPr>
                <w:rFonts w:ascii="Cambria" w:hAnsi="Cambria"/>
              </w:rPr>
            </w:pPr>
            <w:r w:rsidRPr="00A27030">
              <w:rPr>
                <w:rFonts w:ascii="Cambria" w:hAnsi="Cambria"/>
              </w:rPr>
              <w:t>Ouagadougou</w:t>
            </w:r>
          </w:p>
        </w:tc>
        <w:tc>
          <w:tcPr>
            <w:tcW w:w="1923" w:type="dxa"/>
          </w:tcPr>
          <w:p w:rsidR="00253D36" w:rsidRPr="00A27030" w:rsidRDefault="00253D36" w:rsidP="00253D36">
            <w:pPr>
              <w:spacing w:after="0" w:line="240" w:lineRule="auto"/>
              <w:rPr>
                <w:rFonts w:ascii="Cambria" w:hAnsi="Cambria"/>
              </w:rPr>
            </w:pPr>
          </w:p>
          <w:p w:rsidR="00253D36" w:rsidRPr="00A27030" w:rsidRDefault="00253D36" w:rsidP="00253D36">
            <w:pPr>
              <w:spacing w:after="0" w:line="240" w:lineRule="auto"/>
              <w:rPr>
                <w:rFonts w:ascii="Cambria" w:hAnsi="Cambria"/>
              </w:rPr>
            </w:pPr>
            <w:r w:rsidRPr="00A27030">
              <w:rPr>
                <w:rFonts w:ascii="Cambria" w:hAnsi="Cambria"/>
              </w:rPr>
              <w:t>Niveau central</w:t>
            </w:r>
          </w:p>
          <w:p w:rsidR="00253D36" w:rsidRPr="00A27030" w:rsidRDefault="00253D36" w:rsidP="00253D36">
            <w:pPr>
              <w:spacing w:after="0" w:line="240" w:lineRule="auto"/>
              <w:rPr>
                <w:rFonts w:ascii="Cambria" w:hAnsi="Cambria"/>
              </w:rPr>
            </w:pPr>
            <w:r w:rsidRPr="00A27030">
              <w:rPr>
                <w:rFonts w:ascii="Cambria" w:hAnsi="Cambria"/>
              </w:rPr>
              <w:t xml:space="preserve">Siège du programme </w:t>
            </w:r>
          </w:p>
        </w:tc>
        <w:tc>
          <w:tcPr>
            <w:tcW w:w="3353" w:type="dxa"/>
          </w:tcPr>
          <w:p w:rsidR="00253D36" w:rsidRPr="00A27030" w:rsidRDefault="00253D36" w:rsidP="00253D36">
            <w:pPr>
              <w:spacing w:after="0" w:line="240" w:lineRule="auto"/>
              <w:rPr>
                <w:rFonts w:ascii="Cambria" w:hAnsi="Cambria"/>
              </w:rPr>
            </w:pPr>
            <w:r w:rsidRPr="00A27030">
              <w:rPr>
                <w:rFonts w:ascii="Cambria" w:hAnsi="Cambria"/>
              </w:rPr>
              <w:t>PNUD</w:t>
            </w:r>
          </w:p>
          <w:p w:rsidR="00253D36" w:rsidRPr="00A27030" w:rsidRDefault="00253D36" w:rsidP="00253D36">
            <w:pPr>
              <w:spacing w:after="0" w:line="240" w:lineRule="auto"/>
              <w:rPr>
                <w:rFonts w:ascii="Cambria" w:hAnsi="Cambria"/>
              </w:rPr>
            </w:pPr>
            <w:r w:rsidRPr="00A27030">
              <w:rPr>
                <w:rFonts w:ascii="Cambria" w:hAnsi="Cambria"/>
              </w:rPr>
              <w:t>ONU-HABITAT</w:t>
            </w:r>
          </w:p>
          <w:p w:rsidR="00253D36" w:rsidRPr="00A27030" w:rsidRDefault="00253D36" w:rsidP="00253D36">
            <w:pPr>
              <w:spacing w:after="0" w:line="240" w:lineRule="auto"/>
              <w:rPr>
                <w:rFonts w:ascii="Cambria" w:hAnsi="Cambria"/>
              </w:rPr>
            </w:pPr>
            <w:r w:rsidRPr="00A27030">
              <w:rPr>
                <w:rFonts w:ascii="Cambria" w:hAnsi="Cambria"/>
              </w:rPr>
              <w:t>Structures de coordination</w:t>
            </w:r>
          </w:p>
          <w:p w:rsidR="00253D36" w:rsidRPr="00A27030" w:rsidRDefault="00253D36" w:rsidP="00253D36">
            <w:pPr>
              <w:spacing w:after="0" w:line="240" w:lineRule="auto"/>
              <w:rPr>
                <w:rFonts w:ascii="Cambria" w:hAnsi="Cambria"/>
              </w:rPr>
            </w:pPr>
            <w:r w:rsidRPr="00A27030">
              <w:rPr>
                <w:rFonts w:ascii="Cambria" w:hAnsi="Cambria"/>
              </w:rPr>
              <w:t xml:space="preserve">Structures de mise en œuvre des 5composantes </w:t>
            </w:r>
          </w:p>
          <w:p w:rsidR="00253D36" w:rsidRPr="00A27030" w:rsidRDefault="00253D36" w:rsidP="00253D36">
            <w:pPr>
              <w:spacing w:after="0" w:line="240" w:lineRule="auto"/>
              <w:rPr>
                <w:rFonts w:ascii="Cambria" w:hAnsi="Cambria"/>
                <w:lang w:val="en-US"/>
              </w:rPr>
            </w:pPr>
            <w:r w:rsidRPr="00A27030">
              <w:rPr>
                <w:rFonts w:ascii="Cambria" w:hAnsi="Cambria"/>
                <w:lang w:val="en-US"/>
              </w:rPr>
              <w:t>SP/CONEDD</w:t>
            </w:r>
          </w:p>
          <w:p w:rsidR="00253D36" w:rsidRPr="00A27030" w:rsidRDefault="00253D36" w:rsidP="00253D36">
            <w:pPr>
              <w:spacing w:after="0" w:line="240" w:lineRule="auto"/>
              <w:rPr>
                <w:rFonts w:ascii="Cambria" w:hAnsi="Cambria"/>
                <w:lang w:val="en-US"/>
              </w:rPr>
            </w:pPr>
            <w:r w:rsidRPr="00A27030">
              <w:rPr>
                <w:rFonts w:ascii="Cambria" w:hAnsi="Cambria"/>
                <w:lang w:val="en-US"/>
              </w:rPr>
              <w:t>AMIFOB ;</w:t>
            </w:r>
          </w:p>
          <w:p w:rsidR="00253D36" w:rsidRPr="00A27030" w:rsidRDefault="00253D36" w:rsidP="00253D36">
            <w:pPr>
              <w:spacing w:after="0" w:line="240" w:lineRule="auto"/>
              <w:rPr>
                <w:rFonts w:ascii="Cambria" w:hAnsi="Cambria"/>
                <w:lang w:val="en-US"/>
              </w:rPr>
            </w:pPr>
            <w:r w:rsidRPr="00A27030">
              <w:rPr>
                <w:rFonts w:ascii="Cambria" w:hAnsi="Cambria"/>
                <w:lang w:val="en-US"/>
              </w:rPr>
              <w:t>RIDEB</w:t>
            </w:r>
          </w:p>
          <w:p w:rsidR="00253D36" w:rsidRPr="00A27030" w:rsidRDefault="00253D36" w:rsidP="00253D36">
            <w:pPr>
              <w:spacing w:after="0" w:line="240" w:lineRule="auto"/>
              <w:rPr>
                <w:rFonts w:ascii="Cambria" w:hAnsi="Cambria"/>
                <w:lang w:val="en-US"/>
              </w:rPr>
            </w:pPr>
            <w:r w:rsidRPr="00A27030">
              <w:rPr>
                <w:rFonts w:ascii="Cambria" w:hAnsi="Cambria" w:cs="Arial"/>
                <w:lang w:val="en-US"/>
              </w:rPr>
              <w:t>ARSN</w:t>
            </w:r>
          </w:p>
        </w:tc>
      </w:tr>
      <w:tr w:rsidR="00253D36" w:rsidRPr="00A27030" w:rsidTr="00253D36">
        <w:tc>
          <w:tcPr>
            <w:tcW w:w="534" w:type="dxa"/>
          </w:tcPr>
          <w:p w:rsidR="00253D36" w:rsidRPr="00A27030" w:rsidRDefault="00253D36" w:rsidP="00253D36">
            <w:pPr>
              <w:spacing w:after="0" w:line="240" w:lineRule="auto"/>
              <w:rPr>
                <w:rFonts w:ascii="Cambria" w:hAnsi="Cambria"/>
              </w:rPr>
            </w:pPr>
            <w:r w:rsidRPr="00A27030">
              <w:rPr>
                <w:rFonts w:ascii="Cambria" w:hAnsi="Cambria"/>
              </w:rPr>
              <w:t>2</w:t>
            </w:r>
          </w:p>
        </w:tc>
        <w:tc>
          <w:tcPr>
            <w:tcW w:w="1617" w:type="dxa"/>
          </w:tcPr>
          <w:p w:rsidR="00253D36" w:rsidRPr="00A27030" w:rsidRDefault="00253D36" w:rsidP="00253D36">
            <w:pPr>
              <w:spacing w:after="0" w:line="240" w:lineRule="auto"/>
              <w:rPr>
                <w:rFonts w:ascii="Cambria" w:hAnsi="Cambria"/>
              </w:rPr>
            </w:pPr>
          </w:p>
          <w:p w:rsidR="00253D36" w:rsidRPr="00A27030" w:rsidRDefault="00253D36" w:rsidP="00253D36">
            <w:pPr>
              <w:spacing w:after="0" w:line="240" w:lineRule="auto"/>
              <w:rPr>
                <w:rFonts w:ascii="Cambria" w:hAnsi="Cambria"/>
              </w:rPr>
            </w:pPr>
            <w:r w:rsidRPr="00A27030">
              <w:rPr>
                <w:rFonts w:ascii="Cambria" w:hAnsi="Cambria"/>
              </w:rPr>
              <w:t>08-10 novembre</w:t>
            </w:r>
          </w:p>
        </w:tc>
        <w:tc>
          <w:tcPr>
            <w:tcW w:w="1469" w:type="dxa"/>
          </w:tcPr>
          <w:p w:rsidR="00253D36" w:rsidRPr="00A27030" w:rsidRDefault="00253D36" w:rsidP="00253D36">
            <w:pPr>
              <w:spacing w:after="0" w:line="240" w:lineRule="auto"/>
              <w:rPr>
                <w:rFonts w:ascii="Cambria" w:hAnsi="Cambria"/>
              </w:rPr>
            </w:pPr>
          </w:p>
          <w:p w:rsidR="00253D36" w:rsidRPr="00A27030" w:rsidRDefault="00253D36" w:rsidP="00253D36">
            <w:pPr>
              <w:spacing w:after="0" w:line="240" w:lineRule="auto"/>
              <w:rPr>
                <w:rFonts w:ascii="Cambria" w:hAnsi="Cambria"/>
              </w:rPr>
            </w:pPr>
            <w:r w:rsidRPr="00A27030">
              <w:rPr>
                <w:rFonts w:ascii="Cambria" w:hAnsi="Cambria"/>
              </w:rPr>
              <w:t>HOUET</w:t>
            </w:r>
          </w:p>
        </w:tc>
        <w:tc>
          <w:tcPr>
            <w:tcW w:w="1702" w:type="dxa"/>
          </w:tcPr>
          <w:p w:rsidR="00253D36" w:rsidRPr="00A27030" w:rsidRDefault="00253D36" w:rsidP="00253D36">
            <w:pPr>
              <w:spacing w:after="0" w:line="240" w:lineRule="auto"/>
              <w:rPr>
                <w:rFonts w:ascii="Cambria" w:hAnsi="Cambria"/>
              </w:rPr>
            </w:pPr>
          </w:p>
          <w:p w:rsidR="00253D36" w:rsidRPr="00A27030" w:rsidRDefault="00253D36" w:rsidP="00253D36">
            <w:pPr>
              <w:spacing w:after="0" w:line="240" w:lineRule="auto"/>
              <w:rPr>
                <w:rFonts w:ascii="Cambria" w:hAnsi="Cambria"/>
              </w:rPr>
            </w:pPr>
            <w:r w:rsidRPr="00A27030">
              <w:rPr>
                <w:rFonts w:ascii="Cambria" w:hAnsi="Cambria"/>
              </w:rPr>
              <w:t>Bobo- Dioulasso</w:t>
            </w:r>
          </w:p>
        </w:tc>
        <w:tc>
          <w:tcPr>
            <w:tcW w:w="1923" w:type="dxa"/>
          </w:tcPr>
          <w:p w:rsidR="00253D36" w:rsidRPr="00A27030" w:rsidRDefault="00253D36" w:rsidP="00253D36">
            <w:pPr>
              <w:spacing w:after="0" w:line="240" w:lineRule="auto"/>
              <w:rPr>
                <w:rFonts w:ascii="Cambria" w:hAnsi="Cambria"/>
              </w:rPr>
            </w:pPr>
            <w:r w:rsidRPr="00A27030">
              <w:rPr>
                <w:rFonts w:ascii="Cambria" w:hAnsi="Cambria"/>
              </w:rPr>
              <w:t>Zone d’expérimentation du PASUB</w:t>
            </w:r>
          </w:p>
          <w:p w:rsidR="00253D36" w:rsidRPr="00A27030" w:rsidRDefault="00253D36" w:rsidP="00253D36">
            <w:pPr>
              <w:spacing w:after="0" w:line="240" w:lineRule="auto"/>
              <w:rPr>
                <w:rFonts w:ascii="Cambria" w:hAnsi="Cambria"/>
              </w:rPr>
            </w:pPr>
          </w:p>
          <w:p w:rsidR="00253D36" w:rsidRPr="00A27030" w:rsidRDefault="00253D36" w:rsidP="00253D36">
            <w:pPr>
              <w:spacing w:after="0" w:line="240" w:lineRule="auto"/>
              <w:rPr>
                <w:rFonts w:ascii="Cambria" w:hAnsi="Cambria"/>
              </w:rPr>
            </w:pPr>
          </w:p>
        </w:tc>
        <w:tc>
          <w:tcPr>
            <w:tcW w:w="3353" w:type="dxa"/>
          </w:tcPr>
          <w:p w:rsidR="00253D36" w:rsidRPr="00A27030" w:rsidRDefault="00253D36" w:rsidP="00253D36">
            <w:pPr>
              <w:spacing w:after="0" w:line="240" w:lineRule="auto"/>
              <w:rPr>
                <w:rFonts w:ascii="Cambria" w:hAnsi="Cambria"/>
              </w:rPr>
            </w:pPr>
            <w:r w:rsidRPr="00A27030">
              <w:rPr>
                <w:rFonts w:ascii="Cambria" w:hAnsi="Cambria"/>
              </w:rPr>
              <w:t>Services techniques/Mairie ;</w:t>
            </w:r>
          </w:p>
          <w:p w:rsidR="00253D36" w:rsidRPr="00A27030" w:rsidRDefault="00253D36" w:rsidP="00253D36">
            <w:pPr>
              <w:spacing w:after="0" w:line="240" w:lineRule="auto"/>
              <w:rPr>
                <w:rFonts w:ascii="Cambria" w:hAnsi="Cambria"/>
              </w:rPr>
            </w:pPr>
            <w:r w:rsidRPr="00A27030">
              <w:rPr>
                <w:rFonts w:ascii="Cambria" w:hAnsi="Cambria"/>
              </w:rPr>
              <w:t xml:space="preserve"> ADAE ;</w:t>
            </w:r>
          </w:p>
          <w:p w:rsidR="00253D36" w:rsidRPr="00A27030" w:rsidRDefault="00253D36" w:rsidP="00253D36">
            <w:pPr>
              <w:spacing w:after="0" w:line="240" w:lineRule="auto"/>
              <w:rPr>
                <w:rFonts w:ascii="Cambria" w:hAnsi="Cambria"/>
              </w:rPr>
            </w:pPr>
            <w:r w:rsidRPr="00A27030">
              <w:rPr>
                <w:rFonts w:ascii="Cambria" w:hAnsi="Cambria"/>
              </w:rPr>
              <w:t>ONG/Associations de ;</w:t>
            </w:r>
          </w:p>
          <w:p w:rsidR="00253D36" w:rsidRPr="00A27030" w:rsidRDefault="00253D36" w:rsidP="00253D36">
            <w:pPr>
              <w:spacing w:after="0" w:line="240" w:lineRule="auto"/>
              <w:rPr>
                <w:rFonts w:ascii="Cambria" w:hAnsi="Cambria"/>
              </w:rPr>
            </w:pPr>
            <w:r w:rsidRPr="00A27030">
              <w:rPr>
                <w:rFonts w:ascii="Cambria" w:hAnsi="Cambria"/>
              </w:rPr>
              <w:t>Population secteur 21</w:t>
            </w:r>
          </w:p>
        </w:tc>
      </w:tr>
      <w:tr w:rsidR="00253D36" w:rsidRPr="00A27030" w:rsidTr="00253D36">
        <w:tc>
          <w:tcPr>
            <w:tcW w:w="534" w:type="dxa"/>
          </w:tcPr>
          <w:p w:rsidR="00253D36" w:rsidRPr="00A27030" w:rsidRDefault="00253D36" w:rsidP="00253D36">
            <w:pPr>
              <w:spacing w:after="0" w:line="240" w:lineRule="auto"/>
              <w:rPr>
                <w:rFonts w:ascii="Cambria" w:hAnsi="Cambria"/>
              </w:rPr>
            </w:pPr>
            <w:r w:rsidRPr="00A27030">
              <w:rPr>
                <w:rFonts w:ascii="Cambria" w:hAnsi="Cambria"/>
              </w:rPr>
              <w:t>3</w:t>
            </w:r>
          </w:p>
        </w:tc>
        <w:tc>
          <w:tcPr>
            <w:tcW w:w="1617" w:type="dxa"/>
          </w:tcPr>
          <w:p w:rsidR="00253D36" w:rsidRPr="00A27030" w:rsidRDefault="00253D36" w:rsidP="00253D36">
            <w:pPr>
              <w:spacing w:after="0" w:line="240" w:lineRule="auto"/>
              <w:rPr>
                <w:rFonts w:ascii="Cambria" w:hAnsi="Cambria"/>
              </w:rPr>
            </w:pPr>
          </w:p>
          <w:p w:rsidR="00253D36" w:rsidRPr="00A27030" w:rsidRDefault="00253D36" w:rsidP="00253D36">
            <w:pPr>
              <w:spacing w:after="0" w:line="240" w:lineRule="auto"/>
              <w:rPr>
                <w:rFonts w:ascii="Cambria" w:hAnsi="Cambria"/>
              </w:rPr>
            </w:pPr>
            <w:r w:rsidRPr="00A27030">
              <w:rPr>
                <w:rFonts w:ascii="Cambria" w:hAnsi="Cambria"/>
              </w:rPr>
              <w:t>10-11 novembre</w:t>
            </w:r>
          </w:p>
        </w:tc>
        <w:tc>
          <w:tcPr>
            <w:tcW w:w="1469" w:type="dxa"/>
          </w:tcPr>
          <w:p w:rsidR="00253D36" w:rsidRPr="00A27030" w:rsidRDefault="00253D36" w:rsidP="00253D36">
            <w:pPr>
              <w:spacing w:after="0" w:line="240" w:lineRule="auto"/>
              <w:rPr>
                <w:rFonts w:ascii="Cambria" w:hAnsi="Cambria"/>
              </w:rPr>
            </w:pPr>
            <w:r w:rsidRPr="00A27030">
              <w:rPr>
                <w:rFonts w:ascii="Cambria" w:hAnsi="Cambria"/>
              </w:rPr>
              <w:t>MOUHUON</w:t>
            </w:r>
          </w:p>
        </w:tc>
        <w:tc>
          <w:tcPr>
            <w:tcW w:w="1702" w:type="dxa"/>
          </w:tcPr>
          <w:p w:rsidR="00253D36" w:rsidRPr="00A27030" w:rsidRDefault="00253D36" w:rsidP="00253D36">
            <w:pPr>
              <w:spacing w:after="0" w:line="240" w:lineRule="auto"/>
              <w:rPr>
                <w:rFonts w:ascii="Cambria" w:hAnsi="Cambria"/>
              </w:rPr>
            </w:pPr>
            <w:r w:rsidRPr="00A27030">
              <w:rPr>
                <w:rFonts w:ascii="Cambria" w:hAnsi="Cambria"/>
              </w:rPr>
              <w:t>Dédougou</w:t>
            </w:r>
          </w:p>
        </w:tc>
        <w:tc>
          <w:tcPr>
            <w:tcW w:w="1923" w:type="dxa"/>
          </w:tcPr>
          <w:p w:rsidR="00253D36" w:rsidRPr="00A27030" w:rsidRDefault="00253D36" w:rsidP="00253D36">
            <w:pPr>
              <w:spacing w:after="0" w:line="240" w:lineRule="auto"/>
              <w:rPr>
                <w:rFonts w:ascii="Cambria" w:hAnsi="Cambria"/>
              </w:rPr>
            </w:pPr>
            <w:r w:rsidRPr="00A27030">
              <w:rPr>
                <w:rFonts w:ascii="Cambria" w:hAnsi="Cambria"/>
              </w:rPr>
              <w:t>Site d’expérimentation des jardins scolaires</w:t>
            </w:r>
          </w:p>
          <w:p w:rsidR="00253D36" w:rsidRPr="00A27030" w:rsidRDefault="00253D36" w:rsidP="00253D36">
            <w:pPr>
              <w:spacing w:after="0" w:line="240" w:lineRule="auto"/>
              <w:rPr>
                <w:rFonts w:ascii="Cambria" w:hAnsi="Cambria"/>
              </w:rPr>
            </w:pPr>
          </w:p>
          <w:p w:rsidR="00253D36" w:rsidRPr="00A27030" w:rsidRDefault="00253D36" w:rsidP="00253D36">
            <w:pPr>
              <w:spacing w:after="0" w:line="240" w:lineRule="auto"/>
              <w:rPr>
                <w:rFonts w:ascii="Cambria" w:hAnsi="Cambria"/>
              </w:rPr>
            </w:pPr>
            <w:r w:rsidRPr="00A27030">
              <w:rPr>
                <w:rFonts w:ascii="Cambria" w:hAnsi="Cambria"/>
              </w:rPr>
              <w:t>Formation des maitres en Education Environnementale</w:t>
            </w:r>
          </w:p>
        </w:tc>
        <w:tc>
          <w:tcPr>
            <w:tcW w:w="3353" w:type="dxa"/>
          </w:tcPr>
          <w:p w:rsidR="00253D36" w:rsidRPr="00A27030" w:rsidRDefault="00253D36" w:rsidP="00253D36">
            <w:pPr>
              <w:spacing w:after="0" w:line="240" w:lineRule="auto"/>
              <w:rPr>
                <w:rFonts w:ascii="Cambria" w:hAnsi="Cambria"/>
              </w:rPr>
            </w:pPr>
            <w:r w:rsidRPr="00A27030">
              <w:rPr>
                <w:rFonts w:ascii="Cambria" w:hAnsi="Cambria"/>
              </w:rPr>
              <w:t>DREDD</w:t>
            </w:r>
          </w:p>
          <w:p w:rsidR="00253D36" w:rsidRPr="00A27030" w:rsidRDefault="00253D36" w:rsidP="00253D36">
            <w:pPr>
              <w:spacing w:after="0" w:line="240" w:lineRule="auto"/>
              <w:rPr>
                <w:rFonts w:ascii="Cambria" w:hAnsi="Cambria"/>
              </w:rPr>
            </w:pPr>
            <w:r w:rsidRPr="00A27030">
              <w:rPr>
                <w:rFonts w:ascii="Cambria" w:hAnsi="Cambria"/>
              </w:rPr>
              <w:t>DREBA</w:t>
            </w:r>
          </w:p>
          <w:p w:rsidR="00253D36" w:rsidRPr="00A27030" w:rsidRDefault="00253D36" w:rsidP="00253D36">
            <w:pPr>
              <w:spacing w:after="0" w:line="240" w:lineRule="auto"/>
              <w:rPr>
                <w:rFonts w:ascii="Cambria" w:hAnsi="Cambria"/>
              </w:rPr>
            </w:pPr>
            <w:r w:rsidRPr="00A27030">
              <w:rPr>
                <w:rFonts w:ascii="Cambria" w:hAnsi="Cambria"/>
              </w:rPr>
              <w:t>DPEBA</w:t>
            </w:r>
          </w:p>
          <w:p w:rsidR="00253D36" w:rsidRPr="00A27030" w:rsidRDefault="00253D36" w:rsidP="00253D36">
            <w:pPr>
              <w:spacing w:after="0" w:line="240" w:lineRule="auto"/>
              <w:rPr>
                <w:rFonts w:ascii="Cambria" w:hAnsi="Cambria"/>
              </w:rPr>
            </w:pPr>
            <w:r w:rsidRPr="00A27030">
              <w:rPr>
                <w:rFonts w:ascii="Cambria" w:hAnsi="Cambria"/>
              </w:rPr>
              <w:t>DRPF</w:t>
            </w:r>
          </w:p>
          <w:p w:rsidR="00253D36" w:rsidRPr="00A27030" w:rsidRDefault="00253D36" w:rsidP="00253D36">
            <w:pPr>
              <w:spacing w:after="0" w:line="240" w:lineRule="auto"/>
              <w:rPr>
                <w:rFonts w:ascii="Cambria" w:hAnsi="Cambria"/>
              </w:rPr>
            </w:pPr>
            <w:r w:rsidRPr="00A27030">
              <w:rPr>
                <w:rFonts w:ascii="Cambria" w:hAnsi="Cambria"/>
              </w:rPr>
              <w:t>Directeurs Ecole Massala</w:t>
            </w:r>
          </w:p>
          <w:p w:rsidR="00253D36" w:rsidRPr="00A27030" w:rsidRDefault="00253D36" w:rsidP="00253D36">
            <w:pPr>
              <w:spacing w:after="0" w:line="240" w:lineRule="auto"/>
              <w:rPr>
                <w:rFonts w:ascii="Cambria" w:hAnsi="Cambria"/>
              </w:rPr>
            </w:pPr>
            <w:r w:rsidRPr="00A27030">
              <w:rPr>
                <w:rFonts w:ascii="Cambria" w:hAnsi="Cambria"/>
              </w:rPr>
              <w:t>Directeur Grand Forakuy B</w:t>
            </w:r>
          </w:p>
          <w:p w:rsidR="00253D36" w:rsidRPr="00A27030" w:rsidRDefault="00253D36" w:rsidP="00253D36">
            <w:pPr>
              <w:spacing w:after="0" w:line="240" w:lineRule="auto"/>
              <w:rPr>
                <w:rFonts w:ascii="Cambria" w:hAnsi="Cambria"/>
              </w:rPr>
            </w:pPr>
            <w:r w:rsidRPr="00A27030">
              <w:rPr>
                <w:rFonts w:ascii="Cambria" w:hAnsi="Cambria"/>
              </w:rPr>
              <w:t xml:space="preserve">2 jardins polyvalents   </w:t>
            </w:r>
          </w:p>
          <w:p w:rsidR="00253D36" w:rsidRPr="00A27030" w:rsidRDefault="00253D36" w:rsidP="00253D36">
            <w:pPr>
              <w:spacing w:after="0" w:line="240" w:lineRule="auto"/>
              <w:rPr>
                <w:rFonts w:ascii="Cambria" w:hAnsi="Cambria"/>
              </w:rPr>
            </w:pPr>
          </w:p>
        </w:tc>
      </w:tr>
      <w:tr w:rsidR="00253D36" w:rsidRPr="00A27030" w:rsidTr="00253D36">
        <w:tc>
          <w:tcPr>
            <w:tcW w:w="534" w:type="dxa"/>
          </w:tcPr>
          <w:p w:rsidR="00253D36" w:rsidRPr="00A27030" w:rsidRDefault="00253D36" w:rsidP="00253D36">
            <w:pPr>
              <w:spacing w:after="0" w:line="240" w:lineRule="auto"/>
              <w:rPr>
                <w:rFonts w:ascii="Cambria" w:hAnsi="Cambria"/>
              </w:rPr>
            </w:pPr>
            <w:r w:rsidRPr="00A27030">
              <w:rPr>
                <w:rFonts w:ascii="Cambria" w:hAnsi="Cambria"/>
              </w:rPr>
              <w:t>4</w:t>
            </w:r>
          </w:p>
        </w:tc>
        <w:tc>
          <w:tcPr>
            <w:tcW w:w="1617" w:type="dxa"/>
          </w:tcPr>
          <w:p w:rsidR="00253D36" w:rsidRPr="00A27030" w:rsidRDefault="00253D36" w:rsidP="00253D36">
            <w:pPr>
              <w:spacing w:after="0" w:line="240" w:lineRule="auto"/>
              <w:rPr>
                <w:rFonts w:ascii="Cambria" w:hAnsi="Cambria"/>
              </w:rPr>
            </w:pPr>
            <w:r w:rsidRPr="00A27030">
              <w:rPr>
                <w:rFonts w:ascii="Cambria" w:hAnsi="Cambria"/>
              </w:rPr>
              <w:t>14 novembre</w:t>
            </w:r>
          </w:p>
        </w:tc>
        <w:tc>
          <w:tcPr>
            <w:tcW w:w="1469" w:type="dxa"/>
          </w:tcPr>
          <w:p w:rsidR="00253D36" w:rsidRPr="00A27030" w:rsidRDefault="00253D36" w:rsidP="00253D36">
            <w:pPr>
              <w:spacing w:after="0" w:line="240" w:lineRule="auto"/>
              <w:rPr>
                <w:rFonts w:ascii="Cambria" w:hAnsi="Cambria"/>
              </w:rPr>
            </w:pPr>
            <w:r w:rsidRPr="00A27030">
              <w:rPr>
                <w:rFonts w:ascii="Cambria" w:hAnsi="Cambria"/>
              </w:rPr>
              <w:t>YATENGA</w:t>
            </w:r>
          </w:p>
        </w:tc>
        <w:tc>
          <w:tcPr>
            <w:tcW w:w="1702" w:type="dxa"/>
          </w:tcPr>
          <w:p w:rsidR="00253D36" w:rsidRPr="00A27030" w:rsidRDefault="00253D36" w:rsidP="00253D36">
            <w:pPr>
              <w:spacing w:after="0" w:line="240" w:lineRule="auto"/>
              <w:rPr>
                <w:rFonts w:ascii="Cambria" w:hAnsi="Cambria"/>
              </w:rPr>
            </w:pPr>
            <w:r w:rsidRPr="00A27030">
              <w:rPr>
                <w:rFonts w:ascii="Cambria" w:hAnsi="Cambria"/>
              </w:rPr>
              <w:t>Gourcy</w:t>
            </w:r>
          </w:p>
        </w:tc>
        <w:tc>
          <w:tcPr>
            <w:tcW w:w="1923" w:type="dxa"/>
          </w:tcPr>
          <w:p w:rsidR="00253D36" w:rsidRPr="00A27030" w:rsidRDefault="00253D36" w:rsidP="00253D36">
            <w:pPr>
              <w:spacing w:after="0" w:line="240" w:lineRule="auto"/>
              <w:rPr>
                <w:rFonts w:ascii="Cambria" w:hAnsi="Cambria"/>
              </w:rPr>
            </w:pPr>
            <w:r w:rsidRPr="00A27030">
              <w:rPr>
                <w:rFonts w:ascii="Cambria" w:hAnsi="Cambria"/>
              </w:rPr>
              <w:t>Site d’expérimentation des jardins scolaires</w:t>
            </w:r>
          </w:p>
          <w:p w:rsidR="00253D36" w:rsidRPr="00A27030" w:rsidRDefault="00253D36" w:rsidP="00253D36">
            <w:pPr>
              <w:spacing w:after="0" w:line="240" w:lineRule="auto"/>
              <w:rPr>
                <w:rFonts w:ascii="Cambria" w:hAnsi="Cambria"/>
              </w:rPr>
            </w:pPr>
          </w:p>
          <w:p w:rsidR="00253D36" w:rsidRPr="00A27030" w:rsidRDefault="00253D36" w:rsidP="00253D36">
            <w:pPr>
              <w:spacing w:after="0" w:line="240" w:lineRule="auto"/>
              <w:rPr>
                <w:rFonts w:ascii="Cambria" w:hAnsi="Cambria"/>
              </w:rPr>
            </w:pPr>
            <w:r w:rsidRPr="00A27030">
              <w:rPr>
                <w:rFonts w:ascii="Cambria" w:hAnsi="Cambria"/>
              </w:rPr>
              <w:t>Formation des maitres en Education Environnementale</w:t>
            </w:r>
          </w:p>
        </w:tc>
        <w:tc>
          <w:tcPr>
            <w:tcW w:w="3353" w:type="dxa"/>
          </w:tcPr>
          <w:p w:rsidR="00253D36" w:rsidRPr="00A27030" w:rsidRDefault="00253D36" w:rsidP="00253D36">
            <w:pPr>
              <w:spacing w:after="0" w:line="240" w:lineRule="auto"/>
              <w:rPr>
                <w:rFonts w:ascii="Cambria" w:hAnsi="Cambria"/>
              </w:rPr>
            </w:pPr>
            <w:r w:rsidRPr="00A27030">
              <w:rPr>
                <w:rFonts w:ascii="Cambria" w:hAnsi="Cambria"/>
              </w:rPr>
              <w:t>DREBA</w:t>
            </w:r>
          </w:p>
          <w:p w:rsidR="00253D36" w:rsidRPr="00A27030" w:rsidRDefault="00253D36" w:rsidP="00253D36">
            <w:pPr>
              <w:spacing w:after="0" w:line="240" w:lineRule="auto"/>
              <w:rPr>
                <w:rFonts w:ascii="Cambria" w:hAnsi="Cambria"/>
              </w:rPr>
            </w:pPr>
            <w:r w:rsidRPr="00A27030">
              <w:rPr>
                <w:rFonts w:ascii="Cambria" w:hAnsi="Cambria"/>
              </w:rPr>
              <w:t xml:space="preserve">Directeurs Ecoles </w:t>
            </w:r>
          </w:p>
          <w:p w:rsidR="00253D36" w:rsidRPr="00A27030" w:rsidRDefault="00253D36" w:rsidP="00253D36">
            <w:pPr>
              <w:spacing w:after="0" w:line="240" w:lineRule="auto"/>
              <w:rPr>
                <w:rFonts w:ascii="Cambria" w:hAnsi="Cambria"/>
              </w:rPr>
            </w:pPr>
            <w:r w:rsidRPr="00A27030">
              <w:rPr>
                <w:rFonts w:ascii="Cambria" w:hAnsi="Cambria"/>
              </w:rPr>
              <w:t xml:space="preserve">1 jardin polyvalent   </w:t>
            </w:r>
          </w:p>
        </w:tc>
      </w:tr>
      <w:tr w:rsidR="00253D36" w:rsidRPr="00A27030" w:rsidTr="00253D36">
        <w:tc>
          <w:tcPr>
            <w:tcW w:w="534" w:type="dxa"/>
          </w:tcPr>
          <w:p w:rsidR="00253D36" w:rsidRPr="00A27030" w:rsidRDefault="00253D36" w:rsidP="00253D36">
            <w:pPr>
              <w:spacing w:after="0" w:line="240" w:lineRule="auto"/>
              <w:rPr>
                <w:rFonts w:ascii="Cambria" w:hAnsi="Cambria"/>
              </w:rPr>
            </w:pPr>
            <w:r w:rsidRPr="00A27030">
              <w:rPr>
                <w:rFonts w:ascii="Cambria" w:hAnsi="Cambria"/>
              </w:rPr>
              <w:t>6</w:t>
            </w:r>
          </w:p>
        </w:tc>
        <w:tc>
          <w:tcPr>
            <w:tcW w:w="1617" w:type="dxa"/>
          </w:tcPr>
          <w:p w:rsidR="00253D36" w:rsidRPr="00A27030" w:rsidRDefault="00253D36" w:rsidP="00253D36">
            <w:pPr>
              <w:spacing w:after="0" w:line="240" w:lineRule="auto"/>
              <w:rPr>
                <w:rFonts w:ascii="Cambria" w:hAnsi="Cambria"/>
              </w:rPr>
            </w:pPr>
            <w:r w:rsidRPr="00A27030">
              <w:rPr>
                <w:rFonts w:ascii="Cambria" w:hAnsi="Cambria"/>
              </w:rPr>
              <w:t>15 novembre</w:t>
            </w:r>
          </w:p>
        </w:tc>
        <w:tc>
          <w:tcPr>
            <w:tcW w:w="1469" w:type="dxa"/>
          </w:tcPr>
          <w:p w:rsidR="00253D36" w:rsidRPr="00A27030" w:rsidRDefault="00253D36" w:rsidP="00253D36">
            <w:pPr>
              <w:spacing w:after="0" w:line="240" w:lineRule="auto"/>
              <w:rPr>
                <w:rFonts w:ascii="Cambria" w:hAnsi="Cambria"/>
              </w:rPr>
            </w:pPr>
            <w:r w:rsidRPr="00A27030">
              <w:rPr>
                <w:rFonts w:ascii="Cambria" w:hAnsi="Cambria"/>
              </w:rPr>
              <w:t>GOURMA</w:t>
            </w:r>
          </w:p>
        </w:tc>
        <w:tc>
          <w:tcPr>
            <w:tcW w:w="1702" w:type="dxa"/>
          </w:tcPr>
          <w:p w:rsidR="00253D36" w:rsidRPr="00A27030" w:rsidRDefault="00253D36" w:rsidP="00253D36">
            <w:pPr>
              <w:spacing w:after="0" w:line="240" w:lineRule="auto"/>
              <w:rPr>
                <w:rFonts w:ascii="Cambria" w:hAnsi="Cambria"/>
              </w:rPr>
            </w:pPr>
            <w:r w:rsidRPr="00A27030">
              <w:rPr>
                <w:rFonts w:ascii="Cambria" w:hAnsi="Cambria"/>
              </w:rPr>
              <w:t>Fada</w:t>
            </w:r>
          </w:p>
        </w:tc>
        <w:tc>
          <w:tcPr>
            <w:tcW w:w="1923" w:type="dxa"/>
          </w:tcPr>
          <w:p w:rsidR="00253D36" w:rsidRPr="00A27030" w:rsidRDefault="00253D36" w:rsidP="00253D36">
            <w:pPr>
              <w:spacing w:after="0" w:line="240" w:lineRule="auto"/>
              <w:rPr>
                <w:rFonts w:ascii="Cambria" w:hAnsi="Cambria"/>
              </w:rPr>
            </w:pPr>
            <w:r w:rsidRPr="00A27030">
              <w:rPr>
                <w:rFonts w:ascii="Cambria" w:hAnsi="Cambria"/>
              </w:rPr>
              <w:t>Renforcement institutionnel</w:t>
            </w:r>
          </w:p>
        </w:tc>
        <w:tc>
          <w:tcPr>
            <w:tcW w:w="3353" w:type="dxa"/>
          </w:tcPr>
          <w:p w:rsidR="00253D36" w:rsidRPr="00A27030" w:rsidRDefault="00253D36" w:rsidP="00253D36">
            <w:pPr>
              <w:spacing w:after="0" w:line="240" w:lineRule="auto"/>
              <w:rPr>
                <w:rFonts w:ascii="Cambria" w:hAnsi="Cambria"/>
              </w:rPr>
            </w:pPr>
            <w:r w:rsidRPr="00A27030">
              <w:rPr>
                <w:rFonts w:ascii="Cambria" w:hAnsi="Cambria"/>
              </w:rPr>
              <w:t>Association/FD/ Buayaba</w:t>
            </w:r>
          </w:p>
          <w:p w:rsidR="00253D36" w:rsidRPr="00A27030" w:rsidRDefault="00253D36" w:rsidP="00253D36">
            <w:pPr>
              <w:spacing w:after="0" w:line="240" w:lineRule="auto"/>
              <w:rPr>
                <w:rFonts w:ascii="Cambria" w:hAnsi="Cambria"/>
              </w:rPr>
            </w:pPr>
          </w:p>
        </w:tc>
      </w:tr>
    </w:tbl>
    <w:p w:rsidR="00A861E2" w:rsidRPr="008A2996" w:rsidRDefault="00A861E2" w:rsidP="00A861E2">
      <w:pPr>
        <w:pStyle w:val="Lgende"/>
        <w:rPr>
          <w:rFonts w:ascii="Cambria" w:hAnsi="Cambria"/>
          <w:sz w:val="24"/>
          <w:szCs w:val="24"/>
        </w:rPr>
      </w:pPr>
      <w:bookmarkStart w:id="25" w:name="_Toc313818730"/>
      <w:r w:rsidRPr="008A2996">
        <w:rPr>
          <w:rFonts w:ascii="Cambria" w:hAnsi="Cambria"/>
          <w:sz w:val="24"/>
          <w:szCs w:val="24"/>
        </w:rPr>
        <w:t xml:space="preserve">Tableau </w:t>
      </w:r>
      <w:r w:rsidR="0042118D" w:rsidRPr="008A2996">
        <w:rPr>
          <w:rFonts w:ascii="Cambria" w:hAnsi="Cambria"/>
          <w:sz w:val="24"/>
          <w:szCs w:val="24"/>
        </w:rPr>
        <w:fldChar w:fldCharType="begin"/>
      </w:r>
      <w:r w:rsidRPr="008A2996">
        <w:rPr>
          <w:rFonts w:ascii="Cambria" w:hAnsi="Cambria"/>
          <w:sz w:val="24"/>
          <w:szCs w:val="24"/>
        </w:rPr>
        <w:instrText xml:space="preserve"> SEQ Tableau \* ARABIC </w:instrText>
      </w:r>
      <w:r w:rsidR="0042118D" w:rsidRPr="008A2996">
        <w:rPr>
          <w:rFonts w:ascii="Cambria" w:hAnsi="Cambria"/>
          <w:sz w:val="24"/>
          <w:szCs w:val="24"/>
        </w:rPr>
        <w:fldChar w:fldCharType="separate"/>
      </w:r>
      <w:r w:rsidR="009C4951">
        <w:rPr>
          <w:rFonts w:ascii="Cambria" w:hAnsi="Cambria"/>
          <w:noProof/>
          <w:sz w:val="24"/>
          <w:szCs w:val="24"/>
        </w:rPr>
        <w:t>1</w:t>
      </w:r>
      <w:r w:rsidR="0042118D" w:rsidRPr="008A2996">
        <w:rPr>
          <w:rFonts w:ascii="Cambria" w:hAnsi="Cambria"/>
          <w:sz w:val="24"/>
          <w:szCs w:val="24"/>
        </w:rPr>
        <w:fldChar w:fldCharType="end"/>
      </w:r>
      <w:r w:rsidRPr="008A2996">
        <w:rPr>
          <w:rFonts w:ascii="Cambria" w:hAnsi="Cambria"/>
          <w:sz w:val="24"/>
          <w:szCs w:val="24"/>
        </w:rPr>
        <w:t> : Zone de couverture de la mission d’évaluation du PGDRN</w:t>
      </w:r>
      <w:bookmarkEnd w:id="25"/>
    </w:p>
    <w:p w:rsidR="00A861E2" w:rsidRPr="008A2996" w:rsidRDefault="00A861E2" w:rsidP="00A861E2">
      <w:pPr>
        <w:spacing w:line="240" w:lineRule="auto"/>
        <w:jc w:val="both"/>
        <w:rPr>
          <w:rFonts w:ascii="Cambria" w:hAnsi="Cambria" w:cs="Arial"/>
          <w:sz w:val="16"/>
          <w:szCs w:val="16"/>
        </w:rPr>
      </w:pPr>
      <w:r w:rsidRPr="008A2996">
        <w:rPr>
          <w:rFonts w:ascii="Cambria" w:hAnsi="Cambria" w:cs="Arial"/>
          <w:i/>
          <w:sz w:val="16"/>
          <w:szCs w:val="16"/>
        </w:rPr>
        <w:t>Source : enquête de terrain BERD/PNUD,  novembre 2011</w:t>
      </w:r>
    </w:p>
    <w:p w:rsidR="00A861E2" w:rsidRPr="008A2996" w:rsidRDefault="00A861E2" w:rsidP="00A861E2">
      <w:pPr>
        <w:spacing w:before="120" w:line="240" w:lineRule="auto"/>
        <w:jc w:val="both"/>
        <w:rPr>
          <w:rFonts w:ascii="Cambria" w:hAnsi="Cambria" w:cs="Arial"/>
          <w:sz w:val="24"/>
          <w:szCs w:val="24"/>
        </w:rPr>
      </w:pPr>
      <w:r w:rsidRPr="008A2996">
        <w:rPr>
          <w:rFonts w:ascii="Cambria" w:hAnsi="Cambria" w:cs="Arial"/>
          <w:sz w:val="24"/>
          <w:szCs w:val="24"/>
        </w:rPr>
        <w:t xml:space="preserve">Des guides d’entretien ont été conçus pour collecter les informations et les données auprès des principaux acteurs partenaires de mise en œuvre du programme qui sont : les Coordonnateurs et  les responsables en charge des cinq (5) composantes, les acteurs, les structures partenaires de mise en œuvre et les populations bénéficiaires du programme. </w:t>
      </w:r>
    </w:p>
    <w:p w:rsidR="00A27030" w:rsidRDefault="00A27030">
      <w:pPr>
        <w:rPr>
          <w:rFonts w:ascii="Cambria" w:eastAsia="Times New Roman" w:hAnsi="Cambria" w:cs="Arial"/>
          <w:sz w:val="24"/>
          <w:szCs w:val="24"/>
          <w:lang w:val="fr-CA" w:eastAsia="fr-FR"/>
        </w:rPr>
      </w:pPr>
      <w:r>
        <w:rPr>
          <w:rFonts w:ascii="Cambria" w:hAnsi="Cambria" w:cs="Arial"/>
          <w:szCs w:val="24"/>
        </w:rPr>
        <w:br w:type="page"/>
      </w:r>
    </w:p>
    <w:p w:rsidR="00A861E2" w:rsidRPr="008A2996" w:rsidRDefault="00A861E2" w:rsidP="00A861E2">
      <w:pPr>
        <w:pStyle w:val="BodyText31"/>
        <w:tabs>
          <w:tab w:val="left" w:pos="720"/>
        </w:tabs>
        <w:overflowPunct/>
        <w:autoSpaceDE/>
        <w:autoSpaceDN/>
        <w:adjustRightInd/>
        <w:spacing w:after="120"/>
        <w:textAlignment w:val="auto"/>
        <w:rPr>
          <w:rFonts w:ascii="Cambria" w:hAnsi="Cambria" w:cs="Arial"/>
          <w:szCs w:val="24"/>
        </w:rPr>
      </w:pPr>
      <w:r w:rsidRPr="008A2996">
        <w:rPr>
          <w:rFonts w:ascii="Cambria" w:hAnsi="Cambria" w:cs="Arial"/>
          <w:szCs w:val="24"/>
        </w:rPr>
        <w:lastRenderedPageBreak/>
        <w:t>Au total plus de cent (100) personnes ont été touchées, par :</w:t>
      </w:r>
    </w:p>
    <w:p w:rsidR="00A861E2" w:rsidRPr="008A2996" w:rsidRDefault="00A861E2" w:rsidP="00A009EA">
      <w:pPr>
        <w:numPr>
          <w:ilvl w:val="0"/>
          <w:numId w:val="49"/>
        </w:numPr>
        <w:spacing w:after="240" w:line="240" w:lineRule="auto"/>
        <w:ind w:left="709"/>
        <w:jc w:val="both"/>
        <w:rPr>
          <w:rFonts w:ascii="Cambria" w:hAnsi="Cambria" w:cs="Arial"/>
          <w:sz w:val="24"/>
          <w:szCs w:val="24"/>
        </w:rPr>
      </w:pPr>
      <w:r w:rsidRPr="008A2996">
        <w:rPr>
          <w:rFonts w:ascii="Cambria" w:hAnsi="Cambria" w:cs="Arial"/>
          <w:sz w:val="24"/>
          <w:szCs w:val="24"/>
        </w:rPr>
        <w:t>Des entretiens individuels approfondis, essentiellement des personnes ressources, en charge ou impliquées dans l’exécution des cinq composantes ;</w:t>
      </w:r>
    </w:p>
    <w:p w:rsidR="00A861E2" w:rsidRPr="008A2996" w:rsidRDefault="00A861E2" w:rsidP="00A009EA">
      <w:pPr>
        <w:numPr>
          <w:ilvl w:val="0"/>
          <w:numId w:val="49"/>
        </w:numPr>
        <w:spacing w:after="240" w:line="240" w:lineRule="auto"/>
        <w:ind w:left="709"/>
        <w:jc w:val="both"/>
        <w:rPr>
          <w:rFonts w:ascii="Cambria" w:hAnsi="Cambria" w:cs="Arial"/>
          <w:sz w:val="24"/>
          <w:szCs w:val="24"/>
        </w:rPr>
      </w:pPr>
      <w:r w:rsidRPr="008A2996">
        <w:rPr>
          <w:rFonts w:ascii="Cambria" w:hAnsi="Cambria" w:cs="Arial"/>
          <w:sz w:val="24"/>
          <w:szCs w:val="24"/>
        </w:rPr>
        <w:t>Des réunions publiques avec des groupes-cibles bénéficiaires du projet dont  une(1) avec les habitants du secteur 21 de la commune de Bobo-Dioulasso, trois (3)  avec les enseignants formés en Education environnementale à Dédougou, Gourcy et Fada ;</w:t>
      </w:r>
    </w:p>
    <w:p w:rsidR="00A861E2" w:rsidRPr="008A2996" w:rsidRDefault="00A861E2" w:rsidP="00A009EA">
      <w:pPr>
        <w:numPr>
          <w:ilvl w:val="0"/>
          <w:numId w:val="49"/>
        </w:numPr>
        <w:spacing w:after="240" w:line="240" w:lineRule="auto"/>
        <w:ind w:left="709"/>
        <w:jc w:val="both"/>
        <w:rPr>
          <w:rFonts w:ascii="Cambria" w:hAnsi="Cambria" w:cs="Arial"/>
          <w:sz w:val="24"/>
          <w:szCs w:val="24"/>
        </w:rPr>
      </w:pPr>
      <w:r w:rsidRPr="008A2996">
        <w:rPr>
          <w:rFonts w:ascii="Cambria" w:hAnsi="Cambria" w:cs="Arial"/>
          <w:sz w:val="24"/>
          <w:szCs w:val="24"/>
        </w:rPr>
        <w:t>Des focus group avec les cibles suivantes : (i) les enseignants formés sur la gestion des jardins polyvalents, (ii) les groupements féminins formés sur la valorisation des Produits Forestiers Non Ligneux (PFNL) à Dédougou,  (iii) les membres de deux GIE de pré-collecte des ordures ménagères à Bobo-Dioulasso ;</w:t>
      </w:r>
    </w:p>
    <w:p w:rsidR="00A861E2" w:rsidRPr="008A2996" w:rsidRDefault="00A861E2" w:rsidP="00A861E2">
      <w:pPr>
        <w:pStyle w:val="Lgende"/>
        <w:rPr>
          <w:rFonts w:ascii="Cambria" w:hAnsi="Cambria"/>
          <w:sz w:val="24"/>
          <w:szCs w:val="24"/>
        </w:rPr>
      </w:pPr>
      <w:bookmarkStart w:id="26" w:name="_Toc313818731"/>
      <w:r w:rsidRPr="008A2996">
        <w:rPr>
          <w:rFonts w:ascii="Cambria" w:hAnsi="Cambria"/>
          <w:sz w:val="24"/>
          <w:szCs w:val="24"/>
        </w:rPr>
        <w:t xml:space="preserve">Tableau </w:t>
      </w:r>
      <w:r w:rsidR="0042118D" w:rsidRPr="008A2996">
        <w:rPr>
          <w:rFonts w:ascii="Cambria" w:hAnsi="Cambria"/>
          <w:sz w:val="24"/>
          <w:szCs w:val="24"/>
        </w:rPr>
        <w:fldChar w:fldCharType="begin"/>
      </w:r>
      <w:r w:rsidRPr="008A2996">
        <w:rPr>
          <w:rFonts w:ascii="Cambria" w:hAnsi="Cambria"/>
          <w:sz w:val="24"/>
          <w:szCs w:val="24"/>
        </w:rPr>
        <w:instrText xml:space="preserve"> SEQ Tableau \* ARABIC </w:instrText>
      </w:r>
      <w:r w:rsidR="0042118D" w:rsidRPr="008A2996">
        <w:rPr>
          <w:rFonts w:ascii="Cambria" w:hAnsi="Cambria"/>
          <w:sz w:val="24"/>
          <w:szCs w:val="24"/>
        </w:rPr>
        <w:fldChar w:fldCharType="separate"/>
      </w:r>
      <w:r w:rsidR="009C4951">
        <w:rPr>
          <w:rFonts w:ascii="Cambria" w:hAnsi="Cambria"/>
          <w:noProof/>
          <w:sz w:val="24"/>
          <w:szCs w:val="24"/>
        </w:rPr>
        <w:t>2</w:t>
      </w:r>
      <w:r w:rsidR="0042118D" w:rsidRPr="008A2996">
        <w:rPr>
          <w:rFonts w:ascii="Cambria" w:hAnsi="Cambria"/>
          <w:sz w:val="24"/>
          <w:szCs w:val="24"/>
        </w:rPr>
        <w:fldChar w:fldCharType="end"/>
      </w:r>
      <w:r w:rsidRPr="008A2996">
        <w:rPr>
          <w:rFonts w:ascii="Cambria" w:hAnsi="Cambria"/>
          <w:sz w:val="24"/>
          <w:szCs w:val="24"/>
        </w:rPr>
        <w:t xml:space="preserve"> : Répartition des personnes rencontrées par site</w:t>
      </w:r>
      <w:bookmarkEnd w:id="26"/>
    </w:p>
    <w:tbl>
      <w:tblPr>
        <w:tblW w:w="9759" w:type="dxa"/>
        <w:jc w:val="center"/>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9"/>
        <w:gridCol w:w="1825"/>
        <w:gridCol w:w="1795"/>
        <w:gridCol w:w="1372"/>
        <w:gridCol w:w="1028"/>
        <w:gridCol w:w="795"/>
        <w:gridCol w:w="805"/>
      </w:tblGrid>
      <w:tr w:rsidR="00A861E2" w:rsidRPr="008A2996" w:rsidTr="00D03D95">
        <w:trPr>
          <w:jc w:val="center"/>
        </w:trPr>
        <w:tc>
          <w:tcPr>
            <w:tcW w:w="2139" w:type="dxa"/>
            <w:shd w:val="pct12" w:color="auto" w:fill="C4BC96"/>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Désignation</w:t>
            </w:r>
          </w:p>
        </w:tc>
        <w:tc>
          <w:tcPr>
            <w:tcW w:w="1825" w:type="dxa"/>
            <w:shd w:val="pct12" w:color="auto" w:fill="C4BC96"/>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Ouagadougou</w:t>
            </w:r>
          </w:p>
        </w:tc>
        <w:tc>
          <w:tcPr>
            <w:tcW w:w="1795" w:type="dxa"/>
            <w:shd w:val="pct12" w:color="auto" w:fill="C4BC96"/>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Bobo-Dioulasso</w:t>
            </w:r>
          </w:p>
        </w:tc>
        <w:tc>
          <w:tcPr>
            <w:tcW w:w="1372" w:type="dxa"/>
            <w:shd w:val="pct12" w:color="auto" w:fill="C4BC96"/>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 xml:space="preserve">Dédougou </w:t>
            </w:r>
          </w:p>
        </w:tc>
        <w:tc>
          <w:tcPr>
            <w:tcW w:w="1028" w:type="dxa"/>
            <w:shd w:val="pct12" w:color="auto" w:fill="C4BC96"/>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Gourcy</w:t>
            </w:r>
          </w:p>
        </w:tc>
        <w:tc>
          <w:tcPr>
            <w:tcW w:w="795" w:type="dxa"/>
            <w:shd w:val="pct12" w:color="auto" w:fill="C4BC96"/>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Fada</w:t>
            </w:r>
          </w:p>
        </w:tc>
        <w:tc>
          <w:tcPr>
            <w:tcW w:w="805" w:type="dxa"/>
            <w:shd w:val="pct12" w:color="auto" w:fill="C4BC96"/>
          </w:tcPr>
          <w:p w:rsidR="00A861E2" w:rsidRPr="008A2996" w:rsidRDefault="00A861E2" w:rsidP="00D03D95">
            <w:pPr>
              <w:spacing w:after="0" w:line="240" w:lineRule="auto"/>
              <w:rPr>
                <w:rFonts w:ascii="Cambria" w:hAnsi="Cambria" w:cs="Arial"/>
                <w:b/>
                <w:sz w:val="24"/>
                <w:szCs w:val="24"/>
              </w:rPr>
            </w:pPr>
            <w:r w:rsidRPr="008A2996">
              <w:rPr>
                <w:rFonts w:ascii="Cambria" w:hAnsi="Cambria" w:cs="Arial"/>
                <w:b/>
                <w:sz w:val="24"/>
                <w:szCs w:val="24"/>
              </w:rPr>
              <w:t>Total</w:t>
            </w:r>
          </w:p>
        </w:tc>
      </w:tr>
      <w:tr w:rsidR="00A861E2" w:rsidRPr="008A2996" w:rsidTr="00D03D95">
        <w:trPr>
          <w:jc w:val="center"/>
        </w:trPr>
        <w:tc>
          <w:tcPr>
            <w:tcW w:w="2139"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 xml:space="preserve">Entretiens individuels approfondis </w:t>
            </w:r>
          </w:p>
        </w:tc>
        <w:tc>
          <w:tcPr>
            <w:tcW w:w="1825" w:type="dxa"/>
            <w:vAlign w:val="center"/>
          </w:tcPr>
          <w:p w:rsidR="00A861E2" w:rsidRPr="008A2996" w:rsidRDefault="00A861E2" w:rsidP="00D03D95">
            <w:pPr>
              <w:spacing w:after="0" w:line="240" w:lineRule="auto"/>
              <w:jc w:val="center"/>
              <w:rPr>
                <w:rFonts w:ascii="Cambria" w:hAnsi="Cambria" w:cs="Arial"/>
                <w:sz w:val="24"/>
                <w:szCs w:val="24"/>
              </w:rPr>
            </w:pPr>
            <w:r w:rsidRPr="008A2996">
              <w:rPr>
                <w:rFonts w:ascii="Cambria" w:hAnsi="Cambria" w:cs="Arial"/>
                <w:sz w:val="24"/>
                <w:szCs w:val="24"/>
              </w:rPr>
              <w:t>20</w:t>
            </w:r>
          </w:p>
        </w:tc>
        <w:tc>
          <w:tcPr>
            <w:tcW w:w="1795" w:type="dxa"/>
            <w:vAlign w:val="center"/>
          </w:tcPr>
          <w:p w:rsidR="00A861E2" w:rsidRPr="008A2996" w:rsidRDefault="00A861E2" w:rsidP="00D03D95">
            <w:pPr>
              <w:spacing w:after="0" w:line="240" w:lineRule="auto"/>
              <w:jc w:val="center"/>
              <w:rPr>
                <w:rFonts w:ascii="Cambria" w:hAnsi="Cambria" w:cs="Arial"/>
                <w:sz w:val="24"/>
                <w:szCs w:val="24"/>
              </w:rPr>
            </w:pPr>
            <w:r w:rsidRPr="008A2996">
              <w:rPr>
                <w:rFonts w:ascii="Cambria" w:hAnsi="Cambria" w:cs="Arial"/>
                <w:sz w:val="24"/>
                <w:szCs w:val="24"/>
              </w:rPr>
              <w:t>12</w:t>
            </w:r>
          </w:p>
        </w:tc>
        <w:tc>
          <w:tcPr>
            <w:tcW w:w="1372" w:type="dxa"/>
            <w:vAlign w:val="center"/>
          </w:tcPr>
          <w:p w:rsidR="00A861E2" w:rsidRPr="008A2996" w:rsidRDefault="00A861E2" w:rsidP="00D03D95">
            <w:pPr>
              <w:spacing w:after="0" w:line="240" w:lineRule="auto"/>
              <w:jc w:val="center"/>
              <w:rPr>
                <w:rFonts w:ascii="Cambria" w:hAnsi="Cambria" w:cs="Arial"/>
                <w:sz w:val="24"/>
                <w:szCs w:val="24"/>
              </w:rPr>
            </w:pPr>
            <w:r w:rsidRPr="008A2996">
              <w:rPr>
                <w:rFonts w:ascii="Cambria" w:hAnsi="Cambria" w:cs="Arial"/>
                <w:sz w:val="24"/>
                <w:szCs w:val="24"/>
              </w:rPr>
              <w:t>10</w:t>
            </w:r>
          </w:p>
        </w:tc>
        <w:tc>
          <w:tcPr>
            <w:tcW w:w="1028" w:type="dxa"/>
            <w:vAlign w:val="center"/>
          </w:tcPr>
          <w:p w:rsidR="00A861E2" w:rsidRPr="008A2996" w:rsidRDefault="00A861E2" w:rsidP="00D03D95">
            <w:pPr>
              <w:spacing w:after="0" w:line="240" w:lineRule="auto"/>
              <w:jc w:val="center"/>
              <w:rPr>
                <w:rFonts w:ascii="Cambria" w:hAnsi="Cambria" w:cs="Arial"/>
                <w:sz w:val="24"/>
                <w:szCs w:val="24"/>
              </w:rPr>
            </w:pPr>
            <w:r w:rsidRPr="008A2996">
              <w:rPr>
                <w:rFonts w:ascii="Cambria" w:hAnsi="Cambria" w:cs="Arial"/>
                <w:sz w:val="24"/>
                <w:szCs w:val="24"/>
              </w:rPr>
              <w:t>09</w:t>
            </w:r>
          </w:p>
        </w:tc>
        <w:tc>
          <w:tcPr>
            <w:tcW w:w="795" w:type="dxa"/>
            <w:vAlign w:val="center"/>
          </w:tcPr>
          <w:p w:rsidR="00A861E2" w:rsidRPr="008A2996" w:rsidRDefault="00A861E2" w:rsidP="00D03D95">
            <w:pPr>
              <w:spacing w:after="0" w:line="240" w:lineRule="auto"/>
              <w:jc w:val="center"/>
              <w:rPr>
                <w:rFonts w:ascii="Cambria" w:hAnsi="Cambria" w:cs="Arial"/>
                <w:sz w:val="24"/>
                <w:szCs w:val="24"/>
              </w:rPr>
            </w:pPr>
            <w:r w:rsidRPr="008A2996">
              <w:rPr>
                <w:rFonts w:ascii="Cambria" w:hAnsi="Cambria" w:cs="Arial"/>
                <w:sz w:val="24"/>
                <w:szCs w:val="24"/>
              </w:rPr>
              <w:t>02</w:t>
            </w:r>
          </w:p>
        </w:tc>
        <w:tc>
          <w:tcPr>
            <w:tcW w:w="805" w:type="dxa"/>
            <w:vAlign w:val="center"/>
          </w:tcPr>
          <w:p w:rsidR="00A861E2" w:rsidRPr="008A2996" w:rsidRDefault="00A861E2" w:rsidP="00D03D95">
            <w:pPr>
              <w:spacing w:after="0" w:line="240" w:lineRule="auto"/>
              <w:jc w:val="center"/>
              <w:rPr>
                <w:rFonts w:ascii="Cambria" w:hAnsi="Cambria" w:cs="Arial"/>
                <w:sz w:val="24"/>
                <w:szCs w:val="24"/>
              </w:rPr>
            </w:pPr>
            <w:r w:rsidRPr="008A2996">
              <w:rPr>
                <w:rFonts w:ascii="Cambria" w:hAnsi="Cambria" w:cs="Arial"/>
                <w:sz w:val="24"/>
                <w:szCs w:val="24"/>
              </w:rPr>
              <w:t>53</w:t>
            </w:r>
          </w:p>
        </w:tc>
      </w:tr>
      <w:tr w:rsidR="00A861E2" w:rsidRPr="008A2996" w:rsidTr="00D03D95">
        <w:trPr>
          <w:jc w:val="center"/>
        </w:trPr>
        <w:tc>
          <w:tcPr>
            <w:tcW w:w="2139"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Nombre/Focus group</w:t>
            </w:r>
            <w:r w:rsidRPr="008A2996">
              <w:rPr>
                <w:rStyle w:val="Appelnotedebasdep"/>
                <w:rFonts w:ascii="Cambria" w:hAnsi="Cambria" w:cs="Arial"/>
                <w:sz w:val="24"/>
                <w:szCs w:val="24"/>
              </w:rPr>
              <w:footnoteReference w:id="2"/>
            </w:r>
          </w:p>
        </w:tc>
        <w:tc>
          <w:tcPr>
            <w:tcW w:w="1825" w:type="dxa"/>
            <w:vAlign w:val="center"/>
          </w:tcPr>
          <w:p w:rsidR="00A861E2" w:rsidRPr="008A2996" w:rsidRDefault="00A861E2" w:rsidP="00D03D95">
            <w:pPr>
              <w:spacing w:after="0" w:line="240" w:lineRule="auto"/>
              <w:jc w:val="center"/>
              <w:rPr>
                <w:rFonts w:ascii="Cambria" w:hAnsi="Cambria" w:cs="Arial"/>
                <w:sz w:val="24"/>
                <w:szCs w:val="24"/>
              </w:rPr>
            </w:pPr>
            <w:r w:rsidRPr="008A2996">
              <w:rPr>
                <w:rFonts w:ascii="Cambria" w:hAnsi="Cambria" w:cs="Arial"/>
                <w:sz w:val="24"/>
                <w:szCs w:val="24"/>
              </w:rPr>
              <w:t>0</w:t>
            </w:r>
          </w:p>
        </w:tc>
        <w:tc>
          <w:tcPr>
            <w:tcW w:w="1795" w:type="dxa"/>
            <w:vAlign w:val="center"/>
          </w:tcPr>
          <w:p w:rsidR="00A861E2" w:rsidRPr="008A2996" w:rsidRDefault="00A861E2" w:rsidP="00D03D95">
            <w:pPr>
              <w:spacing w:after="0" w:line="240" w:lineRule="auto"/>
              <w:jc w:val="center"/>
              <w:rPr>
                <w:rFonts w:ascii="Cambria" w:hAnsi="Cambria" w:cs="Arial"/>
                <w:sz w:val="24"/>
                <w:szCs w:val="24"/>
              </w:rPr>
            </w:pPr>
            <w:r w:rsidRPr="008A2996">
              <w:rPr>
                <w:rFonts w:ascii="Cambria" w:hAnsi="Cambria" w:cs="Arial"/>
                <w:sz w:val="24"/>
                <w:szCs w:val="24"/>
              </w:rPr>
              <w:t>2</w:t>
            </w:r>
          </w:p>
        </w:tc>
        <w:tc>
          <w:tcPr>
            <w:tcW w:w="1372" w:type="dxa"/>
            <w:vAlign w:val="center"/>
          </w:tcPr>
          <w:p w:rsidR="00A861E2" w:rsidRPr="008A2996" w:rsidRDefault="00A861E2" w:rsidP="00D03D95">
            <w:pPr>
              <w:spacing w:after="0" w:line="240" w:lineRule="auto"/>
              <w:jc w:val="center"/>
              <w:rPr>
                <w:rFonts w:ascii="Cambria" w:hAnsi="Cambria" w:cs="Arial"/>
                <w:sz w:val="24"/>
                <w:szCs w:val="24"/>
              </w:rPr>
            </w:pPr>
            <w:r w:rsidRPr="008A2996">
              <w:rPr>
                <w:rFonts w:ascii="Cambria" w:hAnsi="Cambria" w:cs="Arial"/>
                <w:sz w:val="24"/>
                <w:szCs w:val="24"/>
              </w:rPr>
              <w:t>1</w:t>
            </w:r>
          </w:p>
        </w:tc>
        <w:tc>
          <w:tcPr>
            <w:tcW w:w="1028" w:type="dxa"/>
            <w:vAlign w:val="center"/>
          </w:tcPr>
          <w:p w:rsidR="00A861E2" w:rsidRPr="008A2996" w:rsidRDefault="00A861E2" w:rsidP="00D03D95">
            <w:pPr>
              <w:spacing w:after="0" w:line="240" w:lineRule="auto"/>
              <w:jc w:val="center"/>
              <w:rPr>
                <w:rFonts w:ascii="Cambria" w:hAnsi="Cambria" w:cs="Arial"/>
                <w:sz w:val="24"/>
                <w:szCs w:val="24"/>
              </w:rPr>
            </w:pPr>
            <w:r w:rsidRPr="008A2996">
              <w:rPr>
                <w:rFonts w:ascii="Cambria" w:hAnsi="Cambria" w:cs="Arial"/>
                <w:sz w:val="24"/>
                <w:szCs w:val="24"/>
              </w:rPr>
              <w:t>1</w:t>
            </w:r>
          </w:p>
        </w:tc>
        <w:tc>
          <w:tcPr>
            <w:tcW w:w="795" w:type="dxa"/>
            <w:vAlign w:val="center"/>
          </w:tcPr>
          <w:p w:rsidR="00A861E2" w:rsidRPr="008A2996" w:rsidRDefault="00A861E2" w:rsidP="00D03D95">
            <w:pPr>
              <w:spacing w:after="0" w:line="240" w:lineRule="auto"/>
              <w:jc w:val="center"/>
              <w:rPr>
                <w:rFonts w:ascii="Cambria" w:hAnsi="Cambria" w:cs="Arial"/>
                <w:sz w:val="24"/>
                <w:szCs w:val="24"/>
              </w:rPr>
            </w:pPr>
            <w:r w:rsidRPr="008A2996">
              <w:rPr>
                <w:rFonts w:ascii="Cambria" w:hAnsi="Cambria" w:cs="Arial"/>
                <w:sz w:val="24"/>
                <w:szCs w:val="24"/>
              </w:rPr>
              <w:t>0</w:t>
            </w:r>
          </w:p>
        </w:tc>
        <w:tc>
          <w:tcPr>
            <w:tcW w:w="805" w:type="dxa"/>
            <w:vAlign w:val="center"/>
          </w:tcPr>
          <w:p w:rsidR="00A861E2" w:rsidRPr="008A2996" w:rsidRDefault="00A861E2" w:rsidP="00D03D95">
            <w:pPr>
              <w:spacing w:after="0" w:line="240" w:lineRule="auto"/>
              <w:jc w:val="center"/>
              <w:rPr>
                <w:rFonts w:ascii="Cambria" w:hAnsi="Cambria" w:cs="Arial"/>
                <w:sz w:val="24"/>
                <w:szCs w:val="24"/>
              </w:rPr>
            </w:pPr>
            <w:r w:rsidRPr="008A2996">
              <w:rPr>
                <w:rFonts w:ascii="Cambria" w:hAnsi="Cambria" w:cs="Arial"/>
                <w:sz w:val="24"/>
                <w:szCs w:val="24"/>
              </w:rPr>
              <w:t>4</w:t>
            </w:r>
          </w:p>
        </w:tc>
      </w:tr>
      <w:tr w:rsidR="00A861E2" w:rsidRPr="008A2996" w:rsidTr="00D03D95">
        <w:trPr>
          <w:jc w:val="center"/>
        </w:trPr>
        <w:tc>
          <w:tcPr>
            <w:tcW w:w="2139"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Nombre/réunions publiques</w:t>
            </w:r>
          </w:p>
        </w:tc>
        <w:tc>
          <w:tcPr>
            <w:tcW w:w="1825" w:type="dxa"/>
            <w:vAlign w:val="center"/>
          </w:tcPr>
          <w:p w:rsidR="00A861E2" w:rsidRPr="008A2996" w:rsidRDefault="00A861E2" w:rsidP="00D03D95">
            <w:pPr>
              <w:spacing w:after="0" w:line="240" w:lineRule="auto"/>
              <w:jc w:val="center"/>
              <w:rPr>
                <w:rFonts w:ascii="Cambria" w:hAnsi="Cambria" w:cs="Arial"/>
                <w:sz w:val="24"/>
                <w:szCs w:val="24"/>
              </w:rPr>
            </w:pPr>
            <w:r w:rsidRPr="008A2996">
              <w:rPr>
                <w:rFonts w:ascii="Cambria" w:hAnsi="Cambria" w:cs="Arial"/>
                <w:sz w:val="24"/>
                <w:szCs w:val="24"/>
              </w:rPr>
              <w:t>0</w:t>
            </w:r>
          </w:p>
        </w:tc>
        <w:tc>
          <w:tcPr>
            <w:tcW w:w="1795" w:type="dxa"/>
            <w:vAlign w:val="center"/>
          </w:tcPr>
          <w:p w:rsidR="00A861E2" w:rsidRPr="008A2996" w:rsidRDefault="00A861E2" w:rsidP="00D03D95">
            <w:pPr>
              <w:spacing w:after="0" w:line="240" w:lineRule="auto"/>
              <w:jc w:val="center"/>
              <w:rPr>
                <w:rFonts w:ascii="Cambria" w:hAnsi="Cambria" w:cs="Arial"/>
                <w:sz w:val="24"/>
                <w:szCs w:val="24"/>
              </w:rPr>
            </w:pPr>
            <w:r w:rsidRPr="008A2996">
              <w:rPr>
                <w:rFonts w:ascii="Cambria" w:hAnsi="Cambria" w:cs="Arial"/>
                <w:sz w:val="24"/>
                <w:szCs w:val="24"/>
              </w:rPr>
              <w:t>1</w:t>
            </w:r>
          </w:p>
        </w:tc>
        <w:tc>
          <w:tcPr>
            <w:tcW w:w="1372" w:type="dxa"/>
            <w:vAlign w:val="center"/>
          </w:tcPr>
          <w:p w:rsidR="00A861E2" w:rsidRPr="008A2996" w:rsidRDefault="00A861E2" w:rsidP="00D03D95">
            <w:pPr>
              <w:spacing w:after="0" w:line="240" w:lineRule="auto"/>
              <w:jc w:val="center"/>
              <w:rPr>
                <w:rFonts w:ascii="Cambria" w:hAnsi="Cambria" w:cs="Arial"/>
                <w:sz w:val="24"/>
                <w:szCs w:val="24"/>
              </w:rPr>
            </w:pPr>
            <w:r w:rsidRPr="008A2996">
              <w:rPr>
                <w:rFonts w:ascii="Cambria" w:hAnsi="Cambria" w:cs="Arial"/>
                <w:sz w:val="24"/>
                <w:szCs w:val="24"/>
              </w:rPr>
              <w:t>3</w:t>
            </w:r>
          </w:p>
        </w:tc>
        <w:tc>
          <w:tcPr>
            <w:tcW w:w="1028" w:type="dxa"/>
            <w:vAlign w:val="center"/>
          </w:tcPr>
          <w:p w:rsidR="00A861E2" w:rsidRPr="008A2996" w:rsidRDefault="00A861E2" w:rsidP="00D03D95">
            <w:pPr>
              <w:spacing w:after="0" w:line="240" w:lineRule="auto"/>
              <w:jc w:val="center"/>
              <w:rPr>
                <w:rFonts w:ascii="Cambria" w:hAnsi="Cambria" w:cs="Arial"/>
                <w:sz w:val="24"/>
                <w:szCs w:val="24"/>
              </w:rPr>
            </w:pPr>
            <w:r w:rsidRPr="008A2996">
              <w:rPr>
                <w:rFonts w:ascii="Cambria" w:hAnsi="Cambria" w:cs="Arial"/>
                <w:sz w:val="24"/>
                <w:szCs w:val="24"/>
              </w:rPr>
              <w:t>1</w:t>
            </w:r>
          </w:p>
        </w:tc>
        <w:tc>
          <w:tcPr>
            <w:tcW w:w="795" w:type="dxa"/>
            <w:vAlign w:val="center"/>
          </w:tcPr>
          <w:p w:rsidR="00A861E2" w:rsidRPr="008A2996" w:rsidRDefault="00A861E2" w:rsidP="00D03D95">
            <w:pPr>
              <w:spacing w:after="0" w:line="240" w:lineRule="auto"/>
              <w:jc w:val="center"/>
              <w:rPr>
                <w:rFonts w:ascii="Cambria" w:hAnsi="Cambria" w:cs="Arial"/>
                <w:sz w:val="24"/>
                <w:szCs w:val="24"/>
              </w:rPr>
            </w:pPr>
            <w:r w:rsidRPr="008A2996">
              <w:rPr>
                <w:rFonts w:ascii="Cambria" w:hAnsi="Cambria" w:cs="Arial"/>
                <w:sz w:val="24"/>
                <w:szCs w:val="24"/>
              </w:rPr>
              <w:t>0</w:t>
            </w:r>
          </w:p>
        </w:tc>
        <w:tc>
          <w:tcPr>
            <w:tcW w:w="805" w:type="dxa"/>
            <w:vAlign w:val="center"/>
          </w:tcPr>
          <w:p w:rsidR="00A861E2" w:rsidRPr="008A2996" w:rsidRDefault="00A861E2" w:rsidP="00D03D95">
            <w:pPr>
              <w:spacing w:after="0" w:line="240" w:lineRule="auto"/>
              <w:jc w:val="center"/>
              <w:rPr>
                <w:rFonts w:ascii="Cambria" w:hAnsi="Cambria" w:cs="Arial"/>
                <w:sz w:val="24"/>
                <w:szCs w:val="24"/>
              </w:rPr>
            </w:pPr>
            <w:r w:rsidRPr="008A2996">
              <w:rPr>
                <w:rFonts w:ascii="Cambria" w:hAnsi="Cambria" w:cs="Arial"/>
                <w:sz w:val="24"/>
                <w:szCs w:val="24"/>
              </w:rPr>
              <w:t>5</w:t>
            </w:r>
          </w:p>
        </w:tc>
      </w:tr>
    </w:tbl>
    <w:p w:rsidR="00A861E2" w:rsidRPr="008A2996" w:rsidRDefault="00A861E2" w:rsidP="00A861E2">
      <w:pPr>
        <w:spacing w:after="0" w:line="240" w:lineRule="auto"/>
        <w:jc w:val="both"/>
        <w:rPr>
          <w:rFonts w:ascii="Cambria" w:hAnsi="Cambria" w:cs="Arial"/>
          <w:i/>
          <w:sz w:val="16"/>
          <w:szCs w:val="16"/>
        </w:rPr>
      </w:pPr>
      <w:r w:rsidRPr="008A2996">
        <w:rPr>
          <w:rFonts w:ascii="Cambria" w:hAnsi="Cambria" w:cs="Arial"/>
          <w:i/>
          <w:sz w:val="16"/>
          <w:szCs w:val="16"/>
        </w:rPr>
        <w:t>Source : enquête de terrain BERD/PNUD,  novembre 2011</w:t>
      </w:r>
    </w:p>
    <w:p w:rsidR="00A861E2" w:rsidRPr="008A2996" w:rsidRDefault="00A861E2" w:rsidP="00A009EA">
      <w:pPr>
        <w:pStyle w:val="Titre4"/>
        <w:numPr>
          <w:ilvl w:val="0"/>
          <w:numId w:val="23"/>
        </w:numPr>
        <w:tabs>
          <w:tab w:val="left" w:pos="864"/>
        </w:tabs>
        <w:overflowPunct w:val="0"/>
        <w:autoSpaceDE w:val="0"/>
        <w:autoSpaceDN w:val="0"/>
        <w:adjustRightInd w:val="0"/>
        <w:spacing w:line="240" w:lineRule="auto"/>
        <w:textAlignment w:val="baseline"/>
        <w:rPr>
          <w:rFonts w:ascii="Cambria" w:hAnsi="Cambria" w:cs="Arial"/>
          <w:sz w:val="24"/>
          <w:szCs w:val="24"/>
        </w:rPr>
      </w:pPr>
      <w:bookmarkStart w:id="27" w:name="_Toc310268896"/>
      <w:r w:rsidRPr="008A2996">
        <w:rPr>
          <w:rFonts w:ascii="Cambria" w:hAnsi="Cambria" w:cs="Arial"/>
          <w:sz w:val="24"/>
          <w:szCs w:val="24"/>
        </w:rPr>
        <w:t xml:space="preserve">Des visites de </w:t>
      </w:r>
      <w:bookmarkEnd w:id="27"/>
      <w:r w:rsidRPr="008A2996">
        <w:rPr>
          <w:rFonts w:ascii="Cambria" w:hAnsi="Cambria" w:cs="Arial"/>
          <w:sz w:val="24"/>
          <w:szCs w:val="24"/>
        </w:rPr>
        <w:t>réalisations </w:t>
      </w:r>
    </w:p>
    <w:p w:rsidR="00A861E2" w:rsidRPr="008A2996" w:rsidRDefault="00A861E2" w:rsidP="00A861E2">
      <w:pPr>
        <w:spacing w:after="240" w:line="240" w:lineRule="auto"/>
        <w:jc w:val="both"/>
        <w:rPr>
          <w:rFonts w:ascii="Cambria" w:hAnsi="Cambria" w:cs="Arial"/>
          <w:sz w:val="24"/>
          <w:szCs w:val="24"/>
        </w:rPr>
      </w:pPr>
      <w:r w:rsidRPr="008A2996">
        <w:rPr>
          <w:rFonts w:ascii="Cambria" w:hAnsi="Cambria" w:cs="Arial"/>
          <w:sz w:val="24"/>
          <w:szCs w:val="24"/>
        </w:rPr>
        <w:t>Ces visites ont ciblé les jardins polyvalents expérimentaux à Dédougou, et à  Gourcy, le centre de collecte des déchets solides du secteur 21 de Bobo-Dioulasso, l’espace de compostage du Groupement d’Intérêt Economique/Meteba.</w:t>
      </w:r>
    </w:p>
    <w:p w:rsidR="00A861E2" w:rsidRPr="00044CA7" w:rsidRDefault="00A861E2" w:rsidP="00A009EA">
      <w:pPr>
        <w:pStyle w:val="Titre4"/>
        <w:numPr>
          <w:ilvl w:val="0"/>
          <w:numId w:val="23"/>
        </w:numPr>
        <w:tabs>
          <w:tab w:val="left" w:pos="864"/>
        </w:tabs>
        <w:overflowPunct w:val="0"/>
        <w:autoSpaceDE w:val="0"/>
        <w:autoSpaceDN w:val="0"/>
        <w:adjustRightInd w:val="0"/>
        <w:spacing w:line="240" w:lineRule="auto"/>
        <w:textAlignment w:val="baseline"/>
        <w:rPr>
          <w:rFonts w:ascii="Cambria" w:hAnsi="Cambria" w:cs="Arial"/>
          <w:sz w:val="24"/>
          <w:szCs w:val="24"/>
        </w:rPr>
      </w:pPr>
      <w:bookmarkStart w:id="28" w:name="_Toc310268897"/>
      <w:r w:rsidRPr="00044CA7">
        <w:rPr>
          <w:rFonts w:ascii="Cambria" w:hAnsi="Cambria" w:cs="Arial"/>
          <w:sz w:val="24"/>
          <w:szCs w:val="24"/>
        </w:rPr>
        <w:t>Une mise en œuvre d’une grille d’analyse</w:t>
      </w:r>
      <w:bookmarkEnd w:id="28"/>
      <w:r w:rsidRPr="00044CA7">
        <w:rPr>
          <w:rFonts w:ascii="Cambria" w:hAnsi="Cambria" w:cs="Arial"/>
          <w:sz w:val="24"/>
          <w:szCs w:val="24"/>
        </w:rPr>
        <w:t xml:space="preserve"> </w:t>
      </w:r>
    </w:p>
    <w:p w:rsidR="00A861E2" w:rsidRPr="008A2996" w:rsidRDefault="00A861E2" w:rsidP="00A861E2">
      <w:pPr>
        <w:spacing w:after="240" w:line="240" w:lineRule="auto"/>
        <w:jc w:val="both"/>
        <w:rPr>
          <w:rFonts w:ascii="Cambria" w:hAnsi="Cambria" w:cs="Arial"/>
          <w:sz w:val="24"/>
          <w:szCs w:val="24"/>
        </w:rPr>
      </w:pPr>
      <w:r w:rsidRPr="008A2996">
        <w:rPr>
          <w:rFonts w:ascii="Cambria" w:hAnsi="Cambria" w:cs="Arial"/>
          <w:sz w:val="24"/>
          <w:szCs w:val="24"/>
        </w:rPr>
        <w:t>Une grille d’analyse des résultats atteints et des indicateurs basée sur : (i) une analyse comparative des principaux produits prévus et l’effectivité des résultats atteints, (ii) une appréciation du dispositif de coordination et de suivi-évaluation mis en place par le programme et les différentes composantes.</w:t>
      </w:r>
    </w:p>
    <w:p w:rsidR="00A861E2" w:rsidRPr="008A2996" w:rsidRDefault="00A861E2" w:rsidP="00A861E2">
      <w:pPr>
        <w:autoSpaceDE w:val="0"/>
        <w:autoSpaceDN w:val="0"/>
        <w:adjustRightInd w:val="0"/>
        <w:spacing w:after="0" w:line="240" w:lineRule="auto"/>
        <w:jc w:val="both"/>
        <w:rPr>
          <w:rFonts w:ascii="Cambria" w:hAnsi="Cambria" w:cs="Arial"/>
          <w:bCs/>
          <w:sz w:val="24"/>
          <w:szCs w:val="24"/>
        </w:rPr>
      </w:pPr>
      <w:r w:rsidRPr="008A2996">
        <w:rPr>
          <w:rFonts w:ascii="Cambria" w:hAnsi="Cambria" w:cs="Arial"/>
          <w:sz w:val="24"/>
          <w:szCs w:val="24"/>
          <w:lang w:eastAsia="fr-FR"/>
        </w:rPr>
        <w:t xml:space="preserve">La présente évaluation est l’œuvre d’une équipe genre de deux experts ayant une expérience confirmée de plusieurs années dans les activités de consultance. </w:t>
      </w:r>
    </w:p>
    <w:p w:rsidR="00A861E2" w:rsidRPr="008A2996" w:rsidRDefault="00A861E2" w:rsidP="00A861E2">
      <w:pPr>
        <w:pStyle w:val="Titre3"/>
        <w:spacing w:line="240" w:lineRule="auto"/>
        <w:rPr>
          <w:i/>
          <w:sz w:val="24"/>
          <w:szCs w:val="24"/>
        </w:rPr>
      </w:pPr>
      <w:bookmarkStart w:id="29" w:name="_Toc313003947"/>
      <w:r w:rsidRPr="008A2996">
        <w:rPr>
          <w:i/>
          <w:sz w:val="24"/>
          <w:szCs w:val="24"/>
        </w:rPr>
        <w:t>1.4.2  La structure du rapport</w:t>
      </w:r>
      <w:bookmarkEnd w:id="29"/>
    </w:p>
    <w:p w:rsidR="00A861E2" w:rsidRPr="008A2996" w:rsidRDefault="00A861E2" w:rsidP="00A861E2">
      <w:pPr>
        <w:autoSpaceDE w:val="0"/>
        <w:autoSpaceDN w:val="0"/>
        <w:adjustRightInd w:val="0"/>
        <w:spacing w:after="0" w:line="240" w:lineRule="auto"/>
        <w:jc w:val="both"/>
        <w:rPr>
          <w:rFonts w:ascii="Cambria" w:hAnsi="Cambria" w:cs="Arial"/>
          <w:sz w:val="24"/>
          <w:szCs w:val="24"/>
          <w:lang w:eastAsia="fr-FR"/>
        </w:rPr>
      </w:pPr>
      <w:r w:rsidRPr="008A2996">
        <w:rPr>
          <w:rFonts w:ascii="Cambria" w:hAnsi="Cambria" w:cs="Arial"/>
          <w:sz w:val="24"/>
          <w:szCs w:val="24"/>
          <w:lang w:eastAsia="fr-FR"/>
        </w:rPr>
        <w:t>Le rapport comprend cinq chapitres :</w:t>
      </w:r>
    </w:p>
    <w:p w:rsidR="00A861E2" w:rsidRPr="008A2996" w:rsidRDefault="00A861E2" w:rsidP="00A861E2">
      <w:pPr>
        <w:autoSpaceDE w:val="0"/>
        <w:autoSpaceDN w:val="0"/>
        <w:adjustRightInd w:val="0"/>
        <w:spacing w:after="0" w:line="240" w:lineRule="auto"/>
        <w:jc w:val="both"/>
        <w:rPr>
          <w:rFonts w:ascii="Cambria" w:hAnsi="Cambria" w:cs="Arial"/>
          <w:sz w:val="24"/>
          <w:szCs w:val="24"/>
          <w:lang w:eastAsia="fr-FR"/>
        </w:rPr>
      </w:pPr>
      <w:r w:rsidRPr="008A2996">
        <w:rPr>
          <w:rFonts w:ascii="Cambria" w:hAnsi="Cambria" w:cs="Arial"/>
          <w:sz w:val="24"/>
          <w:szCs w:val="24"/>
          <w:lang w:eastAsia="fr-FR"/>
        </w:rPr>
        <w:t xml:space="preserve">Le premier chapitre introduit l’évaluation par rapport à son envergure spatiale et à ses objectifs d’une part, et d’autre part déroule la méthodologie d'évaluation qui a été utilisée ; Après une description du programme dans le deuxième chapitre, le troisième rend compte des performances enregistrées dans la mise en œuvre ; </w:t>
      </w:r>
    </w:p>
    <w:p w:rsidR="00A861E2" w:rsidRPr="008A2996" w:rsidRDefault="00A861E2" w:rsidP="00A861E2">
      <w:pPr>
        <w:autoSpaceDE w:val="0"/>
        <w:autoSpaceDN w:val="0"/>
        <w:adjustRightInd w:val="0"/>
        <w:spacing w:after="0" w:line="240" w:lineRule="auto"/>
        <w:jc w:val="both"/>
        <w:rPr>
          <w:rFonts w:ascii="Cambria" w:hAnsi="Cambria" w:cs="Arial"/>
          <w:sz w:val="24"/>
          <w:szCs w:val="24"/>
          <w:lang w:eastAsia="fr-FR"/>
        </w:rPr>
      </w:pPr>
      <w:r w:rsidRPr="008A2996">
        <w:rPr>
          <w:rFonts w:ascii="Cambria" w:hAnsi="Cambria" w:cs="Arial"/>
          <w:sz w:val="24"/>
          <w:szCs w:val="24"/>
          <w:lang w:eastAsia="fr-FR"/>
        </w:rPr>
        <w:lastRenderedPageBreak/>
        <w:t xml:space="preserve">Le quatrième suggère des recommandations pour une suite à donner au programme expérimental et le cinquième tire les leçons de sa mise en œuvre.   </w:t>
      </w:r>
    </w:p>
    <w:p w:rsidR="00A861E2" w:rsidRPr="008A2996" w:rsidRDefault="00A861E2" w:rsidP="00A861E2">
      <w:pPr>
        <w:pStyle w:val="Titre3"/>
        <w:spacing w:line="240" w:lineRule="auto"/>
        <w:rPr>
          <w:i/>
          <w:sz w:val="24"/>
          <w:szCs w:val="24"/>
        </w:rPr>
      </w:pPr>
      <w:r w:rsidRPr="008A2996">
        <w:rPr>
          <w:i/>
          <w:sz w:val="24"/>
          <w:szCs w:val="24"/>
        </w:rPr>
        <w:t xml:space="preserve"> </w:t>
      </w:r>
      <w:bookmarkStart w:id="30" w:name="_Toc310268898"/>
      <w:bookmarkStart w:id="31" w:name="_Toc313003948"/>
      <w:r w:rsidRPr="008A2996">
        <w:rPr>
          <w:i/>
          <w:sz w:val="24"/>
          <w:szCs w:val="24"/>
        </w:rPr>
        <w:t>1.4.3 Les difficultés et limites de l’é</w:t>
      </w:r>
      <w:bookmarkEnd w:id="30"/>
      <w:r w:rsidRPr="008A2996">
        <w:rPr>
          <w:i/>
          <w:sz w:val="24"/>
          <w:szCs w:val="24"/>
        </w:rPr>
        <w:t>valuation</w:t>
      </w:r>
      <w:bookmarkEnd w:id="31"/>
      <w:r w:rsidRPr="008A2996">
        <w:rPr>
          <w:i/>
          <w:sz w:val="24"/>
          <w:szCs w:val="24"/>
        </w:rPr>
        <w:t xml:space="preserve"> </w:t>
      </w:r>
    </w:p>
    <w:p w:rsidR="00A861E2" w:rsidRPr="008A2996" w:rsidRDefault="00A861E2" w:rsidP="00A861E2">
      <w:pPr>
        <w:pStyle w:val="BodyText31"/>
        <w:tabs>
          <w:tab w:val="left" w:pos="3960"/>
        </w:tabs>
        <w:overflowPunct/>
        <w:autoSpaceDE/>
        <w:autoSpaceDN/>
        <w:adjustRightInd/>
        <w:spacing w:after="120"/>
        <w:textAlignment w:val="auto"/>
        <w:rPr>
          <w:rFonts w:ascii="Cambria" w:hAnsi="Cambria" w:cs="Arial"/>
          <w:szCs w:val="24"/>
          <w:lang w:val="fr-FR"/>
        </w:rPr>
      </w:pPr>
      <w:r w:rsidRPr="008A2996">
        <w:rPr>
          <w:rFonts w:ascii="Cambria" w:hAnsi="Cambria" w:cs="Arial"/>
          <w:szCs w:val="24"/>
          <w:lang w:val="fr-FR"/>
        </w:rPr>
        <w:t>Bien que l’évaluation ait été réalisée dans des conditions acceptables,  quelques difficultés ont émaillé le déroulement des travaux au nombre desquelles :</w:t>
      </w:r>
    </w:p>
    <w:p w:rsidR="00A861E2" w:rsidRPr="008A2996" w:rsidRDefault="00A861E2" w:rsidP="00A009EA">
      <w:pPr>
        <w:pStyle w:val="BodyText31"/>
        <w:numPr>
          <w:ilvl w:val="0"/>
          <w:numId w:val="18"/>
        </w:numPr>
        <w:tabs>
          <w:tab w:val="clear" w:pos="1068"/>
        </w:tabs>
        <w:overflowPunct/>
        <w:autoSpaceDE/>
        <w:autoSpaceDN/>
        <w:adjustRightInd/>
        <w:spacing w:after="240"/>
        <w:ind w:left="284" w:hanging="284"/>
        <w:textAlignment w:val="auto"/>
        <w:rPr>
          <w:rFonts w:ascii="Cambria" w:hAnsi="Cambria" w:cs="Arial"/>
          <w:szCs w:val="24"/>
          <w:lang w:val="fr-FR"/>
        </w:rPr>
      </w:pPr>
      <w:r w:rsidRPr="008A2996">
        <w:rPr>
          <w:rFonts w:ascii="Cambria" w:hAnsi="Cambria" w:cs="Arial"/>
          <w:szCs w:val="24"/>
          <w:lang w:val="fr-FR"/>
        </w:rPr>
        <w:t>L’inaccessibilité/indisponibilité des documents de travail officiels approuvés. (plans de travail, rapports financiers, protocole d’accord). La disponibilité de la mémoire institutionnelle a fait défaut avec la rotation à intervalle très rapprochée des coordonateurs à la tête du programme ;</w:t>
      </w:r>
    </w:p>
    <w:p w:rsidR="00A861E2" w:rsidRPr="008A2996" w:rsidRDefault="00A861E2" w:rsidP="00A009EA">
      <w:pPr>
        <w:pStyle w:val="BodyText31"/>
        <w:numPr>
          <w:ilvl w:val="0"/>
          <w:numId w:val="18"/>
        </w:numPr>
        <w:tabs>
          <w:tab w:val="clear" w:pos="1068"/>
        </w:tabs>
        <w:overflowPunct/>
        <w:autoSpaceDE/>
        <w:autoSpaceDN/>
        <w:adjustRightInd/>
        <w:spacing w:after="240"/>
        <w:ind w:left="284" w:hanging="284"/>
        <w:textAlignment w:val="auto"/>
        <w:rPr>
          <w:rFonts w:ascii="Cambria" w:hAnsi="Cambria" w:cs="Arial"/>
          <w:szCs w:val="24"/>
          <w:lang w:val="fr-FR"/>
        </w:rPr>
      </w:pPr>
      <w:r w:rsidRPr="008A2996">
        <w:rPr>
          <w:rFonts w:ascii="Cambria" w:hAnsi="Cambria" w:cs="Arial"/>
          <w:szCs w:val="24"/>
          <w:lang w:val="fr-FR"/>
        </w:rPr>
        <w:t>la difficulté d’apprécier les résultats du fait de la forte mobilité des personnes ressources bénéficiaires de formation sur la gestion des jardins polyvalents ;</w:t>
      </w:r>
    </w:p>
    <w:p w:rsidR="00A861E2" w:rsidRPr="008A2996" w:rsidRDefault="00A861E2" w:rsidP="00A009EA">
      <w:pPr>
        <w:pStyle w:val="BodyText31"/>
        <w:numPr>
          <w:ilvl w:val="0"/>
          <w:numId w:val="18"/>
        </w:numPr>
        <w:tabs>
          <w:tab w:val="clear" w:pos="1068"/>
        </w:tabs>
        <w:overflowPunct/>
        <w:autoSpaceDE/>
        <w:autoSpaceDN/>
        <w:adjustRightInd/>
        <w:spacing w:after="240"/>
        <w:ind w:left="284" w:hanging="284"/>
        <w:textAlignment w:val="auto"/>
        <w:rPr>
          <w:rFonts w:ascii="Cambria" w:hAnsi="Cambria" w:cs="Arial"/>
          <w:szCs w:val="24"/>
          <w:lang w:val="fr-FR"/>
        </w:rPr>
      </w:pPr>
      <w:r w:rsidRPr="008A2996">
        <w:rPr>
          <w:rFonts w:ascii="Cambria" w:hAnsi="Cambria" w:cs="Arial"/>
          <w:szCs w:val="24"/>
          <w:lang w:val="fr-FR"/>
        </w:rPr>
        <w:t xml:space="preserve">Le facteur temps a négativement joué, tant le délai imparti à  l’évaluation (24 j) ne permettait pas des investigations systémiques et très approfondies au regard de la grande couverture du programme et du nombre important d’acteurs impliqués dans la mise en œuvre du programme. </w:t>
      </w:r>
    </w:p>
    <w:p w:rsidR="00A27030" w:rsidRDefault="00A27030">
      <w:pPr>
        <w:rPr>
          <w:rFonts w:ascii="Cambria" w:eastAsia="Times New Roman" w:hAnsi="Cambria"/>
          <w:b/>
          <w:bCs/>
          <w:kern w:val="32"/>
          <w:sz w:val="24"/>
          <w:szCs w:val="24"/>
        </w:rPr>
      </w:pPr>
      <w:r>
        <w:rPr>
          <w:sz w:val="24"/>
          <w:szCs w:val="24"/>
        </w:rPr>
        <w:br w:type="page"/>
      </w:r>
    </w:p>
    <w:p w:rsidR="00253D36" w:rsidRDefault="00253D36" w:rsidP="003218A3">
      <w:pPr>
        <w:pStyle w:val="Titre"/>
        <w:numPr>
          <w:ilvl w:val="0"/>
          <w:numId w:val="104"/>
        </w:numPr>
        <w:ind w:left="993" w:hanging="993"/>
        <w:jc w:val="center"/>
        <w:rPr>
          <w:rFonts w:ascii="Century Gothic" w:hAnsi="Century Gothic"/>
          <w:b/>
          <w:sz w:val="48"/>
          <w:szCs w:val="48"/>
          <w:lang w:val="fr-FR"/>
        </w:rPr>
        <w:sectPr w:rsidR="00253D36" w:rsidSect="00253D36">
          <w:pgSz w:w="11906" w:h="16838"/>
          <w:pgMar w:top="1418" w:right="1418" w:bottom="1418" w:left="1418" w:header="709" w:footer="709" w:gutter="0"/>
          <w:cols w:space="708"/>
          <w:titlePg/>
          <w:docGrid w:linePitch="360"/>
        </w:sectPr>
      </w:pPr>
      <w:bookmarkStart w:id="32" w:name="_Toc313003949"/>
    </w:p>
    <w:p w:rsidR="004F01C5" w:rsidRPr="004F01C5" w:rsidRDefault="004F01C5" w:rsidP="003218A3">
      <w:pPr>
        <w:pStyle w:val="Titre"/>
        <w:numPr>
          <w:ilvl w:val="0"/>
          <w:numId w:val="104"/>
        </w:numPr>
        <w:ind w:left="993" w:hanging="993"/>
        <w:jc w:val="right"/>
        <w:rPr>
          <w:rFonts w:ascii="Century Gothic" w:hAnsi="Century Gothic"/>
          <w:b/>
          <w:sz w:val="48"/>
          <w:szCs w:val="48"/>
          <w:lang w:val="fr-FR"/>
        </w:rPr>
      </w:pPr>
      <w:r w:rsidRPr="004F01C5">
        <w:rPr>
          <w:rFonts w:ascii="Century Gothic" w:hAnsi="Century Gothic"/>
          <w:b/>
          <w:sz w:val="48"/>
          <w:szCs w:val="48"/>
          <w:lang w:val="fr-FR"/>
        </w:rPr>
        <w:lastRenderedPageBreak/>
        <w:t>DESCRIPTI</w:t>
      </w:r>
      <w:r>
        <w:rPr>
          <w:rFonts w:ascii="Century Gothic" w:hAnsi="Century Gothic"/>
          <w:b/>
          <w:sz w:val="48"/>
          <w:szCs w:val="48"/>
          <w:lang w:val="fr-FR"/>
        </w:rPr>
        <w:t>O</w:t>
      </w:r>
      <w:r w:rsidRPr="004F01C5">
        <w:rPr>
          <w:rFonts w:ascii="Century Gothic" w:hAnsi="Century Gothic"/>
          <w:b/>
          <w:sz w:val="48"/>
          <w:szCs w:val="48"/>
          <w:lang w:val="fr-FR"/>
        </w:rPr>
        <w:t>N DU PROGRAMME</w:t>
      </w:r>
    </w:p>
    <w:p w:rsidR="004F01C5" w:rsidRPr="00B9325F" w:rsidRDefault="004F01C5" w:rsidP="004F01C5">
      <w:pPr>
        <w:spacing w:after="120"/>
        <w:ind w:hanging="709"/>
        <w:jc w:val="right"/>
        <w:rPr>
          <w:rFonts w:ascii="Century Gothic" w:hAnsi="Century Gothic"/>
          <w:b/>
          <w:i/>
          <w:color w:val="548DD4"/>
        </w:rPr>
      </w:pPr>
      <w:r>
        <w:rPr>
          <w:rFonts w:ascii="Century Gothic" w:hAnsi="Century Gothic"/>
          <w:b/>
          <w:i/>
          <w:color w:val="548DD4"/>
        </w:rPr>
        <w:t>Evaluation finale du PGDRN 2006 - 2010</w:t>
      </w:r>
    </w:p>
    <w:p w:rsidR="004F01C5" w:rsidRPr="00B9325F" w:rsidRDefault="004F01C5" w:rsidP="004F01C5">
      <w:pPr>
        <w:pStyle w:val="Paragraphedeliste"/>
        <w:ind w:left="0"/>
        <w:jc w:val="right"/>
        <w:rPr>
          <w:rFonts w:ascii="Century Gothic" w:hAnsi="Century Gothic"/>
        </w:rPr>
      </w:pPr>
      <w:r w:rsidRPr="00B9325F">
        <w:rPr>
          <w:rFonts w:ascii="Century Gothic" w:hAnsi="Century Gothic"/>
          <w:b/>
          <w:i/>
        </w:rPr>
        <w:t xml:space="preserve"> </w:t>
      </w:r>
      <w:r w:rsidRPr="00090491">
        <w:rPr>
          <w:rFonts w:ascii="Century Gothic" w:hAnsi="Century Gothic"/>
          <w:b/>
          <w:color w:val="C00000"/>
          <w:lang w:val="fr-CA"/>
        </w:rPr>
        <w:t xml:space="preserve">Rapport </w:t>
      </w:r>
      <w:r>
        <w:rPr>
          <w:rFonts w:ascii="Century Gothic" w:hAnsi="Century Gothic"/>
          <w:b/>
          <w:color w:val="C00000"/>
          <w:lang w:val="fr-CA"/>
        </w:rPr>
        <w:t>définitif</w:t>
      </w:r>
    </w:p>
    <w:p w:rsidR="004F01C5" w:rsidRPr="00B9325F" w:rsidRDefault="0042118D" w:rsidP="004F01C5">
      <w:pPr>
        <w:pStyle w:val="Titre1"/>
        <w:spacing w:before="0" w:after="0"/>
        <w:jc w:val="center"/>
        <w:rPr>
          <w:rFonts w:ascii="Century Gothic" w:hAnsi="Century Gothic"/>
          <w:sz w:val="22"/>
          <w:szCs w:val="22"/>
          <w:u w:val="single"/>
        </w:rPr>
        <w:sectPr w:rsidR="004F01C5" w:rsidRPr="00B9325F" w:rsidSect="004D512F">
          <w:pgSz w:w="11906" w:h="16838"/>
          <w:pgMar w:top="1418" w:right="1418" w:bottom="1418" w:left="1418" w:header="709" w:footer="709" w:gutter="0"/>
          <w:cols w:space="708"/>
          <w:vAlign w:val="center"/>
          <w:titlePg/>
          <w:docGrid w:linePitch="360"/>
        </w:sectPr>
      </w:pPr>
      <w:r w:rsidRPr="0042118D">
        <w:rPr>
          <w:rFonts w:ascii="Century Gothic" w:hAnsi="Century Gothic"/>
          <w:sz w:val="72"/>
          <w:szCs w:val="72"/>
        </w:rPr>
        <w:pict>
          <v:shape id="_x0000_s2053" type="#_x0000_t32" style="position:absolute;left:0;text-align:left;margin-left:48pt;margin-top:3.7pt;width:415.5pt;height:.05pt;z-index:251664384" o:connectortype="straight" strokecolor="#0070c0" strokeweight="3pt"/>
        </w:pict>
      </w:r>
    </w:p>
    <w:p w:rsidR="00A861E2" w:rsidRPr="008A2996" w:rsidRDefault="00A861E2" w:rsidP="00A861E2">
      <w:pPr>
        <w:pStyle w:val="Titre1"/>
        <w:spacing w:line="240" w:lineRule="auto"/>
        <w:rPr>
          <w:sz w:val="24"/>
          <w:szCs w:val="24"/>
        </w:rPr>
      </w:pPr>
      <w:r w:rsidRPr="008A2996">
        <w:rPr>
          <w:sz w:val="24"/>
          <w:szCs w:val="24"/>
        </w:rPr>
        <w:lastRenderedPageBreak/>
        <w:t>II. DESCRIPTION DU PROGRAMME</w:t>
      </w:r>
      <w:bookmarkEnd w:id="32"/>
    </w:p>
    <w:p w:rsidR="00A861E2" w:rsidRPr="008A2996" w:rsidRDefault="00A861E2" w:rsidP="00A27030">
      <w:pPr>
        <w:pStyle w:val="Titre2"/>
        <w:spacing w:after="120" w:line="240" w:lineRule="auto"/>
        <w:rPr>
          <w:i w:val="0"/>
          <w:sz w:val="24"/>
          <w:szCs w:val="24"/>
        </w:rPr>
      </w:pPr>
      <w:bookmarkStart w:id="33" w:name="_Toc313003950"/>
      <w:r w:rsidRPr="008A2996">
        <w:rPr>
          <w:i w:val="0"/>
          <w:sz w:val="24"/>
          <w:szCs w:val="24"/>
        </w:rPr>
        <w:t>2.1 Le contexte du programme</w:t>
      </w:r>
      <w:bookmarkEnd w:id="33"/>
    </w:p>
    <w:p w:rsidR="00A861E2" w:rsidRPr="008A2996" w:rsidRDefault="00A861E2" w:rsidP="00A861E2">
      <w:pPr>
        <w:spacing w:line="240" w:lineRule="auto"/>
        <w:jc w:val="both"/>
        <w:rPr>
          <w:rFonts w:ascii="Cambria" w:hAnsi="Cambria" w:cs="Arial"/>
          <w:sz w:val="24"/>
          <w:szCs w:val="24"/>
          <w:lang w:eastAsia="fr-FR"/>
        </w:rPr>
      </w:pPr>
      <w:r w:rsidRPr="00044CA7">
        <w:rPr>
          <w:rFonts w:ascii="Cambria" w:hAnsi="Cambria" w:cs="Arial"/>
          <w:sz w:val="24"/>
          <w:szCs w:val="24"/>
          <w:lang w:eastAsia="fr-FR"/>
        </w:rPr>
        <w:t>Le Burkina Faso est un pays essentiellement agricole avec une population actuelle de près de 13 millions</w:t>
      </w:r>
      <w:r w:rsidRPr="008A2996">
        <w:rPr>
          <w:rFonts w:ascii="Cambria" w:hAnsi="Cambria" w:cs="Arial"/>
          <w:sz w:val="24"/>
          <w:szCs w:val="24"/>
          <w:lang w:eastAsia="fr-FR"/>
        </w:rPr>
        <w:t xml:space="preserve"> d’habitants. La population est à majorité rurale (85 %) et l</w:t>
      </w:r>
      <w:r w:rsidRPr="008A2996">
        <w:rPr>
          <w:rFonts w:ascii="Cambria" w:hAnsi="Cambria" w:cs="Arial"/>
          <w:sz w:val="24"/>
          <w:szCs w:val="24"/>
        </w:rPr>
        <w:t>’économie est basée sur le secteur agricole qui représente 40 % du PIB dont 25 % pour l’agriculture, 12 % pour l’élevage et 3 % pour les forêts et la faune. Ce secteur agricole a contribué en 2001, à 76 % des recettes d’exportation.</w:t>
      </w:r>
      <w:r w:rsidRPr="008A2996">
        <w:rPr>
          <w:rFonts w:ascii="Cambria" w:hAnsi="Cambria" w:cs="Arial"/>
          <w:sz w:val="24"/>
          <w:szCs w:val="24"/>
          <w:lang w:eastAsia="fr-FR"/>
        </w:rPr>
        <w:t xml:space="preserve"> </w:t>
      </w:r>
    </w:p>
    <w:p w:rsidR="00A861E2" w:rsidRPr="008A2996" w:rsidRDefault="00A861E2" w:rsidP="00A861E2">
      <w:pPr>
        <w:spacing w:after="0" w:line="240" w:lineRule="auto"/>
        <w:jc w:val="both"/>
        <w:rPr>
          <w:rFonts w:ascii="Cambria" w:hAnsi="Cambria" w:cs="Arial"/>
          <w:sz w:val="24"/>
          <w:szCs w:val="24"/>
        </w:rPr>
      </w:pPr>
      <w:r w:rsidRPr="008A2996">
        <w:rPr>
          <w:rFonts w:ascii="Cambria" w:hAnsi="Cambria" w:cs="Arial"/>
          <w:sz w:val="24"/>
          <w:szCs w:val="24"/>
        </w:rPr>
        <w:t>L’analyse de la situation de dégradation de l’environnement au Burkina Faso montre que les problèmes récurrents sont relatifs à la gestion des ressources naturelles, du cadre de vie des populations, ainsi qu’à la faible performance des politiques et plans en matière d’environnement.</w:t>
      </w:r>
    </w:p>
    <w:p w:rsidR="00A861E2" w:rsidRPr="008A2996" w:rsidRDefault="00A861E2" w:rsidP="00A861E2">
      <w:pPr>
        <w:autoSpaceDE w:val="0"/>
        <w:autoSpaceDN w:val="0"/>
        <w:adjustRightInd w:val="0"/>
        <w:spacing w:after="0" w:line="240" w:lineRule="auto"/>
        <w:ind w:left="1800" w:hanging="1800"/>
        <w:rPr>
          <w:rFonts w:ascii="Cambria" w:hAnsi="Cambria" w:cs="Arial"/>
          <w:b/>
          <w:bCs/>
          <w:caps/>
          <w:sz w:val="24"/>
          <w:szCs w:val="24"/>
        </w:rPr>
      </w:pP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r w:rsidRPr="008A2996">
        <w:rPr>
          <w:rFonts w:ascii="Cambria" w:hAnsi="Cambria" w:cs="Arial"/>
          <w:bCs/>
          <w:iCs/>
          <w:sz w:val="24"/>
          <w:szCs w:val="24"/>
        </w:rPr>
        <w:t>A titre d’exemple, l</w:t>
      </w:r>
      <w:r w:rsidRPr="008A2996">
        <w:rPr>
          <w:rFonts w:ascii="Cambria" w:hAnsi="Cambria" w:cs="Arial"/>
          <w:sz w:val="24"/>
          <w:szCs w:val="24"/>
        </w:rPr>
        <w:t>es recherches effectuées et les données disponibles révèlent :</w:t>
      </w: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p>
    <w:p w:rsidR="00A861E2" w:rsidRPr="008A2996" w:rsidRDefault="00A861E2" w:rsidP="00A009EA">
      <w:pPr>
        <w:numPr>
          <w:ilvl w:val="0"/>
          <w:numId w:val="1"/>
        </w:numPr>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Une amplification du processus de dégradation des ressources naturelles qui se manifeste entre autres par (i) la dégradation et le recul continu du couvert forestier ; (ii) la dégradation des sols,  des ressources en eau ; (iii) la dégradation et le recul de l’habitat de la faune.</w:t>
      </w:r>
    </w:p>
    <w:p w:rsidR="00A861E2" w:rsidRPr="008A2996" w:rsidRDefault="00A861E2" w:rsidP="00A009EA">
      <w:pPr>
        <w:numPr>
          <w:ilvl w:val="0"/>
          <w:numId w:val="1"/>
        </w:numPr>
        <w:autoSpaceDE w:val="0"/>
        <w:autoSpaceDN w:val="0"/>
        <w:adjustRightInd w:val="0"/>
        <w:spacing w:after="120" w:line="240" w:lineRule="auto"/>
        <w:jc w:val="both"/>
        <w:rPr>
          <w:rFonts w:ascii="Cambria" w:hAnsi="Cambria" w:cs="Arial"/>
          <w:bCs/>
          <w:sz w:val="24"/>
          <w:szCs w:val="24"/>
        </w:rPr>
      </w:pPr>
      <w:r w:rsidRPr="008A2996">
        <w:rPr>
          <w:rFonts w:ascii="Cambria" w:hAnsi="Cambria" w:cs="Arial"/>
          <w:sz w:val="24"/>
          <w:szCs w:val="24"/>
        </w:rPr>
        <w:t>La détérioration des écosystèmes, un handicap pour la relance économique du pays ;</w:t>
      </w:r>
    </w:p>
    <w:p w:rsidR="00A861E2" w:rsidRPr="008A2996" w:rsidRDefault="00A861E2" w:rsidP="00A009EA">
      <w:pPr>
        <w:numPr>
          <w:ilvl w:val="0"/>
          <w:numId w:val="1"/>
        </w:numPr>
        <w:autoSpaceDE w:val="0"/>
        <w:autoSpaceDN w:val="0"/>
        <w:adjustRightInd w:val="0"/>
        <w:spacing w:after="0" w:line="240" w:lineRule="auto"/>
        <w:jc w:val="both"/>
        <w:rPr>
          <w:rFonts w:ascii="Cambria" w:hAnsi="Cambria" w:cs="Arial"/>
          <w:bCs/>
          <w:sz w:val="24"/>
          <w:szCs w:val="24"/>
        </w:rPr>
      </w:pPr>
      <w:r w:rsidRPr="008A2996">
        <w:rPr>
          <w:rFonts w:ascii="Cambria" w:hAnsi="Cambria" w:cs="Arial"/>
          <w:bCs/>
          <w:iCs/>
          <w:sz w:val="24"/>
          <w:szCs w:val="24"/>
        </w:rPr>
        <w:t xml:space="preserve">Le cadre de vie des populations </w:t>
      </w:r>
      <w:r w:rsidRPr="008A2996">
        <w:rPr>
          <w:rFonts w:ascii="Cambria" w:hAnsi="Cambria" w:cs="Arial"/>
          <w:sz w:val="24"/>
          <w:szCs w:val="24"/>
        </w:rPr>
        <w:t>subit une dégradation aussi bien en milieu rural qu’urbain ; </w:t>
      </w: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p>
    <w:p w:rsidR="00A861E2" w:rsidRPr="008A2996" w:rsidRDefault="00A861E2" w:rsidP="00A861E2">
      <w:pPr>
        <w:tabs>
          <w:tab w:val="left" w:pos="851"/>
        </w:tabs>
        <w:autoSpaceDE w:val="0"/>
        <w:autoSpaceDN w:val="0"/>
        <w:adjustRightInd w:val="0"/>
        <w:spacing w:after="0" w:line="240" w:lineRule="auto"/>
        <w:jc w:val="both"/>
        <w:rPr>
          <w:rFonts w:ascii="Cambria" w:hAnsi="Cambria" w:cs="Arial"/>
          <w:sz w:val="24"/>
          <w:szCs w:val="24"/>
        </w:rPr>
      </w:pPr>
      <w:r w:rsidRPr="00044CA7">
        <w:rPr>
          <w:rFonts w:ascii="Cambria" w:hAnsi="Cambria" w:cs="Arial"/>
          <w:sz w:val="24"/>
          <w:szCs w:val="24"/>
        </w:rPr>
        <w:t xml:space="preserve">Ces constats justifient  l’élaboration et le mise en œuvre du </w:t>
      </w:r>
      <w:r w:rsidRPr="00044CA7">
        <w:rPr>
          <w:rFonts w:ascii="Cambria" w:hAnsi="Cambria" w:cs="Arial"/>
          <w:bCs/>
          <w:sz w:val="24"/>
          <w:szCs w:val="24"/>
          <w:lang w:val="fr-BE"/>
        </w:rPr>
        <w:t xml:space="preserve">Programme de </w:t>
      </w:r>
      <w:r w:rsidRPr="00044CA7">
        <w:rPr>
          <w:rFonts w:ascii="Cambria" w:hAnsi="Cambria" w:cs="Arial"/>
          <w:sz w:val="24"/>
          <w:szCs w:val="24"/>
          <w:lang w:val="fr-BE"/>
        </w:rPr>
        <w:t>Gestion Durable des Ressources</w:t>
      </w:r>
      <w:r w:rsidRPr="008A2996">
        <w:rPr>
          <w:rFonts w:ascii="Cambria" w:hAnsi="Cambria" w:cs="Arial"/>
          <w:sz w:val="24"/>
          <w:szCs w:val="24"/>
          <w:lang w:val="fr-BE"/>
        </w:rPr>
        <w:t xml:space="preserve"> Naturelles (PGDRN), </w:t>
      </w:r>
      <w:r w:rsidRPr="008A2996">
        <w:rPr>
          <w:rFonts w:ascii="Cambria" w:hAnsi="Cambria" w:cs="Arial"/>
          <w:bCs/>
          <w:sz w:val="24"/>
          <w:szCs w:val="24"/>
          <w:lang w:val="fr-BE"/>
        </w:rPr>
        <w:t>qui</w:t>
      </w:r>
      <w:r w:rsidRPr="008A2996">
        <w:rPr>
          <w:rFonts w:ascii="Cambria" w:hAnsi="Cambria" w:cs="Arial"/>
          <w:sz w:val="24"/>
          <w:szCs w:val="24"/>
          <w:lang w:val="fr-BE"/>
        </w:rPr>
        <w:t xml:space="preserve"> s’inscrit dans </w:t>
      </w:r>
      <w:r w:rsidRPr="008A2996">
        <w:rPr>
          <w:rFonts w:ascii="Cambria" w:hAnsi="Cambria" w:cs="Arial"/>
          <w:sz w:val="24"/>
          <w:szCs w:val="24"/>
        </w:rPr>
        <w:t xml:space="preserve">le cadre stratégique commun des activités opérationnelles du système des Nations Unies au Burkina Faso (UNDAF) pour la période 2006-2010.  Ce programme piloté par le PNUD, répond aux priorités nationales du gouvernement du Burkina Faso définies dans le CSLP et </w:t>
      </w:r>
      <w:r w:rsidRPr="00044CA7">
        <w:rPr>
          <w:rFonts w:ascii="Cambria" w:hAnsi="Cambria" w:cs="Arial"/>
          <w:sz w:val="24"/>
          <w:szCs w:val="24"/>
        </w:rPr>
        <w:t>récemment la SCADD lesquelles contribuent à la réalisation des Objectifs du Millénaire pour le</w:t>
      </w:r>
      <w:r w:rsidRPr="008A2996">
        <w:rPr>
          <w:rFonts w:ascii="Cambria" w:hAnsi="Cambria" w:cs="Arial"/>
          <w:sz w:val="24"/>
          <w:szCs w:val="24"/>
        </w:rPr>
        <w:t xml:space="preserve"> Développement (OMD).</w:t>
      </w:r>
    </w:p>
    <w:p w:rsidR="00A861E2" w:rsidRPr="008A2996" w:rsidRDefault="00A861E2" w:rsidP="00A27030">
      <w:pPr>
        <w:pStyle w:val="Titre2"/>
        <w:spacing w:after="120" w:line="240" w:lineRule="auto"/>
        <w:rPr>
          <w:i w:val="0"/>
          <w:sz w:val="24"/>
          <w:szCs w:val="24"/>
        </w:rPr>
      </w:pPr>
      <w:bookmarkStart w:id="34" w:name="_Toc313003951"/>
      <w:r w:rsidRPr="008A2996">
        <w:rPr>
          <w:i w:val="0"/>
          <w:sz w:val="24"/>
          <w:szCs w:val="24"/>
        </w:rPr>
        <w:t>2.2 L’ancrage institutionnel</w:t>
      </w:r>
      <w:bookmarkEnd w:id="34"/>
    </w:p>
    <w:p w:rsidR="00A861E2" w:rsidRPr="008A2996" w:rsidRDefault="00A861E2" w:rsidP="00A861E2">
      <w:pPr>
        <w:autoSpaceDE w:val="0"/>
        <w:autoSpaceDN w:val="0"/>
        <w:adjustRightInd w:val="0"/>
        <w:spacing w:line="240" w:lineRule="auto"/>
        <w:jc w:val="both"/>
        <w:rPr>
          <w:rFonts w:ascii="Cambria" w:hAnsi="Cambria" w:cs="Arial"/>
          <w:sz w:val="24"/>
          <w:szCs w:val="24"/>
        </w:rPr>
      </w:pPr>
      <w:r w:rsidRPr="008A2996">
        <w:rPr>
          <w:rFonts w:ascii="Cambria" w:hAnsi="Cambria" w:cs="Arial"/>
          <w:sz w:val="24"/>
          <w:szCs w:val="24"/>
        </w:rPr>
        <w:t xml:space="preserve">Le programme a été basé sur le principe de l’exécution nationale (NEX) et a été ancré au Secrétariat Permanent du CONEDD du Ministère de l’Environnement et du Cadre de Vie, maintenant Ministère de l’Environnement  et du Développement Durable en raison de la diversité des volets composant le programme et de la nécessaire intégration de ces volets. La mise en œuvre de chaque composante du programme a été confiée à la structure la mieux indiquée pour réaliser les activités. Ce sont. </w:t>
      </w:r>
    </w:p>
    <w:tbl>
      <w:tblPr>
        <w:tblW w:w="0" w:type="auto"/>
        <w:tblLook w:val="04A0"/>
      </w:tblPr>
      <w:tblGrid>
        <w:gridCol w:w="511"/>
        <w:gridCol w:w="4241"/>
        <w:gridCol w:w="4534"/>
      </w:tblGrid>
      <w:tr w:rsidR="00A861E2" w:rsidRPr="008A2996" w:rsidTr="00D03D95">
        <w:tc>
          <w:tcPr>
            <w:tcW w:w="5070" w:type="dxa"/>
            <w:gridSpan w:val="2"/>
          </w:tcPr>
          <w:p w:rsidR="00A861E2" w:rsidRPr="008A2996" w:rsidRDefault="00A861E2" w:rsidP="00D03D95">
            <w:pPr>
              <w:autoSpaceDE w:val="0"/>
              <w:autoSpaceDN w:val="0"/>
              <w:adjustRightInd w:val="0"/>
              <w:spacing w:line="240" w:lineRule="auto"/>
              <w:rPr>
                <w:rFonts w:ascii="Cambria" w:hAnsi="Cambria" w:cs="Arial"/>
                <w:sz w:val="24"/>
                <w:szCs w:val="24"/>
                <w:u w:val="single"/>
              </w:rPr>
            </w:pPr>
            <w:r w:rsidRPr="008A2996">
              <w:rPr>
                <w:rFonts w:ascii="Cambria" w:hAnsi="Cambria" w:cs="Arial"/>
                <w:sz w:val="24"/>
                <w:szCs w:val="24"/>
                <w:u w:val="single"/>
              </w:rPr>
              <w:t>Composante</w:t>
            </w:r>
          </w:p>
        </w:tc>
        <w:tc>
          <w:tcPr>
            <w:tcW w:w="4852" w:type="dxa"/>
          </w:tcPr>
          <w:p w:rsidR="00A861E2" w:rsidRPr="008A2996" w:rsidRDefault="00A861E2" w:rsidP="00D03D95">
            <w:pPr>
              <w:autoSpaceDE w:val="0"/>
              <w:autoSpaceDN w:val="0"/>
              <w:adjustRightInd w:val="0"/>
              <w:spacing w:line="240" w:lineRule="auto"/>
              <w:jc w:val="center"/>
              <w:rPr>
                <w:rFonts w:ascii="Cambria" w:hAnsi="Cambria" w:cs="Arial"/>
                <w:sz w:val="24"/>
                <w:szCs w:val="24"/>
                <w:u w:val="single"/>
              </w:rPr>
            </w:pPr>
            <w:r w:rsidRPr="008A2996">
              <w:rPr>
                <w:rFonts w:ascii="Cambria" w:hAnsi="Cambria" w:cs="Arial"/>
                <w:sz w:val="24"/>
                <w:szCs w:val="24"/>
                <w:u w:val="single"/>
              </w:rPr>
              <w:t>Structure opérationnelle de mise en œuvre</w:t>
            </w:r>
          </w:p>
        </w:tc>
      </w:tr>
      <w:tr w:rsidR="00A861E2" w:rsidRPr="008A2996" w:rsidTr="00D03D95">
        <w:trPr>
          <w:trHeight w:val="220"/>
        </w:trPr>
        <w:tc>
          <w:tcPr>
            <w:tcW w:w="534" w:type="dxa"/>
          </w:tcPr>
          <w:p w:rsidR="00A861E2" w:rsidRPr="008A2996" w:rsidRDefault="00A861E2" w:rsidP="00D03D95">
            <w:pPr>
              <w:autoSpaceDE w:val="0"/>
              <w:autoSpaceDN w:val="0"/>
              <w:adjustRightInd w:val="0"/>
              <w:spacing w:line="240" w:lineRule="auto"/>
              <w:jc w:val="center"/>
              <w:rPr>
                <w:rFonts w:ascii="Cambria" w:hAnsi="Cambria" w:cs="Arial"/>
                <w:sz w:val="24"/>
                <w:szCs w:val="24"/>
              </w:rPr>
            </w:pPr>
            <w:r w:rsidRPr="008A2996">
              <w:rPr>
                <w:rFonts w:ascii="Cambria" w:hAnsi="Cambria" w:cs="Arial"/>
                <w:sz w:val="24"/>
                <w:szCs w:val="24"/>
              </w:rPr>
              <w:t>1</w:t>
            </w:r>
          </w:p>
        </w:tc>
        <w:tc>
          <w:tcPr>
            <w:tcW w:w="4536" w:type="dxa"/>
          </w:tcPr>
          <w:p w:rsidR="00A861E2" w:rsidRPr="008A2996" w:rsidRDefault="00A861E2" w:rsidP="00A27030">
            <w:pPr>
              <w:autoSpaceDE w:val="0"/>
              <w:autoSpaceDN w:val="0"/>
              <w:adjustRightInd w:val="0"/>
              <w:spacing w:line="240" w:lineRule="auto"/>
              <w:jc w:val="both"/>
              <w:rPr>
                <w:rFonts w:ascii="Cambria" w:hAnsi="Cambria" w:cs="Arial"/>
                <w:sz w:val="24"/>
                <w:szCs w:val="24"/>
              </w:rPr>
            </w:pPr>
            <w:r w:rsidRPr="008A2996">
              <w:rPr>
                <w:rFonts w:ascii="Cambria" w:hAnsi="Cambria" w:cs="Arial"/>
                <w:sz w:val="24"/>
                <w:szCs w:val="24"/>
              </w:rPr>
              <w:t>Les Politiques, Stratégies et partenariats en gestion des ressources naturelles</w:t>
            </w:r>
          </w:p>
        </w:tc>
        <w:tc>
          <w:tcPr>
            <w:tcW w:w="4852" w:type="dxa"/>
          </w:tcPr>
          <w:p w:rsidR="00A861E2" w:rsidRPr="008A2996" w:rsidRDefault="00A861E2" w:rsidP="00A27030">
            <w:pPr>
              <w:autoSpaceDE w:val="0"/>
              <w:autoSpaceDN w:val="0"/>
              <w:adjustRightInd w:val="0"/>
              <w:spacing w:line="240" w:lineRule="auto"/>
              <w:jc w:val="both"/>
              <w:rPr>
                <w:rFonts w:ascii="Cambria" w:hAnsi="Cambria" w:cs="Arial"/>
                <w:sz w:val="24"/>
                <w:szCs w:val="24"/>
              </w:rPr>
            </w:pPr>
            <w:r w:rsidRPr="008A2996">
              <w:rPr>
                <w:rFonts w:ascii="Cambria" w:hAnsi="Cambria" w:cs="Arial"/>
                <w:sz w:val="24"/>
                <w:szCs w:val="24"/>
              </w:rPr>
              <w:t xml:space="preserve">Secrétariat Permanent du Conseil National pour l’Environnement et de Développement Durable (SP/CONEDD) à travers la DPE, la DCIME, les points focaux </w:t>
            </w:r>
            <w:r w:rsidRPr="008A2996">
              <w:rPr>
                <w:rFonts w:ascii="Cambria" w:hAnsi="Cambria" w:cs="Arial"/>
                <w:sz w:val="24"/>
                <w:szCs w:val="24"/>
              </w:rPr>
              <w:lastRenderedPageBreak/>
              <w:t>CC, Biodiversité et LCD ;</w:t>
            </w:r>
          </w:p>
        </w:tc>
      </w:tr>
      <w:tr w:rsidR="00A861E2" w:rsidRPr="008A2996" w:rsidTr="00D03D95">
        <w:trPr>
          <w:trHeight w:val="416"/>
        </w:trPr>
        <w:tc>
          <w:tcPr>
            <w:tcW w:w="534" w:type="dxa"/>
          </w:tcPr>
          <w:p w:rsidR="00A861E2" w:rsidRPr="008A2996" w:rsidRDefault="00A861E2" w:rsidP="00D03D95">
            <w:pPr>
              <w:autoSpaceDE w:val="0"/>
              <w:autoSpaceDN w:val="0"/>
              <w:adjustRightInd w:val="0"/>
              <w:spacing w:line="240" w:lineRule="auto"/>
              <w:jc w:val="center"/>
              <w:rPr>
                <w:rFonts w:ascii="Cambria" w:hAnsi="Cambria" w:cs="Arial"/>
                <w:sz w:val="24"/>
                <w:szCs w:val="24"/>
              </w:rPr>
            </w:pPr>
            <w:r w:rsidRPr="008A2996">
              <w:rPr>
                <w:rFonts w:ascii="Cambria" w:hAnsi="Cambria" w:cs="Arial"/>
                <w:sz w:val="24"/>
                <w:szCs w:val="24"/>
              </w:rPr>
              <w:lastRenderedPageBreak/>
              <w:t>2</w:t>
            </w:r>
          </w:p>
        </w:tc>
        <w:tc>
          <w:tcPr>
            <w:tcW w:w="4536" w:type="dxa"/>
          </w:tcPr>
          <w:p w:rsidR="00A861E2" w:rsidRPr="008A2996" w:rsidRDefault="00A861E2" w:rsidP="00A27030">
            <w:pPr>
              <w:autoSpaceDE w:val="0"/>
              <w:autoSpaceDN w:val="0"/>
              <w:adjustRightInd w:val="0"/>
              <w:spacing w:line="240" w:lineRule="auto"/>
              <w:jc w:val="both"/>
              <w:rPr>
                <w:rFonts w:ascii="Cambria" w:hAnsi="Cambria" w:cs="Arial"/>
                <w:sz w:val="24"/>
                <w:szCs w:val="24"/>
              </w:rPr>
            </w:pPr>
            <w:r w:rsidRPr="008A2996">
              <w:rPr>
                <w:rFonts w:ascii="Cambria" w:hAnsi="Cambria" w:cs="Arial"/>
                <w:sz w:val="24"/>
                <w:szCs w:val="24"/>
              </w:rPr>
              <w:t>La Législation et la Réglementation environnementale</w:t>
            </w:r>
          </w:p>
        </w:tc>
        <w:tc>
          <w:tcPr>
            <w:tcW w:w="4852" w:type="dxa"/>
          </w:tcPr>
          <w:p w:rsidR="00A861E2" w:rsidRPr="008A2996" w:rsidRDefault="00A861E2" w:rsidP="00A27030">
            <w:pPr>
              <w:autoSpaceDE w:val="0"/>
              <w:autoSpaceDN w:val="0"/>
              <w:adjustRightInd w:val="0"/>
              <w:spacing w:line="240" w:lineRule="auto"/>
              <w:jc w:val="both"/>
              <w:rPr>
                <w:rFonts w:ascii="Cambria" w:hAnsi="Cambria" w:cs="Arial"/>
                <w:sz w:val="24"/>
                <w:szCs w:val="24"/>
              </w:rPr>
            </w:pPr>
            <w:r w:rsidRPr="008A2996">
              <w:rPr>
                <w:rFonts w:ascii="Cambria" w:hAnsi="Cambria" w:cs="Arial"/>
                <w:sz w:val="24"/>
                <w:szCs w:val="24"/>
              </w:rPr>
              <w:t xml:space="preserve">Direction de la Réglementation et des Inspections Environnementales de la Direction Générale de l’Amélioration du Cadre de Vie et par la suite la DAJC, l’ARSN et le BUNED ; </w:t>
            </w:r>
          </w:p>
        </w:tc>
      </w:tr>
      <w:tr w:rsidR="00A861E2" w:rsidRPr="008A2996" w:rsidTr="00D03D95">
        <w:tc>
          <w:tcPr>
            <w:tcW w:w="534" w:type="dxa"/>
          </w:tcPr>
          <w:p w:rsidR="00A861E2" w:rsidRPr="008A2996" w:rsidRDefault="00A861E2" w:rsidP="00D03D95">
            <w:pPr>
              <w:autoSpaceDE w:val="0"/>
              <w:autoSpaceDN w:val="0"/>
              <w:adjustRightInd w:val="0"/>
              <w:spacing w:line="240" w:lineRule="auto"/>
              <w:jc w:val="center"/>
              <w:rPr>
                <w:rFonts w:ascii="Cambria" w:hAnsi="Cambria" w:cs="Arial"/>
                <w:sz w:val="24"/>
                <w:szCs w:val="24"/>
              </w:rPr>
            </w:pPr>
            <w:r w:rsidRPr="008A2996">
              <w:rPr>
                <w:rFonts w:ascii="Cambria" w:hAnsi="Cambria" w:cs="Arial"/>
                <w:sz w:val="24"/>
                <w:szCs w:val="24"/>
              </w:rPr>
              <w:t>3</w:t>
            </w:r>
          </w:p>
        </w:tc>
        <w:tc>
          <w:tcPr>
            <w:tcW w:w="4536" w:type="dxa"/>
          </w:tcPr>
          <w:p w:rsidR="00A861E2" w:rsidRPr="008A2996" w:rsidRDefault="00A861E2" w:rsidP="00A27030">
            <w:pPr>
              <w:autoSpaceDE w:val="0"/>
              <w:autoSpaceDN w:val="0"/>
              <w:adjustRightInd w:val="0"/>
              <w:spacing w:line="240" w:lineRule="auto"/>
              <w:jc w:val="both"/>
              <w:rPr>
                <w:rFonts w:ascii="Cambria" w:hAnsi="Cambria" w:cs="Arial"/>
                <w:sz w:val="24"/>
                <w:szCs w:val="24"/>
              </w:rPr>
            </w:pPr>
            <w:r w:rsidRPr="008A2996">
              <w:rPr>
                <w:rFonts w:ascii="Cambria" w:hAnsi="Cambria" w:cs="Arial"/>
                <w:sz w:val="24"/>
                <w:szCs w:val="24"/>
              </w:rPr>
              <w:t>Le renforcement des capacités à gérer l’environnement</w:t>
            </w:r>
          </w:p>
        </w:tc>
        <w:tc>
          <w:tcPr>
            <w:tcW w:w="4852" w:type="dxa"/>
          </w:tcPr>
          <w:p w:rsidR="00A861E2" w:rsidRPr="008A2996" w:rsidRDefault="00A861E2" w:rsidP="00A27030">
            <w:pPr>
              <w:autoSpaceDE w:val="0"/>
              <w:autoSpaceDN w:val="0"/>
              <w:adjustRightInd w:val="0"/>
              <w:spacing w:line="240" w:lineRule="auto"/>
              <w:jc w:val="both"/>
              <w:rPr>
                <w:rFonts w:ascii="Cambria" w:hAnsi="Cambria" w:cs="Arial"/>
                <w:sz w:val="24"/>
                <w:szCs w:val="24"/>
              </w:rPr>
            </w:pPr>
            <w:r w:rsidRPr="008A2996">
              <w:rPr>
                <w:rFonts w:ascii="Cambria" w:hAnsi="Cambria" w:cs="Arial"/>
                <w:sz w:val="24"/>
                <w:szCs w:val="24"/>
              </w:rPr>
              <w:t>SP/CONEDD à travers la DCIME et la DPE, la DCPM, l’AMIFOB, l’ADN, BUAYABA ;</w:t>
            </w:r>
          </w:p>
        </w:tc>
      </w:tr>
      <w:tr w:rsidR="00A861E2" w:rsidRPr="008A2996" w:rsidTr="00D03D95">
        <w:tc>
          <w:tcPr>
            <w:tcW w:w="534" w:type="dxa"/>
          </w:tcPr>
          <w:p w:rsidR="00A861E2" w:rsidRPr="008A2996" w:rsidRDefault="00A861E2" w:rsidP="00D03D95">
            <w:pPr>
              <w:autoSpaceDE w:val="0"/>
              <w:autoSpaceDN w:val="0"/>
              <w:adjustRightInd w:val="0"/>
              <w:spacing w:line="240" w:lineRule="auto"/>
              <w:jc w:val="center"/>
              <w:rPr>
                <w:rFonts w:ascii="Cambria" w:hAnsi="Cambria" w:cs="Arial"/>
                <w:sz w:val="24"/>
                <w:szCs w:val="24"/>
              </w:rPr>
            </w:pPr>
            <w:r w:rsidRPr="008A2996">
              <w:rPr>
                <w:rFonts w:ascii="Cambria" w:hAnsi="Cambria" w:cs="Arial"/>
                <w:sz w:val="24"/>
                <w:szCs w:val="24"/>
              </w:rPr>
              <w:t>4</w:t>
            </w:r>
          </w:p>
        </w:tc>
        <w:tc>
          <w:tcPr>
            <w:tcW w:w="4536" w:type="dxa"/>
          </w:tcPr>
          <w:p w:rsidR="00A861E2" w:rsidRPr="008A2996" w:rsidRDefault="00A861E2" w:rsidP="00A27030">
            <w:pPr>
              <w:tabs>
                <w:tab w:val="left" w:pos="33"/>
              </w:tabs>
              <w:autoSpaceDE w:val="0"/>
              <w:autoSpaceDN w:val="0"/>
              <w:adjustRightInd w:val="0"/>
              <w:spacing w:line="240" w:lineRule="auto"/>
              <w:jc w:val="both"/>
              <w:rPr>
                <w:rFonts w:ascii="Cambria" w:hAnsi="Cambria" w:cs="Arial"/>
                <w:sz w:val="24"/>
                <w:szCs w:val="24"/>
              </w:rPr>
            </w:pPr>
            <w:r w:rsidRPr="008A2996">
              <w:rPr>
                <w:rFonts w:ascii="Cambria" w:hAnsi="Cambria" w:cs="Arial"/>
                <w:sz w:val="24"/>
                <w:szCs w:val="24"/>
              </w:rPr>
              <w:t>L’amélioration du cadre de vie des populations en milieu urbain et semi urbain</w:t>
            </w:r>
          </w:p>
        </w:tc>
        <w:tc>
          <w:tcPr>
            <w:tcW w:w="4852" w:type="dxa"/>
          </w:tcPr>
          <w:p w:rsidR="00A861E2" w:rsidRPr="008A2996" w:rsidRDefault="00A861E2" w:rsidP="00A27030">
            <w:pPr>
              <w:autoSpaceDE w:val="0"/>
              <w:autoSpaceDN w:val="0"/>
              <w:adjustRightInd w:val="0"/>
              <w:spacing w:line="240" w:lineRule="auto"/>
              <w:jc w:val="both"/>
              <w:rPr>
                <w:rFonts w:ascii="Cambria" w:hAnsi="Cambria" w:cs="Arial"/>
                <w:sz w:val="24"/>
                <w:szCs w:val="24"/>
              </w:rPr>
            </w:pPr>
            <w:r w:rsidRPr="008A2996">
              <w:rPr>
                <w:rFonts w:ascii="Cambria" w:hAnsi="Cambria" w:cs="Arial"/>
                <w:sz w:val="24"/>
                <w:szCs w:val="24"/>
              </w:rPr>
              <w:t xml:space="preserve">Commune de Bobo avec le PASUB, ONU/ Habitat, le CREPA, le MHU ; </w:t>
            </w:r>
          </w:p>
        </w:tc>
      </w:tr>
      <w:tr w:rsidR="00A861E2" w:rsidRPr="008A2996" w:rsidTr="00D03D95">
        <w:tc>
          <w:tcPr>
            <w:tcW w:w="534" w:type="dxa"/>
          </w:tcPr>
          <w:p w:rsidR="00A861E2" w:rsidRPr="008A2996" w:rsidRDefault="00A861E2" w:rsidP="00D03D95">
            <w:pPr>
              <w:autoSpaceDE w:val="0"/>
              <w:autoSpaceDN w:val="0"/>
              <w:adjustRightInd w:val="0"/>
              <w:spacing w:line="240" w:lineRule="auto"/>
              <w:jc w:val="center"/>
              <w:rPr>
                <w:rFonts w:ascii="Cambria" w:hAnsi="Cambria" w:cs="Arial"/>
                <w:sz w:val="24"/>
                <w:szCs w:val="24"/>
              </w:rPr>
            </w:pPr>
            <w:r w:rsidRPr="008A2996">
              <w:rPr>
                <w:rFonts w:ascii="Cambria" w:hAnsi="Cambria" w:cs="Arial"/>
                <w:sz w:val="24"/>
                <w:szCs w:val="24"/>
              </w:rPr>
              <w:t>5</w:t>
            </w:r>
          </w:p>
        </w:tc>
        <w:tc>
          <w:tcPr>
            <w:tcW w:w="4536" w:type="dxa"/>
          </w:tcPr>
          <w:p w:rsidR="00A861E2" w:rsidRPr="008A2996" w:rsidRDefault="00A861E2" w:rsidP="00A27030">
            <w:pPr>
              <w:autoSpaceDE w:val="0"/>
              <w:autoSpaceDN w:val="0"/>
              <w:adjustRightInd w:val="0"/>
              <w:spacing w:line="240" w:lineRule="auto"/>
              <w:jc w:val="both"/>
              <w:rPr>
                <w:rFonts w:ascii="Cambria" w:hAnsi="Cambria" w:cs="Arial"/>
                <w:sz w:val="24"/>
                <w:szCs w:val="24"/>
              </w:rPr>
            </w:pPr>
            <w:r w:rsidRPr="008A2996">
              <w:rPr>
                <w:rFonts w:ascii="Cambria" w:hAnsi="Cambria" w:cs="Arial"/>
                <w:sz w:val="24"/>
                <w:szCs w:val="24"/>
              </w:rPr>
              <w:t>L’Information et Sensibilisation sur les défis et les enjeux d’une gestion durable des ressources naturelles</w:t>
            </w:r>
          </w:p>
        </w:tc>
        <w:tc>
          <w:tcPr>
            <w:tcW w:w="4852" w:type="dxa"/>
          </w:tcPr>
          <w:p w:rsidR="00A861E2" w:rsidRPr="008A2996" w:rsidRDefault="00A861E2" w:rsidP="00A27030">
            <w:pPr>
              <w:autoSpaceDE w:val="0"/>
              <w:autoSpaceDN w:val="0"/>
              <w:adjustRightInd w:val="0"/>
              <w:spacing w:line="240" w:lineRule="auto"/>
              <w:jc w:val="both"/>
              <w:rPr>
                <w:rFonts w:ascii="Cambria" w:hAnsi="Cambria" w:cs="Arial"/>
                <w:sz w:val="24"/>
                <w:szCs w:val="24"/>
              </w:rPr>
            </w:pPr>
            <w:r w:rsidRPr="008A2996">
              <w:rPr>
                <w:rFonts w:ascii="Cambria" w:hAnsi="Cambria" w:cs="Arial"/>
                <w:sz w:val="24"/>
                <w:szCs w:val="24"/>
              </w:rPr>
              <w:t>SP/CONEDD, la DEE</w:t>
            </w:r>
          </w:p>
        </w:tc>
      </w:tr>
    </w:tbl>
    <w:p w:rsidR="00A861E2" w:rsidRPr="008A2996" w:rsidRDefault="00A861E2" w:rsidP="00976762">
      <w:pPr>
        <w:pStyle w:val="Titre2"/>
        <w:spacing w:before="120" w:after="120" w:line="240" w:lineRule="auto"/>
        <w:rPr>
          <w:i w:val="0"/>
          <w:sz w:val="24"/>
          <w:szCs w:val="24"/>
        </w:rPr>
      </w:pPr>
      <w:bookmarkStart w:id="35" w:name="_Toc313003952"/>
      <w:r w:rsidRPr="008A2996">
        <w:rPr>
          <w:i w:val="0"/>
          <w:sz w:val="24"/>
          <w:szCs w:val="24"/>
        </w:rPr>
        <w:t>2.3 Les objectifs et les résultats attendus du programme</w:t>
      </w:r>
      <w:bookmarkEnd w:id="35"/>
    </w:p>
    <w:p w:rsidR="00A861E2" w:rsidRDefault="00A861E2" w:rsidP="00A861E2">
      <w:pPr>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lang w:val="fr-BE"/>
        </w:rPr>
        <w:t xml:space="preserve">L’objectif principal du PGDRN est d’améliorer la </w:t>
      </w:r>
      <w:r w:rsidRPr="008A2996">
        <w:rPr>
          <w:rFonts w:ascii="Cambria" w:hAnsi="Cambria" w:cs="Arial"/>
          <w:sz w:val="24"/>
          <w:szCs w:val="24"/>
        </w:rPr>
        <w:t>gestion durable des ressources naturelles du pays grâce à la formulation de politiques et stratégies appropriées en matière d’environnement, à l’élaboration d’une législation et d’une règlementation environnementale adaptée et au renforcement des capacités des acteurs aux différents niveaux.</w:t>
      </w:r>
    </w:p>
    <w:p w:rsidR="00507C0B" w:rsidRPr="008A2996" w:rsidRDefault="00507C0B" w:rsidP="00A861E2">
      <w:pPr>
        <w:autoSpaceDE w:val="0"/>
        <w:autoSpaceDN w:val="0"/>
        <w:adjustRightInd w:val="0"/>
        <w:spacing w:after="0" w:line="240" w:lineRule="auto"/>
        <w:jc w:val="both"/>
        <w:rPr>
          <w:rFonts w:ascii="Cambria" w:hAnsi="Cambria" w:cs="Arial"/>
          <w:b/>
          <w:sz w:val="24"/>
          <w:szCs w:val="24"/>
        </w:rPr>
      </w:pPr>
    </w:p>
    <w:p w:rsidR="00A861E2" w:rsidRPr="008A2996" w:rsidRDefault="00A861E2" w:rsidP="00A861E2">
      <w:pPr>
        <w:pStyle w:val="Corpsdetexte3"/>
        <w:rPr>
          <w:rFonts w:ascii="Cambria" w:hAnsi="Cambria" w:cs="Arial"/>
          <w:bCs/>
        </w:rPr>
      </w:pPr>
      <w:r w:rsidRPr="008A2996">
        <w:rPr>
          <w:rFonts w:ascii="Cambria" w:hAnsi="Cambria" w:cs="Arial"/>
          <w:bCs/>
        </w:rPr>
        <w:t>Les principaux résultats attendus du programme sont :</w:t>
      </w:r>
    </w:p>
    <w:p w:rsidR="00A861E2" w:rsidRPr="008A2996" w:rsidRDefault="00A861E2" w:rsidP="00A861E2">
      <w:pPr>
        <w:pStyle w:val="Corpsdetexte3"/>
        <w:rPr>
          <w:rFonts w:ascii="Cambria" w:hAnsi="Cambria" w:cs="Arial"/>
          <w:bCs/>
        </w:rPr>
      </w:pPr>
    </w:p>
    <w:p w:rsidR="00A861E2" w:rsidRPr="008A2996" w:rsidRDefault="00A861E2" w:rsidP="00A009EA">
      <w:pPr>
        <w:pStyle w:val="Paragraphedeliste"/>
        <w:numPr>
          <w:ilvl w:val="0"/>
          <w:numId w:val="2"/>
        </w:numPr>
        <w:tabs>
          <w:tab w:val="left" w:pos="720"/>
        </w:tabs>
        <w:autoSpaceDE w:val="0"/>
        <w:autoSpaceDN w:val="0"/>
        <w:adjustRightInd w:val="0"/>
        <w:spacing w:after="120" w:line="240" w:lineRule="auto"/>
        <w:ind w:left="714" w:hanging="357"/>
        <w:contextualSpacing w:val="0"/>
        <w:jc w:val="both"/>
        <w:rPr>
          <w:rFonts w:ascii="Cambria" w:hAnsi="Cambria" w:cs="Arial"/>
          <w:sz w:val="24"/>
          <w:szCs w:val="24"/>
          <w:lang w:val="fr-BE"/>
        </w:rPr>
      </w:pPr>
      <w:r w:rsidRPr="008A2996">
        <w:rPr>
          <w:rFonts w:ascii="Cambria" w:hAnsi="Cambria" w:cs="Arial"/>
          <w:sz w:val="24"/>
          <w:szCs w:val="24"/>
          <w:lang w:val="fr-BE"/>
        </w:rPr>
        <w:t xml:space="preserve">l’appui au PDA et au PEDD du MEDD ; </w:t>
      </w:r>
    </w:p>
    <w:p w:rsidR="00A861E2" w:rsidRPr="008A2996" w:rsidRDefault="00A861E2" w:rsidP="00A009EA">
      <w:pPr>
        <w:pStyle w:val="Paragraphedeliste"/>
        <w:numPr>
          <w:ilvl w:val="0"/>
          <w:numId w:val="2"/>
        </w:numPr>
        <w:tabs>
          <w:tab w:val="left" w:pos="720"/>
        </w:tabs>
        <w:autoSpaceDE w:val="0"/>
        <w:autoSpaceDN w:val="0"/>
        <w:adjustRightInd w:val="0"/>
        <w:spacing w:after="120" w:line="240" w:lineRule="auto"/>
        <w:ind w:left="714" w:hanging="357"/>
        <w:contextualSpacing w:val="0"/>
        <w:jc w:val="both"/>
        <w:rPr>
          <w:rFonts w:ascii="Cambria" w:hAnsi="Cambria" w:cs="Arial"/>
          <w:sz w:val="24"/>
          <w:szCs w:val="24"/>
          <w:lang w:val="fr-BE"/>
        </w:rPr>
      </w:pPr>
      <w:r w:rsidRPr="008A2996">
        <w:rPr>
          <w:rFonts w:ascii="Cambria" w:hAnsi="Cambria" w:cs="Arial"/>
          <w:sz w:val="24"/>
          <w:szCs w:val="24"/>
          <w:lang w:val="fr-BE"/>
        </w:rPr>
        <w:t xml:space="preserve">la facilitation d’une mise en application coordonnée des textes législatifs et réglementaires ainsi que des textes des Accords internationaux en matière d’environnement ; </w:t>
      </w:r>
    </w:p>
    <w:p w:rsidR="00A861E2" w:rsidRPr="008A2996" w:rsidRDefault="00A861E2" w:rsidP="00A009EA">
      <w:pPr>
        <w:pStyle w:val="Paragraphedeliste"/>
        <w:numPr>
          <w:ilvl w:val="0"/>
          <w:numId w:val="2"/>
        </w:numPr>
        <w:tabs>
          <w:tab w:val="left" w:pos="720"/>
        </w:tabs>
        <w:autoSpaceDE w:val="0"/>
        <w:autoSpaceDN w:val="0"/>
        <w:adjustRightInd w:val="0"/>
        <w:spacing w:after="120" w:line="240" w:lineRule="auto"/>
        <w:ind w:left="714" w:hanging="357"/>
        <w:contextualSpacing w:val="0"/>
        <w:jc w:val="both"/>
        <w:rPr>
          <w:rFonts w:ascii="Cambria" w:hAnsi="Cambria" w:cs="Arial"/>
          <w:sz w:val="24"/>
          <w:szCs w:val="24"/>
          <w:lang w:val="fr-BE"/>
        </w:rPr>
      </w:pPr>
      <w:r w:rsidRPr="008A2996">
        <w:rPr>
          <w:rFonts w:ascii="Cambria" w:hAnsi="Cambria" w:cs="Arial"/>
          <w:sz w:val="24"/>
          <w:szCs w:val="24"/>
          <w:lang w:val="fr-BE"/>
        </w:rPr>
        <w:t>la formulation et la mise en œuvre d’un programme de renforcement des capacités des institutions étatiques ;</w:t>
      </w:r>
    </w:p>
    <w:p w:rsidR="00A861E2" w:rsidRPr="008A2996" w:rsidRDefault="00A861E2" w:rsidP="00A009EA">
      <w:pPr>
        <w:pStyle w:val="Paragraphedeliste"/>
        <w:numPr>
          <w:ilvl w:val="0"/>
          <w:numId w:val="2"/>
        </w:numPr>
        <w:tabs>
          <w:tab w:val="left" w:pos="720"/>
        </w:tabs>
        <w:autoSpaceDE w:val="0"/>
        <w:autoSpaceDN w:val="0"/>
        <w:adjustRightInd w:val="0"/>
        <w:spacing w:after="120" w:line="240" w:lineRule="auto"/>
        <w:ind w:left="714" w:hanging="357"/>
        <w:contextualSpacing w:val="0"/>
        <w:jc w:val="both"/>
        <w:rPr>
          <w:rFonts w:ascii="Cambria" w:hAnsi="Cambria" w:cs="Arial"/>
          <w:sz w:val="24"/>
          <w:szCs w:val="24"/>
          <w:lang w:val="fr-BE"/>
        </w:rPr>
      </w:pPr>
      <w:r w:rsidRPr="008A2996">
        <w:rPr>
          <w:rFonts w:ascii="Cambria" w:hAnsi="Cambria" w:cs="Arial"/>
          <w:sz w:val="24"/>
          <w:szCs w:val="24"/>
          <w:lang w:val="fr-BE"/>
        </w:rPr>
        <w:t>l’extension et le renforcement du RIDEB ;</w:t>
      </w:r>
    </w:p>
    <w:p w:rsidR="00A861E2" w:rsidRPr="008A2996" w:rsidRDefault="00A861E2" w:rsidP="00A009EA">
      <w:pPr>
        <w:pStyle w:val="Paragraphedeliste"/>
        <w:numPr>
          <w:ilvl w:val="0"/>
          <w:numId w:val="2"/>
        </w:numPr>
        <w:tabs>
          <w:tab w:val="left" w:pos="720"/>
        </w:tabs>
        <w:autoSpaceDE w:val="0"/>
        <w:autoSpaceDN w:val="0"/>
        <w:adjustRightInd w:val="0"/>
        <w:spacing w:after="120" w:line="240" w:lineRule="auto"/>
        <w:ind w:left="714" w:hanging="357"/>
        <w:contextualSpacing w:val="0"/>
        <w:jc w:val="both"/>
        <w:rPr>
          <w:rFonts w:ascii="Cambria" w:hAnsi="Cambria" w:cs="Arial"/>
          <w:sz w:val="24"/>
          <w:szCs w:val="24"/>
          <w:lang w:val="fr-BE"/>
        </w:rPr>
      </w:pPr>
      <w:r w:rsidRPr="008A2996">
        <w:rPr>
          <w:rFonts w:ascii="Cambria" w:hAnsi="Cambria" w:cs="Arial"/>
          <w:sz w:val="24"/>
          <w:szCs w:val="24"/>
          <w:lang w:val="fr-BE"/>
        </w:rPr>
        <w:t>l’appui au SP/CONEDD pour l’utilisation des NTIC dans la vulgarisation des stratégies/politiques et des textes législatifs et réglementaires ;</w:t>
      </w:r>
    </w:p>
    <w:p w:rsidR="00A861E2" w:rsidRPr="008A2996" w:rsidRDefault="00A861E2" w:rsidP="00A009EA">
      <w:pPr>
        <w:pStyle w:val="Paragraphedeliste"/>
        <w:numPr>
          <w:ilvl w:val="0"/>
          <w:numId w:val="2"/>
        </w:numPr>
        <w:tabs>
          <w:tab w:val="left" w:pos="720"/>
        </w:tabs>
        <w:autoSpaceDE w:val="0"/>
        <w:autoSpaceDN w:val="0"/>
        <w:adjustRightInd w:val="0"/>
        <w:spacing w:after="120" w:line="240" w:lineRule="auto"/>
        <w:ind w:left="714" w:hanging="357"/>
        <w:contextualSpacing w:val="0"/>
        <w:jc w:val="both"/>
        <w:rPr>
          <w:rFonts w:ascii="Cambria" w:hAnsi="Cambria" w:cs="Arial"/>
          <w:sz w:val="24"/>
          <w:szCs w:val="24"/>
          <w:lang w:val="fr-BE"/>
        </w:rPr>
      </w:pPr>
      <w:r w:rsidRPr="008A2996">
        <w:rPr>
          <w:rFonts w:ascii="Cambria" w:hAnsi="Cambria" w:cs="Arial"/>
          <w:sz w:val="24"/>
          <w:szCs w:val="24"/>
          <w:lang w:val="fr-BE"/>
        </w:rPr>
        <w:t>l’appui au fonctionnement des cellules environnementales ministérielles et régionales ;</w:t>
      </w:r>
    </w:p>
    <w:p w:rsidR="00A861E2" w:rsidRPr="008A2996" w:rsidRDefault="00A861E2" w:rsidP="00A009EA">
      <w:pPr>
        <w:pStyle w:val="Paragraphedeliste"/>
        <w:numPr>
          <w:ilvl w:val="0"/>
          <w:numId w:val="2"/>
        </w:numPr>
        <w:tabs>
          <w:tab w:val="left" w:pos="720"/>
        </w:tabs>
        <w:autoSpaceDE w:val="0"/>
        <w:autoSpaceDN w:val="0"/>
        <w:adjustRightInd w:val="0"/>
        <w:spacing w:after="120" w:line="240" w:lineRule="auto"/>
        <w:ind w:left="714" w:hanging="357"/>
        <w:contextualSpacing w:val="0"/>
        <w:jc w:val="both"/>
        <w:rPr>
          <w:rFonts w:ascii="Cambria" w:hAnsi="Cambria" w:cs="Arial"/>
          <w:sz w:val="24"/>
          <w:szCs w:val="24"/>
          <w:lang w:val="fr-BE"/>
        </w:rPr>
      </w:pPr>
      <w:r w:rsidRPr="008A2996">
        <w:rPr>
          <w:rFonts w:ascii="Cambria" w:hAnsi="Cambria" w:cs="Arial"/>
          <w:sz w:val="24"/>
          <w:szCs w:val="24"/>
          <w:lang w:val="fr-BE"/>
        </w:rPr>
        <w:t>le renforcement des capacités en GDRN des associations féminines de 2 communes rurales ;</w:t>
      </w:r>
    </w:p>
    <w:p w:rsidR="00A861E2" w:rsidRPr="008A2996" w:rsidRDefault="00A861E2" w:rsidP="00A009EA">
      <w:pPr>
        <w:pStyle w:val="Paragraphedeliste"/>
        <w:numPr>
          <w:ilvl w:val="0"/>
          <w:numId w:val="2"/>
        </w:numPr>
        <w:tabs>
          <w:tab w:val="left" w:pos="720"/>
        </w:tabs>
        <w:autoSpaceDE w:val="0"/>
        <w:autoSpaceDN w:val="0"/>
        <w:adjustRightInd w:val="0"/>
        <w:spacing w:after="120" w:line="240" w:lineRule="auto"/>
        <w:ind w:left="714" w:hanging="357"/>
        <w:contextualSpacing w:val="0"/>
        <w:jc w:val="both"/>
        <w:rPr>
          <w:rFonts w:ascii="Cambria" w:hAnsi="Cambria" w:cs="Arial"/>
          <w:sz w:val="24"/>
          <w:szCs w:val="24"/>
          <w:lang w:val="fr-BE"/>
        </w:rPr>
      </w:pPr>
      <w:r w:rsidRPr="008A2996">
        <w:rPr>
          <w:rFonts w:ascii="Cambria" w:hAnsi="Cambria" w:cs="Arial"/>
          <w:sz w:val="24"/>
          <w:szCs w:val="24"/>
          <w:lang w:val="fr-BE"/>
        </w:rPr>
        <w:t>l’appui à la mise en place des 4 commissions spécialisées du CONEDD ;</w:t>
      </w:r>
    </w:p>
    <w:p w:rsidR="00A861E2" w:rsidRPr="008A2996" w:rsidRDefault="00A861E2" w:rsidP="00A009EA">
      <w:pPr>
        <w:pStyle w:val="Paragraphedeliste"/>
        <w:numPr>
          <w:ilvl w:val="0"/>
          <w:numId w:val="2"/>
        </w:numPr>
        <w:tabs>
          <w:tab w:val="left" w:pos="720"/>
        </w:tabs>
        <w:autoSpaceDE w:val="0"/>
        <w:autoSpaceDN w:val="0"/>
        <w:adjustRightInd w:val="0"/>
        <w:spacing w:after="120" w:line="240" w:lineRule="auto"/>
        <w:ind w:left="714" w:hanging="357"/>
        <w:contextualSpacing w:val="0"/>
        <w:jc w:val="both"/>
        <w:rPr>
          <w:rFonts w:ascii="Cambria" w:hAnsi="Cambria" w:cs="Arial"/>
          <w:sz w:val="24"/>
          <w:szCs w:val="24"/>
          <w:lang w:val="fr-BE"/>
        </w:rPr>
      </w:pPr>
      <w:r w:rsidRPr="008A2996">
        <w:rPr>
          <w:rFonts w:ascii="Cambria" w:hAnsi="Cambria" w:cs="Arial"/>
          <w:sz w:val="24"/>
          <w:szCs w:val="24"/>
          <w:lang w:val="fr-BE"/>
        </w:rPr>
        <w:t>la réplication dans 1es (autres) secteurs de Bobo–Dioulasso et deux autres localités des volets du PASUB ayant un lien direct avec la gestion de la ressource naturelle eau ;</w:t>
      </w:r>
    </w:p>
    <w:p w:rsidR="00A861E2" w:rsidRPr="008A2996" w:rsidRDefault="00A861E2" w:rsidP="00A009EA">
      <w:pPr>
        <w:pStyle w:val="Paragraphedeliste"/>
        <w:numPr>
          <w:ilvl w:val="0"/>
          <w:numId w:val="2"/>
        </w:numPr>
        <w:tabs>
          <w:tab w:val="left" w:pos="720"/>
        </w:tabs>
        <w:autoSpaceDE w:val="0"/>
        <w:autoSpaceDN w:val="0"/>
        <w:adjustRightInd w:val="0"/>
        <w:spacing w:after="0" w:line="240" w:lineRule="auto"/>
        <w:jc w:val="both"/>
        <w:rPr>
          <w:rFonts w:ascii="Cambria" w:hAnsi="Cambria" w:cs="Arial"/>
          <w:sz w:val="24"/>
          <w:szCs w:val="24"/>
          <w:lang w:val="fr-BE"/>
        </w:rPr>
      </w:pPr>
      <w:r w:rsidRPr="008A2996">
        <w:rPr>
          <w:rFonts w:ascii="Cambria" w:hAnsi="Cambria" w:cs="Arial"/>
          <w:sz w:val="24"/>
          <w:szCs w:val="24"/>
          <w:lang w:val="fr-BE"/>
        </w:rPr>
        <w:lastRenderedPageBreak/>
        <w:t>le développement de la communication sur l’environnement et notamment des bonnes pratiques de gestion de l’environnement pour renforcer les nombreux acquis des programmes d’éducation environnementale.</w:t>
      </w:r>
    </w:p>
    <w:p w:rsidR="00A861E2" w:rsidRPr="008A2996" w:rsidRDefault="00A861E2" w:rsidP="00A861E2">
      <w:pPr>
        <w:autoSpaceDE w:val="0"/>
        <w:autoSpaceDN w:val="0"/>
        <w:adjustRightInd w:val="0"/>
        <w:spacing w:after="0" w:line="240" w:lineRule="auto"/>
        <w:jc w:val="both"/>
        <w:rPr>
          <w:rFonts w:ascii="Cambria" w:hAnsi="Cambria" w:cs="Arial"/>
          <w:sz w:val="24"/>
          <w:szCs w:val="24"/>
          <w:lang w:val="fr-BE"/>
        </w:rPr>
      </w:pPr>
    </w:p>
    <w:p w:rsidR="00A861E2" w:rsidRPr="008A2996" w:rsidRDefault="00A861E2" w:rsidP="00A27030">
      <w:pPr>
        <w:pStyle w:val="Titre2"/>
        <w:spacing w:before="0" w:after="120" w:line="240" w:lineRule="auto"/>
        <w:rPr>
          <w:i w:val="0"/>
          <w:sz w:val="24"/>
          <w:szCs w:val="24"/>
        </w:rPr>
      </w:pPr>
      <w:bookmarkStart w:id="36" w:name="_Toc313003953"/>
      <w:r w:rsidRPr="008A2996">
        <w:rPr>
          <w:i w:val="0"/>
          <w:sz w:val="24"/>
          <w:szCs w:val="24"/>
        </w:rPr>
        <w:t>2.4 La durée du programme</w:t>
      </w:r>
      <w:bookmarkEnd w:id="36"/>
    </w:p>
    <w:p w:rsidR="00A861E2" w:rsidRPr="008A2996" w:rsidRDefault="00A861E2" w:rsidP="00A861E2">
      <w:pPr>
        <w:autoSpaceDE w:val="0"/>
        <w:autoSpaceDN w:val="0"/>
        <w:adjustRightInd w:val="0"/>
        <w:spacing w:after="0" w:line="240" w:lineRule="auto"/>
        <w:jc w:val="both"/>
        <w:rPr>
          <w:rFonts w:ascii="Cambria" w:hAnsi="Cambria" w:cs="Arial"/>
          <w:sz w:val="24"/>
          <w:szCs w:val="24"/>
          <w:lang w:val="fr-BE"/>
        </w:rPr>
      </w:pPr>
      <w:r w:rsidRPr="008A2996">
        <w:rPr>
          <w:rFonts w:ascii="Cambria" w:hAnsi="Cambria" w:cs="Arial"/>
          <w:sz w:val="24"/>
          <w:szCs w:val="24"/>
          <w:lang w:val="fr-BE"/>
        </w:rPr>
        <w:t>Le p</w:t>
      </w:r>
      <w:r w:rsidRPr="008A2996">
        <w:rPr>
          <w:rFonts w:ascii="Cambria" w:hAnsi="Cambria" w:cs="Arial"/>
          <w:bCs/>
          <w:sz w:val="24"/>
          <w:szCs w:val="24"/>
          <w:lang w:val="fr-BE"/>
        </w:rPr>
        <w:t xml:space="preserve">rogramme de </w:t>
      </w:r>
      <w:r w:rsidRPr="008A2996">
        <w:rPr>
          <w:rFonts w:ascii="Cambria" w:hAnsi="Cambria" w:cs="Arial"/>
          <w:sz w:val="24"/>
          <w:szCs w:val="24"/>
          <w:lang w:val="fr-BE"/>
        </w:rPr>
        <w:t xml:space="preserve">Gestion Durable des Ressources Naturelles s’inscrit dans le cadre des questions environnementales </w:t>
      </w:r>
      <w:r w:rsidRPr="008A2996">
        <w:rPr>
          <w:rFonts w:ascii="Cambria" w:hAnsi="Cambria" w:cs="Arial"/>
          <w:bCs/>
          <w:sz w:val="24"/>
          <w:szCs w:val="24"/>
        </w:rPr>
        <w:t>pour la période 2006 - 2010.</w:t>
      </w:r>
    </w:p>
    <w:p w:rsidR="00A861E2" w:rsidRPr="008A2996" w:rsidRDefault="00A861E2" w:rsidP="00A861E2">
      <w:pPr>
        <w:autoSpaceDE w:val="0"/>
        <w:autoSpaceDN w:val="0"/>
        <w:adjustRightInd w:val="0"/>
        <w:spacing w:after="0" w:line="240" w:lineRule="auto"/>
        <w:rPr>
          <w:rFonts w:ascii="Cambria" w:hAnsi="Cambria" w:cs="Arial"/>
          <w:bCs/>
          <w:sz w:val="24"/>
          <w:szCs w:val="24"/>
        </w:rPr>
      </w:pPr>
    </w:p>
    <w:p w:rsidR="00A861E2" w:rsidRPr="008A2996" w:rsidRDefault="00A861E2" w:rsidP="00A27030">
      <w:pPr>
        <w:pStyle w:val="Titre2"/>
        <w:spacing w:before="120" w:after="120" w:line="240" w:lineRule="auto"/>
        <w:rPr>
          <w:i w:val="0"/>
          <w:sz w:val="24"/>
          <w:szCs w:val="24"/>
        </w:rPr>
      </w:pPr>
      <w:bookmarkStart w:id="37" w:name="_Toc313003954"/>
      <w:r w:rsidRPr="008A2996">
        <w:rPr>
          <w:i w:val="0"/>
          <w:sz w:val="24"/>
          <w:szCs w:val="24"/>
        </w:rPr>
        <w:t>2.5 Les cibles bénéficiaires sont :</w:t>
      </w:r>
      <w:bookmarkEnd w:id="37"/>
      <w:r w:rsidRPr="008A2996">
        <w:rPr>
          <w:i w:val="0"/>
          <w:sz w:val="24"/>
          <w:szCs w:val="24"/>
        </w:rPr>
        <w:t xml:space="preserve"> </w:t>
      </w:r>
    </w:p>
    <w:p w:rsidR="00A861E2" w:rsidRPr="008A2996" w:rsidRDefault="00A861E2" w:rsidP="00A009EA">
      <w:pPr>
        <w:numPr>
          <w:ilvl w:val="0"/>
          <w:numId w:val="3"/>
        </w:num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 xml:space="preserve">les </w:t>
      </w:r>
      <w:r w:rsidR="00D531AA">
        <w:rPr>
          <w:rFonts w:ascii="Cambria" w:hAnsi="Cambria" w:cs="Arial"/>
          <w:sz w:val="24"/>
          <w:szCs w:val="24"/>
        </w:rPr>
        <w:t>acteurs</w:t>
      </w:r>
      <w:r w:rsidRPr="008A2996">
        <w:rPr>
          <w:rFonts w:ascii="Cambria" w:hAnsi="Cambria" w:cs="Arial"/>
          <w:sz w:val="24"/>
          <w:szCs w:val="24"/>
        </w:rPr>
        <w:t xml:space="preserve"> administratifs du MEDD ;</w:t>
      </w:r>
    </w:p>
    <w:p w:rsidR="00A861E2" w:rsidRPr="008A2996" w:rsidRDefault="00A861E2" w:rsidP="00A009EA">
      <w:pPr>
        <w:numPr>
          <w:ilvl w:val="0"/>
          <w:numId w:val="3"/>
        </w:num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les partenaires de l’environnement ;</w:t>
      </w:r>
    </w:p>
    <w:p w:rsidR="00A861E2" w:rsidRPr="008A2996" w:rsidRDefault="00A861E2" w:rsidP="00A009EA">
      <w:pPr>
        <w:numPr>
          <w:ilvl w:val="0"/>
          <w:numId w:val="3"/>
        </w:num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les acteurs de la société civile ;</w:t>
      </w:r>
    </w:p>
    <w:p w:rsidR="00A861E2" w:rsidRPr="008A2996" w:rsidRDefault="00A861E2" w:rsidP="00A009EA">
      <w:pPr>
        <w:numPr>
          <w:ilvl w:val="0"/>
          <w:numId w:val="3"/>
        </w:num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les acteurs communaux ;</w:t>
      </w:r>
    </w:p>
    <w:p w:rsidR="00A861E2" w:rsidRPr="008A2996" w:rsidRDefault="00A861E2" w:rsidP="00A009EA">
      <w:pPr>
        <w:numPr>
          <w:ilvl w:val="0"/>
          <w:numId w:val="3"/>
        </w:num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 xml:space="preserve">les populations du secteur 21 de la commune de Bobo-Dioulasso; </w:t>
      </w:r>
    </w:p>
    <w:p w:rsidR="00A861E2" w:rsidRPr="008A2996" w:rsidRDefault="00A861E2" w:rsidP="00A009EA">
      <w:pPr>
        <w:numPr>
          <w:ilvl w:val="0"/>
          <w:numId w:val="3"/>
        </w:num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 xml:space="preserve">les associations féminines ; </w:t>
      </w:r>
    </w:p>
    <w:p w:rsidR="00A861E2" w:rsidRPr="008A2996" w:rsidRDefault="00A861E2" w:rsidP="00A009EA">
      <w:pPr>
        <w:numPr>
          <w:ilvl w:val="0"/>
          <w:numId w:val="3"/>
        </w:num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les communautés rurales parlant les langues nationales mooré, dioula et fulfuldé ;</w:t>
      </w:r>
    </w:p>
    <w:p w:rsidR="00A861E2" w:rsidRPr="008A2996" w:rsidRDefault="00A861E2" w:rsidP="00A009EA">
      <w:pPr>
        <w:numPr>
          <w:ilvl w:val="0"/>
          <w:numId w:val="3"/>
        </w:num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les enseignants et  les élèves des écoles sites de l’expérimentation des jardins polyvalents.</w:t>
      </w:r>
    </w:p>
    <w:p w:rsidR="00A861E2" w:rsidRPr="008A2996" w:rsidRDefault="00A861E2" w:rsidP="00A861E2">
      <w:pPr>
        <w:autoSpaceDE w:val="0"/>
        <w:autoSpaceDN w:val="0"/>
        <w:adjustRightInd w:val="0"/>
        <w:spacing w:after="0" w:line="240" w:lineRule="auto"/>
        <w:ind w:left="360"/>
        <w:rPr>
          <w:rFonts w:ascii="Cambria" w:hAnsi="Cambria" w:cs="Arial"/>
          <w:b/>
          <w:bCs/>
          <w:sz w:val="24"/>
          <w:szCs w:val="24"/>
        </w:rPr>
      </w:pPr>
    </w:p>
    <w:p w:rsidR="00A861E2" w:rsidRPr="008A2996" w:rsidRDefault="00A861E2" w:rsidP="00A27030">
      <w:pPr>
        <w:pStyle w:val="Titre2"/>
        <w:spacing w:before="0" w:after="120" w:line="240" w:lineRule="auto"/>
        <w:rPr>
          <w:i w:val="0"/>
          <w:sz w:val="24"/>
          <w:szCs w:val="24"/>
        </w:rPr>
      </w:pPr>
      <w:bookmarkStart w:id="38" w:name="_Toc313003955"/>
      <w:r w:rsidRPr="008A2996">
        <w:rPr>
          <w:i w:val="0"/>
          <w:sz w:val="24"/>
          <w:szCs w:val="24"/>
        </w:rPr>
        <w:t xml:space="preserve">2.6 La situation </w:t>
      </w:r>
      <w:r w:rsidRPr="008A2996">
        <w:rPr>
          <w:rFonts w:cs="Arial"/>
          <w:bCs w:val="0"/>
          <w:i w:val="0"/>
          <w:sz w:val="24"/>
          <w:szCs w:val="24"/>
        </w:rPr>
        <w:t>d’exécution financière de la période 2006 -2009</w:t>
      </w:r>
      <w:bookmarkEnd w:id="38"/>
    </w:p>
    <w:p w:rsidR="00A861E2" w:rsidRPr="00607DE4" w:rsidRDefault="00A861E2" w:rsidP="00A861E2">
      <w:pPr>
        <w:jc w:val="both"/>
        <w:rPr>
          <w:rFonts w:ascii="Cambria" w:hAnsi="Cambria" w:cs="Arial"/>
          <w:bCs/>
          <w:sz w:val="24"/>
          <w:szCs w:val="24"/>
        </w:rPr>
      </w:pPr>
      <w:r w:rsidRPr="00607DE4">
        <w:rPr>
          <w:rFonts w:ascii="Cambria" w:hAnsi="Cambria" w:cs="Arial"/>
          <w:bCs/>
          <w:sz w:val="24"/>
          <w:szCs w:val="24"/>
        </w:rPr>
        <w:t xml:space="preserve">La documentation mise à la disposition de l’équipe d’évaluation indique le détail de la situation financière par composante pour la période 2006-2010. Le montant total des fonds mobilisés pour la période considérée est de </w:t>
      </w:r>
      <w:r w:rsidRPr="00607DE4">
        <w:rPr>
          <w:rFonts w:ascii="Cambria" w:eastAsia="Times New Roman" w:hAnsi="Cambria" w:cs="Arial"/>
          <w:sz w:val="24"/>
          <w:szCs w:val="24"/>
          <w:lang w:eastAsia="fr-FR"/>
        </w:rPr>
        <w:t>824 132 709</w:t>
      </w:r>
      <w:r w:rsidRPr="00607DE4">
        <w:rPr>
          <w:rFonts w:ascii="Cambria" w:hAnsi="Cambria" w:cs="Arial"/>
          <w:bCs/>
          <w:sz w:val="24"/>
          <w:szCs w:val="24"/>
        </w:rPr>
        <w:t xml:space="preserve"> FCFA, soit une moyenne de </w:t>
      </w:r>
      <w:r w:rsidRPr="00607DE4">
        <w:rPr>
          <w:rFonts w:ascii="Cambria" w:eastAsia="Times New Roman" w:hAnsi="Cambria" w:cs="Arial"/>
          <w:sz w:val="24"/>
          <w:szCs w:val="24"/>
          <w:lang w:eastAsia="fr-FR"/>
        </w:rPr>
        <w:t>164</w:t>
      </w:r>
      <w:r w:rsidR="00EF3326">
        <w:rPr>
          <w:rFonts w:ascii="Cambria" w:eastAsia="Times New Roman" w:hAnsi="Cambria" w:cs="Arial"/>
          <w:sz w:val="24"/>
          <w:szCs w:val="24"/>
          <w:lang w:eastAsia="fr-FR"/>
        </w:rPr>
        <w:t> </w:t>
      </w:r>
      <w:r w:rsidRPr="00607DE4">
        <w:rPr>
          <w:rFonts w:ascii="Cambria" w:eastAsia="Times New Roman" w:hAnsi="Cambria" w:cs="Arial"/>
          <w:sz w:val="24"/>
          <w:szCs w:val="24"/>
          <w:lang w:eastAsia="fr-FR"/>
        </w:rPr>
        <w:t>826</w:t>
      </w:r>
      <w:r w:rsidR="00EF3326">
        <w:rPr>
          <w:rFonts w:ascii="Cambria" w:eastAsia="Times New Roman" w:hAnsi="Cambria" w:cs="Arial"/>
          <w:sz w:val="24"/>
          <w:szCs w:val="24"/>
          <w:lang w:eastAsia="fr-FR"/>
        </w:rPr>
        <w:t xml:space="preserve"> 5</w:t>
      </w:r>
      <w:r w:rsidRPr="00607DE4">
        <w:rPr>
          <w:rFonts w:ascii="Cambria" w:eastAsia="Times New Roman" w:hAnsi="Cambria" w:cs="Arial"/>
          <w:sz w:val="24"/>
          <w:szCs w:val="24"/>
          <w:lang w:eastAsia="fr-FR"/>
        </w:rPr>
        <w:t>42</w:t>
      </w:r>
      <w:r w:rsidRPr="00607DE4">
        <w:rPr>
          <w:rFonts w:ascii="Cambria" w:hAnsi="Cambria" w:cs="Arial"/>
          <w:bCs/>
          <w:sz w:val="24"/>
          <w:szCs w:val="24"/>
        </w:rPr>
        <w:t xml:space="preserve"> FCFA par an. Les allocations pour les activités des six (6) composantes varient de </w:t>
      </w:r>
      <w:r w:rsidRPr="00607DE4">
        <w:rPr>
          <w:rFonts w:ascii="Cambria" w:eastAsia="Times New Roman" w:hAnsi="Cambria" w:cs="Arial"/>
          <w:bCs/>
          <w:sz w:val="24"/>
          <w:szCs w:val="24"/>
          <w:lang w:eastAsia="fr-FR"/>
        </w:rPr>
        <w:t>348 743 137</w:t>
      </w:r>
      <w:r w:rsidRPr="00607DE4">
        <w:rPr>
          <w:rFonts w:ascii="Cambria" w:hAnsi="Cambria" w:cs="Arial"/>
          <w:bCs/>
          <w:sz w:val="24"/>
          <w:szCs w:val="24"/>
        </w:rPr>
        <w:t xml:space="preserve"> FCFA pour</w:t>
      </w:r>
      <w:r w:rsidR="00D531AA">
        <w:rPr>
          <w:rFonts w:ascii="Cambria" w:hAnsi="Cambria" w:cs="Arial"/>
          <w:bCs/>
          <w:sz w:val="24"/>
          <w:szCs w:val="24"/>
        </w:rPr>
        <w:t xml:space="preserve"> le volet</w:t>
      </w:r>
      <w:r w:rsidRPr="00607DE4">
        <w:rPr>
          <w:rFonts w:ascii="Cambria" w:hAnsi="Cambria" w:cs="Arial"/>
          <w:bCs/>
          <w:sz w:val="24"/>
          <w:szCs w:val="24"/>
        </w:rPr>
        <w:t xml:space="preserve"> </w:t>
      </w:r>
      <w:r w:rsidR="00D531AA">
        <w:rPr>
          <w:rFonts w:ascii="Cambria" w:hAnsi="Cambria" w:cs="Arial"/>
          <w:bCs/>
          <w:sz w:val="24"/>
          <w:szCs w:val="24"/>
        </w:rPr>
        <w:t>« </w:t>
      </w:r>
      <w:r w:rsidRPr="00607DE4">
        <w:rPr>
          <w:rFonts w:ascii="Cambria" w:hAnsi="Cambria" w:cs="Arial"/>
          <w:bCs/>
          <w:sz w:val="24"/>
          <w:szCs w:val="24"/>
        </w:rPr>
        <w:t>gestion et coordination du programme</w:t>
      </w:r>
      <w:r w:rsidR="00D531AA">
        <w:rPr>
          <w:rFonts w:ascii="Cambria" w:hAnsi="Cambria" w:cs="Arial"/>
          <w:bCs/>
          <w:sz w:val="24"/>
          <w:szCs w:val="24"/>
        </w:rPr>
        <w:t> »</w:t>
      </w:r>
      <w:r w:rsidRPr="00607DE4">
        <w:rPr>
          <w:rFonts w:ascii="Cambria" w:hAnsi="Cambria" w:cs="Arial"/>
          <w:bCs/>
          <w:sz w:val="24"/>
          <w:szCs w:val="24"/>
        </w:rPr>
        <w:t xml:space="preserve"> (composante 6) à </w:t>
      </w:r>
      <w:r w:rsidRPr="00607DE4">
        <w:rPr>
          <w:rFonts w:ascii="Cambria" w:eastAsia="Times New Roman" w:hAnsi="Cambria" w:cs="Arial"/>
          <w:bCs/>
          <w:sz w:val="24"/>
          <w:szCs w:val="24"/>
          <w:lang w:eastAsia="fr-FR"/>
        </w:rPr>
        <w:t>44 323 698</w:t>
      </w:r>
      <w:r w:rsidRPr="00607DE4">
        <w:rPr>
          <w:rFonts w:ascii="Cambria" w:hAnsi="Cambria" w:cs="Arial"/>
          <w:bCs/>
          <w:sz w:val="24"/>
          <w:szCs w:val="24"/>
        </w:rPr>
        <w:t xml:space="preserve"> FCFA au bénéfice de la composante 4 relative à l’amélioration du cadre de vie. Il faut signaler qu’un montant de </w:t>
      </w:r>
      <w:r w:rsidRPr="00607DE4">
        <w:rPr>
          <w:rFonts w:ascii="Cambria" w:eastAsia="Times New Roman" w:hAnsi="Cambria" w:cs="Arial"/>
          <w:bCs/>
          <w:sz w:val="24"/>
          <w:szCs w:val="24"/>
          <w:lang w:eastAsia="fr-FR"/>
        </w:rPr>
        <w:t>174 370 448</w:t>
      </w:r>
      <w:r w:rsidRPr="00607DE4">
        <w:rPr>
          <w:rFonts w:ascii="Cambria" w:hAnsi="Cambria" w:cs="Arial"/>
          <w:bCs/>
          <w:sz w:val="24"/>
          <w:szCs w:val="24"/>
        </w:rPr>
        <w:t xml:space="preserve"> FCFA est affecté au renforcement des capacités qui est un maillon important dans tout programme. Ce chiffre occupe le deuxième rang du point de vue quantitatif du financement par composante et représente </w:t>
      </w:r>
      <w:r w:rsidRPr="00607DE4">
        <w:rPr>
          <w:rFonts w:ascii="Cambria" w:eastAsia="Times New Roman" w:hAnsi="Cambria"/>
          <w:sz w:val="24"/>
          <w:szCs w:val="24"/>
          <w:lang w:eastAsia="fr-FR"/>
        </w:rPr>
        <w:t xml:space="preserve">21,16 </w:t>
      </w:r>
      <w:r w:rsidRPr="00607DE4">
        <w:rPr>
          <w:rFonts w:ascii="Cambria" w:hAnsi="Cambria" w:cs="Arial"/>
          <w:bCs/>
          <w:sz w:val="24"/>
          <w:szCs w:val="24"/>
        </w:rPr>
        <w:t xml:space="preserve">% des financements mobilisés. </w:t>
      </w:r>
    </w:p>
    <w:p w:rsidR="009C4951" w:rsidRPr="009C4951" w:rsidRDefault="009C4951" w:rsidP="009C4951">
      <w:pPr>
        <w:pStyle w:val="Lgende"/>
        <w:rPr>
          <w:rFonts w:asciiTheme="majorHAnsi" w:hAnsiTheme="majorHAnsi"/>
          <w:sz w:val="24"/>
          <w:szCs w:val="24"/>
        </w:rPr>
      </w:pPr>
      <w:bookmarkStart w:id="39" w:name="_Toc313818732"/>
      <w:r w:rsidRPr="009C4951">
        <w:rPr>
          <w:rFonts w:asciiTheme="majorHAnsi" w:hAnsiTheme="majorHAnsi"/>
          <w:sz w:val="24"/>
          <w:szCs w:val="24"/>
        </w:rPr>
        <w:t xml:space="preserve">Tableau </w:t>
      </w:r>
      <w:r w:rsidR="0042118D" w:rsidRPr="009C4951">
        <w:rPr>
          <w:rFonts w:asciiTheme="majorHAnsi" w:hAnsiTheme="majorHAnsi"/>
          <w:sz w:val="24"/>
          <w:szCs w:val="24"/>
        </w:rPr>
        <w:fldChar w:fldCharType="begin"/>
      </w:r>
      <w:r w:rsidRPr="009C4951">
        <w:rPr>
          <w:rFonts w:asciiTheme="majorHAnsi" w:hAnsiTheme="majorHAnsi"/>
          <w:sz w:val="24"/>
          <w:szCs w:val="24"/>
        </w:rPr>
        <w:instrText xml:space="preserve"> SEQ Tableau \* ARABIC </w:instrText>
      </w:r>
      <w:r w:rsidR="0042118D" w:rsidRPr="009C4951">
        <w:rPr>
          <w:rFonts w:asciiTheme="majorHAnsi" w:hAnsiTheme="majorHAnsi"/>
          <w:sz w:val="24"/>
          <w:szCs w:val="24"/>
        </w:rPr>
        <w:fldChar w:fldCharType="separate"/>
      </w:r>
      <w:r w:rsidRPr="009C4951">
        <w:rPr>
          <w:rFonts w:asciiTheme="majorHAnsi" w:hAnsiTheme="majorHAnsi"/>
          <w:noProof/>
          <w:sz w:val="24"/>
          <w:szCs w:val="24"/>
        </w:rPr>
        <w:t>3</w:t>
      </w:r>
      <w:r w:rsidR="0042118D" w:rsidRPr="009C4951">
        <w:rPr>
          <w:rFonts w:asciiTheme="majorHAnsi" w:hAnsiTheme="majorHAnsi"/>
          <w:sz w:val="24"/>
          <w:szCs w:val="24"/>
        </w:rPr>
        <w:fldChar w:fldCharType="end"/>
      </w:r>
      <w:r w:rsidRPr="009C4951">
        <w:rPr>
          <w:rFonts w:asciiTheme="majorHAnsi" w:hAnsiTheme="majorHAnsi"/>
          <w:sz w:val="24"/>
          <w:szCs w:val="24"/>
        </w:rPr>
        <w:t xml:space="preserve"> : Situation d’exécution financière de la période 2006 – 2010</w:t>
      </w:r>
      <w:bookmarkEnd w:id="39"/>
      <w:r w:rsidRPr="009C4951">
        <w:rPr>
          <w:rFonts w:asciiTheme="majorHAnsi" w:hAnsiTheme="majorHAnsi"/>
          <w:sz w:val="24"/>
          <w:szCs w:val="24"/>
        </w:rPr>
        <w:t xml:space="preserve"> </w:t>
      </w:r>
    </w:p>
    <w:tbl>
      <w:tblPr>
        <w:tblW w:w="9162" w:type="dxa"/>
        <w:jc w:val="center"/>
        <w:tblInd w:w="779" w:type="dxa"/>
        <w:tblLayout w:type="fixed"/>
        <w:tblCellMar>
          <w:left w:w="70" w:type="dxa"/>
          <w:right w:w="70" w:type="dxa"/>
        </w:tblCellMar>
        <w:tblLook w:val="04A0"/>
      </w:tblPr>
      <w:tblGrid>
        <w:gridCol w:w="3528"/>
        <w:gridCol w:w="1878"/>
        <w:gridCol w:w="1878"/>
        <w:gridCol w:w="1878"/>
      </w:tblGrid>
      <w:tr w:rsidR="00F13814" w:rsidRPr="00607DE4" w:rsidTr="007874CA">
        <w:trPr>
          <w:trHeight w:val="300"/>
          <w:jc w:val="center"/>
        </w:trPr>
        <w:tc>
          <w:tcPr>
            <w:tcW w:w="3528" w:type="dxa"/>
            <w:tcBorders>
              <w:top w:val="single" w:sz="4" w:space="0" w:color="auto"/>
              <w:left w:val="single" w:sz="4" w:space="0" w:color="auto"/>
              <w:bottom w:val="single" w:sz="4" w:space="0" w:color="auto"/>
              <w:right w:val="single" w:sz="4" w:space="0" w:color="auto"/>
            </w:tcBorders>
            <w:vAlign w:val="center"/>
            <w:hideMark/>
          </w:tcPr>
          <w:p w:rsidR="00F13814" w:rsidRPr="00607DE4" w:rsidRDefault="00F13814" w:rsidP="00D03D95">
            <w:pPr>
              <w:spacing w:after="0" w:line="240" w:lineRule="auto"/>
              <w:jc w:val="center"/>
              <w:rPr>
                <w:rFonts w:ascii="Cambria" w:eastAsia="Times New Roman" w:hAnsi="Cambria" w:cs="Arial"/>
                <w:sz w:val="24"/>
                <w:szCs w:val="24"/>
                <w:lang w:eastAsia="fr-FR"/>
              </w:rPr>
            </w:pPr>
            <w:r w:rsidRPr="00607DE4">
              <w:rPr>
                <w:rFonts w:ascii="Cambria" w:eastAsia="Times New Roman" w:hAnsi="Cambria" w:cs="Arial"/>
                <w:sz w:val="24"/>
                <w:szCs w:val="24"/>
                <w:lang w:eastAsia="fr-FR"/>
              </w:rPr>
              <w:t>Composante</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Pr="00607DE4" w:rsidRDefault="00F13814" w:rsidP="00D03D95">
            <w:pPr>
              <w:spacing w:after="0" w:line="240" w:lineRule="auto"/>
              <w:jc w:val="center"/>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Budget</w:t>
            </w:r>
          </w:p>
          <w:p w:rsidR="00F13814" w:rsidRPr="00607DE4" w:rsidRDefault="00F13814" w:rsidP="00D03D95">
            <w:pPr>
              <w:spacing w:after="0" w:line="240" w:lineRule="auto"/>
              <w:jc w:val="center"/>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2006-2010</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Default="00F13814" w:rsidP="00D03D95">
            <w:pPr>
              <w:spacing w:after="0" w:line="240" w:lineRule="auto"/>
              <w:jc w:val="center"/>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 xml:space="preserve">Dépenses </w:t>
            </w:r>
          </w:p>
          <w:p w:rsidR="00F13814" w:rsidRPr="00607DE4" w:rsidRDefault="00F13814" w:rsidP="00D03D95">
            <w:pPr>
              <w:spacing w:after="0" w:line="240" w:lineRule="auto"/>
              <w:jc w:val="center"/>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2006-2010</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Pr="00607DE4" w:rsidRDefault="00F13814" w:rsidP="00D03D95">
            <w:pPr>
              <w:spacing w:after="0" w:line="240" w:lineRule="auto"/>
              <w:jc w:val="center"/>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Solde</w:t>
            </w:r>
          </w:p>
        </w:tc>
      </w:tr>
      <w:tr w:rsidR="00F13814" w:rsidRPr="00607DE4" w:rsidTr="007874CA">
        <w:trPr>
          <w:trHeight w:val="300"/>
          <w:jc w:val="center"/>
        </w:trPr>
        <w:tc>
          <w:tcPr>
            <w:tcW w:w="3528" w:type="dxa"/>
            <w:tcBorders>
              <w:top w:val="single" w:sz="4" w:space="0" w:color="auto"/>
              <w:left w:val="single" w:sz="4" w:space="0" w:color="auto"/>
              <w:bottom w:val="single" w:sz="4" w:space="0" w:color="auto"/>
              <w:right w:val="single" w:sz="4" w:space="0" w:color="auto"/>
            </w:tcBorders>
            <w:vAlign w:val="center"/>
            <w:hideMark/>
          </w:tcPr>
          <w:p w:rsidR="00F13814" w:rsidRPr="00607DE4" w:rsidRDefault="00F13814" w:rsidP="00D03D95">
            <w:pPr>
              <w:spacing w:after="0" w:line="240" w:lineRule="auto"/>
              <w:rPr>
                <w:rFonts w:ascii="Cambria" w:eastAsia="Times New Roman" w:hAnsi="Cambria" w:cs="Arial"/>
                <w:sz w:val="24"/>
                <w:szCs w:val="24"/>
                <w:lang w:eastAsia="fr-FR"/>
              </w:rPr>
            </w:pPr>
            <w:r w:rsidRPr="00607DE4">
              <w:rPr>
                <w:rFonts w:ascii="Cambria" w:eastAsia="Times New Roman" w:hAnsi="Cambria" w:cs="Arial"/>
                <w:sz w:val="24"/>
                <w:szCs w:val="24"/>
                <w:lang w:eastAsia="fr-FR"/>
              </w:rPr>
              <w:t>1. Politique et Stratégies</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Pr="00607DE4" w:rsidRDefault="00F13814" w:rsidP="00D03D95">
            <w:pPr>
              <w:spacing w:after="0" w:line="240" w:lineRule="auto"/>
              <w:jc w:val="right"/>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64</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198</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118</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Pr="00607DE4" w:rsidRDefault="00F13814" w:rsidP="00D03D95">
            <w:pPr>
              <w:spacing w:after="0" w:line="240" w:lineRule="auto"/>
              <w:jc w:val="right"/>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41</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932</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569</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Pr="00607DE4" w:rsidRDefault="00F13814" w:rsidP="00D03D95">
            <w:pPr>
              <w:spacing w:after="0" w:line="240" w:lineRule="auto"/>
              <w:jc w:val="right"/>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22</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265</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549</w:t>
            </w:r>
          </w:p>
        </w:tc>
      </w:tr>
      <w:tr w:rsidR="00F13814" w:rsidRPr="00607DE4" w:rsidTr="007874CA">
        <w:trPr>
          <w:trHeight w:val="300"/>
          <w:jc w:val="center"/>
        </w:trPr>
        <w:tc>
          <w:tcPr>
            <w:tcW w:w="3528" w:type="dxa"/>
            <w:tcBorders>
              <w:top w:val="single" w:sz="4" w:space="0" w:color="auto"/>
              <w:left w:val="single" w:sz="4" w:space="0" w:color="auto"/>
              <w:bottom w:val="single" w:sz="4" w:space="0" w:color="auto"/>
              <w:right w:val="single" w:sz="4" w:space="0" w:color="auto"/>
            </w:tcBorders>
            <w:vAlign w:val="center"/>
            <w:hideMark/>
          </w:tcPr>
          <w:p w:rsidR="00F13814" w:rsidRPr="00607DE4" w:rsidRDefault="00F13814" w:rsidP="00D03D95">
            <w:pPr>
              <w:spacing w:after="0" w:line="240" w:lineRule="auto"/>
              <w:rPr>
                <w:rFonts w:ascii="Cambria" w:eastAsia="Times New Roman" w:hAnsi="Cambria" w:cs="Arial"/>
                <w:sz w:val="24"/>
                <w:szCs w:val="24"/>
                <w:lang w:eastAsia="fr-FR"/>
              </w:rPr>
            </w:pPr>
            <w:r w:rsidRPr="00607DE4">
              <w:rPr>
                <w:rFonts w:ascii="Cambria" w:eastAsia="Times New Roman" w:hAnsi="Cambria" w:cs="Arial"/>
                <w:sz w:val="24"/>
                <w:szCs w:val="24"/>
                <w:lang w:eastAsia="fr-FR"/>
              </w:rPr>
              <w:t>2. Législation &amp; Réglementation</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Pr="00607DE4" w:rsidRDefault="00F13814" w:rsidP="00D03D95">
            <w:pPr>
              <w:spacing w:after="0" w:line="240" w:lineRule="auto"/>
              <w:jc w:val="right"/>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64</w:t>
            </w:r>
            <w:r>
              <w:rPr>
                <w:rFonts w:ascii="Cambria" w:eastAsia="Times New Roman" w:hAnsi="Cambria" w:cs="Arial"/>
                <w:bCs/>
                <w:sz w:val="24"/>
                <w:szCs w:val="24"/>
                <w:lang w:eastAsia="fr-FR"/>
              </w:rPr>
              <w:t> </w:t>
            </w:r>
            <w:r w:rsidRPr="00607DE4">
              <w:rPr>
                <w:rFonts w:ascii="Cambria" w:eastAsia="Times New Roman" w:hAnsi="Cambria" w:cs="Arial"/>
                <w:bCs/>
                <w:sz w:val="24"/>
                <w:szCs w:val="24"/>
                <w:lang w:eastAsia="fr-FR"/>
              </w:rPr>
              <w:t>261</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174</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Pr="00607DE4" w:rsidRDefault="00F13814" w:rsidP="00D03D95">
            <w:pPr>
              <w:spacing w:after="0" w:line="240" w:lineRule="auto"/>
              <w:jc w:val="right"/>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60</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715</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054</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Pr="00607DE4" w:rsidRDefault="00F13814" w:rsidP="00D03D95">
            <w:pPr>
              <w:spacing w:after="0" w:line="240" w:lineRule="auto"/>
              <w:jc w:val="right"/>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3</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546</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120</w:t>
            </w:r>
          </w:p>
        </w:tc>
      </w:tr>
      <w:tr w:rsidR="00F13814" w:rsidRPr="00607DE4" w:rsidTr="007874CA">
        <w:trPr>
          <w:trHeight w:val="300"/>
          <w:jc w:val="center"/>
        </w:trPr>
        <w:tc>
          <w:tcPr>
            <w:tcW w:w="3528" w:type="dxa"/>
            <w:tcBorders>
              <w:top w:val="single" w:sz="4" w:space="0" w:color="auto"/>
              <w:left w:val="single" w:sz="4" w:space="0" w:color="auto"/>
              <w:bottom w:val="single" w:sz="4" w:space="0" w:color="auto"/>
              <w:right w:val="single" w:sz="4" w:space="0" w:color="auto"/>
            </w:tcBorders>
            <w:vAlign w:val="center"/>
            <w:hideMark/>
          </w:tcPr>
          <w:p w:rsidR="00F13814" w:rsidRPr="00607DE4" w:rsidRDefault="00F13814" w:rsidP="00D03D95">
            <w:pPr>
              <w:spacing w:after="0" w:line="240" w:lineRule="auto"/>
              <w:rPr>
                <w:rFonts w:ascii="Cambria" w:eastAsia="Times New Roman" w:hAnsi="Cambria" w:cs="Arial"/>
                <w:sz w:val="24"/>
                <w:szCs w:val="24"/>
                <w:lang w:eastAsia="fr-FR"/>
              </w:rPr>
            </w:pPr>
            <w:r w:rsidRPr="00607DE4">
              <w:rPr>
                <w:rFonts w:ascii="Cambria" w:eastAsia="Times New Roman" w:hAnsi="Cambria" w:cs="Arial"/>
                <w:sz w:val="24"/>
                <w:szCs w:val="24"/>
                <w:lang w:eastAsia="fr-FR"/>
              </w:rPr>
              <w:t>3. Renforcement des capacités</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Pr="00607DE4" w:rsidRDefault="00F13814" w:rsidP="00D03D95">
            <w:pPr>
              <w:spacing w:after="0" w:line="240" w:lineRule="auto"/>
              <w:jc w:val="right"/>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174</w:t>
            </w:r>
            <w:r>
              <w:rPr>
                <w:rFonts w:ascii="Cambria" w:eastAsia="Times New Roman" w:hAnsi="Cambria" w:cs="Arial"/>
                <w:bCs/>
                <w:sz w:val="24"/>
                <w:szCs w:val="24"/>
                <w:lang w:eastAsia="fr-FR"/>
              </w:rPr>
              <w:t> </w:t>
            </w:r>
            <w:r w:rsidRPr="00607DE4">
              <w:rPr>
                <w:rFonts w:ascii="Cambria" w:eastAsia="Times New Roman" w:hAnsi="Cambria" w:cs="Arial"/>
                <w:bCs/>
                <w:sz w:val="24"/>
                <w:szCs w:val="24"/>
                <w:lang w:eastAsia="fr-FR"/>
              </w:rPr>
              <w:t>370</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448</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Pr="00607DE4" w:rsidRDefault="00F13814" w:rsidP="00D03D95">
            <w:pPr>
              <w:spacing w:after="0" w:line="240" w:lineRule="auto"/>
              <w:jc w:val="right"/>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109</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194</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517</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Pr="00607DE4" w:rsidRDefault="00F13814" w:rsidP="00D03D95">
            <w:pPr>
              <w:spacing w:after="0" w:line="240" w:lineRule="auto"/>
              <w:jc w:val="right"/>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65</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175</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931</w:t>
            </w:r>
          </w:p>
        </w:tc>
      </w:tr>
      <w:tr w:rsidR="00F13814" w:rsidRPr="00607DE4" w:rsidTr="007874CA">
        <w:trPr>
          <w:trHeight w:val="300"/>
          <w:jc w:val="center"/>
        </w:trPr>
        <w:tc>
          <w:tcPr>
            <w:tcW w:w="3528" w:type="dxa"/>
            <w:tcBorders>
              <w:top w:val="single" w:sz="4" w:space="0" w:color="auto"/>
              <w:left w:val="single" w:sz="4" w:space="0" w:color="auto"/>
              <w:bottom w:val="single" w:sz="4" w:space="0" w:color="auto"/>
              <w:right w:val="single" w:sz="4" w:space="0" w:color="auto"/>
            </w:tcBorders>
            <w:vAlign w:val="center"/>
            <w:hideMark/>
          </w:tcPr>
          <w:p w:rsidR="00F13814" w:rsidRPr="00607DE4" w:rsidRDefault="00F13814" w:rsidP="00D03D95">
            <w:pPr>
              <w:spacing w:after="0" w:line="240" w:lineRule="auto"/>
              <w:rPr>
                <w:rFonts w:ascii="Cambria" w:eastAsia="Times New Roman" w:hAnsi="Cambria" w:cs="Arial"/>
                <w:sz w:val="24"/>
                <w:szCs w:val="24"/>
                <w:lang w:eastAsia="fr-FR"/>
              </w:rPr>
            </w:pPr>
            <w:r w:rsidRPr="00607DE4">
              <w:rPr>
                <w:rFonts w:ascii="Cambria" w:eastAsia="Times New Roman" w:hAnsi="Cambria" w:cs="Arial"/>
                <w:sz w:val="24"/>
                <w:szCs w:val="24"/>
                <w:lang w:eastAsia="fr-FR"/>
              </w:rPr>
              <w:t>4. Amélioration du cadre de vie</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Pr="00607DE4" w:rsidRDefault="00F13814" w:rsidP="00D03D95">
            <w:pPr>
              <w:spacing w:after="0" w:line="240" w:lineRule="auto"/>
              <w:jc w:val="right"/>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44</w:t>
            </w:r>
            <w:r>
              <w:rPr>
                <w:rFonts w:ascii="Cambria" w:eastAsia="Times New Roman" w:hAnsi="Cambria" w:cs="Arial"/>
                <w:bCs/>
                <w:sz w:val="24"/>
                <w:szCs w:val="24"/>
                <w:lang w:eastAsia="fr-FR"/>
              </w:rPr>
              <w:t> </w:t>
            </w:r>
            <w:r w:rsidRPr="00607DE4">
              <w:rPr>
                <w:rFonts w:ascii="Cambria" w:eastAsia="Times New Roman" w:hAnsi="Cambria" w:cs="Arial"/>
                <w:bCs/>
                <w:sz w:val="24"/>
                <w:szCs w:val="24"/>
                <w:lang w:eastAsia="fr-FR"/>
              </w:rPr>
              <w:t>323</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698</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Pr="00607DE4" w:rsidRDefault="00F13814" w:rsidP="00D03D95">
            <w:pPr>
              <w:spacing w:after="0" w:line="240" w:lineRule="auto"/>
              <w:jc w:val="right"/>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35</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972</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441</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Pr="00607DE4" w:rsidRDefault="00F13814" w:rsidP="00D03D95">
            <w:pPr>
              <w:spacing w:after="0" w:line="240" w:lineRule="auto"/>
              <w:jc w:val="right"/>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8</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351</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257</w:t>
            </w:r>
          </w:p>
        </w:tc>
      </w:tr>
      <w:tr w:rsidR="00F13814" w:rsidRPr="00607DE4" w:rsidTr="007874CA">
        <w:trPr>
          <w:trHeight w:val="300"/>
          <w:jc w:val="center"/>
        </w:trPr>
        <w:tc>
          <w:tcPr>
            <w:tcW w:w="3528" w:type="dxa"/>
            <w:tcBorders>
              <w:top w:val="single" w:sz="4" w:space="0" w:color="auto"/>
              <w:left w:val="single" w:sz="4" w:space="0" w:color="auto"/>
              <w:bottom w:val="single" w:sz="4" w:space="0" w:color="auto"/>
              <w:right w:val="single" w:sz="4" w:space="0" w:color="auto"/>
            </w:tcBorders>
            <w:vAlign w:val="center"/>
            <w:hideMark/>
          </w:tcPr>
          <w:p w:rsidR="00F13814" w:rsidRPr="00607DE4" w:rsidRDefault="00F13814" w:rsidP="00D03D95">
            <w:pPr>
              <w:spacing w:after="0" w:line="240" w:lineRule="auto"/>
              <w:rPr>
                <w:rFonts w:ascii="Cambria" w:eastAsia="Times New Roman" w:hAnsi="Cambria" w:cs="Arial"/>
                <w:sz w:val="24"/>
                <w:szCs w:val="24"/>
                <w:lang w:eastAsia="fr-FR"/>
              </w:rPr>
            </w:pPr>
            <w:r w:rsidRPr="00607DE4">
              <w:rPr>
                <w:rFonts w:ascii="Cambria" w:eastAsia="Times New Roman" w:hAnsi="Cambria" w:cs="Arial"/>
                <w:sz w:val="24"/>
                <w:szCs w:val="24"/>
                <w:lang w:eastAsia="fr-FR"/>
              </w:rPr>
              <w:t>5. Ecocitoyenneté</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Pr="00607DE4" w:rsidRDefault="00F13814" w:rsidP="00D03D95">
            <w:pPr>
              <w:spacing w:after="0" w:line="240" w:lineRule="auto"/>
              <w:jc w:val="right"/>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94</w:t>
            </w:r>
            <w:r>
              <w:rPr>
                <w:rFonts w:ascii="Cambria" w:eastAsia="Times New Roman" w:hAnsi="Cambria" w:cs="Arial"/>
                <w:bCs/>
                <w:sz w:val="24"/>
                <w:szCs w:val="24"/>
                <w:lang w:eastAsia="fr-FR"/>
              </w:rPr>
              <w:t> </w:t>
            </w:r>
            <w:r w:rsidRPr="00607DE4">
              <w:rPr>
                <w:rFonts w:ascii="Cambria" w:eastAsia="Times New Roman" w:hAnsi="Cambria" w:cs="Arial"/>
                <w:bCs/>
                <w:sz w:val="24"/>
                <w:szCs w:val="24"/>
                <w:lang w:eastAsia="fr-FR"/>
              </w:rPr>
              <w:t>122</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787</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Pr="00607DE4" w:rsidRDefault="00F13814" w:rsidP="00D03D95">
            <w:pPr>
              <w:spacing w:after="0" w:line="240" w:lineRule="auto"/>
              <w:jc w:val="right"/>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78</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983</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417</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Pr="00607DE4" w:rsidRDefault="00F13814" w:rsidP="00D03D95">
            <w:pPr>
              <w:spacing w:after="0" w:line="240" w:lineRule="auto"/>
              <w:jc w:val="right"/>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15</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139</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370</w:t>
            </w:r>
          </w:p>
        </w:tc>
      </w:tr>
      <w:tr w:rsidR="00F13814" w:rsidRPr="00607DE4" w:rsidTr="007874CA">
        <w:trPr>
          <w:trHeight w:val="300"/>
          <w:jc w:val="center"/>
        </w:trPr>
        <w:tc>
          <w:tcPr>
            <w:tcW w:w="3528" w:type="dxa"/>
            <w:tcBorders>
              <w:top w:val="single" w:sz="4" w:space="0" w:color="auto"/>
              <w:left w:val="single" w:sz="4" w:space="0" w:color="auto"/>
              <w:bottom w:val="single" w:sz="4" w:space="0" w:color="auto"/>
              <w:right w:val="single" w:sz="4" w:space="0" w:color="auto"/>
            </w:tcBorders>
            <w:vAlign w:val="center"/>
            <w:hideMark/>
          </w:tcPr>
          <w:p w:rsidR="00F13814" w:rsidRPr="00607DE4" w:rsidRDefault="00F13814" w:rsidP="00D03D95">
            <w:pPr>
              <w:spacing w:after="0" w:line="240" w:lineRule="auto"/>
              <w:rPr>
                <w:rFonts w:ascii="Cambria" w:eastAsia="Times New Roman" w:hAnsi="Cambria" w:cs="Arial"/>
                <w:sz w:val="24"/>
                <w:szCs w:val="24"/>
                <w:lang w:eastAsia="fr-FR"/>
              </w:rPr>
            </w:pPr>
            <w:r w:rsidRPr="00607DE4">
              <w:rPr>
                <w:rFonts w:ascii="Cambria" w:eastAsia="Times New Roman" w:hAnsi="Cambria" w:cs="Arial"/>
                <w:sz w:val="24"/>
                <w:szCs w:val="24"/>
                <w:lang w:eastAsia="fr-FR"/>
              </w:rPr>
              <w:t>6. Gestion/Coordination</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Pr="00607DE4" w:rsidRDefault="00F13814" w:rsidP="00D03D95">
            <w:pPr>
              <w:spacing w:after="0" w:line="240" w:lineRule="auto"/>
              <w:jc w:val="right"/>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348</w:t>
            </w:r>
            <w:r>
              <w:rPr>
                <w:rFonts w:ascii="Cambria" w:eastAsia="Times New Roman" w:hAnsi="Cambria" w:cs="Arial"/>
                <w:bCs/>
                <w:sz w:val="24"/>
                <w:szCs w:val="24"/>
                <w:lang w:eastAsia="fr-FR"/>
              </w:rPr>
              <w:t> </w:t>
            </w:r>
            <w:r w:rsidRPr="00607DE4">
              <w:rPr>
                <w:rFonts w:ascii="Cambria" w:eastAsia="Times New Roman" w:hAnsi="Cambria" w:cs="Arial"/>
                <w:bCs/>
                <w:sz w:val="24"/>
                <w:szCs w:val="24"/>
                <w:lang w:eastAsia="fr-FR"/>
              </w:rPr>
              <w:t>743</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137</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Pr="00607DE4" w:rsidRDefault="00F13814" w:rsidP="00D03D95">
            <w:pPr>
              <w:spacing w:after="0" w:line="240" w:lineRule="auto"/>
              <w:jc w:val="right"/>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280</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932</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932</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Pr="00607DE4" w:rsidRDefault="00F13814" w:rsidP="00D03D95">
            <w:pPr>
              <w:spacing w:after="0" w:line="240" w:lineRule="auto"/>
              <w:jc w:val="right"/>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67</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810</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205</w:t>
            </w:r>
          </w:p>
        </w:tc>
      </w:tr>
      <w:tr w:rsidR="00F13814" w:rsidRPr="00607DE4" w:rsidTr="007874CA">
        <w:trPr>
          <w:trHeight w:val="300"/>
          <w:jc w:val="center"/>
        </w:trPr>
        <w:tc>
          <w:tcPr>
            <w:tcW w:w="3528" w:type="dxa"/>
            <w:tcBorders>
              <w:top w:val="single" w:sz="4" w:space="0" w:color="auto"/>
              <w:left w:val="single" w:sz="4" w:space="0" w:color="auto"/>
              <w:bottom w:val="single" w:sz="4" w:space="0" w:color="000000"/>
              <w:right w:val="single" w:sz="4" w:space="0" w:color="auto"/>
            </w:tcBorders>
            <w:vAlign w:val="center"/>
            <w:hideMark/>
          </w:tcPr>
          <w:p w:rsidR="00F13814" w:rsidRPr="00607DE4" w:rsidRDefault="00F13814" w:rsidP="00D03D95">
            <w:pPr>
              <w:spacing w:after="0" w:line="240" w:lineRule="auto"/>
              <w:rPr>
                <w:rFonts w:ascii="Cambria" w:eastAsia="Times New Roman" w:hAnsi="Cambria" w:cs="Arial"/>
                <w:sz w:val="24"/>
                <w:szCs w:val="24"/>
                <w:lang w:eastAsia="fr-FR"/>
              </w:rPr>
            </w:pPr>
            <w:r w:rsidRPr="00607DE4">
              <w:rPr>
                <w:rFonts w:ascii="Cambria" w:eastAsia="Times New Roman" w:hAnsi="Cambria" w:cs="Arial"/>
                <w:sz w:val="24"/>
                <w:szCs w:val="24"/>
                <w:lang w:eastAsia="fr-FR"/>
              </w:rPr>
              <w:t>TOTAL</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Pr="00607DE4" w:rsidRDefault="00F13814" w:rsidP="00D03D95">
            <w:pPr>
              <w:spacing w:after="0" w:line="240" w:lineRule="auto"/>
              <w:jc w:val="right"/>
              <w:rPr>
                <w:rFonts w:ascii="Cambria" w:eastAsia="Times New Roman" w:hAnsi="Cambria" w:cs="Arial"/>
                <w:sz w:val="24"/>
                <w:szCs w:val="24"/>
                <w:lang w:eastAsia="fr-FR"/>
              </w:rPr>
            </w:pPr>
            <w:r w:rsidRPr="00607DE4">
              <w:rPr>
                <w:rFonts w:ascii="Cambria" w:eastAsia="Times New Roman" w:hAnsi="Cambria" w:cs="Arial"/>
                <w:sz w:val="24"/>
                <w:szCs w:val="24"/>
                <w:lang w:eastAsia="fr-FR"/>
              </w:rPr>
              <w:t>824</w:t>
            </w:r>
            <w:r>
              <w:rPr>
                <w:rFonts w:ascii="Cambria" w:eastAsia="Times New Roman" w:hAnsi="Cambria" w:cs="Arial"/>
                <w:sz w:val="24"/>
                <w:szCs w:val="24"/>
                <w:lang w:eastAsia="fr-FR"/>
              </w:rPr>
              <w:t> </w:t>
            </w:r>
            <w:r w:rsidRPr="00607DE4">
              <w:rPr>
                <w:rFonts w:ascii="Cambria" w:eastAsia="Times New Roman" w:hAnsi="Cambria" w:cs="Arial"/>
                <w:sz w:val="24"/>
                <w:szCs w:val="24"/>
                <w:lang w:eastAsia="fr-FR"/>
              </w:rPr>
              <w:t>132</w:t>
            </w:r>
            <w:r>
              <w:rPr>
                <w:rFonts w:ascii="Cambria" w:eastAsia="Times New Roman" w:hAnsi="Cambria" w:cs="Arial"/>
                <w:sz w:val="24"/>
                <w:szCs w:val="24"/>
                <w:lang w:eastAsia="fr-FR"/>
              </w:rPr>
              <w:t xml:space="preserve"> </w:t>
            </w:r>
            <w:r w:rsidRPr="00607DE4">
              <w:rPr>
                <w:rFonts w:ascii="Cambria" w:eastAsia="Times New Roman" w:hAnsi="Cambria" w:cs="Arial"/>
                <w:sz w:val="24"/>
                <w:szCs w:val="24"/>
                <w:lang w:eastAsia="fr-FR"/>
              </w:rPr>
              <w:t>709</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Pr="00607DE4" w:rsidRDefault="00F13814" w:rsidP="00D03D95">
            <w:pPr>
              <w:spacing w:after="0" w:line="240" w:lineRule="auto"/>
              <w:jc w:val="right"/>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661</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601</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574</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F13814" w:rsidRPr="00607DE4" w:rsidRDefault="00F13814" w:rsidP="00D03D95">
            <w:pPr>
              <w:spacing w:after="0" w:line="240" w:lineRule="auto"/>
              <w:jc w:val="right"/>
              <w:rPr>
                <w:rFonts w:ascii="Cambria" w:eastAsia="Times New Roman" w:hAnsi="Cambria" w:cs="Arial"/>
                <w:bCs/>
                <w:sz w:val="24"/>
                <w:szCs w:val="24"/>
                <w:lang w:eastAsia="fr-FR"/>
              </w:rPr>
            </w:pPr>
            <w:r w:rsidRPr="00607DE4">
              <w:rPr>
                <w:rFonts w:ascii="Cambria" w:eastAsia="Times New Roman" w:hAnsi="Cambria" w:cs="Arial"/>
                <w:bCs/>
                <w:sz w:val="24"/>
                <w:szCs w:val="24"/>
                <w:lang w:eastAsia="fr-FR"/>
              </w:rPr>
              <w:t>162</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531</w:t>
            </w:r>
            <w:r>
              <w:rPr>
                <w:rFonts w:ascii="Cambria" w:eastAsia="Times New Roman" w:hAnsi="Cambria" w:cs="Arial"/>
                <w:bCs/>
                <w:sz w:val="24"/>
                <w:szCs w:val="24"/>
                <w:lang w:eastAsia="fr-FR"/>
              </w:rPr>
              <w:t xml:space="preserve"> </w:t>
            </w:r>
            <w:r w:rsidRPr="00607DE4">
              <w:rPr>
                <w:rFonts w:ascii="Cambria" w:eastAsia="Times New Roman" w:hAnsi="Cambria" w:cs="Arial"/>
                <w:bCs/>
                <w:sz w:val="24"/>
                <w:szCs w:val="24"/>
                <w:lang w:eastAsia="fr-FR"/>
              </w:rPr>
              <w:t>135</w:t>
            </w:r>
          </w:p>
        </w:tc>
      </w:tr>
    </w:tbl>
    <w:p w:rsidR="00A861E2" w:rsidRPr="00607DE4" w:rsidRDefault="00A861E2" w:rsidP="00A861E2">
      <w:pPr>
        <w:ind w:firstLine="708"/>
        <w:rPr>
          <w:rFonts w:ascii="Cambria" w:hAnsi="Cambria" w:cs="Arial"/>
          <w:sz w:val="16"/>
          <w:szCs w:val="16"/>
        </w:rPr>
      </w:pPr>
      <w:r w:rsidRPr="00607DE4">
        <w:rPr>
          <w:rFonts w:ascii="Cambria" w:hAnsi="Cambria" w:cs="Arial"/>
          <w:sz w:val="16"/>
          <w:szCs w:val="16"/>
          <w:u w:val="single"/>
        </w:rPr>
        <w:t>Source :</w:t>
      </w:r>
      <w:r w:rsidRPr="00607DE4">
        <w:rPr>
          <w:rFonts w:ascii="Cambria" w:hAnsi="Cambria" w:cs="Arial"/>
          <w:sz w:val="16"/>
          <w:szCs w:val="16"/>
        </w:rPr>
        <w:t xml:space="preserve"> </w:t>
      </w:r>
      <w:r w:rsidR="00D531AA">
        <w:rPr>
          <w:rFonts w:ascii="Cambria" w:hAnsi="Cambria" w:cs="Arial"/>
          <w:sz w:val="16"/>
          <w:szCs w:val="16"/>
        </w:rPr>
        <w:t>Etude BERD/PNUD</w:t>
      </w:r>
      <w:r w:rsidR="00E1460E">
        <w:rPr>
          <w:rFonts w:ascii="Cambria" w:hAnsi="Cambria" w:cs="Arial"/>
          <w:sz w:val="16"/>
          <w:szCs w:val="16"/>
        </w:rPr>
        <w:t xml:space="preserve">, </w:t>
      </w:r>
      <w:r w:rsidR="00D531AA">
        <w:rPr>
          <w:rFonts w:ascii="Cambria" w:hAnsi="Cambria" w:cs="Arial"/>
          <w:sz w:val="16"/>
          <w:szCs w:val="16"/>
        </w:rPr>
        <w:t xml:space="preserve"> </w:t>
      </w:r>
      <w:r w:rsidR="001F271C">
        <w:rPr>
          <w:rFonts w:ascii="Cambria" w:hAnsi="Cambria" w:cs="Arial"/>
          <w:sz w:val="16"/>
          <w:szCs w:val="16"/>
        </w:rPr>
        <w:t>nove</w:t>
      </w:r>
      <w:r w:rsidR="00D531AA">
        <w:rPr>
          <w:rFonts w:ascii="Cambria" w:hAnsi="Cambria" w:cs="Arial"/>
          <w:sz w:val="16"/>
          <w:szCs w:val="16"/>
        </w:rPr>
        <w:t>mbre 2011</w:t>
      </w:r>
    </w:p>
    <w:p w:rsidR="00A861E2" w:rsidRPr="00607DE4" w:rsidRDefault="00A861E2" w:rsidP="00A861E2">
      <w:pPr>
        <w:autoSpaceDE w:val="0"/>
        <w:autoSpaceDN w:val="0"/>
        <w:adjustRightInd w:val="0"/>
        <w:spacing w:after="0" w:line="240" w:lineRule="auto"/>
        <w:rPr>
          <w:rFonts w:ascii="Cambria" w:hAnsi="Cambria" w:cs="Arial"/>
          <w:bCs/>
          <w:sz w:val="24"/>
          <w:szCs w:val="24"/>
        </w:rPr>
      </w:pPr>
    </w:p>
    <w:p w:rsidR="00A27030" w:rsidRDefault="00A27030">
      <w:pPr>
        <w:rPr>
          <w:rFonts w:ascii="Cambria" w:eastAsia="Times New Roman" w:hAnsi="Cambria"/>
          <w:b/>
          <w:bCs/>
          <w:kern w:val="32"/>
          <w:sz w:val="24"/>
          <w:szCs w:val="24"/>
        </w:rPr>
      </w:pPr>
      <w:r>
        <w:rPr>
          <w:sz w:val="24"/>
          <w:szCs w:val="24"/>
        </w:rPr>
        <w:br w:type="page"/>
      </w:r>
    </w:p>
    <w:p w:rsidR="00253D36" w:rsidRDefault="00253D36" w:rsidP="004F01C5">
      <w:pPr>
        <w:pStyle w:val="Titre"/>
        <w:jc w:val="right"/>
        <w:rPr>
          <w:rFonts w:ascii="Century Gothic" w:hAnsi="Century Gothic"/>
          <w:b/>
          <w:sz w:val="52"/>
          <w:szCs w:val="52"/>
          <w:lang w:val="fr-FR"/>
        </w:rPr>
        <w:sectPr w:rsidR="00253D36" w:rsidSect="00253D36">
          <w:pgSz w:w="11906" w:h="16838"/>
          <w:pgMar w:top="1418" w:right="1418" w:bottom="1418" w:left="1418" w:header="709" w:footer="709" w:gutter="0"/>
          <w:cols w:space="708"/>
          <w:titlePg/>
          <w:docGrid w:linePitch="360"/>
        </w:sectPr>
      </w:pPr>
      <w:bookmarkStart w:id="40" w:name="_Toc313003956"/>
    </w:p>
    <w:p w:rsidR="004F01C5" w:rsidRDefault="004F01C5" w:rsidP="004F01C5">
      <w:pPr>
        <w:pStyle w:val="Titre"/>
        <w:jc w:val="right"/>
        <w:rPr>
          <w:rFonts w:ascii="Century Gothic" w:hAnsi="Century Gothic"/>
          <w:b/>
          <w:sz w:val="52"/>
          <w:szCs w:val="52"/>
          <w:lang w:val="fr-FR"/>
        </w:rPr>
      </w:pPr>
      <w:r>
        <w:rPr>
          <w:rFonts w:ascii="Century Gothic" w:hAnsi="Century Gothic"/>
          <w:b/>
          <w:sz w:val="52"/>
          <w:szCs w:val="52"/>
          <w:lang w:val="fr-FR"/>
        </w:rPr>
        <w:lastRenderedPageBreak/>
        <w:t>III.</w:t>
      </w:r>
    </w:p>
    <w:p w:rsidR="004F01C5" w:rsidRPr="00EE0E43" w:rsidRDefault="004F01C5" w:rsidP="004F01C5">
      <w:pPr>
        <w:pStyle w:val="Titre"/>
        <w:jc w:val="right"/>
        <w:rPr>
          <w:rFonts w:ascii="Century Gothic" w:hAnsi="Century Gothic"/>
          <w:b/>
          <w:lang w:val="fr-FR"/>
        </w:rPr>
      </w:pPr>
      <w:r>
        <w:rPr>
          <w:rFonts w:ascii="Century Gothic" w:hAnsi="Century Gothic"/>
          <w:b/>
          <w:sz w:val="52"/>
          <w:szCs w:val="52"/>
          <w:lang w:val="fr-FR"/>
        </w:rPr>
        <w:t>PERFORMANCE DU PROGRAMME</w:t>
      </w:r>
    </w:p>
    <w:p w:rsidR="004F01C5" w:rsidRPr="00B9325F" w:rsidRDefault="004F01C5" w:rsidP="004F01C5">
      <w:pPr>
        <w:spacing w:after="120"/>
        <w:ind w:hanging="709"/>
        <w:jc w:val="right"/>
        <w:rPr>
          <w:rFonts w:ascii="Century Gothic" w:hAnsi="Century Gothic"/>
          <w:b/>
          <w:i/>
          <w:color w:val="548DD4"/>
        </w:rPr>
      </w:pPr>
      <w:r>
        <w:rPr>
          <w:rFonts w:ascii="Century Gothic" w:hAnsi="Century Gothic"/>
          <w:b/>
          <w:i/>
          <w:color w:val="548DD4"/>
        </w:rPr>
        <w:t>Evaluation finale du PGDRN 2006 - 2010</w:t>
      </w:r>
    </w:p>
    <w:p w:rsidR="004F01C5" w:rsidRPr="00B9325F" w:rsidRDefault="004F01C5" w:rsidP="004F01C5">
      <w:pPr>
        <w:pStyle w:val="Paragraphedeliste"/>
        <w:ind w:left="0"/>
        <w:jc w:val="right"/>
        <w:rPr>
          <w:rFonts w:ascii="Century Gothic" w:hAnsi="Century Gothic"/>
        </w:rPr>
      </w:pPr>
      <w:r w:rsidRPr="00B9325F">
        <w:rPr>
          <w:rFonts w:ascii="Century Gothic" w:hAnsi="Century Gothic"/>
          <w:b/>
          <w:i/>
        </w:rPr>
        <w:t xml:space="preserve"> </w:t>
      </w:r>
      <w:r w:rsidRPr="00090491">
        <w:rPr>
          <w:rFonts w:ascii="Century Gothic" w:hAnsi="Century Gothic"/>
          <w:b/>
          <w:color w:val="C00000"/>
          <w:lang w:val="fr-CA"/>
        </w:rPr>
        <w:t xml:space="preserve">Rapport </w:t>
      </w:r>
      <w:r>
        <w:rPr>
          <w:rFonts w:ascii="Century Gothic" w:hAnsi="Century Gothic"/>
          <w:b/>
          <w:color w:val="C00000"/>
          <w:lang w:val="fr-CA"/>
        </w:rPr>
        <w:t>définitif</w:t>
      </w:r>
    </w:p>
    <w:p w:rsidR="004F01C5" w:rsidRPr="00B9325F" w:rsidRDefault="0042118D" w:rsidP="004F01C5">
      <w:pPr>
        <w:pStyle w:val="Titre1"/>
        <w:spacing w:before="0" w:after="0"/>
        <w:jc w:val="center"/>
        <w:rPr>
          <w:rFonts w:ascii="Century Gothic" w:hAnsi="Century Gothic"/>
          <w:sz w:val="22"/>
          <w:szCs w:val="22"/>
          <w:u w:val="single"/>
        </w:rPr>
        <w:sectPr w:rsidR="004F01C5" w:rsidRPr="00B9325F" w:rsidSect="004D512F">
          <w:pgSz w:w="11906" w:h="16838"/>
          <w:pgMar w:top="1418" w:right="1418" w:bottom="1418" w:left="1418" w:header="709" w:footer="709" w:gutter="0"/>
          <w:cols w:space="708"/>
          <w:vAlign w:val="center"/>
          <w:titlePg/>
          <w:docGrid w:linePitch="360"/>
        </w:sectPr>
      </w:pPr>
      <w:r w:rsidRPr="0042118D">
        <w:rPr>
          <w:rFonts w:ascii="Century Gothic" w:hAnsi="Century Gothic"/>
          <w:sz w:val="72"/>
          <w:szCs w:val="72"/>
        </w:rPr>
        <w:pict>
          <v:shape id="_x0000_s2054" type="#_x0000_t32" style="position:absolute;left:0;text-align:left;margin-left:48pt;margin-top:3.7pt;width:415.5pt;height:.05pt;z-index:251666432" o:connectortype="straight" strokecolor="#0070c0" strokeweight="3pt"/>
        </w:pict>
      </w:r>
    </w:p>
    <w:p w:rsidR="00A861E2" w:rsidRPr="008A2996" w:rsidRDefault="00A861E2" w:rsidP="00A861E2">
      <w:pPr>
        <w:pStyle w:val="Titre1"/>
        <w:spacing w:before="120" w:line="240" w:lineRule="auto"/>
        <w:rPr>
          <w:sz w:val="24"/>
          <w:szCs w:val="24"/>
        </w:rPr>
      </w:pPr>
      <w:r w:rsidRPr="008A2996">
        <w:rPr>
          <w:sz w:val="24"/>
          <w:szCs w:val="24"/>
        </w:rPr>
        <w:lastRenderedPageBreak/>
        <w:t>III. PERFORMANCE DU PROGRAMME</w:t>
      </w:r>
      <w:bookmarkEnd w:id="40"/>
    </w:p>
    <w:p w:rsidR="00A861E2" w:rsidRPr="008A2996" w:rsidRDefault="00A861E2" w:rsidP="00A861E2">
      <w:pPr>
        <w:pStyle w:val="Titre2"/>
        <w:spacing w:line="240" w:lineRule="auto"/>
        <w:rPr>
          <w:i w:val="0"/>
          <w:sz w:val="24"/>
          <w:szCs w:val="24"/>
        </w:rPr>
      </w:pPr>
      <w:bookmarkStart w:id="41" w:name="_Toc313003957"/>
      <w:r w:rsidRPr="008A2996">
        <w:rPr>
          <w:i w:val="0"/>
          <w:sz w:val="24"/>
          <w:szCs w:val="24"/>
        </w:rPr>
        <w:t>3.1 Conception du programme</w:t>
      </w:r>
      <w:bookmarkEnd w:id="41"/>
    </w:p>
    <w:p w:rsidR="00A861E2" w:rsidRPr="008A2996" w:rsidRDefault="00A861E2" w:rsidP="00A861E2">
      <w:pPr>
        <w:pStyle w:val="Titre3"/>
        <w:spacing w:line="240" w:lineRule="auto"/>
        <w:rPr>
          <w:i/>
          <w:sz w:val="24"/>
          <w:szCs w:val="24"/>
        </w:rPr>
      </w:pPr>
      <w:bookmarkStart w:id="42" w:name="_Toc313003958"/>
      <w:r w:rsidRPr="008A2996">
        <w:rPr>
          <w:i/>
          <w:sz w:val="24"/>
          <w:szCs w:val="24"/>
        </w:rPr>
        <w:t>3.1.1 Pertinence par rapport aux contextes national et local</w:t>
      </w:r>
      <w:bookmarkEnd w:id="42"/>
    </w:p>
    <w:p w:rsidR="00A861E2" w:rsidRPr="008A2996" w:rsidRDefault="00D531AA" w:rsidP="00A861E2">
      <w:pPr>
        <w:spacing w:line="240" w:lineRule="auto"/>
        <w:jc w:val="both"/>
        <w:rPr>
          <w:rFonts w:ascii="Cambria" w:hAnsi="Cambria" w:cs="Arial"/>
          <w:sz w:val="24"/>
          <w:szCs w:val="24"/>
          <w:lang w:eastAsia="fr-FR"/>
        </w:rPr>
      </w:pPr>
      <w:r>
        <w:rPr>
          <w:rFonts w:ascii="Cambria" w:hAnsi="Cambria" w:cs="Arial"/>
          <w:sz w:val="24"/>
          <w:szCs w:val="24"/>
          <w:lang w:eastAsia="fr-FR"/>
        </w:rPr>
        <w:t>Les objectifs projetés du PGDRN</w:t>
      </w:r>
      <w:r w:rsidR="00A861E2" w:rsidRPr="008A2996">
        <w:rPr>
          <w:rFonts w:ascii="Cambria" w:hAnsi="Cambria" w:cs="Arial"/>
          <w:sz w:val="24"/>
          <w:szCs w:val="24"/>
          <w:lang w:eastAsia="fr-FR"/>
        </w:rPr>
        <w:t xml:space="preserve"> à</w:t>
      </w:r>
      <w:r>
        <w:rPr>
          <w:rFonts w:ascii="Cambria" w:hAnsi="Cambria" w:cs="Arial"/>
          <w:sz w:val="24"/>
          <w:szCs w:val="24"/>
          <w:lang w:eastAsia="fr-FR"/>
        </w:rPr>
        <w:t xml:space="preserve"> l’évaluation</w:t>
      </w:r>
      <w:r w:rsidR="00A861E2" w:rsidRPr="008A2996">
        <w:rPr>
          <w:rFonts w:ascii="Cambria" w:hAnsi="Cambria" w:cs="Arial"/>
          <w:sz w:val="24"/>
          <w:szCs w:val="24"/>
          <w:lang w:eastAsia="fr-FR"/>
        </w:rPr>
        <w:t xml:space="preserve"> s’avèrent pertinents et cohérents par rapport aux contextes national et régional :</w:t>
      </w:r>
    </w:p>
    <w:p w:rsidR="00A861E2" w:rsidRPr="008A2996" w:rsidRDefault="00A861E2" w:rsidP="00A861E2">
      <w:pPr>
        <w:spacing w:line="240" w:lineRule="auto"/>
        <w:jc w:val="both"/>
        <w:rPr>
          <w:rFonts w:ascii="Cambria" w:hAnsi="Cambria" w:cs="Arial"/>
          <w:sz w:val="24"/>
          <w:szCs w:val="24"/>
          <w:lang w:eastAsia="fr-FR"/>
        </w:rPr>
      </w:pPr>
      <w:r w:rsidRPr="008A2996">
        <w:rPr>
          <w:rFonts w:ascii="Cambria" w:hAnsi="Cambria" w:cs="Arial"/>
          <w:sz w:val="24"/>
          <w:szCs w:val="24"/>
          <w:lang w:eastAsia="fr-FR"/>
        </w:rPr>
        <w:t>En effet, ils sont en droite ligne conformes aux orientations stratégiques du gouvernement en matière de gestion durable de l’environnement induisant l’amélioration des conditions de vie des populations rurales ;</w:t>
      </w:r>
    </w:p>
    <w:p w:rsidR="00A861E2" w:rsidRPr="008A2996" w:rsidRDefault="00A861E2" w:rsidP="00A861E2">
      <w:pPr>
        <w:spacing w:line="240" w:lineRule="auto"/>
        <w:jc w:val="both"/>
        <w:rPr>
          <w:rFonts w:ascii="Cambria" w:hAnsi="Cambria" w:cs="Arial"/>
          <w:sz w:val="24"/>
          <w:szCs w:val="24"/>
          <w:lang w:eastAsia="fr-FR"/>
        </w:rPr>
      </w:pPr>
      <w:r w:rsidRPr="008A2996">
        <w:rPr>
          <w:rFonts w:ascii="Cambria" w:hAnsi="Cambria" w:cs="Arial"/>
          <w:sz w:val="24"/>
          <w:szCs w:val="24"/>
          <w:lang w:eastAsia="fr-FR"/>
        </w:rPr>
        <w:t xml:space="preserve"> En outre, la mise en œuvre du programme s’insère pleinement dans les objectifs du Cadre Stratégique de Lutte contre la Pauvreté (CSLP, juillet 2000) du niveau national et dans ceux des Cadres Stratégiques Régionaux de Lutte contre la Pauvreté (CSRLP) des quatre régions sites des plates formes multifonctionnelles dont les indices de pauvreté respectifs sont de (</w:t>
      </w:r>
      <w:r w:rsidRPr="008A2996">
        <w:rPr>
          <w:rFonts w:ascii="Cambria" w:hAnsi="Cambria" w:cs="Arial"/>
          <w:sz w:val="24"/>
          <w:szCs w:val="24"/>
        </w:rPr>
        <w:t>39,4% en 2003)</w:t>
      </w:r>
      <w:r>
        <w:rPr>
          <w:rFonts w:ascii="Cambria" w:hAnsi="Cambria" w:cs="Arial"/>
          <w:sz w:val="24"/>
          <w:szCs w:val="24"/>
        </w:rPr>
        <w:t xml:space="preserve"> pour Bobo-Dioulasso</w:t>
      </w:r>
      <w:r w:rsidRPr="008A2996">
        <w:rPr>
          <w:rFonts w:ascii="Cambria" w:hAnsi="Cambria" w:cs="Arial"/>
          <w:sz w:val="24"/>
          <w:szCs w:val="24"/>
          <w:lang w:eastAsia="fr-FR"/>
        </w:rPr>
        <w:t xml:space="preserve">,  </w:t>
      </w:r>
      <w:r>
        <w:rPr>
          <w:rFonts w:ascii="Cambria" w:hAnsi="Cambria" w:cs="Arial"/>
          <w:sz w:val="24"/>
          <w:szCs w:val="24"/>
          <w:lang w:eastAsia="fr-FR"/>
        </w:rPr>
        <w:t xml:space="preserve">(les </w:t>
      </w:r>
      <w:r w:rsidRPr="008A2996">
        <w:rPr>
          <w:rFonts w:ascii="Cambria" w:hAnsi="Cambria" w:cs="Arial"/>
          <w:sz w:val="24"/>
          <w:szCs w:val="24"/>
          <w:lang w:eastAsia="fr-FR"/>
        </w:rPr>
        <w:t>Hauts-Bassins</w:t>
      </w:r>
      <w:r>
        <w:rPr>
          <w:rFonts w:ascii="Cambria" w:hAnsi="Cambria" w:cs="Arial"/>
          <w:sz w:val="24"/>
          <w:szCs w:val="24"/>
          <w:lang w:eastAsia="fr-FR"/>
        </w:rPr>
        <w:t>),</w:t>
      </w:r>
      <w:r w:rsidRPr="008A2996">
        <w:rPr>
          <w:rFonts w:ascii="Cambria" w:hAnsi="Cambria" w:cs="Arial"/>
          <w:sz w:val="24"/>
          <w:szCs w:val="24"/>
          <w:lang w:eastAsia="fr-FR"/>
        </w:rPr>
        <w:t xml:space="preserve"> (</w:t>
      </w:r>
      <w:r w:rsidRPr="008A2996">
        <w:rPr>
          <w:rFonts w:ascii="Cambria" w:hAnsi="Cambria" w:cs="Arial"/>
          <w:sz w:val="24"/>
          <w:szCs w:val="24"/>
        </w:rPr>
        <w:t>65,8% en 1998)</w:t>
      </w:r>
      <w:r>
        <w:rPr>
          <w:rFonts w:ascii="Cambria" w:hAnsi="Cambria" w:cs="Arial"/>
          <w:sz w:val="24"/>
          <w:szCs w:val="24"/>
        </w:rPr>
        <w:t xml:space="preserve"> pour </w:t>
      </w:r>
      <w:r w:rsidRPr="008A2996">
        <w:rPr>
          <w:rFonts w:ascii="Cambria" w:hAnsi="Cambria" w:cs="Arial"/>
          <w:sz w:val="24"/>
          <w:szCs w:val="24"/>
          <w:lang w:eastAsia="fr-FR"/>
        </w:rPr>
        <w:t>Gourcy</w:t>
      </w:r>
      <w:r>
        <w:rPr>
          <w:rFonts w:ascii="Cambria" w:hAnsi="Cambria" w:cs="Arial"/>
          <w:sz w:val="24"/>
          <w:szCs w:val="24"/>
          <w:lang w:eastAsia="fr-FR"/>
        </w:rPr>
        <w:t xml:space="preserve"> (le Nord)</w:t>
      </w:r>
      <w:r w:rsidRPr="008A2996">
        <w:rPr>
          <w:rFonts w:ascii="Cambria" w:hAnsi="Cambria" w:cs="Arial"/>
          <w:sz w:val="24"/>
          <w:szCs w:val="24"/>
          <w:lang w:eastAsia="fr-FR"/>
        </w:rPr>
        <w:t>, (</w:t>
      </w:r>
      <w:r w:rsidRPr="008A2996">
        <w:rPr>
          <w:rFonts w:ascii="Cambria" w:hAnsi="Cambria" w:cs="Arial"/>
          <w:sz w:val="24"/>
          <w:szCs w:val="24"/>
        </w:rPr>
        <w:t>60,4% en 2003</w:t>
      </w:r>
      <w:r w:rsidRPr="008A2996">
        <w:rPr>
          <w:rFonts w:ascii="Cambria" w:hAnsi="Cambria" w:cs="Arial"/>
          <w:i/>
          <w:sz w:val="24"/>
          <w:szCs w:val="24"/>
        </w:rPr>
        <w:t>)</w:t>
      </w:r>
      <w:r w:rsidRPr="008A2996">
        <w:rPr>
          <w:rFonts w:ascii="Cambria" w:hAnsi="Cambria" w:cs="Arial"/>
          <w:sz w:val="24"/>
          <w:szCs w:val="24"/>
          <w:lang w:eastAsia="fr-FR"/>
        </w:rPr>
        <w:t xml:space="preserve"> </w:t>
      </w:r>
      <w:r>
        <w:rPr>
          <w:rFonts w:ascii="Cambria" w:hAnsi="Cambria" w:cs="Arial"/>
          <w:sz w:val="24"/>
          <w:szCs w:val="24"/>
          <w:lang w:eastAsia="fr-FR"/>
        </w:rPr>
        <w:t xml:space="preserve">pour </w:t>
      </w:r>
      <w:r w:rsidRPr="008A2996">
        <w:rPr>
          <w:rFonts w:ascii="Cambria" w:hAnsi="Cambria" w:cs="Arial"/>
          <w:sz w:val="24"/>
          <w:szCs w:val="24"/>
          <w:lang w:eastAsia="fr-FR"/>
        </w:rPr>
        <w:t>Dédougou</w:t>
      </w:r>
      <w:r>
        <w:rPr>
          <w:rFonts w:ascii="Cambria" w:hAnsi="Cambria" w:cs="Arial"/>
          <w:sz w:val="24"/>
          <w:szCs w:val="24"/>
          <w:lang w:eastAsia="fr-FR"/>
        </w:rPr>
        <w:t xml:space="preserve"> (la Boucle du Mouhoun)</w:t>
      </w:r>
      <w:r w:rsidRPr="008A2996">
        <w:rPr>
          <w:rFonts w:ascii="Cambria" w:hAnsi="Cambria" w:cs="Arial"/>
          <w:sz w:val="24"/>
          <w:szCs w:val="24"/>
          <w:lang w:eastAsia="fr-FR"/>
        </w:rPr>
        <w:t xml:space="preserve"> et (</w:t>
      </w:r>
      <w:r w:rsidRPr="008A2996">
        <w:rPr>
          <w:rFonts w:ascii="Cambria" w:hAnsi="Cambria" w:cs="Arial"/>
          <w:sz w:val="24"/>
          <w:szCs w:val="24"/>
        </w:rPr>
        <w:t>40,9% en 2003) </w:t>
      </w:r>
      <w:r>
        <w:rPr>
          <w:rFonts w:ascii="Cambria" w:hAnsi="Cambria" w:cs="Arial"/>
          <w:sz w:val="24"/>
          <w:szCs w:val="24"/>
          <w:lang w:eastAsia="fr-FR"/>
        </w:rPr>
        <w:t>pour</w:t>
      </w:r>
      <w:r w:rsidRPr="008A2996">
        <w:rPr>
          <w:rFonts w:ascii="Cambria" w:hAnsi="Cambria" w:cs="Arial"/>
          <w:sz w:val="24"/>
          <w:szCs w:val="24"/>
          <w:lang w:eastAsia="fr-FR"/>
        </w:rPr>
        <w:t xml:space="preserve"> Fada N’Gourma</w:t>
      </w:r>
      <w:r>
        <w:rPr>
          <w:rFonts w:ascii="Cambria" w:hAnsi="Cambria" w:cs="Arial"/>
          <w:sz w:val="24"/>
          <w:szCs w:val="24"/>
          <w:lang w:eastAsia="fr-FR"/>
        </w:rPr>
        <w:t xml:space="preserve"> (</w:t>
      </w:r>
      <w:r w:rsidRPr="008A2996">
        <w:rPr>
          <w:rFonts w:ascii="Cambria" w:hAnsi="Cambria" w:cs="Arial"/>
          <w:sz w:val="24"/>
          <w:szCs w:val="24"/>
          <w:lang w:eastAsia="fr-FR"/>
        </w:rPr>
        <w:t>l’E</w:t>
      </w:r>
      <w:r>
        <w:rPr>
          <w:rFonts w:ascii="Cambria" w:hAnsi="Cambria" w:cs="Arial"/>
          <w:sz w:val="24"/>
          <w:szCs w:val="24"/>
          <w:lang w:eastAsia="fr-FR"/>
        </w:rPr>
        <w:t>st)</w:t>
      </w:r>
      <w:r w:rsidRPr="008A2996">
        <w:rPr>
          <w:rFonts w:ascii="Cambria" w:hAnsi="Cambria" w:cs="Arial"/>
          <w:sz w:val="24"/>
          <w:szCs w:val="24"/>
          <w:lang w:eastAsia="fr-FR"/>
        </w:rPr>
        <w:t>;</w:t>
      </w:r>
    </w:p>
    <w:p w:rsidR="00A861E2" w:rsidRPr="008A2996" w:rsidRDefault="00A861E2" w:rsidP="00A861E2">
      <w:pPr>
        <w:spacing w:line="240" w:lineRule="auto"/>
        <w:jc w:val="both"/>
        <w:rPr>
          <w:rFonts w:ascii="Cambria" w:hAnsi="Cambria" w:cs="Arial"/>
          <w:sz w:val="24"/>
          <w:szCs w:val="24"/>
          <w:lang w:eastAsia="fr-FR"/>
        </w:rPr>
      </w:pPr>
      <w:r w:rsidRPr="008A2996">
        <w:rPr>
          <w:rFonts w:ascii="Cambria" w:hAnsi="Cambria" w:cs="Arial"/>
          <w:sz w:val="24"/>
          <w:szCs w:val="24"/>
          <w:lang w:eastAsia="fr-FR"/>
        </w:rPr>
        <w:t xml:space="preserve">Les objectifs du PGDRN sont aussi appropriés par rapport à la </w:t>
      </w:r>
      <w:r w:rsidRPr="008A2996">
        <w:rPr>
          <w:rFonts w:ascii="Cambria" w:hAnsi="Cambria" w:cs="Arial"/>
          <w:i/>
          <w:sz w:val="24"/>
          <w:szCs w:val="24"/>
        </w:rPr>
        <w:t xml:space="preserve">Stratégie de Développement Rural (SDR, juin 2004) et </w:t>
      </w:r>
      <w:r w:rsidRPr="008A2996">
        <w:rPr>
          <w:rFonts w:ascii="Cambria" w:hAnsi="Cambria" w:cs="Arial"/>
          <w:sz w:val="24"/>
          <w:szCs w:val="24"/>
          <w:lang w:eastAsia="fr-FR"/>
        </w:rPr>
        <w:t xml:space="preserve">au Programme National pour la Sécurité Alimentaire (PNSA) </w:t>
      </w:r>
      <w:r w:rsidRPr="00607DE4">
        <w:rPr>
          <w:rFonts w:ascii="Cambria" w:hAnsi="Cambria" w:cs="Arial"/>
          <w:sz w:val="24"/>
          <w:szCs w:val="24"/>
          <w:lang w:eastAsia="fr-FR"/>
        </w:rPr>
        <w:t>pour</w:t>
      </w:r>
      <w:r w:rsidRPr="008A2996">
        <w:rPr>
          <w:rFonts w:ascii="Cambria" w:hAnsi="Cambria" w:cs="Arial"/>
          <w:color w:val="FF0000"/>
          <w:sz w:val="24"/>
          <w:szCs w:val="24"/>
          <w:lang w:eastAsia="fr-FR"/>
        </w:rPr>
        <w:t xml:space="preserve"> </w:t>
      </w:r>
      <w:r w:rsidRPr="008A2996">
        <w:rPr>
          <w:rFonts w:ascii="Cambria" w:hAnsi="Cambria" w:cs="Arial"/>
          <w:sz w:val="24"/>
          <w:szCs w:val="24"/>
          <w:lang w:eastAsia="fr-FR"/>
        </w:rPr>
        <w:t>la période 2008-2015 dont l’objectif global est de «Contribuer à réduire d’un tiers (1/3) la proportion de la population qui souffre de la faim d’ici 2015» par l’augmentation durable de la productivité et de la production combinée à des mesures susceptibles de garantir l’accessibilité des populations tant quantitativement que qualitativement aux denrées alimentaires tout en conservant les ressources naturelles de base.</w:t>
      </w:r>
    </w:p>
    <w:p w:rsidR="00A861E2" w:rsidRPr="008A2996" w:rsidRDefault="00A861E2" w:rsidP="00A861E2">
      <w:pPr>
        <w:pStyle w:val="Titre3"/>
        <w:spacing w:line="240" w:lineRule="auto"/>
        <w:rPr>
          <w:i/>
          <w:sz w:val="24"/>
          <w:szCs w:val="24"/>
        </w:rPr>
      </w:pPr>
      <w:bookmarkStart w:id="43" w:name="_Toc313003959"/>
      <w:r w:rsidRPr="008A2996">
        <w:rPr>
          <w:i/>
          <w:sz w:val="24"/>
          <w:szCs w:val="24"/>
        </w:rPr>
        <w:t>3.1.2 Pertinence par rapport aux besoins et attentes des bénéficiaires</w:t>
      </w:r>
      <w:bookmarkEnd w:id="43"/>
      <w:r w:rsidRPr="008A2996">
        <w:rPr>
          <w:i/>
          <w:sz w:val="24"/>
          <w:szCs w:val="24"/>
        </w:rPr>
        <w:t xml:space="preserve"> </w:t>
      </w:r>
    </w:p>
    <w:p w:rsidR="00A861E2" w:rsidRPr="008A2996" w:rsidRDefault="00A861E2" w:rsidP="00A861E2">
      <w:pPr>
        <w:autoSpaceDE w:val="0"/>
        <w:autoSpaceDN w:val="0"/>
        <w:adjustRightInd w:val="0"/>
        <w:spacing w:after="0" w:line="240" w:lineRule="auto"/>
        <w:jc w:val="both"/>
        <w:rPr>
          <w:rFonts w:ascii="Cambria" w:hAnsi="Cambria" w:cs="Arial"/>
          <w:sz w:val="24"/>
          <w:szCs w:val="24"/>
          <w:lang w:eastAsia="fr-FR"/>
        </w:rPr>
      </w:pPr>
      <w:r w:rsidRPr="00607DE4">
        <w:rPr>
          <w:rFonts w:ascii="Cambria" w:hAnsi="Cambria" w:cs="Arial"/>
          <w:sz w:val="24"/>
          <w:szCs w:val="24"/>
          <w:lang w:eastAsia="fr-FR"/>
        </w:rPr>
        <w:t>Les bénéficiaires issus des différentes services techniques du Ministère de l’Environnement et du</w:t>
      </w:r>
      <w:r w:rsidRPr="008A2996">
        <w:rPr>
          <w:rFonts w:ascii="Cambria" w:hAnsi="Cambria" w:cs="Arial"/>
          <w:sz w:val="24"/>
          <w:szCs w:val="24"/>
          <w:lang w:eastAsia="fr-FR"/>
        </w:rPr>
        <w:t xml:space="preserve"> Développement Durable et de la commune de Bobo-dioulasso d’une part, et d’autre part les groupes organisés en associations, entreprises ou groupes d’intérêt économique et leurs membres, sont unanimes à reconnaître que les stratégies et objectifs du programme correspondent à leurs besoins et à leurs attentes. </w:t>
      </w:r>
    </w:p>
    <w:p w:rsidR="00A861E2" w:rsidRPr="00F13814" w:rsidRDefault="00A861E2" w:rsidP="00A861E2">
      <w:pPr>
        <w:autoSpaceDE w:val="0"/>
        <w:autoSpaceDN w:val="0"/>
        <w:adjustRightInd w:val="0"/>
        <w:spacing w:after="0" w:line="240" w:lineRule="auto"/>
        <w:jc w:val="both"/>
        <w:rPr>
          <w:rFonts w:ascii="Cambria" w:hAnsi="Cambria" w:cs="Arial"/>
          <w:sz w:val="24"/>
          <w:szCs w:val="24"/>
          <w:lang w:eastAsia="fr-FR"/>
        </w:rPr>
      </w:pPr>
      <w:r w:rsidRPr="008A2996">
        <w:rPr>
          <w:rFonts w:ascii="Cambria" w:hAnsi="Cambria" w:cs="Arial"/>
          <w:sz w:val="24"/>
          <w:szCs w:val="24"/>
          <w:lang w:eastAsia="fr-FR"/>
        </w:rPr>
        <w:t xml:space="preserve">Tant les personnels-cadres du MEDD que les agents communaux sont confrontés au problème de fonctionnement régulier des </w:t>
      </w:r>
      <w:r w:rsidRPr="008A2996">
        <w:rPr>
          <w:rFonts w:ascii="Cambria" w:hAnsi="Cambria" w:cs="Arial"/>
          <w:sz w:val="24"/>
          <w:szCs w:val="24"/>
          <w:lang w:val="fr-BE"/>
        </w:rPr>
        <w:t>cellules environnementales ministérielles, régionales et communales</w:t>
      </w:r>
      <w:r w:rsidRPr="008A2996">
        <w:rPr>
          <w:rFonts w:ascii="Cambria" w:hAnsi="Cambria" w:cs="Arial"/>
          <w:sz w:val="24"/>
          <w:szCs w:val="24"/>
          <w:lang w:eastAsia="fr-FR"/>
        </w:rPr>
        <w:t xml:space="preserve"> dont ils ont la charge. Le PGDRN est venu palier les faiblesses des budgets alloués pour la réalisation des actions planifiées en leur sein. Il a concouru assurément au renforcement des capacités des bénéficiaires, tout public-cible confondu, tant au niveau supérieur de la spécialisation que du niveau technique pour conduire </w:t>
      </w:r>
      <w:r w:rsidRPr="00F13814">
        <w:rPr>
          <w:rFonts w:ascii="Cambria" w:hAnsi="Cambria" w:cs="Arial"/>
          <w:sz w:val="24"/>
          <w:szCs w:val="24"/>
          <w:lang w:eastAsia="fr-FR"/>
        </w:rPr>
        <w:t xml:space="preserve">des activités de management, de production, de transformation, de marketing, etc.). </w:t>
      </w:r>
    </w:p>
    <w:p w:rsidR="00A861E2" w:rsidRPr="008A2996" w:rsidRDefault="00A861E2" w:rsidP="00A861E2">
      <w:pPr>
        <w:autoSpaceDE w:val="0"/>
        <w:autoSpaceDN w:val="0"/>
        <w:adjustRightInd w:val="0"/>
        <w:spacing w:after="0" w:line="240" w:lineRule="auto"/>
        <w:jc w:val="both"/>
        <w:rPr>
          <w:rFonts w:ascii="Cambria" w:hAnsi="Cambria" w:cs="Arial"/>
          <w:sz w:val="24"/>
          <w:szCs w:val="24"/>
          <w:lang w:eastAsia="fr-FR"/>
        </w:rPr>
      </w:pPr>
    </w:p>
    <w:p w:rsidR="007B7546" w:rsidRDefault="00A861E2" w:rsidP="00A861E2">
      <w:pPr>
        <w:autoSpaceDE w:val="0"/>
        <w:autoSpaceDN w:val="0"/>
        <w:adjustRightInd w:val="0"/>
        <w:spacing w:after="0" w:line="240" w:lineRule="auto"/>
        <w:jc w:val="both"/>
        <w:rPr>
          <w:rFonts w:ascii="Cambria" w:hAnsi="Cambria" w:cs="Arial"/>
          <w:sz w:val="24"/>
          <w:szCs w:val="24"/>
          <w:lang w:eastAsia="fr-FR"/>
        </w:rPr>
      </w:pPr>
      <w:r w:rsidRPr="00F13814">
        <w:rPr>
          <w:rFonts w:ascii="Cambria" w:hAnsi="Cambria" w:cs="Arial"/>
          <w:sz w:val="24"/>
          <w:szCs w:val="24"/>
          <w:lang w:eastAsia="fr-FR"/>
        </w:rPr>
        <w:t xml:space="preserve"> Ainsi, des services techniques ont été dotés, somme toute modestement, en équipements et  consommables informatiques,  mobiliers et fournitures de bureau, toute chose qui renforce l’efficacité des services fournis. </w:t>
      </w:r>
    </w:p>
    <w:p w:rsidR="007B7546" w:rsidRDefault="007B7546">
      <w:pPr>
        <w:rPr>
          <w:rFonts w:ascii="Cambria" w:hAnsi="Cambria" w:cs="Arial"/>
          <w:sz w:val="24"/>
          <w:szCs w:val="24"/>
          <w:lang w:eastAsia="fr-FR"/>
        </w:rPr>
      </w:pPr>
      <w:r>
        <w:rPr>
          <w:rFonts w:ascii="Cambria" w:hAnsi="Cambria" w:cs="Arial"/>
          <w:sz w:val="24"/>
          <w:szCs w:val="24"/>
          <w:lang w:eastAsia="fr-FR"/>
        </w:rPr>
        <w:br w:type="page"/>
      </w:r>
    </w:p>
    <w:p w:rsidR="00A861E2" w:rsidRPr="00F13814" w:rsidRDefault="00A861E2" w:rsidP="00A861E2">
      <w:pPr>
        <w:autoSpaceDE w:val="0"/>
        <w:autoSpaceDN w:val="0"/>
        <w:adjustRightInd w:val="0"/>
        <w:spacing w:after="0" w:line="240" w:lineRule="auto"/>
        <w:jc w:val="both"/>
        <w:rPr>
          <w:rFonts w:ascii="Cambria" w:hAnsi="Cambria" w:cs="Arial"/>
          <w:sz w:val="24"/>
          <w:szCs w:val="24"/>
          <w:lang w:eastAsia="fr-FR"/>
        </w:rPr>
      </w:pPr>
      <w:r w:rsidRPr="00F13814">
        <w:rPr>
          <w:rFonts w:ascii="Cambria" w:hAnsi="Cambria" w:cs="Arial"/>
          <w:sz w:val="24"/>
          <w:szCs w:val="24"/>
          <w:lang w:eastAsia="fr-FR"/>
        </w:rPr>
        <w:lastRenderedPageBreak/>
        <w:t>De même, les organisations de femmes ont étanché leur soif d’apprentissage de techniques appropriées pour la réalisation d’activités génératrices de revenus et de diversification de leurs produits, d’être leur propre chef de micro-entreprise, de renforcer leur baraka, leur aura ou leur capital de leadership, toute chose qui leur a permis afin d’être présentes aux rendez-vous des échanges techniques et technologiques (foire, exposition, colloque etc.),  au même titre que leurs paires les hommes.</w:t>
      </w:r>
    </w:p>
    <w:p w:rsidR="00A861E2" w:rsidRPr="008A2996" w:rsidRDefault="00A861E2" w:rsidP="00A861E2">
      <w:pPr>
        <w:autoSpaceDE w:val="0"/>
        <w:autoSpaceDN w:val="0"/>
        <w:adjustRightInd w:val="0"/>
        <w:spacing w:after="0" w:line="240" w:lineRule="auto"/>
        <w:jc w:val="both"/>
        <w:rPr>
          <w:rFonts w:ascii="Cambria" w:hAnsi="Cambria" w:cs="Arial"/>
          <w:sz w:val="24"/>
          <w:szCs w:val="24"/>
          <w:lang w:eastAsia="fr-FR"/>
        </w:rPr>
      </w:pPr>
    </w:p>
    <w:p w:rsidR="00A861E2" w:rsidRPr="008A2996" w:rsidRDefault="00A861E2" w:rsidP="00A861E2">
      <w:pPr>
        <w:autoSpaceDE w:val="0"/>
        <w:autoSpaceDN w:val="0"/>
        <w:adjustRightInd w:val="0"/>
        <w:spacing w:after="0" w:line="240" w:lineRule="auto"/>
        <w:jc w:val="both"/>
        <w:rPr>
          <w:rFonts w:ascii="Cambria" w:hAnsi="Cambria" w:cs="Arial"/>
          <w:sz w:val="24"/>
          <w:szCs w:val="24"/>
          <w:lang w:eastAsia="fr-FR"/>
        </w:rPr>
      </w:pPr>
      <w:r w:rsidRPr="008A2996">
        <w:rPr>
          <w:rFonts w:ascii="Cambria" w:hAnsi="Cambria" w:cs="Arial"/>
          <w:sz w:val="24"/>
          <w:szCs w:val="24"/>
          <w:lang w:eastAsia="fr-FR"/>
        </w:rPr>
        <w:t xml:space="preserve">D’autres femmes ont acquis le mode opératoire des actes de l’assainissement. Aussi, améliorent-elles le lustre de leur environnement domestique ou celui de leurs quartiers de résidence dont elles ont la responsabilité culturelle. </w:t>
      </w:r>
      <w:r w:rsidRPr="00D531AA">
        <w:rPr>
          <w:rFonts w:ascii="Cambria" w:hAnsi="Cambria" w:cs="Arial"/>
          <w:i/>
          <w:sz w:val="24"/>
          <w:szCs w:val="24"/>
          <w:lang w:eastAsia="fr-FR"/>
        </w:rPr>
        <w:t>Les mouches ne pullulent plus ni ne fredonnent des notes ennuyeuses confessent-elles</w:t>
      </w:r>
      <w:r w:rsidRPr="008A2996">
        <w:rPr>
          <w:rFonts w:ascii="Cambria" w:hAnsi="Cambria" w:cs="Arial"/>
          <w:sz w:val="24"/>
          <w:szCs w:val="24"/>
          <w:lang w:eastAsia="fr-FR"/>
        </w:rPr>
        <w:t>.</w:t>
      </w:r>
    </w:p>
    <w:p w:rsidR="00A861E2" w:rsidRPr="008A2996" w:rsidRDefault="00A861E2" w:rsidP="00A861E2">
      <w:pPr>
        <w:autoSpaceDE w:val="0"/>
        <w:autoSpaceDN w:val="0"/>
        <w:adjustRightInd w:val="0"/>
        <w:spacing w:after="0" w:line="240" w:lineRule="auto"/>
        <w:jc w:val="both"/>
        <w:rPr>
          <w:rFonts w:ascii="Cambria" w:hAnsi="Cambria" w:cs="Arial"/>
          <w:sz w:val="24"/>
          <w:szCs w:val="24"/>
          <w:lang w:eastAsia="fr-FR"/>
        </w:rPr>
      </w:pPr>
    </w:p>
    <w:p w:rsidR="00A861E2" w:rsidRPr="008A2996" w:rsidRDefault="00A861E2" w:rsidP="00A861E2">
      <w:pPr>
        <w:autoSpaceDE w:val="0"/>
        <w:autoSpaceDN w:val="0"/>
        <w:adjustRightInd w:val="0"/>
        <w:spacing w:after="0" w:line="240" w:lineRule="auto"/>
        <w:jc w:val="both"/>
        <w:rPr>
          <w:rFonts w:ascii="Cambria" w:hAnsi="Cambria" w:cs="Arial"/>
          <w:sz w:val="24"/>
          <w:szCs w:val="24"/>
          <w:lang w:eastAsia="fr-FR"/>
        </w:rPr>
      </w:pPr>
      <w:r w:rsidRPr="008A2996">
        <w:rPr>
          <w:rFonts w:ascii="Cambria" w:hAnsi="Cambria" w:cs="Arial"/>
          <w:sz w:val="24"/>
          <w:szCs w:val="24"/>
          <w:lang w:eastAsia="fr-FR"/>
        </w:rPr>
        <w:t xml:space="preserve">Des maîtres des écoles d’éducation de base sont en passe de devenir des spécialistes in fine de l’éducation environnementale dans leur milieu d’enseignement où ils contribuent à initier des écoliers à la culture de gestion durable de l’environnement à travers les jardins polyvalents dont les productions légumières ont servi, par moment, à l’enrichissement de la qualité alimentaire du menu des cantines scolaires.    </w:t>
      </w: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p>
    <w:p w:rsidR="00A861E2" w:rsidRPr="008A2996" w:rsidRDefault="00A861E2" w:rsidP="00A861E2">
      <w:pPr>
        <w:pStyle w:val="Titre3"/>
        <w:spacing w:before="0" w:line="240" w:lineRule="auto"/>
        <w:rPr>
          <w:sz w:val="24"/>
          <w:szCs w:val="24"/>
        </w:rPr>
      </w:pPr>
      <w:bookmarkStart w:id="44" w:name="_Toc313003960"/>
      <w:r w:rsidRPr="008A2996">
        <w:rPr>
          <w:sz w:val="24"/>
          <w:szCs w:val="24"/>
        </w:rPr>
        <w:t>3.1.3 La cohérence interne du programme</w:t>
      </w:r>
      <w:bookmarkEnd w:id="44"/>
    </w:p>
    <w:p w:rsidR="00A861E2" w:rsidRPr="00F13814" w:rsidRDefault="00A861E2" w:rsidP="00A009EA">
      <w:pPr>
        <w:numPr>
          <w:ilvl w:val="0"/>
          <w:numId w:val="50"/>
        </w:numPr>
        <w:autoSpaceDE w:val="0"/>
        <w:autoSpaceDN w:val="0"/>
        <w:adjustRightInd w:val="0"/>
        <w:spacing w:line="240" w:lineRule="auto"/>
        <w:jc w:val="both"/>
        <w:rPr>
          <w:rFonts w:ascii="Cambria" w:hAnsi="Cambria" w:cs="Arial"/>
          <w:sz w:val="24"/>
          <w:szCs w:val="24"/>
        </w:rPr>
      </w:pPr>
      <w:r w:rsidRPr="008A2996">
        <w:rPr>
          <w:rFonts w:ascii="Cambria" w:hAnsi="Cambria" w:cs="Arial"/>
          <w:sz w:val="24"/>
          <w:szCs w:val="24"/>
          <w:lang w:eastAsia="fr-FR"/>
        </w:rPr>
        <w:t>En rappel, l</w:t>
      </w:r>
      <w:r w:rsidRPr="008A2996">
        <w:rPr>
          <w:rFonts w:ascii="Cambria" w:hAnsi="Cambria" w:cs="Arial"/>
          <w:sz w:val="24"/>
          <w:szCs w:val="24"/>
          <w:lang w:val="fr-BE"/>
        </w:rPr>
        <w:t xml:space="preserve">’objectif principal du PGDRN est d’améliorer la </w:t>
      </w:r>
      <w:r w:rsidRPr="008A2996">
        <w:rPr>
          <w:rFonts w:ascii="Cambria" w:hAnsi="Cambria" w:cs="Arial"/>
          <w:sz w:val="24"/>
          <w:szCs w:val="24"/>
        </w:rPr>
        <w:t xml:space="preserve">gestion durable des ressources naturelles du pays grâce à la formulation de politiques et stratégies appropriées en matière d’environnement, à l’élaboration d’une législation et d’une règlementation environnementale adaptée et au </w:t>
      </w:r>
      <w:r w:rsidRPr="00F13814">
        <w:rPr>
          <w:rFonts w:ascii="Cambria" w:hAnsi="Cambria" w:cs="Arial"/>
          <w:sz w:val="24"/>
          <w:szCs w:val="24"/>
        </w:rPr>
        <w:t xml:space="preserve">renforcement des capacités des acteurs aux différents niveaux. Cet objectif est d’une formulation suffisamment claire qu’il ne souffre d’aucun grief sauf qu’elle n’est mesurable,  car ne situe pas le niveau d’amélioration requis. </w:t>
      </w:r>
    </w:p>
    <w:p w:rsidR="00A861E2" w:rsidRPr="008A2996" w:rsidRDefault="00A861E2" w:rsidP="00A009EA">
      <w:pPr>
        <w:numPr>
          <w:ilvl w:val="0"/>
          <w:numId w:val="50"/>
        </w:numPr>
        <w:autoSpaceDE w:val="0"/>
        <w:autoSpaceDN w:val="0"/>
        <w:adjustRightInd w:val="0"/>
        <w:spacing w:line="240" w:lineRule="auto"/>
        <w:jc w:val="both"/>
        <w:rPr>
          <w:rFonts w:ascii="Cambria" w:hAnsi="Cambria" w:cs="Arial"/>
          <w:sz w:val="24"/>
          <w:szCs w:val="24"/>
          <w:lang w:eastAsia="fr-FR"/>
        </w:rPr>
      </w:pPr>
      <w:r w:rsidRPr="00F13814">
        <w:rPr>
          <w:rFonts w:ascii="Cambria" w:hAnsi="Cambria" w:cs="Arial"/>
          <w:sz w:val="24"/>
          <w:szCs w:val="24"/>
          <w:lang w:eastAsia="fr-FR"/>
        </w:rPr>
        <w:t>Les dix (10) résultats proposés pour l’atteinte de cet objectif sont réalistes et réalisables à l’exception du résultat intitulé «</w:t>
      </w:r>
      <w:r w:rsidRPr="00F13814">
        <w:rPr>
          <w:rFonts w:ascii="Cambria" w:hAnsi="Cambria" w:cs="Arial"/>
          <w:i/>
          <w:sz w:val="24"/>
          <w:szCs w:val="24"/>
          <w:lang w:val="fr-BE"/>
        </w:rPr>
        <w:t>le développement de la communication sur l’environnement et notamment des</w:t>
      </w:r>
      <w:r w:rsidRPr="008A2996">
        <w:rPr>
          <w:rFonts w:ascii="Cambria" w:hAnsi="Cambria" w:cs="Arial"/>
          <w:i/>
          <w:sz w:val="24"/>
          <w:szCs w:val="24"/>
          <w:lang w:val="fr-BE"/>
        </w:rPr>
        <w:t xml:space="preserve"> bonnes pratiques de gestion de l’environnement pour renforcer les nombreux acquis des programmes </w:t>
      </w:r>
      <w:r w:rsidRPr="00F13814">
        <w:rPr>
          <w:rFonts w:ascii="Cambria" w:hAnsi="Cambria" w:cs="Arial"/>
          <w:i/>
          <w:sz w:val="24"/>
          <w:szCs w:val="24"/>
          <w:lang w:val="fr-BE"/>
        </w:rPr>
        <w:t>d’éducation environnementale</w:t>
      </w:r>
      <w:r w:rsidRPr="00F13814">
        <w:rPr>
          <w:rFonts w:ascii="Cambria" w:hAnsi="Cambria" w:cs="Arial"/>
          <w:i/>
          <w:sz w:val="24"/>
          <w:szCs w:val="24"/>
          <w:lang w:eastAsia="fr-FR"/>
        </w:rPr>
        <w:t xml:space="preserve"> individuellement et collectivement</w:t>
      </w:r>
      <w:r w:rsidRPr="00F13814">
        <w:rPr>
          <w:rFonts w:ascii="Cambria" w:hAnsi="Cambria" w:cs="Arial"/>
          <w:sz w:val="24"/>
          <w:szCs w:val="24"/>
          <w:lang w:eastAsia="fr-FR"/>
        </w:rPr>
        <w:t>»</w:t>
      </w:r>
      <w:r w:rsidR="00F13814" w:rsidRPr="007B7546">
        <w:rPr>
          <w:rFonts w:ascii="Cambria" w:hAnsi="Cambria" w:cs="Arial"/>
          <w:sz w:val="24"/>
          <w:szCs w:val="24"/>
          <w:lang w:eastAsia="fr-FR"/>
        </w:rPr>
        <w:t xml:space="preserve">. </w:t>
      </w:r>
      <w:r w:rsidRPr="00F13814">
        <w:rPr>
          <w:rFonts w:ascii="Cambria" w:hAnsi="Cambria" w:cs="Arial"/>
          <w:sz w:val="24"/>
          <w:szCs w:val="24"/>
          <w:lang w:eastAsia="fr-FR"/>
        </w:rPr>
        <w:t>Aussi transversal que complexe</w:t>
      </w:r>
      <w:r w:rsidR="007B7546">
        <w:rPr>
          <w:rFonts w:ascii="Cambria" w:hAnsi="Cambria" w:cs="Arial"/>
          <w:sz w:val="24"/>
          <w:szCs w:val="24"/>
          <w:lang w:eastAsia="fr-FR"/>
        </w:rPr>
        <w:t>,</w:t>
      </w:r>
      <w:r w:rsidRPr="00F13814">
        <w:rPr>
          <w:rFonts w:ascii="Cambria" w:hAnsi="Cambria" w:cs="Arial"/>
          <w:sz w:val="24"/>
          <w:szCs w:val="24"/>
          <w:lang w:eastAsia="fr-FR"/>
        </w:rPr>
        <w:t xml:space="preserve"> il</w:t>
      </w:r>
      <w:r w:rsidRPr="008A2996">
        <w:rPr>
          <w:rFonts w:ascii="Cambria" w:hAnsi="Cambria" w:cs="Arial"/>
          <w:sz w:val="24"/>
          <w:szCs w:val="24"/>
          <w:lang w:eastAsia="fr-FR"/>
        </w:rPr>
        <w:t xml:space="preserve"> aurait pu être confié à un spécialiste de la communication.</w:t>
      </w:r>
    </w:p>
    <w:p w:rsidR="00A861E2" w:rsidRPr="008A2996" w:rsidRDefault="00A861E2" w:rsidP="00A009EA">
      <w:pPr>
        <w:numPr>
          <w:ilvl w:val="0"/>
          <w:numId w:val="50"/>
        </w:numPr>
        <w:autoSpaceDE w:val="0"/>
        <w:autoSpaceDN w:val="0"/>
        <w:adjustRightInd w:val="0"/>
        <w:spacing w:line="240" w:lineRule="auto"/>
        <w:jc w:val="both"/>
        <w:rPr>
          <w:rFonts w:ascii="Cambria" w:eastAsia="Times New Roman" w:hAnsi="Cambria" w:cs="Arial"/>
          <w:sz w:val="24"/>
          <w:szCs w:val="24"/>
          <w:lang w:eastAsia="fr-FR"/>
        </w:rPr>
      </w:pPr>
      <w:r w:rsidRPr="008A2996">
        <w:rPr>
          <w:rFonts w:ascii="Cambria" w:hAnsi="Cambria" w:cs="Arial"/>
          <w:sz w:val="24"/>
          <w:szCs w:val="24"/>
          <w:lang w:eastAsia="fr-FR"/>
        </w:rPr>
        <w:t>Les activités décrites pour atteindre les objectifs sont suffisantes, simples de maîtrise et pragmatiques dans leur mise en œuvre.</w:t>
      </w:r>
    </w:p>
    <w:p w:rsidR="00A861E2" w:rsidRPr="008A2996" w:rsidRDefault="00A861E2" w:rsidP="00A009EA">
      <w:pPr>
        <w:numPr>
          <w:ilvl w:val="0"/>
          <w:numId w:val="50"/>
        </w:numPr>
        <w:autoSpaceDE w:val="0"/>
        <w:autoSpaceDN w:val="0"/>
        <w:adjustRightInd w:val="0"/>
        <w:spacing w:line="240" w:lineRule="auto"/>
        <w:jc w:val="both"/>
        <w:rPr>
          <w:rFonts w:ascii="Cambria" w:eastAsia="Times New Roman" w:hAnsi="Cambria" w:cs="Arial"/>
          <w:sz w:val="24"/>
          <w:szCs w:val="24"/>
          <w:lang w:eastAsia="fr-FR"/>
        </w:rPr>
      </w:pPr>
      <w:r w:rsidRPr="008A2996">
        <w:rPr>
          <w:rFonts w:ascii="Cambria" w:hAnsi="Cambria" w:cs="Arial"/>
          <w:sz w:val="24"/>
          <w:szCs w:val="24"/>
          <w:lang w:eastAsia="fr-FR"/>
        </w:rPr>
        <w:t>Les budgets</w:t>
      </w:r>
      <w:r w:rsidRPr="008A2996">
        <w:rPr>
          <w:rFonts w:ascii="Cambria" w:hAnsi="Cambria" w:cs="Arial"/>
          <w:bCs/>
          <w:sz w:val="24"/>
          <w:szCs w:val="24"/>
          <w:lang w:eastAsia="fr-FR"/>
        </w:rPr>
        <w:t xml:space="preserve"> prévus pour financer les activités sont déclinés par composante</w:t>
      </w:r>
      <w:r w:rsidRPr="008A2996">
        <w:rPr>
          <w:rFonts w:ascii="Cambria" w:hAnsi="Cambria" w:cs="Arial"/>
          <w:sz w:val="24"/>
          <w:szCs w:val="24"/>
          <w:lang w:eastAsia="fr-FR"/>
        </w:rPr>
        <w:t xml:space="preserve">. Le montant global du financement du programme se chiffre à 1 266 355,16 $US. Les dépenses s’élèvent à 1 029 890,9 $US soit 81,33%. Les 18,67% non dépensées représentent une masse monétaire de </w:t>
      </w:r>
      <w:r w:rsidRPr="008A2996">
        <w:rPr>
          <w:rFonts w:ascii="Cambria" w:eastAsia="Times New Roman" w:hAnsi="Cambria" w:cs="Arial"/>
          <w:sz w:val="24"/>
          <w:szCs w:val="24"/>
          <w:lang w:eastAsia="fr-FR"/>
        </w:rPr>
        <w:t xml:space="preserve">236 464,26 </w:t>
      </w:r>
      <w:r w:rsidRPr="008A2996">
        <w:rPr>
          <w:rFonts w:ascii="Cambria" w:hAnsi="Cambria" w:cs="Arial"/>
          <w:sz w:val="24"/>
          <w:szCs w:val="24"/>
          <w:lang w:eastAsia="fr-FR"/>
        </w:rPr>
        <w:t xml:space="preserve">$US soit </w:t>
      </w:r>
      <w:r w:rsidRPr="008A2996">
        <w:rPr>
          <w:rFonts w:ascii="Cambria" w:eastAsia="Times New Roman" w:hAnsi="Cambria" w:cs="Arial"/>
          <w:sz w:val="24"/>
          <w:szCs w:val="24"/>
          <w:lang w:eastAsia="fr-FR"/>
        </w:rPr>
        <w:t xml:space="preserve">113 855 940 FCFA. Dans un contexte national d’insuffisances endémiques de ressources financières, ce reliquat n’aurait pas dû exister. Pourquoi ce constat ? Est-ce une faible capacité d’absorption de la </w:t>
      </w:r>
      <w:r w:rsidRPr="00F13814">
        <w:rPr>
          <w:rFonts w:ascii="Cambria" w:eastAsia="Times New Roman" w:hAnsi="Cambria" w:cs="Arial"/>
          <w:sz w:val="24"/>
          <w:szCs w:val="24"/>
          <w:lang w:eastAsia="fr-FR"/>
        </w:rPr>
        <w:t>part de la coordination nationale du programme? Ou un problème lié aux procédures de</w:t>
      </w:r>
      <w:r w:rsidRPr="008A2996">
        <w:rPr>
          <w:rFonts w:ascii="Cambria" w:eastAsia="Times New Roman" w:hAnsi="Cambria" w:cs="Arial"/>
          <w:sz w:val="24"/>
          <w:szCs w:val="24"/>
          <w:lang w:eastAsia="fr-FR"/>
        </w:rPr>
        <w:t xml:space="preserve"> décaissement de la part  du PNUD ? L’analyse de l’efficience du programme en donnerait certainement une réponse.</w:t>
      </w:r>
    </w:p>
    <w:p w:rsidR="00A861E2" w:rsidRPr="008A2996" w:rsidRDefault="00A861E2" w:rsidP="00A009EA">
      <w:pPr>
        <w:numPr>
          <w:ilvl w:val="0"/>
          <w:numId w:val="50"/>
        </w:numPr>
        <w:autoSpaceDE w:val="0"/>
        <w:autoSpaceDN w:val="0"/>
        <w:adjustRightInd w:val="0"/>
        <w:spacing w:line="240" w:lineRule="auto"/>
        <w:jc w:val="both"/>
        <w:rPr>
          <w:rFonts w:ascii="Cambria" w:hAnsi="Cambria" w:cs="Arial"/>
          <w:sz w:val="24"/>
          <w:szCs w:val="24"/>
          <w:lang w:eastAsia="fr-FR"/>
        </w:rPr>
      </w:pPr>
      <w:r w:rsidRPr="00F13814">
        <w:rPr>
          <w:rFonts w:ascii="Cambria" w:hAnsi="Cambria" w:cs="Arial"/>
          <w:bCs/>
          <w:sz w:val="24"/>
          <w:szCs w:val="24"/>
          <w:lang w:eastAsia="fr-FR"/>
        </w:rPr>
        <w:t>La majeur</w:t>
      </w:r>
      <w:r w:rsidR="00253D36">
        <w:rPr>
          <w:rFonts w:ascii="Cambria" w:hAnsi="Cambria" w:cs="Arial"/>
          <w:bCs/>
          <w:sz w:val="24"/>
          <w:szCs w:val="24"/>
          <w:lang w:eastAsia="fr-FR"/>
        </w:rPr>
        <w:t>e</w:t>
      </w:r>
      <w:r w:rsidRPr="00F13814">
        <w:rPr>
          <w:rFonts w:ascii="Cambria" w:hAnsi="Cambria" w:cs="Arial"/>
          <w:bCs/>
          <w:sz w:val="24"/>
          <w:szCs w:val="24"/>
          <w:lang w:eastAsia="fr-FR"/>
        </w:rPr>
        <w:t xml:space="preserve"> partie des indicateurs du cadre logique </w:t>
      </w:r>
      <w:r w:rsidRPr="00F13814">
        <w:rPr>
          <w:rFonts w:ascii="Cambria" w:hAnsi="Cambria" w:cs="Arial"/>
          <w:sz w:val="24"/>
          <w:szCs w:val="24"/>
          <w:lang w:eastAsia="fr-FR"/>
        </w:rPr>
        <w:t>sont d’une précision irréprochable et relative aux</w:t>
      </w:r>
      <w:r w:rsidRPr="008A2996">
        <w:rPr>
          <w:rFonts w:ascii="Cambria" w:hAnsi="Cambria" w:cs="Arial"/>
          <w:sz w:val="24"/>
          <w:szCs w:val="24"/>
          <w:lang w:eastAsia="fr-FR"/>
        </w:rPr>
        <w:t xml:space="preserve"> objets de la mesure.</w:t>
      </w:r>
    </w:p>
    <w:p w:rsidR="00A861E2" w:rsidRPr="008A2996" w:rsidRDefault="00A861E2" w:rsidP="00A861E2">
      <w:pPr>
        <w:pStyle w:val="Titre3"/>
        <w:spacing w:line="240" w:lineRule="auto"/>
        <w:rPr>
          <w:i/>
          <w:sz w:val="24"/>
          <w:szCs w:val="24"/>
        </w:rPr>
      </w:pPr>
      <w:bookmarkStart w:id="45" w:name="_Toc313003961"/>
      <w:r w:rsidRPr="008A2996">
        <w:rPr>
          <w:i/>
          <w:sz w:val="24"/>
          <w:szCs w:val="24"/>
        </w:rPr>
        <w:lastRenderedPageBreak/>
        <w:t>3.1.4 L’identification et la gestion des risques</w:t>
      </w:r>
      <w:bookmarkEnd w:id="45"/>
    </w:p>
    <w:p w:rsidR="00A861E2" w:rsidRPr="008A2996" w:rsidRDefault="00A861E2" w:rsidP="00A861E2">
      <w:pPr>
        <w:autoSpaceDE w:val="0"/>
        <w:autoSpaceDN w:val="0"/>
        <w:adjustRightInd w:val="0"/>
        <w:spacing w:after="0" w:line="240" w:lineRule="auto"/>
        <w:jc w:val="both"/>
        <w:rPr>
          <w:rFonts w:ascii="Cambria" w:hAnsi="Cambria" w:cs="Arial"/>
          <w:sz w:val="24"/>
          <w:szCs w:val="24"/>
          <w:lang w:eastAsia="fr-FR"/>
        </w:rPr>
      </w:pPr>
      <w:r w:rsidRPr="008A2996">
        <w:rPr>
          <w:rFonts w:ascii="Cambria" w:hAnsi="Cambria" w:cs="Arial"/>
          <w:sz w:val="24"/>
          <w:szCs w:val="24"/>
          <w:lang w:eastAsia="fr-FR"/>
        </w:rPr>
        <w:t>Une matrice de gestion des risques n’a pas été formellement élaborée pour la mise en œuvre des activités des composantes. Quelques exemples caractéristiques :</w:t>
      </w:r>
    </w:p>
    <w:p w:rsidR="00A861E2" w:rsidRPr="008A2996" w:rsidRDefault="00A861E2" w:rsidP="00A861E2">
      <w:pPr>
        <w:autoSpaceDE w:val="0"/>
        <w:autoSpaceDN w:val="0"/>
        <w:adjustRightInd w:val="0"/>
        <w:spacing w:after="0" w:line="240" w:lineRule="auto"/>
        <w:jc w:val="both"/>
        <w:rPr>
          <w:rFonts w:ascii="Cambria" w:hAnsi="Cambria" w:cs="Arial"/>
          <w:sz w:val="24"/>
          <w:szCs w:val="24"/>
          <w:lang w:eastAsia="fr-FR"/>
        </w:rPr>
      </w:pPr>
    </w:p>
    <w:p w:rsidR="00A861E2" w:rsidRPr="008A2996" w:rsidRDefault="00A861E2" w:rsidP="00A009EA">
      <w:pPr>
        <w:numPr>
          <w:ilvl w:val="0"/>
          <w:numId w:val="4"/>
        </w:numPr>
        <w:autoSpaceDE w:val="0"/>
        <w:autoSpaceDN w:val="0"/>
        <w:adjustRightInd w:val="0"/>
        <w:spacing w:line="240" w:lineRule="auto"/>
        <w:ind w:left="426" w:hanging="424"/>
        <w:jc w:val="both"/>
        <w:rPr>
          <w:rFonts w:ascii="Cambria" w:hAnsi="Cambria" w:cs="Arial"/>
          <w:sz w:val="24"/>
          <w:szCs w:val="24"/>
          <w:lang w:eastAsia="fr-FR"/>
        </w:rPr>
      </w:pPr>
      <w:r w:rsidRPr="008A2996">
        <w:rPr>
          <w:rFonts w:ascii="Cambria" w:hAnsi="Cambria" w:cs="Arial"/>
          <w:sz w:val="24"/>
          <w:szCs w:val="24"/>
          <w:lang w:eastAsia="fr-FR"/>
        </w:rPr>
        <w:t xml:space="preserve">Au niveau de </w:t>
      </w:r>
      <w:r w:rsidRPr="008A2996">
        <w:rPr>
          <w:rFonts w:ascii="Cambria" w:hAnsi="Cambria" w:cs="Arial"/>
          <w:sz w:val="24"/>
          <w:szCs w:val="24"/>
        </w:rPr>
        <w:t xml:space="preserve">la composante 5 relative à </w:t>
      </w:r>
      <w:r w:rsidRPr="008A2996">
        <w:rPr>
          <w:rFonts w:ascii="Cambria" w:hAnsi="Cambria" w:cs="Arial"/>
          <w:i/>
          <w:sz w:val="24"/>
          <w:szCs w:val="24"/>
        </w:rPr>
        <w:t>« l’amélioration du cadre de vie des populations en milieu urbain et semi urbain »</w:t>
      </w:r>
      <w:r w:rsidRPr="008A2996">
        <w:rPr>
          <w:rFonts w:ascii="Cambria" w:hAnsi="Cambria" w:cs="Arial"/>
          <w:sz w:val="24"/>
          <w:szCs w:val="24"/>
        </w:rPr>
        <w:t xml:space="preserve"> où se réalise le Projet d’Amélioration des Services Urbains de Base (PASUB), il y a</w:t>
      </w:r>
      <w:r w:rsidRPr="008A2996">
        <w:rPr>
          <w:rFonts w:ascii="Cambria" w:hAnsi="Cambria" w:cs="Arial"/>
          <w:sz w:val="24"/>
          <w:szCs w:val="24"/>
          <w:lang w:eastAsia="fr-FR"/>
        </w:rPr>
        <w:t xml:space="preserve"> l’ancrage institutionnel du projet, les capacités techniques et financières du partenaire, l’organisation d’enlèvement des ordures (associations/société/GIE contre les petits ramasseurs d’ordures de </w:t>
      </w:r>
      <w:r w:rsidRPr="00E3061E">
        <w:rPr>
          <w:rFonts w:ascii="Cambria" w:hAnsi="Cambria" w:cs="Arial"/>
          <w:sz w:val="24"/>
          <w:szCs w:val="24"/>
          <w:lang w:eastAsia="fr-FR"/>
        </w:rPr>
        <w:t>quartiers), le coût de l’abonnement (réticence des familles bénéficiaires qui considèrent le taux élevé),</w:t>
      </w:r>
      <w:r w:rsidRPr="008A2996">
        <w:rPr>
          <w:rFonts w:ascii="Cambria" w:hAnsi="Cambria" w:cs="Arial"/>
          <w:sz w:val="24"/>
          <w:szCs w:val="24"/>
          <w:lang w:eastAsia="fr-FR"/>
        </w:rPr>
        <w:t xml:space="preserve"> la valorisation des déchets etc. </w:t>
      </w:r>
    </w:p>
    <w:p w:rsidR="00D531AA" w:rsidRDefault="00A861E2" w:rsidP="00A009EA">
      <w:pPr>
        <w:numPr>
          <w:ilvl w:val="0"/>
          <w:numId w:val="4"/>
        </w:numPr>
        <w:autoSpaceDE w:val="0"/>
        <w:autoSpaceDN w:val="0"/>
        <w:adjustRightInd w:val="0"/>
        <w:spacing w:line="240" w:lineRule="auto"/>
        <w:ind w:left="426" w:hanging="424"/>
        <w:jc w:val="both"/>
        <w:rPr>
          <w:rFonts w:ascii="Cambria" w:hAnsi="Cambria" w:cs="Arial"/>
          <w:sz w:val="24"/>
          <w:szCs w:val="24"/>
        </w:rPr>
      </w:pPr>
      <w:r w:rsidRPr="008A2996">
        <w:rPr>
          <w:rFonts w:ascii="Cambria" w:hAnsi="Cambria" w:cs="Arial"/>
          <w:sz w:val="24"/>
          <w:szCs w:val="24"/>
          <w:lang w:eastAsia="fr-FR"/>
        </w:rPr>
        <w:t xml:space="preserve"> De même, il y a des incertitudes au niveau de la composante 5 intitulée </w:t>
      </w:r>
      <w:r w:rsidRPr="008A2996">
        <w:rPr>
          <w:rFonts w:ascii="Cambria" w:hAnsi="Cambria" w:cs="Arial"/>
          <w:i/>
          <w:sz w:val="24"/>
          <w:szCs w:val="24"/>
          <w:lang w:eastAsia="fr-FR"/>
        </w:rPr>
        <w:t>« </w:t>
      </w:r>
      <w:r w:rsidRPr="008A2996">
        <w:rPr>
          <w:rFonts w:ascii="Cambria" w:hAnsi="Cambria" w:cs="Arial"/>
          <w:i/>
          <w:sz w:val="24"/>
          <w:szCs w:val="24"/>
        </w:rPr>
        <w:t>La stratégie d’éducation environnementale est mise en œuvre  dans deux communes rurales de zones à risque (zones plateforme multifonctionnelles) »</w:t>
      </w:r>
      <w:r w:rsidRPr="008A2996">
        <w:rPr>
          <w:rFonts w:ascii="Cambria" w:hAnsi="Cambria" w:cs="Arial"/>
          <w:sz w:val="24"/>
          <w:szCs w:val="24"/>
        </w:rPr>
        <w:t>. La mobilité des maîtres des écoles portant les jardins polyvalents étant récurent, la continuité des actions s’en trouve souvent grevée avec les</w:t>
      </w:r>
      <w:r w:rsidR="00D531AA">
        <w:rPr>
          <w:rFonts w:ascii="Cambria" w:hAnsi="Cambria" w:cs="Arial"/>
          <w:sz w:val="24"/>
          <w:szCs w:val="24"/>
        </w:rPr>
        <w:t xml:space="preserve"> affectations très fréquentes.</w:t>
      </w:r>
    </w:p>
    <w:p w:rsidR="00A861E2" w:rsidRPr="008A2996" w:rsidRDefault="00D531AA" w:rsidP="00D531AA">
      <w:pPr>
        <w:autoSpaceDE w:val="0"/>
        <w:autoSpaceDN w:val="0"/>
        <w:adjustRightInd w:val="0"/>
        <w:spacing w:line="240" w:lineRule="auto"/>
        <w:ind w:left="426"/>
        <w:jc w:val="both"/>
        <w:rPr>
          <w:rFonts w:ascii="Cambria" w:hAnsi="Cambria" w:cs="Arial"/>
          <w:sz w:val="24"/>
          <w:szCs w:val="24"/>
        </w:rPr>
      </w:pPr>
      <w:r w:rsidRPr="008A2996">
        <w:rPr>
          <w:rFonts w:ascii="Cambria" w:hAnsi="Cambria" w:cs="Arial"/>
          <w:sz w:val="24"/>
          <w:szCs w:val="24"/>
        </w:rPr>
        <w:t>La</w:t>
      </w:r>
      <w:r w:rsidR="00A861E2" w:rsidRPr="008A2996">
        <w:rPr>
          <w:rFonts w:ascii="Cambria" w:hAnsi="Cambria" w:cs="Arial"/>
          <w:sz w:val="24"/>
          <w:szCs w:val="24"/>
        </w:rPr>
        <w:t xml:space="preserve"> prise en charge des rencontres des cadres de concertation organisés par les maîtres formés dans une circonscription de l’éducation de base pose le problème de la motivation des acteurs. Enfin,  le </w:t>
      </w:r>
      <w:r w:rsidR="00A861E2" w:rsidRPr="00E3061E">
        <w:rPr>
          <w:rFonts w:ascii="Cambria" w:hAnsi="Cambria" w:cs="Arial"/>
          <w:sz w:val="24"/>
          <w:szCs w:val="24"/>
        </w:rPr>
        <w:t>financement des réparations des infrastructures hydrauliques mises en place est abandonné aux soins</w:t>
      </w:r>
      <w:r w:rsidR="00A861E2" w:rsidRPr="008A2996">
        <w:rPr>
          <w:rFonts w:ascii="Cambria" w:hAnsi="Cambria" w:cs="Arial"/>
          <w:sz w:val="24"/>
          <w:szCs w:val="24"/>
        </w:rPr>
        <w:t xml:space="preserve"> des modestes caisses des associations des parents d’élèves (APE), </w:t>
      </w:r>
      <w:r w:rsidR="00227088">
        <w:rPr>
          <w:rFonts w:ascii="Cambria" w:hAnsi="Cambria" w:cs="Arial"/>
          <w:sz w:val="24"/>
          <w:szCs w:val="24"/>
        </w:rPr>
        <w:t xml:space="preserve">rendant de ce fait </w:t>
      </w:r>
      <w:r w:rsidR="00A861E2" w:rsidRPr="008A2996">
        <w:rPr>
          <w:rFonts w:ascii="Cambria" w:hAnsi="Cambria" w:cs="Arial"/>
          <w:sz w:val="24"/>
          <w:szCs w:val="24"/>
        </w:rPr>
        <w:t>l’amélioration du menu des cantines scolaires critique.</w:t>
      </w:r>
    </w:p>
    <w:p w:rsidR="00A861E2" w:rsidRPr="008A2996" w:rsidRDefault="00A861E2" w:rsidP="00A861E2">
      <w:pPr>
        <w:pStyle w:val="Titre3"/>
        <w:spacing w:line="240" w:lineRule="auto"/>
        <w:rPr>
          <w:i/>
          <w:sz w:val="24"/>
          <w:szCs w:val="24"/>
        </w:rPr>
      </w:pPr>
      <w:r w:rsidRPr="008A2996">
        <w:rPr>
          <w:i/>
          <w:sz w:val="24"/>
          <w:szCs w:val="24"/>
        </w:rPr>
        <w:t xml:space="preserve"> </w:t>
      </w:r>
      <w:bookmarkStart w:id="46" w:name="_Toc313003962"/>
      <w:r w:rsidRPr="008A2996">
        <w:rPr>
          <w:i/>
          <w:sz w:val="24"/>
          <w:szCs w:val="24"/>
        </w:rPr>
        <w:t>3.1.5 Synergie avec d’autres intervenants</w:t>
      </w:r>
      <w:bookmarkEnd w:id="46"/>
    </w:p>
    <w:p w:rsidR="00A861E2" w:rsidRPr="008A2996" w:rsidRDefault="00A861E2" w:rsidP="00A861E2">
      <w:pPr>
        <w:spacing w:line="240" w:lineRule="auto"/>
        <w:jc w:val="both"/>
        <w:rPr>
          <w:rFonts w:ascii="Cambria" w:hAnsi="Cambria" w:cs="Arial"/>
          <w:sz w:val="24"/>
          <w:szCs w:val="24"/>
        </w:rPr>
      </w:pPr>
      <w:r w:rsidRPr="008A2996">
        <w:rPr>
          <w:rFonts w:ascii="Cambria" w:hAnsi="Cambria" w:cs="Arial"/>
          <w:sz w:val="24"/>
          <w:szCs w:val="24"/>
          <w:lang w:eastAsia="fr-FR"/>
        </w:rPr>
        <w:t xml:space="preserve">La mise en œuvre du PGDRN a nécessité l’établissement de liens de collaboration avec d’autres intervenants dans son champ d’évolution. Aussi, a-t-il été dénombré une vingtaine de partenaires pour l’ensemble du programme. Il s’est agi, par ordre alphabétique, des structures suivantes : </w:t>
      </w:r>
      <w:r w:rsidRPr="008A2996">
        <w:rPr>
          <w:rFonts w:ascii="Cambria" w:hAnsi="Cambria" w:cs="Arial"/>
          <w:sz w:val="24"/>
          <w:szCs w:val="24"/>
        </w:rPr>
        <w:t xml:space="preserve">(i) Banque Mondiale ; (ii) BAD ; (iii)  Belgique ; (iv) CCD ; (v) CTB ; (vi) FAO ; (vii) FEM ; (viii) FIDA ; (ix) Finlande ; (x) PNGT II ; (xi) PNUD ; (xii) ; (xiii) PNUE ; (xiv) ; (xv) Mécanisme mondial/UNCCD ; (xvi) MM ; (xvii) MS ; (xviii) ONU/Habitat ; (xix) ONU-Sida ; (xx) SP/CPSA ; (xxi) Unicef, (xxii) CREPA, (xxiii) ADAE. </w:t>
      </w:r>
    </w:p>
    <w:p w:rsidR="00A861E2" w:rsidRPr="008A2996" w:rsidRDefault="00A861E2" w:rsidP="00A861E2">
      <w:pPr>
        <w:autoSpaceDE w:val="0"/>
        <w:autoSpaceDN w:val="0"/>
        <w:adjustRightInd w:val="0"/>
        <w:spacing w:after="0" w:line="240" w:lineRule="auto"/>
        <w:jc w:val="both"/>
        <w:rPr>
          <w:rFonts w:ascii="Cambria" w:hAnsi="Cambria" w:cs="Arial"/>
          <w:sz w:val="24"/>
          <w:szCs w:val="24"/>
          <w:lang w:eastAsia="fr-FR"/>
        </w:rPr>
      </w:pPr>
      <w:r w:rsidRPr="008A2996">
        <w:rPr>
          <w:rFonts w:ascii="Cambria" w:hAnsi="Cambria" w:cs="Arial"/>
          <w:sz w:val="24"/>
          <w:szCs w:val="24"/>
          <w:lang w:eastAsia="fr-FR"/>
        </w:rPr>
        <w:t xml:space="preserve">Ceux-ci ont été répartis par résultat dont ils devaient collaborer à la réalisation. En se dédoublant ils sont quarante-huit (48) à couvrir l’ensemble des composantes : douze partenaires(12) pour la composante 1 ; cinq (5) à la composante 2 ; quatorze (14) affectés à la composante 3 ; huit (8) délégués à la composante 4 et neuf (9) attachés à la composante 5. Dans la logique de cette collaboration, le programme devrait avoir signé des protocoles </w:t>
      </w:r>
      <w:r w:rsidR="00227088">
        <w:rPr>
          <w:rFonts w:ascii="Cambria" w:hAnsi="Cambria" w:cs="Arial"/>
          <w:sz w:val="24"/>
          <w:szCs w:val="24"/>
          <w:lang w:eastAsia="fr-FR"/>
        </w:rPr>
        <w:t xml:space="preserve">d’accord </w:t>
      </w:r>
      <w:r w:rsidRPr="008A2996">
        <w:rPr>
          <w:rFonts w:ascii="Cambria" w:hAnsi="Cambria" w:cs="Arial"/>
          <w:sz w:val="24"/>
          <w:szCs w:val="24"/>
          <w:lang w:eastAsia="fr-FR"/>
        </w:rPr>
        <w:t xml:space="preserve">avec chacun des partenaires. Mais hélas, il n’a été signalé nulle part l’existence d’un protocole signé dans ce sens. Toutefois, il est apparu que la collaboration la plus visible qui a eu lieu est celle </w:t>
      </w:r>
      <w:r w:rsidRPr="00E3061E">
        <w:rPr>
          <w:rFonts w:ascii="Cambria" w:hAnsi="Cambria" w:cs="Arial"/>
          <w:sz w:val="24"/>
          <w:szCs w:val="24"/>
          <w:lang w:eastAsia="fr-FR"/>
        </w:rPr>
        <w:t>d’avec ONU/Habitat qui avait établi une représentation résidente temporaire à Bobo-Dioulasso pour le suivi de la mise en œuvre du PASUB. Indéniablement, l’opérationnalité de telle collaboration plurielle pouvait</w:t>
      </w:r>
      <w:r w:rsidRPr="008A2996">
        <w:rPr>
          <w:rFonts w:ascii="Cambria" w:hAnsi="Cambria" w:cs="Arial"/>
          <w:sz w:val="24"/>
          <w:szCs w:val="24"/>
          <w:lang w:eastAsia="fr-FR"/>
        </w:rPr>
        <w:t xml:space="preserve"> être un grand atout pour la performance du PGDRN.</w:t>
      </w:r>
    </w:p>
    <w:p w:rsidR="00A861E2" w:rsidRPr="008A2996" w:rsidRDefault="00A861E2" w:rsidP="00A861E2">
      <w:pPr>
        <w:autoSpaceDE w:val="0"/>
        <w:autoSpaceDN w:val="0"/>
        <w:adjustRightInd w:val="0"/>
        <w:spacing w:after="0" w:line="240" w:lineRule="auto"/>
        <w:jc w:val="both"/>
        <w:rPr>
          <w:rFonts w:ascii="Cambria" w:hAnsi="Cambria" w:cs="Arial"/>
          <w:bCs/>
          <w:sz w:val="24"/>
          <w:szCs w:val="24"/>
        </w:rPr>
      </w:pPr>
    </w:p>
    <w:p w:rsidR="00A861E2" w:rsidRPr="008A2996" w:rsidRDefault="00A861E2" w:rsidP="00A861E2">
      <w:pPr>
        <w:pStyle w:val="Titre2"/>
        <w:spacing w:before="120" w:after="0" w:line="240" w:lineRule="auto"/>
        <w:rPr>
          <w:i w:val="0"/>
          <w:sz w:val="24"/>
          <w:szCs w:val="24"/>
        </w:rPr>
      </w:pPr>
      <w:bookmarkStart w:id="47" w:name="_Toc313003963"/>
      <w:r w:rsidRPr="008A2996">
        <w:rPr>
          <w:i w:val="0"/>
          <w:sz w:val="24"/>
          <w:szCs w:val="24"/>
        </w:rPr>
        <w:lastRenderedPageBreak/>
        <w:t>3.2 Efficience du programme</w:t>
      </w:r>
      <w:bookmarkEnd w:id="47"/>
      <w:r w:rsidRPr="008A2996">
        <w:rPr>
          <w:i w:val="0"/>
          <w:sz w:val="24"/>
          <w:szCs w:val="24"/>
        </w:rPr>
        <w:t xml:space="preserve"> </w:t>
      </w:r>
    </w:p>
    <w:p w:rsidR="00A861E2" w:rsidRPr="008A2996" w:rsidRDefault="00A861E2" w:rsidP="00A861E2">
      <w:pPr>
        <w:pStyle w:val="Titre3"/>
        <w:spacing w:line="240" w:lineRule="auto"/>
        <w:rPr>
          <w:i/>
          <w:sz w:val="24"/>
          <w:szCs w:val="24"/>
        </w:rPr>
      </w:pPr>
      <w:bookmarkStart w:id="48" w:name="_Toc313003964"/>
      <w:r w:rsidRPr="008A2996">
        <w:rPr>
          <w:i/>
          <w:sz w:val="24"/>
          <w:szCs w:val="24"/>
        </w:rPr>
        <w:t>3.2.1 Organisation et gestion du programme</w:t>
      </w:r>
      <w:bookmarkEnd w:id="48"/>
      <w:r w:rsidRPr="008A2996">
        <w:rPr>
          <w:i/>
          <w:sz w:val="24"/>
          <w:szCs w:val="24"/>
        </w:rPr>
        <w:t xml:space="preserve"> </w:t>
      </w:r>
    </w:p>
    <w:p w:rsidR="00A861E2" w:rsidRPr="008A2996" w:rsidRDefault="00A861E2" w:rsidP="00A861E2">
      <w:pPr>
        <w:autoSpaceDE w:val="0"/>
        <w:autoSpaceDN w:val="0"/>
        <w:adjustRightInd w:val="0"/>
        <w:spacing w:line="240" w:lineRule="auto"/>
        <w:jc w:val="both"/>
        <w:rPr>
          <w:rFonts w:ascii="Cambria" w:hAnsi="Cambria" w:cs="Arial"/>
          <w:sz w:val="24"/>
          <w:szCs w:val="24"/>
          <w:lang w:eastAsia="fr-FR"/>
        </w:rPr>
      </w:pPr>
      <w:r w:rsidRPr="008A2996">
        <w:rPr>
          <w:rFonts w:ascii="Cambria" w:hAnsi="Cambria" w:cs="Arial"/>
          <w:sz w:val="24"/>
          <w:szCs w:val="24"/>
          <w:lang w:eastAsia="fr-FR"/>
        </w:rPr>
        <w:t xml:space="preserve"> La mise en œuvre opérationnelle du PGDRN est assurée par le </w:t>
      </w:r>
      <w:r w:rsidRPr="008A2996">
        <w:rPr>
          <w:rFonts w:ascii="Cambria" w:hAnsi="Cambria" w:cs="Arial"/>
          <w:bCs/>
          <w:sz w:val="24"/>
          <w:szCs w:val="24"/>
          <w:lang w:eastAsia="fr-FR"/>
        </w:rPr>
        <w:t>Secrétariat Permanent du Conseil National pour l’Environnement et le Développement Durable (SP/CONEDD)</w:t>
      </w:r>
      <w:r w:rsidRPr="008A2996">
        <w:rPr>
          <w:rFonts w:ascii="Cambria" w:hAnsi="Cambria" w:cs="Arial"/>
          <w:sz w:val="24"/>
          <w:szCs w:val="24"/>
          <w:lang w:eastAsia="fr-FR"/>
        </w:rPr>
        <w:t xml:space="preserve"> qui assure le pilotage global du programme en apportant un accompagnement et un appui aux niveaux national et décentralisé ;</w:t>
      </w:r>
    </w:p>
    <w:p w:rsidR="00A861E2" w:rsidRPr="008A2996" w:rsidRDefault="00A861E2" w:rsidP="00A009EA">
      <w:pPr>
        <w:numPr>
          <w:ilvl w:val="0"/>
          <w:numId w:val="5"/>
        </w:numPr>
        <w:autoSpaceDE w:val="0"/>
        <w:autoSpaceDN w:val="0"/>
        <w:adjustRightInd w:val="0"/>
        <w:spacing w:line="240" w:lineRule="auto"/>
        <w:jc w:val="both"/>
        <w:rPr>
          <w:rFonts w:ascii="Cambria" w:hAnsi="Cambria" w:cs="Arial"/>
          <w:sz w:val="24"/>
          <w:szCs w:val="24"/>
          <w:lang w:eastAsia="fr-FR"/>
        </w:rPr>
      </w:pPr>
      <w:r w:rsidRPr="008A2996">
        <w:rPr>
          <w:rFonts w:ascii="Cambria" w:hAnsi="Cambria" w:cs="Arial"/>
          <w:sz w:val="24"/>
          <w:szCs w:val="24"/>
          <w:lang w:eastAsia="fr-FR"/>
        </w:rPr>
        <w:t xml:space="preserve">la Mairie de Bobo-Dioulasso à travers le </w:t>
      </w:r>
      <w:r w:rsidRPr="008A2996">
        <w:rPr>
          <w:rFonts w:ascii="Cambria" w:hAnsi="Cambria" w:cs="Arial"/>
          <w:bCs/>
          <w:sz w:val="24"/>
          <w:szCs w:val="24"/>
          <w:lang w:eastAsia="fr-FR"/>
        </w:rPr>
        <w:t>Projet d’Amélioration des Services Urbains de Base (PASUB)</w:t>
      </w:r>
      <w:r w:rsidRPr="008A2996">
        <w:rPr>
          <w:rFonts w:ascii="Cambria" w:hAnsi="Cambria" w:cs="Arial"/>
          <w:sz w:val="24"/>
          <w:szCs w:val="24"/>
          <w:lang w:eastAsia="fr-FR"/>
        </w:rPr>
        <w:t xml:space="preserve"> et ses partenaires ONU/Habitat,</w:t>
      </w:r>
      <w:r w:rsidRPr="008A2996">
        <w:rPr>
          <w:rFonts w:ascii="Cambria" w:hAnsi="Cambria" w:cs="Arial"/>
          <w:sz w:val="24"/>
          <w:szCs w:val="24"/>
        </w:rPr>
        <w:t xml:space="preserve"> le CREPA, le MHU</w:t>
      </w:r>
      <w:r w:rsidRPr="008A2996">
        <w:rPr>
          <w:rFonts w:ascii="Cambria" w:hAnsi="Cambria" w:cs="Arial"/>
          <w:sz w:val="24"/>
          <w:szCs w:val="24"/>
          <w:lang w:eastAsia="fr-FR"/>
        </w:rPr>
        <w:t xml:space="preserve"> ;</w:t>
      </w:r>
    </w:p>
    <w:p w:rsidR="00A861E2" w:rsidRPr="008A2996" w:rsidRDefault="00A861E2" w:rsidP="00A009EA">
      <w:pPr>
        <w:numPr>
          <w:ilvl w:val="0"/>
          <w:numId w:val="5"/>
        </w:numPr>
        <w:autoSpaceDE w:val="0"/>
        <w:autoSpaceDN w:val="0"/>
        <w:adjustRightInd w:val="0"/>
        <w:spacing w:line="240" w:lineRule="auto"/>
        <w:jc w:val="both"/>
        <w:rPr>
          <w:rFonts w:ascii="Cambria" w:hAnsi="Cambria" w:cs="Arial"/>
          <w:sz w:val="24"/>
          <w:szCs w:val="24"/>
          <w:lang w:eastAsia="fr-FR"/>
        </w:rPr>
      </w:pPr>
      <w:r w:rsidRPr="008A2996">
        <w:rPr>
          <w:rFonts w:ascii="Cambria" w:hAnsi="Cambria" w:cs="Arial"/>
          <w:sz w:val="24"/>
          <w:szCs w:val="24"/>
          <w:lang w:eastAsia="fr-FR"/>
        </w:rPr>
        <w:t>la Direction Provinciale de l’Education de Base et de l’Alphabétisation du Mouhoun (Dédougou, région de la Boucle du Mouhoun) et du Zondoma (Gourcy, région du Nord) pour l’éducation environnementale et les jardins polyvalents ;</w:t>
      </w:r>
    </w:p>
    <w:p w:rsidR="00A861E2" w:rsidRPr="008A2996" w:rsidRDefault="00A861E2" w:rsidP="00A009EA">
      <w:pPr>
        <w:numPr>
          <w:ilvl w:val="0"/>
          <w:numId w:val="5"/>
        </w:numPr>
        <w:autoSpaceDE w:val="0"/>
        <w:autoSpaceDN w:val="0"/>
        <w:adjustRightInd w:val="0"/>
        <w:spacing w:line="240" w:lineRule="auto"/>
        <w:jc w:val="both"/>
        <w:rPr>
          <w:rFonts w:ascii="Cambria" w:hAnsi="Cambria" w:cs="Arial"/>
          <w:sz w:val="24"/>
          <w:szCs w:val="24"/>
          <w:lang w:eastAsia="fr-FR"/>
        </w:rPr>
      </w:pPr>
      <w:r w:rsidRPr="008A2996">
        <w:rPr>
          <w:rFonts w:ascii="Cambria" w:hAnsi="Cambria" w:cs="Arial"/>
          <w:sz w:val="24"/>
          <w:szCs w:val="24"/>
          <w:lang w:eastAsia="fr-FR"/>
        </w:rPr>
        <w:t>la Direction régionale de la promotion de la femme de la Boucle du Mouhoun pour les formations sur les AGR ;</w:t>
      </w:r>
    </w:p>
    <w:p w:rsidR="00A861E2" w:rsidRPr="008A2996" w:rsidRDefault="00A861E2" w:rsidP="00A009EA">
      <w:pPr>
        <w:numPr>
          <w:ilvl w:val="0"/>
          <w:numId w:val="5"/>
        </w:numPr>
        <w:autoSpaceDE w:val="0"/>
        <w:autoSpaceDN w:val="0"/>
        <w:adjustRightInd w:val="0"/>
        <w:spacing w:line="240" w:lineRule="auto"/>
        <w:jc w:val="both"/>
        <w:rPr>
          <w:rFonts w:ascii="Cambria" w:hAnsi="Cambria" w:cs="Arial"/>
          <w:sz w:val="24"/>
          <w:szCs w:val="24"/>
          <w:lang w:eastAsia="fr-FR"/>
        </w:rPr>
      </w:pPr>
      <w:r w:rsidRPr="008A2996">
        <w:rPr>
          <w:rFonts w:ascii="Cambria" w:hAnsi="Cambria" w:cs="Arial"/>
          <w:sz w:val="24"/>
          <w:szCs w:val="24"/>
          <w:lang w:eastAsia="fr-FR"/>
        </w:rPr>
        <w:t xml:space="preserve">l’Association Féminine pour le Développement AFD/Buayaba de Fada N’Gourma à travers des sessions de formation des femmes des communes </w:t>
      </w:r>
      <w:r w:rsidRPr="008A2996">
        <w:rPr>
          <w:rFonts w:ascii="Cambria" w:hAnsi="Cambria" w:cs="Arial"/>
          <w:iCs/>
          <w:sz w:val="24"/>
          <w:szCs w:val="24"/>
        </w:rPr>
        <w:t xml:space="preserve">sur les méfaits de la désertification, </w:t>
      </w:r>
      <w:r w:rsidRPr="008A2996">
        <w:rPr>
          <w:rFonts w:ascii="Cambria" w:hAnsi="Cambria" w:cs="Arial"/>
          <w:sz w:val="24"/>
          <w:szCs w:val="24"/>
        </w:rPr>
        <w:t>des associations féminines sur les textes règlementaires relatifs à la GRN, à l’économie d’énergie et à l’exploitation des produits ligneux porteurs, et aussi la sensibilisation sur le VIH/SIDA.</w:t>
      </w:r>
    </w:p>
    <w:p w:rsidR="00A861E2" w:rsidRPr="008A2996" w:rsidRDefault="00A861E2" w:rsidP="00D80876">
      <w:pPr>
        <w:pStyle w:val="Titre4"/>
        <w:spacing w:after="120" w:line="240" w:lineRule="auto"/>
        <w:jc w:val="both"/>
        <w:rPr>
          <w:rFonts w:ascii="Cambria" w:hAnsi="Cambria"/>
          <w:sz w:val="24"/>
          <w:szCs w:val="24"/>
        </w:rPr>
      </w:pPr>
      <w:r w:rsidRPr="008A2996">
        <w:rPr>
          <w:rFonts w:ascii="Cambria" w:hAnsi="Cambria"/>
          <w:sz w:val="24"/>
          <w:szCs w:val="24"/>
        </w:rPr>
        <w:t>3.2.1.1 De la coordination d’ensemble et de la gestion du partenariat par le SP/CONEDD</w:t>
      </w:r>
    </w:p>
    <w:p w:rsidR="00A861E2" w:rsidRPr="008A2996" w:rsidRDefault="00A861E2" w:rsidP="00A861E2">
      <w:pPr>
        <w:autoSpaceDE w:val="0"/>
        <w:autoSpaceDN w:val="0"/>
        <w:adjustRightInd w:val="0"/>
        <w:spacing w:after="0" w:line="240" w:lineRule="auto"/>
        <w:jc w:val="both"/>
        <w:rPr>
          <w:rFonts w:ascii="Cambria" w:hAnsi="Cambria" w:cs="Arial"/>
          <w:sz w:val="24"/>
          <w:szCs w:val="24"/>
          <w:lang w:eastAsia="fr-FR"/>
        </w:rPr>
      </w:pPr>
      <w:r w:rsidRPr="008A2996">
        <w:rPr>
          <w:rFonts w:ascii="Cambria" w:hAnsi="Cambria" w:cs="Arial"/>
          <w:sz w:val="24"/>
          <w:szCs w:val="24"/>
        </w:rPr>
        <w:t>Le PGDRN est dirigé par un directeur national en la personne morale du directeur du SP/CONEDD. Le programme a connu quatre (4) anciens coordonnateurs entre 2006 et 2009. L’actuel coordonnateur a pris fonction en 2010. La mobilité des premiers responsables n’a pas permis des fonctions de coordination assumées dans la sérénité et la continuité. La documentation, mémoire du programme, a subi des dommages et des pertes préjudiciables lors des inondations du 1</w:t>
      </w:r>
      <w:r w:rsidRPr="008A2996">
        <w:rPr>
          <w:rFonts w:ascii="Cambria" w:hAnsi="Cambria" w:cs="Arial"/>
          <w:sz w:val="24"/>
          <w:szCs w:val="24"/>
          <w:vertAlign w:val="superscript"/>
        </w:rPr>
        <w:t>e</w:t>
      </w:r>
      <w:r w:rsidRPr="008A2996">
        <w:rPr>
          <w:rFonts w:ascii="Cambria" w:hAnsi="Cambria" w:cs="Arial"/>
          <w:sz w:val="24"/>
          <w:szCs w:val="24"/>
        </w:rPr>
        <w:t xml:space="preserve"> septembre 2009. Les réunions du comité de pilotage fort de quinze (15) membres se sont faites irréglières.et le rapportage extrêmement aléatoire.    </w:t>
      </w:r>
      <w:r w:rsidRPr="008A2996">
        <w:rPr>
          <w:rFonts w:ascii="Cambria" w:hAnsi="Cambria" w:cs="Arial"/>
          <w:sz w:val="24"/>
          <w:szCs w:val="24"/>
          <w:lang w:eastAsia="fr-FR"/>
        </w:rPr>
        <w:t xml:space="preserve"> </w:t>
      </w:r>
    </w:p>
    <w:p w:rsidR="00A861E2" w:rsidRPr="008A2996" w:rsidRDefault="00A861E2" w:rsidP="00A861E2">
      <w:pPr>
        <w:autoSpaceDE w:val="0"/>
        <w:autoSpaceDN w:val="0"/>
        <w:adjustRightInd w:val="0"/>
        <w:spacing w:after="0" w:line="240" w:lineRule="auto"/>
        <w:ind w:left="720"/>
        <w:jc w:val="both"/>
        <w:rPr>
          <w:rFonts w:ascii="Cambria" w:hAnsi="Cambria" w:cs="Arial"/>
          <w:sz w:val="24"/>
          <w:szCs w:val="24"/>
          <w:lang w:eastAsia="fr-FR"/>
        </w:rPr>
      </w:pPr>
    </w:p>
    <w:p w:rsidR="00A861E2" w:rsidRPr="008A2996" w:rsidRDefault="00A861E2" w:rsidP="00A009EA">
      <w:pPr>
        <w:numPr>
          <w:ilvl w:val="0"/>
          <w:numId w:val="6"/>
        </w:numPr>
        <w:autoSpaceDE w:val="0"/>
        <w:autoSpaceDN w:val="0"/>
        <w:adjustRightInd w:val="0"/>
        <w:spacing w:after="0" w:line="240" w:lineRule="auto"/>
        <w:jc w:val="both"/>
        <w:rPr>
          <w:rFonts w:ascii="Cambria" w:hAnsi="Cambria" w:cs="Arial"/>
          <w:bCs/>
          <w:sz w:val="24"/>
          <w:szCs w:val="24"/>
          <w:lang w:eastAsia="fr-FR"/>
        </w:rPr>
      </w:pPr>
      <w:r w:rsidRPr="008A2996">
        <w:rPr>
          <w:rFonts w:ascii="Cambria" w:hAnsi="Cambria" w:cs="Arial"/>
          <w:bCs/>
          <w:sz w:val="24"/>
          <w:szCs w:val="24"/>
          <w:lang w:eastAsia="fr-FR"/>
        </w:rPr>
        <w:t>Les relations entre et le SP/CONEDD et les partenaires d’exécution</w:t>
      </w:r>
    </w:p>
    <w:p w:rsidR="00A861E2" w:rsidRPr="008A2996" w:rsidRDefault="00A861E2" w:rsidP="00A861E2">
      <w:pPr>
        <w:autoSpaceDE w:val="0"/>
        <w:autoSpaceDN w:val="0"/>
        <w:adjustRightInd w:val="0"/>
        <w:spacing w:after="0" w:line="240" w:lineRule="auto"/>
        <w:ind w:left="708"/>
        <w:jc w:val="both"/>
        <w:rPr>
          <w:rFonts w:ascii="Cambria" w:hAnsi="Cambria" w:cs="Arial"/>
          <w:sz w:val="24"/>
          <w:szCs w:val="24"/>
        </w:rPr>
      </w:pPr>
      <w:r w:rsidRPr="008A2996">
        <w:rPr>
          <w:rFonts w:ascii="Cambria" w:hAnsi="Cambria" w:cs="Arial"/>
          <w:sz w:val="24"/>
          <w:szCs w:val="24"/>
          <w:lang w:eastAsia="fr-FR"/>
        </w:rPr>
        <w:t>Des rencontres sont organisées à la demande.</w:t>
      </w:r>
      <w:r w:rsidRPr="008A2996">
        <w:rPr>
          <w:rFonts w:ascii="Cambria" w:hAnsi="Cambria" w:cs="Arial"/>
          <w:sz w:val="24"/>
          <w:szCs w:val="24"/>
        </w:rPr>
        <w:t xml:space="preserve"> Il n’y a pas une feuille de route autour de laquelle un consensus est dégagé  entre le partenaire d’exécution et le SP/CONEDD. Les seuls moments de communication sont les visites de suivi des activités et pendant le mécanisme mis en branle pour les </w:t>
      </w:r>
      <w:r w:rsidRPr="00507C0B">
        <w:rPr>
          <w:rFonts w:ascii="Cambria" w:hAnsi="Cambria" w:cs="Arial"/>
          <w:sz w:val="24"/>
          <w:szCs w:val="24"/>
        </w:rPr>
        <w:t>déblocages  des fonds</w:t>
      </w:r>
      <w:r w:rsidRPr="008A2996">
        <w:rPr>
          <w:rFonts w:ascii="Cambria" w:hAnsi="Cambria" w:cs="Arial"/>
          <w:sz w:val="24"/>
          <w:szCs w:val="24"/>
        </w:rPr>
        <w:t xml:space="preserve"> alloués.</w:t>
      </w:r>
    </w:p>
    <w:p w:rsidR="00A861E2" w:rsidRPr="008A2996" w:rsidRDefault="00A861E2" w:rsidP="00A009EA">
      <w:pPr>
        <w:numPr>
          <w:ilvl w:val="0"/>
          <w:numId w:val="6"/>
        </w:numPr>
        <w:autoSpaceDE w:val="0"/>
        <w:autoSpaceDN w:val="0"/>
        <w:adjustRightInd w:val="0"/>
        <w:spacing w:after="0" w:line="240" w:lineRule="auto"/>
        <w:jc w:val="both"/>
        <w:rPr>
          <w:rFonts w:ascii="Cambria" w:hAnsi="Cambria" w:cs="Arial"/>
          <w:sz w:val="24"/>
          <w:szCs w:val="24"/>
          <w:lang w:eastAsia="fr-FR"/>
        </w:rPr>
      </w:pPr>
      <w:r w:rsidRPr="008A2996">
        <w:rPr>
          <w:rFonts w:ascii="Cambria" w:hAnsi="Cambria" w:cs="Arial"/>
          <w:bCs/>
          <w:sz w:val="24"/>
          <w:szCs w:val="24"/>
          <w:lang w:eastAsia="fr-FR"/>
        </w:rPr>
        <w:t xml:space="preserve">La collaboration entre les partenaires d’exécution. </w:t>
      </w:r>
      <w:r w:rsidRPr="008A2996">
        <w:rPr>
          <w:rFonts w:ascii="Cambria" w:hAnsi="Cambria" w:cs="Arial"/>
          <w:sz w:val="24"/>
          <w:szCs w:val="24"/>
          <w:lang w:eastAsia="fr-FR"/>
        </w:rPr>
        <w:t>Les structures d’exécution du PGDRN ont été énumérées. Aucun cadre formel d’échanges n’existe actuellement entre ces structures chargées de la mise en œuvre du programme.</w:t>
      </w:r>
    </w:p>
    <w:p w:rsidR="00A861E2" w:rsidRPr="008A2996" w:rsidRDefault="00A861E2" w:rsidP="00A861E2">
      <w:pPr>
        <w:autoSpaceDE w:val="0"/>
        <w:autoSpaceDN w:val="0"/>
        <w:adjustRightInd w:val="0"/>
        <w:spacing w:after="0" w:line="240" w:lineRule="auto"/>
        <w:ind w:left="720"/>
        <w:jc w:val="both"/>
        <w:rPr>
          <w:rFonts w:ascii="Cambria" w:hAnsi="Cambria" w:cs="Arial"/>
          <w:sz w:val="24"/>
          <w:szCs w:val="24"/>
          <w:lang w:eastAsia="fr-FR"/>
        </w:rPr>
      </w:pPr>
    </w:p>
    <w:p w:rsidR="00A861E2" w:rsidRPr="008A2996" w:rsidRDefault="00A861E2" w:rsidP="00A009EA">
      <w:pPr>
        <w:numPr>
          <w:ilvl w:val="0"/>
          <w:numId w:val="6"/>
        </w:numPr>
        <w:autoSpaceDE w:val="0"/>
        <w:autoSpaceDN w:val="0"/>
        <w:adjustRightInd w:val="0"/>
        <w:spacing w:after="0" w:line="240" w:lineRule="auto"/>
        <w:jc w:val="both"/>
        <w:rPr>
          <w:rFonts w:ascii="Cambria" w:hAnsi="Cambria" w:cs="Arial"/>
          <w:sz w:val="24"/>
          <w:szCs w:val="24"/>
          <w:lang w:eastAsia="fr-FR"/>
        </w:rPr>
      </w:pPr>
      <w:r w:rsidRPr="008A2996">
        <w:rPr>
          <w:rFonts w:ascii="Cambria" w:hAnsi="Cambria" w:cs="Arial"/>
          <w:sz w:val="24"/>
          <w:szCs w:val="24"/>
          <w:lang w:eastAsia="fr-FR"/>
        </w:rPr>
        <w:t>Les relations entre les partenaires d’exécution et le SP/CONEDD</w:t>
      </w:r>
    </w:p>
    <w:p w:rsidR="00A861E2" w:rsidRPr="008A2996" w:rsidRDefault="00A861E2" w:rsidP="00A861E2">
      <w:pPr>
        <w:autoSpaceDE w:val="0"/>
        <w:autoSpaceDN w:val="0"/>
        <w:adjustRightInd w:val="0"/>
        <w:spacing w:after="0" w:line="240" w:lineRule="auto"/>
        <w:ind w:left="720"/>
        <w:jc w:val="both"/>
        <w:rPr>
          <w:rFonts w:ascii="Cambria" w:hAnsi="Cambria" w:cs="Arial"/>
          <w:sz w:val="24"/>
          <w:szCs w:val="24"/>
          <w:lang w:eastAsia="fr-FR"/>
        </w:rPr>
      </w:pPr>
      <w:r w:rsidRPr="00E3061E">
        <w:rPr>
          <w:rFonts w:ascii="Cambria" w:hAnsi="Cambria" w:cs="Arial"/>
          <w:sz w:val="24"/>
          <w:szCs w:val="24"/>
          <w:lang w:eastAsia="fr-FR"/>
        </w:rPr>
        <w:t>Il n’a pas été possible de recueillir des informations sur l’existence et ou le fonctionnement de cadres</w:t>
      </w:r>
      <w:r w:rsidRPr="008A2996">
        <w:rPr>
          <w:rFonts w:ascii="Cambria" w:hAnsi="Cambria" w:cs="Arial"/>
          <w:sz w:val="24"/>
          <w:szCs w:val="24"/>
          <w:lang w:eastAsia="fr-FR"/>
        </w:rPr>
        <w:t xml:space="preserve"> de concertations. Toutefois des rencontres sont organisées à la demande. Il n’a pas été possible non plus de vérifier l’existence </w:t>
      </w:r>
      <w:r w:rsidRPr="008A2996">
        <w:rPr>
          <w:rFonts w:ascii="Cambria" w:hAnsi="Cambria" w:cs="Arial"/>
          <w:sz w:val="24"/>
          <w:szCs w:val="24"/>
          <w:lang w:eastAsia="fr-FR"/>
        </w:rPr>
        <w:lastRenderedPageBreak/>
        <w:t>d’une feuille de route autour de la laquelle un consensus est scellé entre le partenaire d’exécution et le SP/CONEDD.</w:t>
      </w:r>
    </w:p>
    <w:p w:rsidR="00A861E2" w:rsidRPr="008A2996" w:rsidRDefault="00A861E2" w:rsidP="00A861E2">
      <w:pPr>
        <w:autoSpaceDE w:val="0"/>
        <w:autoSpaceDN w:val="0"/>
        <w:adjustRightInd w:val="0"/>
        <w:spacing w:after="0" w:line="240" w:lineRule="auto"/>
        <w:jc w:val="both"/>
        <w:rPr>
          <w:rFonts w:ascii="Cambria" w:hAnsi="Cambria" w:cs="Arial"/>
          <w:sz w:val="24"/>
          <w:szCs w:val="24"/>
          <w:lang w:eastAsia="fr-FR"/>
        </w:rPr>
      </w:pPr>
    </w:p>
    <w:p w:rsidR="00A861E2" w:rsidRPr="008A2996" w:rsidRDefault="00A861E2" w:rsidP="00A861E2">
      <w:pPr>
        <w:pStyle w:val="Titre4"/>
        <w:spacing w:before="0" w:line="240" w:lineRule="auto"/>
        <w:jc w:val="both"/>
        <w:rPr>
          <w:rFonts w:ascii="Cambria" w:hAnsi="Cambria"/>
          <w:sz w:val="24"/>
          <w:szCs w:val="24"/>
        </w:rPr>
      </w:pPr>
      <w:r w:rsidRPr="008A2996">
        <w:rPr>
          <w:rFonts w:ascii="Cambria" w:hAnsi="Cambria"/>
          <w:sz w:val="24"/>
          <w:szCs w:val="24"/>
        </w:rPr>
        <w:t xml:space="preserve">3.2.1.2 Le PASUB et la gestion des opérations d’assainissement </w:t>
      </w:r>
    </w:p>
    <w:p w:rsidR="00A861E2" w:rsidRPr="008A2996" w:rsidRDefault="00A861E2" w:rsidP="00A861E2">
      <w:pPr>
        <w:autoSpaceDE w:val="0"/>
        <w:autoSpaceDN w:val="0"/>
        <w:adjustRightInd w:val="0"/>
        <w:spacing w:line="240" w:lineRule="auto"/>
        <w:jc w:val="both"/>
        <w:rPr>
          <w:rFonts w:ascii="Cambria" w:hAnsi="Cambria" w:cs="Arial"/>
          <w:sz w:val="24"/>
          <w:szCs w:val="24"/>
        </w:rPr>
      </w:pPr>
      <w:r w:rsidRPr="008A2996">
        <w:rPr>
          <w:rFonts w:ascii="Cambria" w:hAnsi="Cambria" w:cs="Arial"/>
          <w:sz w:val="24"/>
          <w:szCs w:val="24"/>
        </w:rPr>
        <w:t xml:space="preserve">La pertinence d’une gestion rationnelle des ressources naturelles dans un pays sahélien comme le Burkina Faso est unanimement reconnue par les acteurs nationaux et soutenue par les Partenaires Techniques et </w:t>
      </w:r>
      <w:r w:rsidRPr="00E3061E">
        <w:rPr>
          <w:rFonts w:ascii="Cambria" w:hAnsi="Cambria" w:cs="Arial"/>
          <w:sz w:val="24"/>
          <w:szCs w:val="24"/>
        </w:rPr>
        <w:t>Financiers. La mise en œuvre du PASUB a connu deux phases, une phase dite expérimentale de 2004 à 2006</w:t>
      </w:r>
      <w:r w:rsidRPr="008A2996">
        <w:rPr>
          <w:rFonts w:ascii="Cambria" w:hAnsi="Cambria" w:cs="Arial"/>
          <w:sz w:val="24"/>
          <w:szCs w:val="24"/>
        </w:rPr>
        <w:t xml:space="preserve"> sur financement de ONU-Habitat avec l’appui technique du CREPA, de l’IRC, des services techniques </w:t>
      </w:r>
      <w:r w:rsidRPr="00227088">
        <w:rPr>
          <w:rFonts w:ascii="Cambria" w:hAnsi="Cambria" w:cs="Arial"/>
          <w:sz w:val="24"/>
          <w:szCs w:val="24"/>
        </w:rPr>
        <w:t>décentralisés</w:t>
      </w:r>
      <w:r w:rsidRPr="008A2996">
        <w:rPr>
          <w:rFonts w:ascii="Cambria" w:hAnsi="Cambria" w:cs="Arial"/>
          <w:sz w:val="24"/>
          <w:szCs w:val="24"/>
        </w:rPr>
        <w:t>. Elle est prévue pour être répliquée dans d’autres secteurs et d’autres communes et hors du Burkina Faso, dans la sous région. La seconde étape est une  extension avec l’appui financier du PNUD à travers le PGDRN de 2006 à 2009. Cette seconde partie de la mise en œuvre visait à  renforcer les capacités opérationnelles des GIE et associations féminines partenaires de mise en œuvre du projet, impliquées dans les opérations d’assainissement.</w:t>
      </w:r>
    </w:p>
    <w:p w:rsidR="00A861E2" w:rsidRPr="008A2996" w:rsidRDefault="00A861E2" w:rsidP="00A861E2">
      <w:pPr>
        <w:pStyle w:val="Paragraphedeliste"/>
        <w:spacing w:line="240" w:lineRule="auto"/>
        <w:ind w:left="0"/>
        <w:jc w:val="both"/>
        <w:rPr>
          <w:rFonts w:ascii="Cambria" w:hAnsi="Cambria" w:cs="Arial"/>
          <w:sz w:val="24"/>
          <w:szCs w:val="24"/>
        </w:rPr>
      </w:pPr>
      <w:r w:rsidRPr="008A2996">
        <w:rPr>
          <w:rFonts w:ascii="Cambria" w:hAnsi="Cambria" w:cs="Arial"/>
          <w:sz w:val="24"/>
          <w:szCs w:val="24"/>
        </w:rPr>
        <w:t>Il faut rappeler que le secteur 21 de la ville de Bobo-Dioulasso a été retenu pour l’expérimentation du projet en raison de sa représentativité des secteurs défavorisés en matière de services urbains de base. Il ressort en effet de l’état des lieux (</w:t>
      </w:r>
      <w:r w:rsidRPr="008A2996">
        <w:rPr>
          <w:rStyle w:val="Appelnotedebasdep"/>
          <w:rFonts w:ascii="Cambria" w:hAnsi="Cambria" w:cs="Arial"/>
          <w:sz w:val="24"/>
          <w:szCs w:val="24"/>
        </w:rPr>
        <w:footnoteReference w:id="3"/>
      </w:r>
      <w:r w:rsidRPr="008A2996">
        <w:rPr>
          <w:rFonts w:ascii="Cambria" w:hAnsi="Cambria" w:cs="Arial"/>
          <w:sz w:val="24"/>
          <w:szCs w:val="24"/>
        </w:rPr>
        <w:t>) que ce secteur très peuplé est confronté à de réels problèmes.</w:t>
      </w:r>
    </w:p>
    <w:p w:rsidR="00A861E2" w:rsidRPr="008A2996" w:rsidRDefault="00A861E2" w:rsidP="00A861E2">
      <w:pPr>
        <w:autoSpaceDE w:val="0"/>
        <w:autoSpaceDN w:val="0"/>
        <w:adjustRightInd w:val="0"/>
        <w:spacing w:line="240" w:lineRule="auto"/>
        <w:jc w:val="both"/>
        <w:rPr>
          <w:rFonts w:ascii="Cambria" w:hAnsi="Cambria" w:cs="Arial"/>
          <w:sz w:val="24"/>
          <w:szCs w:val="24"/>
        </w:rPr>
      </w:pPr>
      <w:r w:rsidRPr="008A2996">
        <w:rPr>
          <w:rFonts w:ascii="Cambria" w:hAnsi="Cambria" w:cs="Arial"/>
          <w:sz w:val="24"/>
          <w:szCs w:val="24"/>
        </w:rPr>
        <w:t xml:space="preserve">Le défi majeur de ce projet est d’offrir aux populations bénéficiaires, un cadre de vie plus sain, agréable et débarrassé de toutes les formes de nuisances et de pollutions à travers une gestion intégrée efficace de services de proximité de l’approvisionnement en eau potable et des déchets solides, liquides (eaux usées et excrétas, eaux pluviales). </w:t>
      </w:r>
    </w:p>
    <w:p w:rsidR="00A861E2" w:rsidRPr="008A2996" w:rsidRDefault="00A861E2" w:rsidP="00A861E2">
      <w:pPr>
        <w:autoSpaceDE w:val="0"/>
        <w:autoSpaceDN w:val="0"/>
        <w:adjustRightInd w:val="0"/>
        <w:spacing w:line="240" w:lineRule="auto"/>
        <w:jc w:val="both"/>
        <w:rPr>
          <w:rFonts w:ascii="Cambria" w:hAnsi="Cambria" w:cs="Arial"/>
          <w:sz w:val="24"/>
          <w:szCs w:val="24"/>
        </w:rPr>
      </w:pPr>
      <w:r w:rsidRPr="008A2996">
        <w:rPr>
          <w:rFonts w:ascii="Cambria" w:hAnsi="Cambria" w:cs="Arial"/>
          <w:sz w:val="24"/>
          <w:szCs w:val="24"/>
        </w:rPr>
        <w:t>La commune de Bobo-Dioulasso, maîtresse d’ouvrage du projet, dispose d’un schéma directeur pour la gestion de chacun de ces domaines d’intervention. Elle a expérimenté deux schémas directeurs de gestion des déchets solides. De 1996 à 2002, la stratégie a consisté à  mettre à la disposition des populations des bacs où elles déverseraient elles-mêmes leurs déchets qui seront par  la suite collectés et convoyés vers des décharges. Cette approche jugée inefficace par la suite a fait place à un second schéma directeur fondé sur la privatisation, avec une implication des Groupements d’Intérêt Economique,  des Associations et de petites entreprises.</w:t>
      </w:r>
    </w:p>
    <w:p w:rsidR="00A861E2" w:rsidRPr="008A2996" w:rsidRDefault="00A861E2" w:rsidP="00A861E2">
      <w:pPr>
        <w:autoSpaceDE w:val="0"/>
        <w:autoSpaceDN w:val="0"/>
        <w:adjustRightInd w:val="0"/>
        <w:spacing w:line="240" w:lineRule="auto"/>
        <w:jc w:val="both"/>
        <w:rPr>
          <w:rFonts w:ascii="Cambria" w:hAnsi="Cambria" w:cs="Arial"/>
          <w:sz w:val="24"/>
          <w:szCs w:val="24"/>
        </w:rPr>
      </w:pPr>
      <w:r w:rsidRPr="008A2996">
        <w:rPr>
          <w:rFonts w:ascii="Cambria" w:hAnsi="Cambria" w:cs="Arial"/>
          <w:sz w:val="24"/>
          <w:szCs w:val="24"/>
        </w:rPr>
        <w:t>Ce second schéma directeur fait la promotion d’une politique pragmatique en matière de gestion des eaux usées de toilette et de ménage, des excrétas en cours depuis 2001. Elle est consignée dans un Plan Stratégique d’Assainissement de Bobo (PSAB) comprenant trois volets, à savoir (i) l'assainissement autonome reposant sur la participation financière des populations, (ii) l'assainissement des lieux publics et des écoles et (iii) la construction d'un embryon de réseau d'assainissement collectif. Il en est de même en ce qui concerne le volet collecte des eaux pluviales  dont le schéma directeur  a été adopté  également  en 2001.</w:t>
      </w:r>
    </w:p>
    <w:p w:rsidR="00D80876" w:rsidRDefault="00D80876">
      <w:pPr>
        <w:rPr>
          <w:rFonts w:ascii="Cambria" w:hAnsi="Cambria" w:cs="Arial"/>
          <w:sz w:val="24"/>
          <w:szCs w:val="24"/>
        </w:rPr>
      </w:pPr>
      <w:r>
        <w:rPr>
          <w:rFonts w:ascii="Cambria" w:hAnsi="Cambria" w:cs="Arial"/>
          <w:sz w:val="24"/>
          <w:szCs w:val="24"/>
        </w:rPr>
        <w:br w:type="page"/>
      </w:r>
    </w:p>
    <w:p w:rsidR="00A861E2" w:rsidRPr="008A2996" w:rsidRDefault="00A861E2" w:rsidP="00A861E2">
      <w:pPr>
        <w:autoSpaceDE w:val="0"/>
        <w:autoSpaceDN w:val="0"/>
        <w:adjustRightInd w:val="0"/>
        <w:spacing w:line="240" w:lineRule="auto"/>
        <w:jc w:val="both"/>
        <w:rPr>
          <w:rFonts w:ascii="Cambria" w:hAnsi="Cambria" w:cs="Arial"/>
          <w:sz w:val="24"/>
          <w:szCs w:val="24"/>
        </w:rPr>
      </w:pPr>
      <w:r w:rsidRPr="008A2996">
        <w:rPr>
          <w:rFonts w:ascii="Cambria" w:hAnsi="Cambria" w:cs="Arial"/>
          <w:sz w:val="24"/>
          <w:szCs w:val="24"/>
        </w:rPr>
        <w:lastRenderedPageBreak/>
        <w:t xml:space="preserve">De façon spécifique, le projet visait à : </w:t>
      </w:r>
    </w:p>
    <w:p w:rsidR="00A861E2" w:rsidRPr="008A2996" w:rsidRDefault="00A861E2" w:rsidP="00A009EA">
      <w:pPr>
        <w:numPr>
          <w:ilvl w:val="0"/>
          <w:numId w:val="25"/>
        </w:numPr>
        <w:autoSpaceDE w:val="0"/>
        <w:autoSpaceDN w:val="0"/>
        <w:adjustRightInd w:val="0"/>
        <w:spacing w:line="240" w:lineRule="auto"/>
        <w:jc w:val="both"/>
        <w:rPr>
          <w:rFonts w:ascii="Cambria" w:hAnsi="Cambria" w:cs="Arial"/>
          <w:sz w:val="24"/>
          <w:szCs w:val="24"/>
        </w:rPr>
      </w:pPr>
      <w:r w:rsidRPr="008A2996">
        <w:rPr>
          <w:rFonts w:ascii="Cambria" w:hAnsi="Cambria" w:cs="Arial"/>
          <w:sz w:val="24"/>
          <w:szCs w:val="24"/>
        </w:rPr>
        <w:t>Apporter des réponses innovantes, appropriées et efficaces aux problèmes des services urbains de base dans le domaine de l’eau et de l’assainissement dans un secteur de la ville de Bobo-Dioulasso au profit des populations les plus défavorisées ;</w:t>
      </w:r>
    </w:p>
    <w:p w:rsidR="00A861E2" w:rsidRPr="008A2996" w:rsidRDefault="00A861E2" w:rsidP="00A009EA">
      <w:pPr>
        <w:numPr>
          <w:ilvl w:val="0"/>
          <w:numId w:val="25"/>
        </w:numPr>
        <w:autoSpaceDE w:val="0"/>
        <w:autoSpaceDN w:val="0"/>
        <w:adjustRightInd w:val="0"/>
        <w:spacing w:line="240" w:lineRule="auto"/>
        <w:jc w:val="both"/>
        <w:rPr>
          <w:rFonts w:ascii="Cambria" w:hAnsi="Cambria" w:cs="Arial"/>
          <w:sz w:val="24"/>
          <w:szCs w:val="24"/>
        </w:rPr>
      </w:pPr>
      <w:r w:rsidRPr="008A2996">
        <w:rPr>
          <w:rFonts w:ascii="Cambria" w:hAnsi="Cambria" w:cs="Arial"/>
          <w:sz w:val="24"/>
          <w:szCs w:val="24"/>
        </w:rPr>
        <w:t>Renforcer les capacités de gestion et de planification environnementale urbaine de la commune et de ses partenaires dans l’optique de la réplication de l’approche du projet dans les autres secteurs de la ville de Bobo-Dioulasso ;</w:t>
      </w:r>
    </w:p>
    <w:p w:rsidR="00A861E2" w:rsidRPr="008A2996" w:rsidRDefault="00A861E2" w:rsidP="00A009EA">
      <w:pPr>
        <w:numPr>
          <w:ilvl w:val="0"/>
          <w:numId w:val="25"/>
        </w:numPr>
        <w:autoSpaceDE w:val="0"/>
        <w:autoSpaceDN w:val="0"/>
        <w:adjustRightInd w:val="0"/>
        <w:spacing w:line="240" w:lineRule="auto"/>
        <w:jc w:val="both"/>
        <w:rPr>
          <w:rFonts w:ascii="Cambria" w:hAnsi="Cambria" w:cs="Arial"/>
          <w:sz w:val="24"/>
          <w:szCs w:val="24"/>
        </w:rPr>
      </w:pPr>
      <w:r w:rsidRPr="008A2996">
        <w:rPr>
          <w:rFonts w:ascii="Cambria" w:hAnsi="Cambria" w:cs="Arial"/>
          <w:sz w:val="24"/>
          <w:szCs w:val="24"/>
        </w:rPr>
        <w:t>Renforcer les politiques et les capacités institutionnelles et d’appui technique au niveau national dans l’optique de répliquer le projet dans d’autres villes du Burkina Faso et dans la sous-région.</w:t>
      </w:r>
    </w:p>
    <w:p w:rsidR="00A861E2" w:rsidRPr="008A2996" w:rsidRDefault="00A861E2" w:rsidP="00A861E2">
      <w:pPr>
        <w:autoSpaceDE w:val="0"/>
        <w:autoSpaceDN w:val="0"/>
        <w:adjustRightInd w:val="0"/>
        <w:spacing w:after="0" w:line="240" w:lineRule="auto"/>
        <w:jc w:val="both"/>
        <w:rPr>
          <w:rFonts w:ascii="Cambria" w:hAnsi="Cambria" w:cs="Arial"/>
          <w:sz w:val="24"/>
          <w:szCs w:val="24"/>
          <w:lang w:eastAsia="fr-FR"/>
        </w:rPr>
      </w:pPr>
      <w:r w:rsidRPr="008A2996">
        <w:rPr>
          <w:rFonts w:ascii="Cambria" w:hAnsi="Cambria" w:cs="Arial"/>
          <w:sz w:val="24"/>
          <w:szCs w:val="24"/>
          <w:lang w:eastAsia="fr-FR"/>
        </w:rPr>
        <w:t>Les acquis du PASUB sont traités dans la partie 3.3.4, relative à l’efficacité du programme.</w:t>
      </w:r>
    </w:p>
    <w:p w:rsidR="00A861E2" w:rsidRPr="008A2996" w:rsidRDefault="00A861E2" w:rsidP="00A861E2">
      <w:pPr>
        <w:autoSpaceDE w:val="0"/>
        <w:autoSpaceDN w:val="0"/>
        <w:adjustRightInd w:val="0"/>
        <w:spacing w:after="0" w:line="240" w:lineRule="auto"/>
        <w:jc w:val="both"/>
        <w:rPr>
          <w:rFonts w:ascii="Cambria" w:hAnsi="Cambria" w:cs="Arial"/>
          <w:sz w:val="24"/>
          <w:szCs w:val="24"/>
          <w:lang w:eastAsia="fr-FR"/>
        </w:rPr>
      </w:pPr>
    </w:p>
    <w:p w:rsidR="00A861E2" w:rsidRPr="008A2996" w:rsidRDefault="00A861E2" w:rsidP="00507C0B">
      <w:pPr>
        <w:pStyle w:val="Titre4"/>
        <w:spacing w:before="0" w:after="120" w:line="240" w:lineRule="auto"/>
        <w:jc w:val="both"/>
        <w:rPr>
          <w:rFonts w:ascii="Cambria" w:hAnsi="Cambria"/>
          <w:sz w:val="24"/>
          <w:szCs w:val="24"/>
        </w:rPr>
      </w:pPr>
      <w:r w:rsidRPr="008A2996">
        <w:rPr>
          <w:rFonts w:ascii="Cambria" w:hAnsi="Cambria"/>
          <w:sz w:val="24"/>
          <w:szCs w:val="24"/>
        </w:rPr>
        <w:t>3.2.1.3 L’AFD/BUAYABA de Fada N’Gourma</w:t>
      </w: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L’AFD/BUAYABA existe depuis 1995. Elle a été créée par un groupe de femmes pour l’intégration de la femme et de la fille. De nos jours, elle regroupe plus de cinq mille deux-cents (5200) adhérents dont 92% de femmes réparties au sein  de trente-cinq (35) groupements.</w:t>
      </w: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 xml:space="preserve">L’AFD/BUAYABA a pour ambition de booster l’épanouissement totale de  la femme et partant de sa famille dans son milieu. Pour ce faire, elle a </w:t>
      </w:r>
      <w:r w:rsidRPr="00227088">
        <w:rPr>
          <w:rFonts w:ascii="Cambria" w:hAnsi="Cambria" w:cs="Arial"/>
          <w:sz w:val="24"/>
          <w:szCs w:val="24"/>
        </w:rPr>
        <w:t xml:space="preserve">pour </w:t>
      </w:r>
      <w:r w:rsidR="00227088" w:rsidRPr="00227088">
        <w:rPr>
          <w:rFonts w:ascii="Cambria" w:hAnsi="Cambria" w:cs="Arial"/>
          <w:sz w:val="24"/>
          <w:szCs w:val="24"/>
        </w:rPr>
        <w:t>« </w:t>
      </w:r>
      <w:r w:rsidRPr="00227088">
        <w:rPr>
          <w:rFonts w:ascii="Cambria" w:hAnsi="Cambria" w:cs="Arial"/>
          <w:sz w:val="24"/>
          <w:szCs w:val="24"/>
        </w:rPr>
        <w:t>substratum</w:t>
      </w:r>
      <w:r w:rsidR="00227088" w:rsidRPr="00227088">
        <w:rPr>
          <w:rFonts w:ascii="Cambria" w:hAnsi="Cambria" w:cs="Arial"/>
          <w:sz w:val="24"/>
          <w:szCs w:val="24"/>
        </w:rPr>
        <w:t> »</w:t>
      </w:r>
      <w:r w:rsidRPr="008A2996">
        <w:rPr>
          <w:rFonts w:ascii="Cambria" w:hAnsi="Cambria" w:cs="Arial"/>
          <w:sz w:val="24"/>
          <w:szCs w:val="24"/>
        </w:rPr>
        <w:t xml:space="preserve"> l’approche genre à travers les activités génératrices de revenus, les formations et la lutte contre la négation des droits de l’homme, l’éducation et la communication.</w:t>
      </w: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 xml:space="preserve">Les domaines d’intervention sont diversifiés au centre desquels il faut citer la  filière karité, fruits et légumes, céréales séchées et l’assainissement orienté vers la collecte et traitement des ordures. Les formations administrées s’adressaient à un public-cible diversifié : élus locaux, leaders d’associations, organisations féminines. Les thèmes portaient sur l’environnement, </w:t>
      </w:r>
      <w:r w:rsidR="00227088">
        <w:rPr>
          <w:rFonts w:ascii="Cambria" w:hAnsi="Cambria" w:cs="Arial"/>
          <w:sz w:val="24"/>
          <w:szCs w:val="24"/>
        </w:rPr>
        <w:t xml:space="preserve">les </w:t>
      </w:r>
      <w:r w:rsidRPr="008A2996">
        <w:rPr>
          <w:rFonts w:ascii="Cambria" w:hAnsi="Cambria" w:cs="Arial"/>
          <w:sz w:val="24"/>
          <w:szCs w:val="24"/>
        </w:rPr>
        <w:t>technique</w:t>
      </w:r>
      <w:r w:rsidR="00227088">
        <w:rPr>
          <w:rFonts w:ascii="Cambria" w:hAnsi="Cambria" w:cs="Arial"/>
          <w:sz w:val="24"/>
          <w:szCs w:val="24"/>
        </w:rPr>
        <w:t>s</w:t>
      </w:r>
      <w:r w:rsidRPr="008A2996">
        <w:rPr>
          <w:rFonts w:ascii="Cambria" w:hAnsi="Cambria" w:cs="Arial"/>
          <w:sz w:val="24"/>
          <w:szCs w:val="24"/>
        </w:rPr>
        <w:t xml:space="preserve"> de plantation d’espèces arboricoles, </w:t>
      </w:r>
      <w:r w:rsidR="00227088">
        <w:rPr>
          <w:rFonts w:ascii="Cambria" w:hAnsi="Cambria" w:cs="Arial"/>
          <w:sz w:val="24"/>
          <w:szCs w:val="24"/>
        </w:rPr>
        <w:t xml:space="preserve">les </w:t>
      </w:r>
      <w:r w:rsidRPr="008A2996">
        <w:rPr>
          <w:rFonts w:ascii="Cambria" w:hAnsi="Cambria" w:cs="Arial"/>
          <w:sz w:val="24"/>
          <w:szCs w:val="24"/>
        </w:rPr>
        <w:t>technique</w:t>
      </w:r>
      <w:r w:rsidR="00227088">
        <w:rPr>
          <w:rFonts w:ascii="Cambria" w:hAnsi="Cambria" w:cs="Arial"/>
          <w:sz w:val="24"/>
          <w:szCs w:val="24"/>
        </w:rPr>
        <w:t>s</w:t>
      </w:r>
      <w:r w:rsidRPr="008A2996">
        <w:rPr>
          <w:rFonts w:ascii="Cambria" w:hAnsi="Cambria" w:cs="Arial"/>
          <w:sz w:val="24"/>
          <w:szCs w:val="24"/>
        </w:rPr>
        <w:t xml:space="preserve"> de montage de projets, </w:t>
      </w:r>
      <w:r w:rsidR="00227088">
        <w:rPr>
          <w:rFonts w:ascii="Cambria" w:hAnsi="Cambria" w:cs="Arial"/>
          <w:sz w:val="24"/>
          <w:szCs w:val="24"/>
        </w:rPr>
        <w:t xml:space="preserve">la </w:t>
      </w:r>
      <w:r w:rsidRPr="008A2996">
        <w:rPr>
          <w:rFonts w:ascii="Cambria" w:hAnsi="Cambria" w:cs="Arial"/>
          <w:sz w:val="24"/>
          <w:szCs w:val="24"/>
        </w:rPr>
        <w:t xml:space="preserve">construction et </w:t>
      </w:r>
      <w:r w:rsidR="00227088">
        <w:rPr>
          <w:rFonts w:ascii="Cambria" w:hAnsi="Cambria" w:cs="Arial"/>
          <w:sz w:val="24"/>
          <w:szCs w:val="24"/>
        </w:rPr>
        <w:t>l’</w:t>
      </w:r>
      <w:r w:rsidRPr="008A2996">
        <w:rPr>
          <w:rFonts w:ascii="Cambria" w:hAnsi="Cambria" w:cs="Arial"/>
          <w:sz w:val="24"/>
          <w:szCs w:val="24"/>
        </w:rPr>
        <w:t>utilisation de</w:t>
      </w:r>
      <w:r w:rsidR="00227088">
        <w:rPr>
          <w:rFonts w:ascii="Cambria" w:hAnsi="Cambria" w:cs="Arial"/>
          <w:sz w:val="24"/>
          <w:szCs w:val="24"/>
        </w:rPr>
        <w:t>s</w:t>
      </w:r>
      <w:r w:rsidRPr="008A2996">
        <w:rPr>
          <w:rFonts w:ascii="Cambria" w:hAnsi="Cambria" w:cs="Arial"/>
          <w:sz w:val="24"/>
          <w:szCs w:val="24"/>
        </w:rPr>
        <w:t xml:space="preserve"> foyers améliorés, </w:t>
      </w:r>
      <w:r w:rsidR="00227088">
        <w:rPr>
          <w:rFonts w:ascii="Cambria" w:hAnsi="Cambria" w:cs="Arial"/>
          <w:sz w:val="24"/>
          <w:szCs w:val="24"/>
        </w:rPr>
        <w:t>l’</w:t>
      </w:r>
      <w:r w:rsidRPr="008A2996">
        <w:rPr>
          <w:rFonts w:ascii="Cambria" w:hAnsi="Cambria" w:cs="Arial"/>
          <w:sz w:val="24"/>
          <w:szCs w:val="24"/>
        </w:rPr>
        <w:t xml:space="preserve">exploitation et </w:t>
      </w:r>
      <w:r w:rsidR="00227088">
        <w:rPr>
          <w:rFonts w:ascii="Cambria" w:hAnsi="Cambria" w:cs="Arial"/>
          <w:sz w:val="24"/>
          <w:szCs w:val="24"/>
        </w:rPr>
        <w:t xml:space="preserve">la </w:t>
      </w:r>
      <w:r w:rsidRPr="008A2996">
        <w:rPr>
          <w:rFonts w:ascii="Cambria" w:hAnsi="Cambria" w:cs="Arial"/>
          <w:sz w:val="24"/>
          <w:szCs w:val="24"/>
        </w:rPr>
        <w:t xml:space="preserve">transformation des produits forestiers non ligneux (PFNL). </w:t>
      </w: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Les performances de l’AFD/BUAYABA sont traitées dans la partie 3.3.3.6, relative à l’efficacité du programme.</w:t>
      </w:r>
    </w:p>
    <w:p w:rsidR="00A861E2" w:rsidRPr="008A2996" w:rsidRDefault="00A861E2" w:rsidP="00507C0B">
      <w:pPr>
        <w:pStyle w:val="Titre4"/>
        <w:spacing w:after="120" w:line="240" w:lineRule="auto"/>
        <w:jc w:val="both"/>
        <w:rPr>
          <w:rFonts w:ascii="Cambria" w:hAnsi="Cambria"/>
          <w:sz w:val="24"/>
          <w:szCs w:val="24"/>
        </w:rPr>
      </w:pPr>
      <w:r w:rsidRPr="008A2996">
        <w:rPr>
          <w:rFonts w:ascii="Cambria" w:hAnsi="Cambria"/>
          <w:sz w:val="24"/>
          <w:szCs w:val="24"/>
        </w:rPr>
        <w:t>3.2.1.4 Les DPEBA du Mouhoun et du Zondoma</w:t>
      </w:r>
    </w:p>
    <w:p w:rsidR="00A861E2" w:rsidRPr="008A2996" w:rsidRDefault="00A861E2" w:rsidP="00A861E2">
      <w:pPr>
        <w:autoSpaceDE w:val="0"/>
        <w:autoSpaceDN w:val="0"/>
        <w:adjustRightInd w:val="0"/>
        <w:spacing w:after="0" w:line="240" w:lineRule="auto"/>
        <w:jc w:val="both"/>
        <w:rPr>
          <w:rFonts w:ascii="Cambria" w:hAnsi="Cambria" w:cs="Arial"/>
          <w:sz w:val="24"/>
          <w:szCs w:val="24"/>
          <w:lang w:eastAsia="fr-FR"/>
        </w:rPr>
      </w:pPr>
      <w:r w:rsidRPr="008A2996">
        <w:rPr>
          <w:rFonts w:ascii="Cambria" w:hAnsi="Cambria" w:cs="Arial"/>
          <w:sz w:val="24"/>
          <w:szCs w:val="24"/>
          <w:lang w:eastAsia="fr-FR"/>
        </w:rPr>
        <w:t xml:space="preserve">Ce sont les services décentralisés et déconcentrés de l’Etat répondant du Ministère de l’Education de Base et de l’Alphabétisation. Leur organisation est celle classique de l’administration scolaire : Direction régionale, direction provinciale, circonscription d’enseignement de base,  école primaire. Ce sont les volets « éducation environnementale et l’expérimentation de jardins polyvalents qui occupent les responsables de l’éducation et leurs élèves. Les activités phares sont la formation des maîtres et leurs encadreurs inspecteurs et conseillers pédagogiques. Les thèmes divers sont abordés : environnement, montage de projets environnementaux,  élaboration de </w:t>
      </w:r>
      <w:r w:rsidRPr="008A2996">
        <w:rPr>
          <w:rFonts w:ascii="Cambria" w:hAnsi="Cambria" w:cs="Arial"/>
          <w:sz w:val="24"/>
          <w:szCs w:val="24"/>
          <w:lang w:eastAsia="fr-FR"/>
        </w:rPr>
        <w:lastRenderedPageBreak/>
        <w:t xml:space="preserve">module d’enseignement se rapportant à la matière « science de la vie et de la terre » (SVT) à forte connotation environnementale. Les apprentissages s’opèrent également au niveau de l’installation et exploitation des jardins scolaires où les écoliers se donnent à cœur joie.  </w:t>
      </w:r>
    </w:p>
    <w:p w:rsidR="00A861E2" w:rsidRPr="008A2996" w:rsidRDefault="00A861E2" w:rsidP="00A861E2">
      <w:pPr>
        <w:autoSpaceDE w:val="0"/>
        <w:autoSpaceDN w:val="0"/>
        <w:adjustRightInd w:val="0"/>
        <w:spacing w:after="0" w:line="240" w:lineRule="auto"/>
        <w:jc w:val="both"/>
        <w:rPr>
          <w:rFonts w:ascii="Cambria" w:hAnsi="Cambria" w:cs="Arial"/>
          <w:sz w:val="24"/>
          <w:szCs w:val="24"/>
          <w:lang w:eastAsia="fr-FR"/>
        </w:rPr>
      </w:pPr>
      <w:r w:rsidRPr="008A2996">
        <w:rPr>
          <w:rFonts w:ascii="Cambria" w:hAnsi="Cambria" w:cs="Arial"/>
          <w:sz w:val="24"/>
          <w:szCs w:val="24"/>
          <w:lang w:eastAsia="fr-FR"/>
        </w:rPr>
        <w:t>Les acquis du partenariat avec l’éducation de base sont traités dans la partie 3.3.5.2, relative à l’efficacité du programme.</w:t>
      </w:r>
    </w:p>
    <w:p w:rsidR="00A861E2" w:rsidRPr="00E3061E" w:rsidRDefault="00A861E2" w:rsidP="009D1FED">
      <w:pPr>
        <w:pStyle w:val="Titre3"/>
      </w:pPr>
      <w:bookmarkStart w:id="49" w:name="_Toc313003965"/>
      <w:r w:rsidRPr="00E3061E">
        <w:t>3.2.2 Stratégie d’organisation des bénéficiaires</w:t>
      </w:r>
      <w:bookmarkEnd w:id="49"/>
    </w:p>
    <w:p w:rsidR="00A861E2" w:rsidRPr="009D1FED" w:rsidRDefault="00A861E2" w:rsidP="009D1FED">
      <w:pPr>
        <w:pStyle w:val="Titre4"/>
      </w:pPr>
      <w:r w:rsidRPr="009D1FED">
        <w:t xml:space="preserve">3.2.2.1 Des acteurs de l’eau et de l’assainissement </w:t>
      </w:r>
    </w:p>
    <w:p w:rsidR="00E3061E" w:rsidRDefault="00A861E2" w:rsidP="003218A3">
      <w:pPr>
        <w:pStyle w:val="Titre4"/>
        <w:numPr>
          <w:ilvl w:val="0"/>
          <w:numId w:val="92"/>
        </w:numPr>
        <w:spacing w:before="0" w:line="240" w:lineRule="auto"/>
        <w:jc w:val="both"/>
        <w:rPr>
          <w:rFonts w:ascii="Cambria" w:hAnsi="Cambria" w:cs="Arial"/>
          <w:b w:val="0"/>
          <w:sz w:val="24"/>
          <w:szCs w:val="24"/>
        </w:rPr>
      </w:pPr>
      <w:r w:rsidRPr="00E3061E">
        <w:rPr>
          <w:rFonts w:ascii="Cambria" w:hAnsi="Cambria" w:cs="Arial"/>
          <w:b w:val="0"/>
          <w:sz w:val="24"/>
          <w:szCs w:val="24"/>
        </w:rPr>
        <w:t>Au PASUB, la stratégie de base est la gestion des ordures</w:t>
      </w:r>
      <w:r w:rsidR="00E3061E" w:rsidRPr="00E3061E">
        <w:rPr>
          <w:rFonts w:ascii="Cambria" w:hAnsi="Cambria" w:cs="Arial"/>
          <w:b w:val="0"/>
          <w:sz w:val="24"/>
          <w:szCs w:val="24"/>
        </w:rPr>
        <w:t xml:space="preserve"> </w:t>
      </w:r>
      <w:r w:rsidRPr="00E3061E">
        <w:rPr>
          <w:rFonts w:ascii="Cambria" w:hAnsi="Cambria" w:cs="Arial"/>
          <w:b w:val="0"/>
          <w:sz w:val="24"/>
          <w:szCs w:val="24"/>
        </w:rPr>
        <w:t>ménagère</w:t>
      </w:r>
      <w:r w:rsidRPr="00E3061E">
        <w:rPr>
          <w:rFonts w:ascii="Cambria" w:hAnsi="Cambria" w:cs="Arial"/>
          <w:b w:val="0"/>
          <w:strike/>
          <w:sz w:val="24"/>
          <w:szCs w:val="24"/>
        </w:rPr>
        <w:t>s</w:t>
      </w:r>
      <w:r w:rsidRPr="00E3061E">
        <w:rPr>
          <w:rFonts w:ascii="Cambria" w:hAnsi="Cambria" w:cs="Arial"/>
          <w:b w:val="0"/>
          <w:sz w:val="24"/>
          <w:szCs w:val="24"/>
        </w:rPr>
        <w:t xml:space="preserve"> au secteur 21 de Bobo-Dioulasso. Pour ce faire, </w:t>
      </w:r>
      <w:r w:rsidR="00227088">
        <w:rPr>
          <w:rFonts w:ascii="Cambria" w:hAnsi="Cambria" w:cs="Arial"/>
          <w:b w:val="0"/>
          <w:sz w:val="24"/>
          <w:szCs w:val="24"/>
        </w:rPr>
        <w:t xml:space="preserve">les </w:t>
      </w:r>
      <w:r w:rsidRPr="00E3061E">
        <w:rPr>
          <w:rFonts w:ascii="Cambria" w:hAnsi="Cambria" w:cs="Arial"/>
          <w:b w:val="0"/>
          <w:sz w:val="24"/>
          <w:szCs w:val="24"/>
        </w:rPr>
        <w:t>opérateurs ayant traditionnellement une certaine expérience, même traditionnelle, sont interpellés. Ce sont les associations de femmes, les groupements d’intérêt économiques, les entreprises. Ainsi et sur invitation, les demandes sont formulées et déposées par les entités postulantes. Les candidatures sont examinées au travers d’un minimum de critères et ensuite homologuées  par la Mairie. Aussi sont agréés par exemple  le groupement SANIYA 1 ; le groupement YERESANIYA ; le groupement SINIGNASSIGUI ; l’entreprise SATOM Sarl pour ne citer que ceux-ci.</w:t>
      </w:r>
      <w:r w:rsidR="00E3061E" w:rsidRPr="00E3061E">
        <w:rPr>
          <w:rFonts w:ascii="Cambria" w:hAnsi="Cambria" w:cs="Arial"/>
          <w:b w:val="0"/>
          <w:sz w:val="24"/>
          <w:szCs w:val="24"/>
        </w:rPr>
        <w:t xml:space="preserve"> </w:t>
      </w:r>
    </w:p>
    <w:p w:rsidR="00E3061E" w:rsidRDefault="00A861E2" w:rsidP="00E3061E">
      <w:pPr>
        <w:pStyle w:val="Titre4"/>
        <w:spacing w:before="0" w:line="240" w:lineRule="auto"/>
        <w:ind w:left="720"/>
        <w:jc w:val="both"/>
        <w:rPr>
          <w:rFonts w:ascii="Cambria" w:hAnsi="Cambria" w:cs="Arial"/>
          <w:b w:val="0"/>
          <w:sz w:val="24"/>
          <w:szCs w:val="24"/>
        </w:rPr>
      </w:pPr>
      <w:r w:rsidRPr="00E3061E">
        <w:rPr>
          <w:rFonts w:ascii="Cambria" w:hAnsi="Cambria" w:cs="Arial"/>
          <w:b w:val="0"/>
          <w:sz w:val="24"/>
          <w:szCs w:val="24"/>
        </w:rPr>
        <w:t>Ces acteurs sont équipés d’engins de transport (charrette asine particulièrement, brouette), de petits matériels (p</w:t>
      </w:r>
      <w:r w:rsidR="00227088">
        <w:rPr>
          <w:rFonts w:ascii="Cambria" w:hAnsi="Cambria" w:cs="Arial"/>
          <w:b w:val="0"/>
          <w:sz w:val="24"/>
          <w:szCs w:val="24"/>
        </w:rPr>
        <w:t>i</w:t>
      </w:r>
      <w:r w:rsidRPr="00E3061E">
        <w:rPr>
          <w:rFonts w:ascii="Cambria" w:hAnsi="Cambria" w:cs="Arial"/>
          <w:b w:val="0"/>
          <w:sz w:val="24"/>
          <w:szCs w:val="24"/>
        </w:rPr>
        <w:t>oche, pelle) et d’outils de protection (botte, cache-nez..). Cette dotation est acquise sur crédit (ADAE/CREPA).</w:t>
      </w:r>
    </w:p>
    <w:p w:rsidR="00E3061E" w:rsidRDefault="00A861E2" w:rsidP="00E3061E">
      <w:pPr>
        <w:pStyle w:val="Titre4"/>
        <w:spacing w:before="0" w:line="240" w:lineRule="auto"/>
        <w:ind w:left="720"/>
        <w:jc w:val="both"/>
        <w:rPr>
          <w:rFonts w:ascii="Cambria" w:hAnsi="Cambria" w:cs="Arial"/>
          <w:b w:val="0"/>
          <w:sz w:val="24"/>
          <w:szCs w:val="24"/>
        </w:rPr>
      </w:pPr>
      <w:r w:rsidRPr="00E3061E">
        <w:rPr>
          <w:rFonts w:ascii="Cambria" w:hAnsi="Cambria" w:cs="Arial"/>
          <w:b w:val="0"/>
          <w:sz w:val="24"/>
          <w:szCs w:val="24"/>
        </w:rPr>
        <w:t xml:space="preserve">Au sein de chaque entité, l’intervention pour les opérations de pré-collecte se fait deux (2) fois par semaine au profit des familles abonnées à sept-cent-cinquante (750) francs au début puis plus tard à mille (1000) francs par mois. Les acteurs déposent, non sans peine, les ordures ainsi pré-collectées dans des collecteurs aménagés à cet effet aux bons soins des autorités municipales. </w:t>
      </w:r>
    </w:p>
    <w:p w:rsidR="00A861E2" w:rsidRPr="00E3061E" w:rsidRDefault="00A861E2" w:rsidP="00E3061E">
      <w:pPr>
        <w:pStyle w:val="Titre4"/>
        <w:spacing w:before="0" w:line="240" w:lineRule="auto"/>
        <w:ind w:left="720"/>
        <w:jc w:val="both"/>
        <w:rPr>
          <w:rFonts w:ascii="Cambria" w:hAnsi="Cambria" w:cs="Arial"/>
          <w:b w:val="0"/>
          <w:sz w:val="24"/>
          <w:szCs w:val="24"/>
        </w:rPr>
      </w:pPr>
      <w:r w:rsidRPr="00E3061E">
        <w:rPr>
          <w:rFonts w:ascii="Cambria" w:hAnsi="Cambria" w:cs="Arial"/>
          <w:b w:val="0"/>
          <w:sz w:val="24"/>
          <w:szCs w:val="24"/>
        </w:rPr>
        <w:t xml:space="preserve">La collecte et l’enfouissement sont  de la responsabilité de la direction des services techniques municipaux (DCTM). Si les opérateurs de la pré-collecte remplissent au mieux leur contrat, il n’en est pas de même pour les services techniques municipaux qui peinent à assurer la continuité de chaîne de la stratégie, faute de moyens adéquats de transport.  </w:t>
      </w:r>
    </w:p>
    <w:p w:rsidR="00A861E2" w:rsidRPr="00E3061E" w:rsidRDefault="00A861E2" w:rsidP="00A861E2">
      <w:pPr>
        <w:pStyle w:val="Titre4"/>
        <w:spacing w:before="0" w:line="240" w:lineRule="auto"/>
        <w:jc w:val="both"/>
        <w:rPr>
          <w:rFonts w:ascii="Cambria" w:hAnsi="Cambria" w:cs="Arial"/>
          <w:b w:val="0"/>
          <w:sz w:val="24"/>
          <w:szCs w:val="24"/>
        </w:rPr>
      </w:pPr>
    </w:p>
    <w:p w:rsidR="00A861E2" w:rsidRPr="00E3061E" w:rsidRDefault="00A861E2" w:rsidP="003218A3">
      <w:pPr>
        <w:pStyle w:val="Titre4"/>
        <w:numPr>
          <w:ilvl w:val="0"/>
          <w:numId w:val="90"/>
        </w:numPr>
        <w:spacing w:before="0" w:line="240" w:lineRule="auto"/>
        <w:jc w:val="both"/>
        <w:rPr>
          <w:rFonts w:ascii="Cambria" w:hAnsi="Cambria" w:cs="Arial"/>
          <w:b w:val="0"/>
          <w:sz w:val="24"/>
          <w:szCs w:val="24"/>
        </w:rPr>
      </w:pPr>
      <w:r w:rsidRPr="00E3061E">
        <w:rPr>
          <w:rFonts w:ascii="Cambria" w:hAnsi="Cambria" w:cs="Arial"/>
          <w:b w:val="0"/>
          <w:sz w:val="24"/>
          <w:szCs w:val="24"/>
        </w:rPr>
        <w:t xml:space="preserve">A l’AFD/BUAYABA, le projet d’assainissement a été amorcé dans la ville de Fada à  travers la collecte des ordures auprès des ménages et des lieux publics. </w:t>
      </w:r>
      <w:r w:rsidR="00227088">
        <w:rPr>
          <w:rFonts w:ascii="Cambria" w:hAnsi="Cambria" w:cs="Arial"/>
          <w:b w:val="0"/>
          <w:sz w:val="24"/>
          <w:szCs w:val="24"/>
        </w:rPr>
        <w:t>L</w:t>
      </w:r>
      <w:r w:rsidRPr="00E3061E">
        <w:rPr>
          <w:rFonts w:ascii="Cambria" w:hAnsi="Cambria" w:cs="Arial"/>
          <w:b w:val="0"/>
          <w:sz w:val="24"/>
          <w:szCs w:val="24"/>
        </w:rPr>
        <w:t xml:space="preserve">a même stratégie </w:t>
      </w:r>
      <w:r w:rsidR="00227088">
        <w:rPr>
          <w:rFonts w:ascii="Cambria" w:hAnsi="Cambria" w:cs="Arial"/>
          <w:b w:val="0"/>
          <w:sz w:val="24"/>
          <w:szCs w:val="24"/>
        </w:rPr>
        <w:t>a été</w:t>
      </w:r>
      <w:r w:rsidRPr="00E3061E">
        <w:rPr>
          <w:rFonts w:ascii="Cambria" w:hAnsi="Cambria" w:cs="Arial"/>
          <w:b w:val="0"/>
          <w:sz w:val="24"/>
          <w:szCs w:val="24"/>
        </w:rPr>
        <w:t xml:space="preserve"> observé avec les associations agréées. La collecte s’opère avec la même périodicité qu’au PASUB mais les ordures sont déposées à la périphérie de la ville ; toute chose qui, à moyen terme, posera des désagréments de salubrité à Fada à la faveur de l’extension prodigieuse connue des centres urbains au Burkina Faso. En termes de thème de réflexion, la production et </w:t>
      </w:r>
      <w:r w:rsidR="00227088">
        <w:rPr>
          <w:rFonts w:ascii="Cambria" w:hAnsi="Cambria" w:cs="Arial"/>
          <w:b w:val="0"/>
          <w:sz w:val="24"/>
          <w:szCs w:val="24"/>
        </w:rPr>
        <w:t xml:space="preserve">la </w:t>
      </w:r>
      <w:r w:rsidRPr="00E3061E">
        <w:rPr>
          <w:rFonts w:ascii="Cambria" w:hAnsi="Cambria" w:cs="Arial"/>
          <w:b w:val="0"/>
          <w:sz w:val="24"/>
          <w:szCs w:val="24"/>
        </w:rPr>
        <w:t>vente de la fumure organique à partir des ordres collectées sont inscrites dans les perspectives de l’association.</w:t>
      </w:r>
    </w:p>
    <w:p w:rsidR="00C51A4F" w:rsidRDefault="00C51A4F">
      <w:pPr>
        <w:rPr>
          <w:rFonts w:eastAsia="Times New Roman"/>
          <w:b/>
          <w:bCs/>
          <w:sz w:val="28"/>
          <w:szCs w:val="28"/>
        </w:rPr>
      </w:pPr>
      <w:r>
        <w:br w:type="page"/>
      </w:r>
    </w:p>
    <w:p w:rsidR="00A861E2" w:rsidRPr="009D1FED" w:rsidRDefault="00A861E2" w:rsidP="009D1FED">
      <w:pPr>
        <w:pStyle w:val="Titre4"/>
      </w:pPr>
      <w:r w:rsidRPr="009D1FED">
        <w:lastRenderedPageBreak/>
        <w:t>3.2.2.2 Des acteurs de l’éducation environnementale</w:t>
      </w:r>
    </w:p>
    <w:p w:rsidR="00A861E2" w:rsidRPr="00E3061E" w:rsidRDefault="00A861E2" w:rsidP="003218A3">
      <w:pPr>
        <w:pStyle w:val="Titre4"/>
        <w:numPr>
          <w:ilvl w:val="0"/>
          <w:numId w:val="91"/>
        </w:numPr>
        <w:spacing w:before="0" w:line="240" w:lineRule="auto"/>
        <w:jc w:val="both"/>
        <w:rPr>
          <w:rFonts w:ascii="Cambria" w:hAnsi="Cambria" w:cs="Arial"/>
          <w:b w:val="0"/>
          <w:sz w:val="24"/>
          <w:szCs w:val="24"/>
        </w:rPr>
      </w:pPr>
      <w:r w:rsidRPr="00E3061E">
        <w:rPr>
          <w:rFonts w:ascii="Cambria" w:hAnsi="Cambria" w:cs="Arial"/>
          <w:b w:val="0"/>
          <w:sz w:val="24"/>
          <w:szCs w:val="24"/>
        </w:rPr>
        <w:t>A l’AFD/BUAYABA, l’effet de la formation reçue par les</w:t>
      </w:r>
      <w:r w:rsidR="00E3061E" w:rsidRPr="00E3061E">
        <w:rPr>
          <w:rFonts w:ascii="Cambria" w:hAnsi="Cambria" w:cs="Arial"/>
          <w:b w:val="0"/>
          <w:sz w:val="24"/>
          <w:szCs w:val="24"/>
        </w:rPr>
        <w:t xml:space="preserve"> </w:t>
      </w:r>
      <w:r w:rsidRPr="00E3061E">
        <w:rPr>
          <w:rFonts w:ascii="Cambria" w:hAnsi="Cambria" w:cs="Arial"/>
          <w:b w:val="0"/>
          <w:sz w:val="24"/>
          <w:szCs w:val="24"/>
        </w:rPr>
        <w:t xml:space="preserve">groupements féminins en matière d’éducation environnementale est la mise en place et </w:t>
      </w:r>
      <w:r w:rsidR="0025783A">
        <w:rPr>
          <w:rFonts w:ascii="Cambria" w:hAnsi="Cambria" w:cs="Arial"/>
          <w:b w:val="0"/>
          <w:sz w:val="24"/>
          <w:szCs w:val="24"/>
        </w:rPr>
        <w:t>l’</w:t>
      </w:r>
      <w:r w:rsidRPr="00E3061E">
        <w:rPr>
          <w:rFonts w:ascii="Cambria" w:hAnsi="Cambria" w:cs="Arial"/>
          <w:b w:val="0"/>
          <w:sz w:val="24"/>
          <w:szCs w:val="24"/>
        </w:rPr>
        <w:t xml:space="preserve">exploitation stratégique de jardins. Il y est cultivé principalement des légumes dont le marché est porteur. Au-delà des produits maraîchers, est introduite la production de plants forestiers en proportion raisonnable compte tenu des limites du marché des plants de reboisement ou du bois de chauffe. </w:t>
      </w:r>
    </w:p>
    <w:p w:rsidR="00E3061E" w:rsidRPr="00E3061E" w:rsidRDefault="00A861E2" w:rsidP="003218A3">
      <w:pPr>
        <w:pStyle w:val="Titre4"/>
        <w:numPr>
          <w:ilvl w:val="0"/>
          <w:numId w:val="91"/>
        </w:numPr>
        <w:spacing w:before="0" w:line="240" w:lineRule="auto"/>
        <w:jc w:val="both"/>
        <w:rPr>
          <w:rFonts w:ascii="Cambria" w:hAnsi="Cambria" w:cs="Arial"/>
          <w:b w:val="0"/>
          <w:sz w:val="24"/>
          <w:szCs w:val="24"/>
        </w:rPr>
      </w:pPr>
      <w:r w:rsidRPr="00E3061E">
        <w:rPr>
          <w:rFonts w:ascii="Cambria" w:hAnsi="Cambria" w:cs="Arial"/>
          <w:b w:val="0"/>
          <w:sz w:val="24"/>
          <w:szCs w:val="24"/>
        </w:rPr>
        <w:t>Au niveau des écoles, les jardins polyvalents qui y sont</w:t>
      </w:r>
      <w:r w:rsidR="00E3061E" w:rsidRPr="00E3061E">
        <w:rPr>
          <w:rFonts w:ascii="Cambria" w:hAnsi="Cambria" w:cs="Arial"/>
          <w:b w:val="0"/>
          <w:sz w:val="24"/>
          <w:szCs w:val="24"/>
        </w:rPr>
        <w:t xml:space="preserve"> </w:t>
      </w:r>
      <w:r w:rsidRPr="00E3061E">
        <w:rPr>
          <w:rFonts w:ascii="Cambria" w:hAnsi="Cambria" w:cs="Arial"/>
          <w:b w:val="0"/>
          <w:sz w:val="24"/>
          <w:szCs w:val="24"/>
        </w:rPr>
        <w:t xml:space="preserve"> installés servent de cadre d’application des connaissances acquises en matière d’éducation environnementale. Bien que la cible soit les élèves, ce sont les maîtres, les membres de l’association des parents d’élèves (APE) et parfois de l’association des mères éducatrices (AME) qui sont le bras armé en appui aux activités d’exploitation des potagers scolaires. </w:t>
      </w:r>
    </w:p>
    <w:p w:rsidR="00E3061E" w:rsidRPr="00E3061E" w:rsidRDefault="00A861E2" w:rsidP="00E3061E">
      <w:pPr>
        <w:pStyle w:val="Titre4"/>
        <w:spacing w:before="0" w:line="240" w:lineRule="auto"/>
        <w:ind w:left="720"/>
        <w:jc w:val="both"/>
        <w:rPr>
          <w:rFonts w:ascii="Cambria" w:hAnsi="Cambria" w:cs="Arial"/>
          <w:b w:val="0"/>
          <w:sz w:val="24"/>
          <w:szCs w:val="24"/>
        </w:rPr>
      </w:pPr>
      <w:r w:rsidRPr="00E3061E">
        <w:rPr>
          <w:rFonts w:ascii="Cambria" w:hAnsi="Cambria" w:cs="Arial"/>
          <w:b w:val="0"/>
          <w:sz w:val="24"/>
          <w:szCs w:val="24"/>
        </w:rPr>
        <w:t>La stratégie mise en place cible les élèves des classes de CE2, CM1 et CM2. Un gestionnaire est élu en leur sein qui fait office d’autorité dans la planification consensuelle des travaux. Ces futurs garants de la promotion de l’environnement sont organisés en groupes de travail. Les travaux se déroulent tant le matin que le soir sous la supervision des maîtres formés. Les travaux sont conduits à travers le cycle de production : préparation du site, semailles, arrosages, taille, traitements phytosanitaires, récolte.</w:t>
      </w:r>
    </w:p>
    <w:p w:rsidR="00A861E2" w:rsidRPr="00E3061E" w:rsidRDefault="00A861E2" w:rsidP="00E3061E">
      <w:pPr>
        <w:pStyle w:val="Titre4"/>
        <w:spacing w:before="0" w:line="240" w:lineRule="auto"/>
        <w:ind w:left="720"/>
        <w:jc w:val="both"/>
        <w:rPr>
          <w:rFonts w:ascii="Cambria" w:hAnsi="Cambria" w:cs="Arial"/>
          <w:b w:val="0"/>
          <w:sz w:val="24"/>
          <w:szCs w:val="24"/>
        </w:rPr>
      </w:pPr>
      <w:r w:rsidRPr="00E3061E">
        <w:rPr>
          <w:rFonts w:ascii="Cambria" w:hAnsi="Cambria" w:cs="Arial"/>
          <w:b w:val="0"/>
          <w:sz w:val="24"/>
          <w:szCs w:val="24"/>
        </w:rPr>
        <w:t xml:space="preserve">La partie des produits récoltés réservée à la cantine scolaire est généralement consommée aux files des nécessités de la cuisine. La partie vendue par les élèves eux-mêmes procure des recettes pour la caisse scolaire. La caisse de l’école subvient à diverses dépenses entrant dans l’approvisionnement en intrants (semence, engrais, fumure organique, pesticide..),  dans les activités culturelles, sportives ou récréatives des élèves. Et le cycle recommence. </w:t>
      </w:r>
    </w:p>
    <w:p w:rsidR="00A861E2" w:rsidRPr="00E3061E" w:rsidRDefault="00A861E2" w:rsidP="003218A3">
      <w:pPr>
        <w:pStyle w:val="Titre4"/>
        <w:numPr>
          <w:ilvl w:val="0"/>
          <w:numId w:val="90"/>
        </w:numPr>
        <w:spacing w:before="0" w:line="240" w:lineRule="auto"/>
        <w:jc w:val="both"/>
        <w:rPr>
          <w:rFonts w:ascii="Cambria" w:hAnsi="Cambria" w:cs="Arial"/>
          <w:b w:val="0"/>
          <w:sz w:val="24"/>
          <w:szCs w:val="24"/>
        </w:rPr>
      </w:pPr>
      <w:r w:rsidRPr="00E3061E">
        <w:rPr>
          <w:rFonts w:ascii="Cambria" w:hAnsi="Cambria" w:cs="Arial"/>
          <w:b w:val="0"/>
          <w:sz w:val="24"/>
          <w:szCs w:val="24"/>
        </w:rPr>
        <w:t>Au niveau des associations féminines Pour l’ensemble des associations féminines de la zone du  programme, les stratégies liées à la mise en œuvre du programme dans le domaine de l’éducation environnementale sont peu visibles. Elles sont plus imbriquées sinon absorbées par  celles relatives aux AGR traitées dans les lignes ci-dessus.</w:t>
      </w:r>
    </w:p>
    <w:p w:rsidR="00A861E2" w:rsidRPr="009D1FED" w:rsidRDefault="00A861E2" w:rsidP="009D1FED">
      <w:pPr>
        <w:pStyle w:val="Titre4"/>
      </w:pPr>
      <w:r w:rsidRPr="009D1FED">
        <w:t>3.2.2.3 Des acteurs de l’économie d’énergie</w:t>
      </w:r>
    </w:p>
    <w:p w:rsidR="00A861E2" w:rsidRPr="00E3061E" w:rsidRDefault="00A861E2" w:rsidP="00A861E2">
      <w:pPr>
        <w:jc w:val="both"/>
        <w:rPr>
          <w:rFonts w:ascii="Cambria" w:hAnsi="Cambria" w:cs="Arial"/>
          <w:b/>
          <w:sz w:val="24"/>
          <w:szCs w:val="24"/>
        </w:rPr>
      </w:pPr>
      <w:r w:rsidRPr="00E3061E">
        <w:rPr>
          <w:rFonts w:ascii="Cambria" w:hAnsi="Cambria" w:cs="Arial"/>
          <w:sz w:val="24"/>
          <w:szCs w:val="24"/>
        </w:rPr>
        <w:t xml:space="preserve">L’économie d’énergie devrait être assurée par la formation des associations féminines à la construction et </w:t>
      </w:r>
      <w:r w:rsidR="0025783A">
        <w:rPr>
          <w:rFonts w:ascii="Cambria" w:hAnsi="Cambria" w:cs="Arial"/>
          <w:sz w:val="24"/>
          <w:szCs w:val="24"/>
        </w:rPr>
        <w:t>l’</w:t>
      </w:r>
      <w:r w:rsidRPr="00E3061E">
        <w:rPr>
          <w:rFonts w:ascii="Cambria" w:hAnsi="Cambria" w:cs="Arial"/>
          <w:sz w:val="24"/>
          <w:szCs w:val="24"/>
        </w:rPr>
        <w:t xml:space="preserve">utilisation des foyers améliorés à trois pierres. Celles-ci gèrent de nombreuses activités génératrices de revenus dont la mise en œuvre requiert de l’énergie du bois. Les plus consommatrices d’énergie sont la préparation du dolo, la torréfaction des amendes de karité et la cuisson des produits de l’artisanat de la poterie. Pour faire tâche d’huile, les foyers améliorés construits après la formation, de gabarits variés allant du modèle unicellulaire (pour petite cuisson) aux grands modèles (pour  cuisson longue durée), l’ont été pour l’usage domestique au profit de leurs propres familles. L’impact immédiat est le slogan </w:t>
      </w:r>
      <w:r w:rsidRPr="00E3061E">
        <w:rPr>
          <w:rFonts w:ascii="Cambria" w:hAnsi="Cambria" w:cs="Arial"/>
          <w:i/>
          <w:sz w:val="24"/>
          <w:szCs w:val="24"/>
        </w:rPr>
        <w:t>un ménage un foyer  amélioré d’abord</w:t>
      </w:r>
      <w:r w:rsidRPr="00E3061E">
        <w:rPr>
          <w:rFonts w:ascii="Cambria" w:hAnsi="Cambria" w:cs="Arial"/>
          <w:sz w:val="24"/>
          <w:szCs w:val="24"/>
        </w:rPr>
        <w:t xml:space="preserve"> repris en écho et mis en pratique sur toute la commune de Tchériba dans la province</w:t>
      </w:r>
      <w:r w:rsidRPr="00E3061E">
        <w:rPr>
          <w:rFonts w:ascii="Cambria" w:hAnsi="Cambria" w:cs="Arial"/>
          <w:i/>
          <w:sz w:val="24"/>
          <w:szCs w:val="24"/>
        </w:rPr>
        <w:t xml:space="preserve"> </w:t>
      </w:r>
      <w:r w:rsidRPr="00E3061E">
        <w:rPr>
          <w:rFonts w:ascii="Cambria" w:hAnsi="Cambria" w:cs="Arial"/>
          <w:sz w:val="24"/>
          <w:szCs w:val="24"/>
        </w:rPr>
        <w:t xml:space="preserve">du Mouhoun ou dans celle de Fada dans la province du Gourma.  C’est aussi vrai qu’ailleurs dans la </w:t>
      </w:r>
      <w:r w:rsidRPr="00E3061E">
        <w:rPr>
          <w:rFonts w:ascii="Cambria" w:hAnsi="Cambria" w:cs="Arial"/>
          <w:sz w:val="24"/>
          <w:szCs w:val="24"/>
        </w:rPr>
        <w:lastRenderedPageBreak/>
        <w:t>zone du programme, des stratégies identiques et plurielles, de fortunes diverses,  sont initiées « </w:t>
      </w:r>
      <w:r w:rsidRPr="00E3061E">
        <w:rPr>
          <w:rFonts w:ascii="Cambria" w:hAnsi="Cambria" w:cs="Arial"/>
          <w:i/>
          <w:sz w:val="24"/>
          <w:szCs w:val="24"/>
        </w:rPr>
        <w:t>au bonheur »</w:t>
      </w:r>
      <w:r w:rsidRPr="00E3061E">
        <w:rPr>
          <w:rFonts w:ascii="Cambria" w:hAnsi="Cambria" w:cs="Arial"/>
          <w:sz w:val="24"/>
          <w:szCs w:val="24"/>
        </w:rPr>
        <w:t xml:space="preserve"> des populations rurales.</w:t>
      </w:r>
    </w:p>
    <w:p w:rsidR="00A861E2" w:rsidRPr="00E3061E" w:rsidRDefault="00A861E2" w:rsidP="009D1FED">
      <w:pPr>
        <w:pStyle w:val="Titre4"/>
        <w:rPr>
          <w:lang w:eastAsia="fr-FR"/>
        </w:rPr>
      </w:pPr>
      <w:r w:rsidRPr="00E3061E">
        <w:t>3.2.3.4 D</w:t>
      </w:r>
      <w:r w:rsidRPr="00E3061E">
        <w:rPr>
          <w:lang w:eastAsia="fr-FR"/>
        </w:rPr>
        <w:t>es acteurs de la promotion des activités génératrices de revenus</w:t>
      </w:r>
    </w:p>
    <w:p w:rsidR="00A861E2" w:rsidRPr="00E3061E" w:rsidRDefault="00A861E2" w:rsidP="00A861E2">
      <w:pPr>
        <w:jc w:val="both"/>
        <w:rPr>
          <w:rFonts w:ascii="Cambria" w:hAnsi="Cambria" w:cs="Arial"/>
          <w:bCs/>
          <w:sz w:val="24"/>
          <w:szCs w:val="24"/>
          <w:lang w:eastAsia="fr-FR"/>
        </w:rPr>
      </w:pPr>
      <w:r w:rsidRPr="00E3061E">
        <w:rPr>
          <w:rFonts w:ascii="Cambria" w:hAnsi="Cambria" w:cs="Arial"/>
          <w:bCs/>
          <w:sz w:val="24"/>
          <w:szCs w:val="24"/>
          <w:lang w:eastAsia="fr-FR"/>
        </w:rPr>
        <w:t>Les stratégies utilisées par l</w:t>
      </w:r>
      <w:r w:rsidRPr="00E3061E">
        <w:rPr>
          <w:rFonts w:ascii="Cambria" w:hAnsi="Cambria" w:cs="Arial"/>
          <w:sz w:val="24"/>
          <w:szCs w:val="24"/>
        </w:rPr>
        <w:t xml:space="preserve">es associations féminines </w:t>
      </w:r>
      <w:r w:rsidRPr="00E3061E">
        <w:rPr>
          <w:rFonts w:ascii="Cambria" w:hAnsi="Cambria" w:cs="Arial"/>
          <w:bCs/>
          <w:sz w:val="24"/>
          <w:szCs w:val="24"/>
          <w:lang w:eastAsia="fr-FR"/>
        </w:rPr>
        <w:t>sont diversifiées et liées à la nature des AGR.</w:t>
      </w:r>
    </w:p>
    <w:p w:rsidR="009D1FED" w:rsidRPr="00AB6A54" w:rsidRDefault="00A861E2" w:rsidP="003218A3">
      <w:pPr>
        <w:numPr>
          <w:ilvl w:val="0"/>
          <w:numId w:val="90"/>
        </w:numPr>
        <w:jc w:val="both"/>
        <w:rPr>
          <w:rFonts w:ascii="Cambria" w:hAnsi="Cambria" w:cs="Arial"/>
          <w:b/>
          <w:sz w:val="24"/>
          <w:szCs w:val="24"/>
        </w:rPr>
      </w:pPr>
      <w:r w:rsidRPr="00AB6A54">
        <w:rPr>
          <w:rFonts w:ascii="Cambria" w:hAnsi="Cambria" w:cs="Arial"/>
          <w:bCs/>
          <w:sz w:val="24"/>
          <w:szCs w:val="24"/>
          <w:lang w:eastAsia="fr-FR"/>
        </w:rPr>
        <w:t>L’exploitation des produits forestiers ligneux (PFNL) par les</w:t>
      </w:r>
      <w:r w:rsidR="009D1FED" w:rsidRPr="00AB6A54">
        <w:rPr>
          <w:rFonts w:ascii="Cambria" w:hAnsi="Cambria" w:cs="Arial"/>
          <w:bCs/>
          <w:sz w:val="24"/>
          <w:szCs w:val="24"/>
          <w:lang w:eastAsia="fr-FR"/>
        </w:rPr>
        <w:t xml:space="preserve"> </w:t>
      </w:r>
      <w:r w:rsidRPr="00AB6A54">
        <w:rPr>
          <w:rFonts w:ascii="Cambria" w:hAnsi="Cambria" w:cs="Arial"/>
          <w:bCs/>
          <w:sz w:val="24"/>
          <w:szCs w:val="24"/>
          <w:lang w:eastAsia="fr-FR"/>
        </w:rPr>
        <w:t>femmes s’opère à la majorité en entreprise unipersonnelle. L’approvisionnement par contre est fait de façon groupée auprès de fournisseurs généralement autochtones des zones de production. Le moyen de paiement est le fonds propre mis en commun pour l’exploitation quotidienne de quantités modeste</w:t>
      </w:r>
      <w:r w:rsidR="0025783A">
        <w:rPr>
          <w:rFonts w:ascii="Cambria" w:hAnsi="Cambria" w:cs="Arial"/>
          <w:bCs/>
          <w:sz w:val="24"/>
          <w:szCs w:val="24"/>
          <w:lang w:eastAsia="fr-FR"/>
        </w:rPr>
        <w:t>s</w:t>
      </w:r>
      <w:r w:rsidRPr="00AB6A54">
        <w:rPr>
          <w:rFonts w:ascii="Cambria" w:hAnsi="Cambria" w:cs="Arial"/>
          <w:bCs/>
          <w:sz w:val="24"/>
          <w:szCs w:val="24"/>
          <w:lang w:eastAsia="fr-FR"/>
        </w:rPr>
        <w:t xml:space="preserve"> ou l’intervention du crédit pour les achats </w:t>
      </w:r>
      <w:r w:rsidR="0025783A">
        <w:rPr>
          <w:rFonts w:ascii="Cambria" w:hAnsi="Cambria" w:cs="Arial"/>
          <w:bCs/>
          <w:sz w:val="24"/>
          <w:szCs w:val="24"/>
          <w:lang w:eastAsia="fr-FR"/>
        </w:rPr>
        <w:t>de</w:t>
      </w:r>
      <w:r w:rsidRPr="00AB6A54">
        <w:rPr>
          <w:rFonts w:ascii="Cambria" w:hAnsi="Cambria" w:cs="Arial"/>
          <w:bCs/>
          <w:sz w:val="24"/>
          <w:szCs w:val="24"/>
          <w:lang w:eastAsia="fr-FR"/>
        </w:rPr>
        <w:t xml:space="preserve"> grandes quantités destinées aux productions des grands rendez-vous de foire ou d’exposition. En effet, les systèmes financiers décentralisés (SFD) sont sollicités pour financer l’approvisionnement par temps de période de grande production de la matière première tant pour l’exploitation immédiate soit pour le stockage en prévision des périodes hors production.</w:t>
      </w:r>
    </w:p>
    <w:p w:rsidR="00A861E2" w:rsidRPr="009D1FED" w:rsidRDefault="00A861E2" w:rsidP="00507C0B">
      <w:pPr>
        <w:ind w:left="720"/>
        <w:jc w:val="both"/>
        <w:rPr>
          <w:rFonts w:ascii="Cambria" w:hAnsi="Cambria" w:cs="Arial"/>
          <w:sz w:val="24"/>
          <w:szCs w:val="24"/>
        </w:rPr>
      </w:pPr>
      <w:r w:rsidRPr="00AB6A54">
        <w:rPr>
          <w:rFonts w:ascii="Cambria" w:hAnsi="Cambria" w:cs="Arial"/>
          <w:bCs/>
          <w:sz w:val="24"/>
          <w:szCs w:val="24"/>
          <w:lang w:eastAsia="fr-FR"/>
        </w:rPr>
        <w:t xml:space="preserve">Les activités de tissage ou de poterie épousent presque </w:t>
      </w:r>
      <w:r w:rsidR="0025783A">
        <w:rPr>
          <w:rFonts w:ascii="Cambria" w:hAnsi="Cambria" w:cs="Arial"/>
          <w:bCs/>
          <w:sz w:val="24"/>
          <w:szCs w:val="24"/>
          <w:lang w:eastAsia="fr-FR"/>
        </w:rPr>
        <w:t>ces</w:t>
      </w:r>
      <w:r w:rsidRPr="00AB6A54">
        <w:rPr>
          <w:rFonts w:ascii="Cambria" w:hAnsi="Cambria" w:cs="Arial"/>
          <w:bCs/>
          <w:sz w:val="24"/>
          <w:szCs w:val="24"/>
          <w:lang w:eastAsia="fr-FR"/>
        </w:rPr>
        <w:t xml:space="preserve"> stratégies mais avec de grandes variantes dans le stockage</w:t>
      </w:r>
      <w:r w:rsidR="0025783A">
        <w:rPr>
          <w:rFonts w:ascii="Cambria" w:hAnsi="Cambria" w:cs="Arial"/>
          <w:bCs/>
          <w:sz w:val="24"/>
          <w:szCs w:val="24"/>
          <w:lang w:eastAsia="fr-FR"/>
        </w:rPr>
        <w:t xml:space="preserve"> ou la mise en marché collectif</w:t>
      </w:r>
      <w:r w:rsidRPr="00AB6A54">
        <w:rPr>
          <w:rFonts w:ascii="Cambria" w:hAnsi="Cambria" w:cs="Arial"/>
          <w:bCs/>
          <w:sz w:val="24"/>
          <w:szCs w:val="24"/>
          <w:lang w:eastAsia="fr-FR"/>
        </w:rPr>
        <w:t xml:space="preserve"> surtout s’il s’agi d’exposition à caractère national, sous-régional ou international (SIAO, foire, symposium..).</w:t>
      </w:r>
      <w:r w:rsidRPr="009D1FED">
        <w:rPr>
          <w:rFonts w:ascii="Cambria" w:hAnsi="Cambria" w:cs="Arial"/>
          <w:sz w:val="24"/>
          <w:szCs w:val="24"/>
        </w:rPr>
        <w:t xml:space="preserve"> </w:t>
      </w:r>
    </w:p>
    <w:p w:rsidR="00A861E2" w:rsidRPr="009D1FED" w:rsidRDefault="00A861E2" w:rsidP="009D1FED">
      <w:pPr>
        <w:pStyle w:val="Titre3"/>
      </w:pPr>
      <w:bookmarkStart w:id="50" w:name="_Toc313003966"/>
      <w:r w:rsidRPr="009D1FED">
        <w:t>3.2.3 Analyse du système de suivi-évaluation</w:t>
      </w:r>
      <w:bookmarkEnd w:id="50"/>
    </w:p>
    <w:p w:rsidR="00A861E2" w:rsidRPr="009D1FED" w:rsidRDefault="00A861E2" w:rsidP="00A861E2">
      <w:pPr>
        <w:autoSpaceDE w:val="0"/>
        <w:autoSpaceDN w:val="0"/>
        <w:adjustRightInd w:val="0"/>
        <w:jc w:val="both"/>
        <w:rPr>
          <w:rFonts w:ascii="Cambria" w:hAnsi="Cambria" w:cs="Arial"/>
          <w:sz w:val="24"/>
          <w:szCs w:val="24"/>
          <w:lang w:eastAsia="fr-FR"/>
        </w:rPr>
      </w:pPr>
      <w:r w:rsidRPr="009D1FED">
        <w:rPr>
          <w:rFonts w:ascii="Cambria" w:hAnsi="Cambria" w:cs="Arial"/>
          <w:kern w:val="14"/>
          <w:sz w:val="24"/>
          <w:szCs w:val="24"/>
          <w:lang w:val="fr-CA"/>
        </w:rPr>
        <w:t>Le document du programme indique : « </w:t>
      </w:r>
      <w:r w:rsidRPr="009D1FED">
        <w:rPr>
          <w:rFonts w:ascii="Cambria" w:hAnsi="Cambria" w:cs="Arial"/>
          <w:i/>
          <w:kern w:val="14"/>
          <w:sz w:val="24"/>
          <w:szCs w:val="24"/>
          <w:lang w:val="fr-CA"/>
        </w:rPr>
        <w:t xml:space="preserve">le suivi et l’évaluation seront effectués en partenariat avec le Gouvernement, le SNU et les autres partenaires au développement. Ils se feront conformément (i) aux indicateurs figurant dans la matrice des résultats et des ressources du PGDRN et (ii) au cadre de suivi - évaluation de l’UNDAF. </w:t>
      </w:r>
      <w:r w:rsidRPr="009D1FED">
        <w:rPr>
          <w:rFonts w:ascii="Cambria" w:hAnsi="Cambria" w:cs="Arial"/>
          <w:i/>
          <w:sz w:val="24"/>
          <w:szCs w:val="24"/>
          <w:lang w:val="fr-CA"/>
        </w:rPr>
        <w:t>Le cadre des résultats et des ressources sera également utilisé en combinaison avec le budget pour le suivi financier du programme </w:t>
      </w:r>
      <w:r w:rsidRPr="009D1FED">
        <w:rPr>
          <w:rFonts w:ascii="Cambria" w:hAnsi="Cambria" w:cs="Arial"/>
          <w:sz w:val="24"/>
          <w:szCs w:val="24"/>
          <w:lang w:val="fr-CA"/>
        </w:rPr>
        <w:t>».</w:t>
      </w:r>
    </w:p>
    <w:p w:rsidR="00A861E2" w:rsidRPr="009D1FED" w:rsidRDefault="00A861E2" w:rsidP="00A861E2">
      <w:pPr>
        <w:autoSpaceDE w:val="0"/>
        <w:autoSpaceDN w:val="0"/>
        <w:adjustRightInd w:val="0"/>
        <w:spacing w:after="0" w:line="240" w:lineRule="auto"/>
        <w:jc w:val="both"/>
        <w:rPr>
          <w:rFonts w:ascii="Cambria" w:hAnsi="Cambria" w:cs="Arial"/>
          <w:sz w:val="24"/>
          <w:szCs w:val="24"/>
        </w:rPr>
      </w:pPr>
      <w:r w:rsidRPr="009D1FED">
        <w:rPr>
          <w:rFonts w:ascii="Cambria" w:hAnsi="Cambria" w:cs="Arial"/>
          <w:sz w:val="24"/>
          <w:szCs w:val="24"/>
        </w:rPr>
        <w:t xml:space="preserve">Ainsi dit, c’est un suivi-évaluation centralisé. En l’absence d’un système de suivi-évaluation propre au contexte PGDRN, chaque responsable de composante a traduit les orientations globales </w:t>
      </w:r>
      <w:r w:rsidRPr="009D1FED">
        <w:rPr>
          <w:rFonts w:ascii="Cambria" w:hAnsi="Cambria" w:cs="Arial"/>
          <w:kern w:val="14"/>
          <w:sz w:val="24"/>
          <w:szCs w:val="24"/>
          <w:lang w:val="fr-CA"/>
        </w:rPr>
        <w:t>de l’UNDAF</w:t>
      </w:r>
      <w:r w:rsidRPr="009D1FED">
        <w:rPr>
          <w:rFonts w:ascii="Cambria" w:hAnsi="Cambria" w:cs="Arial"/>
          <w:sz w:val="24"/>
          <w:szCs w:val="24"/>
        </w:rPr>
        <w:t xml:space="preserve"> en la matière en un système propre. Aussi, des initiatives de réajustement en fonction des péripéties de mise en œuvre des activités ne seraient-elles pas de bon aloi.  </w:t>
      </w:r>
    </w:p>
    <w:p w:rsidR="00A861E2" w:rsidRPr="009D1FED" w:rsidRDefault="00A861E2" w:rsidP="00A861E2">
      <w:pPr>
        <w:autoSpaceDE w:val="0"/>
        <w:autoSpaceDN w:val="0"/>
        <w:adjustRightInd w:val="0"/>
        <w:spacing w:after="0" w:line="240" w:lineRule="auto"/>
        <w:jc w:val="both"/>
        <w:rPr>
          <w:rFonts w:ascii="Cambria" w:hAnsi="Cambria" w:cs="Arial"/>
          <w:sz w:val="24"/>
          <w:szCs w:val="24"/>
        </w:rPr>
      </w:pPr>
    </w:p>
    <w:p w:rsidR="00A861E2" w:rsidRPr="009D1FED" w:rsidRDefault="00A861E2" w:rsidP="00507C0B">
      <w:pPr>
        <w:autoSpaceDE w:val="0"/>
        <w:autoSpaceDN w:val="0"/>
        <w:adjustRightInd w:val="0"/>
        <w:spacing w:after="0" w:line="240" w:lineRule="auto"/>
        <w:jc w:val="both"/>
        <w:rPr>
          <w:rFonts w:ascii="Cambria" w:hAnsi="Cambria" w:cs="Arial"/>
          <w:sz w:val="24"/>
          <w:szCs w:val="24"/>
          <w:lang w:eastAsia="fr-FR"/>
        </w:rPr>
      </w:pPr>
      <w:r w:rsidRPr="009D1FED">
        <w:rPr>
          <w:rFonts w:ascii="Cambria" w:hAnsi="Cambria" w:cs="Arial"/>
          <w:sz w:val="24"/>
          <w:szCs w:val="24"/>
        </w:rPr>
        <w:t>La mission d’évaluation, constatant le statu quo, reprend ici à son compte l’assertion de l’</w:t>
      </w:r>
      <w:r w:rsidRPr="009D1FED">
        <w:rPr>
          <w:rFonts w:ascii="Cambria" w:hAnsi="Cambria" w:cs="Arial"/>
          <w:bCs/>
          <w:sz w:val="24"/>
          <w:szCs w:val="24"/>
        </w:rPr>
        <w:t>évaluation à mi-parcours du programme de pays  (2006-2010), décembre 2009, en ces termes : « a</w:t>
      </w:r>
      <w:r w:rsidRPr="009D1FED">
        <w:rPr>
          <w:rFonts w:ascii="Cambria" w:hAnsi="Cambria" w:cs="Arial"/>
          <w:sz w:val="24"/>
          <w:szCs w:val="24"/>
        </w:rPr>
        <w:t>u niveau du PGDRN, la composante opérationnelle du suivi-évaluation se limite à la constatation de la réalisation des activités à travers les rapports d’activités. Le dispositif envisagé pour le suivi des indicateurs d’effet ou d’impact, en particulier le Programme National de Gestion de l’Information sur le Milieu (PNGIM) n’est pas opérationnel. En</w:t>
      </w:r>
      <w:r w:rsidRPr="009D1FED">
        <w:rPr>
          <w:rFonts w:ascii="Cambria" w:hAnsi="Cambria" w:cs="Arial"/>
          <w:i/>
          <w:sz w:val="24"/>
          <w:szCs w:val="24"/>
        </w:rPr>
        <w:t xml:space="preserve"> effet, le Système National d’Information Environnemental (SNIE) dont le prototype a été mis en place en 2005 par le PNGIM n’a plus fonctionné faute de données de </w:t>
      </w:r>
      <w:r w:rsidRPr="009D1FED">
        <w:rPr>
          <w:rFonts w:ascii="Cambria" w:hAnsi="Cambria" w:cs="Arial"/>
          <w:i/>
          <w:sz w:val="24"/>
          <w:szCs w:val="24"/>
        </w:rPr>
        <w:lastRenderedPageBreak/>
        <w:t xml:space="preserve">base, de protocoles et de ressources nécessaires pour l’alimenter.  Le principal moyen de vérification des progrès dans le domaine de la gestion durable i.e. le Rapport sur l’Etat de l’Environnement au Burkina (REEB) </w:t>
      </w:r>
      <w:r w:rsidR="0025783A">
        <w:rPr>
          <w:rFonts w:ascii="Cambria" w:hAnsi="Cambria" w:cs="Arial"/>
          <w:i/>
          <w:sz w:val="24"/>
          <w:szCs w:val="24"/>
        </w:rPr>
        <w:t>édité en</w:t>
      </w:r>
      <w:r w:rsidRPr="009D1FED">
        <w:rPr>
          <w:rFonts w:ascii="Cambria" w:hAnsi="Cambria" w:cs="Arial"/>
          <w:i/>
          <w:sz w:val="24"/>
          <w:szCs w:val="24"/>
        </w:rPr>
        <w:t xml:space="preserve"> 2005 et 2009, semble général et de périodicité aléatoire pour servir au suivi des résultats d’un projet particulier. La faiblesse des données environnementales explique, en partie, la non-mise en œuvre de l’initiative d’élaboration de la Comptabilité Environnementale ».</w:t>
      </w:r>
    </w:p>
    <w:p w:rsidR="00A861E2" w:rsidRPr="009D1FED" w:rsidRDefault="00A861E2" w:rsidP="00507C0B">
      <w:pPr>
        <w:pStyle w:val="Titre4"/>
        <w:rPr>
          <w:lang w:eastAsia="fr-FR"/>
        </w:rPr>
      </w:pPr>
      <w:r w:rsidRPr="009D1FED">
        <w:rPr>
          <w:lang w:eastAsia="fr-FR"/>
        </w:rPr>
        <w:t>3.2.3.1 La fréquence et qualité des rapports</w:t>
      </w:r>
    </w:p>
    <w:p w:rsidR="00A861E2" w:rsidRPr="009D1FED" w:rsidRDefault="00A861E2" w:rsidP="00A861E2">
      <w:pPr>
        <w:autoSpaceDE w:val="0"/>
        <w:autoSpaceDN w:val="0"/>
        <w:adjustRightInd w:val="0"/>
        <w:spacing w:after="0" w:line="240" w:lineRule="auto"/>
        <w:jc w:val="both"/>
        <w:rPr>
          <w:rFonts w:ascii="Cambria" w:hAnsi="Cambria" w:cs="Arial"/>
          <w:sz w:val="24"/>
          <w:szCs w:val="24"/>
          <w:lang w:eastAsia="fr-FR"/>
        </w:rPr>
      </w:pPr>
      <w:r w:rsidRPr="009D1FED">
        <w:rPr>
          <w:rFonts w:ascii="Cambria" w:hAnsi="Cambria" w:cs="Arial"/>
          <w:sz w:val="24"/>
          <w:szCs w:val="24"/>
          <w:lang w:eastAsia="fr-FR"/>
        </w:rPr>
        <w:t xml:space="preserve">Les rapports ne sont pas toujours prêts à la période planifiée. Ils décrivent surtout les activités réalisées, de même que quelques résultats atteints les difficultés rencontrées au cours de la période considérée. </w:t>
      </w:r>
    </w:p>
    <w:p w:rsidR="00A861E2" w:rsidRPr="009D1FED" w:rsidRDefault="00A861E2" w:rsidP="00A861E2">
      <w:pPr>
        <w:autoSpaceDE w:val="0"/>
        <w:autoSpaceDN w:val="0"/>
        <w:adjustRightInd w:val="0"/>
        <w:spacing w:after="0" w:line="240" w:lineRule="auto"/>
        <w:jc w:val="both"/>
        <w:rPr>
          <w:rFonts w:ascii="Cambria" w:hAnsi="Cambria" w:cs="Arial"/>
          <w:sz w:val="24"/>
          <w:szCs w:val="24"/>
          <w:lang w:eastAsia="fr-FR"/>
        </w:rPr>
      </w:pPr>
      <w:r w:rsidRPr="009D1FED">
        <w:rPr>
          <w:rFonts w:ascii="Cambria" w:hAnsi="Cambria" w:cs="Arial"/>
          <w:sz w:val="24"/>
          <w:szCs w:val="24"/>
          <w:lang w:eastAsia="fr-FR"/>
        </w:rPr>
        <w:t xml:space="preserve">Il faut faire remarquer que les rapports ne contiennent pas de recommandations spécifiques pour l’amélioration continue de la mise en œuvre du programme. </w:t>
      </w:r>
    </w:p>
    <w:p w:rsidR="00A861E2" w:rsidRPr="009D1FED" w:rsidRDefault="00A861E2" w:rsidP="00A861E2">
      <w:pPr>
        <w:autoSpaceDE w:val="0"/>
        <w:autoSpaceDN w:val="0"/>
        <w:adjustRightInd w:val="0"/>
        <w:spacing w:after="0" w:line="240" w:lineRule="auto"/>
        <w:jc w:val="both"/>
        <w:rPr>
          <w:rFonts w:ascii="Cambria" w:hAnsi="Cambria" w:cs="Arial"/>
          <w:sz w:val="24"/>
          <w:szCs w:val="24"/>
          <w:lang w:eastAsia="fr-FR"/>
        </w:rPr>
      </w:pPr>
      <w:r w:rsidRPr="009D1FED">
        <w:rPr>
          <w:rFonts w:ascii="Cambria" w:hAnsi="Cambria" w:cs="Arial"/>
          <w:sz w:val="24"/>
          <w:szCs w:val="24"/>
          <w:lang w:eastAsia="fr-FR"/>
        </w:rPr>
        <w:t xml:space="preserve">Il n’y a nulle part une tentative d’approche des effets intermédiaires, s’il en existe, du programme et l’opinion des bénéficiaires sur les réalisations. </w:t>
      </w:r>
    </w:p>
    <w:p w:rsidR="00A861E2" w:rsidRPr="008A2996" w:rsidRDefault="00A861E2" w:rsidP="009D1FED">
      <w:pPr>
        <w:pStyle w:val="Titre4"/>
        <w:rPr>
          <w:lang w:eastAsia="fr-FR"/>
        </w:rPr>
      </w:pPr>
      <w:r w:rsidRPr="008A2996">
        <w:rPr>
          <w:lang w:eastAsia="fr-FR"/>
        </w:rPr>
        <w:t>3.2.3.2 La valorisation des résultats</w:t>
      </w:r>
    </w:p>
    <w:p w:rsidR="00A861E2" w:rsidRPr="00F440D8" w:rsidRDefault="00A861E2" w:rsidP="003218A3">
      <w:pPr>
        <w:numPr>
          <w:ilvl w:val="0"/>
          <w:numId w:val="90"/>
        </w:numPr>
        <w:autoSpaceDE w:val="0"/>
        <w:autoSpaceDN w:val="0"/>
        <w:adjustRightInd w:val="0"/>
        <w:spacing w:after="0" w:line="240" w:lineRule="auto"/>
        <w:jc w:val="both"/>
        <w:rPr>
          <w:rFonts w:ascii="Cambria" w:hAnsi="Cambria" w:cs="Arial"/>
          <w:sz w:val="24"/>
          <w:szCs w:val="24"/>
          <w:lang w:eastAsia="fr-FR"/>
        </w:rPr>
      </w:pPr>
      <w:r w:rsidRPr="00F440D8">
        <w:rPr>
          <w:rFonts w:ascii="Cambria" w:hAnsi="Cambria" w:cs="Arial"/>
          <w:bCs/>
          <w:sz w:val="24"/>
          <w:szCs w:val="24"/>
          <w:lang w:eastAsia="fr-FR"/>
        </w:rPr>
        <w:t>La dissémination des rapports</w:t>
      </w:r>
      <w:r w:rsidRPr="00F440D8">
        <w:rPr>
          <w:rFonts w:ascii="Cambria" w:hAnsi="Cambria" w:cs="Arial"/>
          <w:sz w:val="24"/>
          <w:szCs w:val="24"/>
          <w:lang w:eastAsia="fr-FR"/>
        </w:rPr>
        <w:t xml:space="preserve">. </w:t>
      </w:r>
    </w:p>
    <w:p w:rsidR="009D1FED" w:rsidRPr="00F440D8" w:rsidRDefault="00A861E2" w:rsidP="009D1FED">
      <w:pPr>
        <w:autoSpaceDE w:val="0"/>
        <w:autoSpaceDN w:val="0"/>
        <w:adjustRightInd w:val="0"/>
        <w:spacing w:after="0" w:line="240" w:lineRule="auto"/>
        <w:ind w:left="720"/>
        <w:jc w:val="both"/>
        <w:rPr>
          <w:rFonts w:ascii="Cambria" w:hAnsi="Cambria" w:cs="Arial"/>
          <w:sz w:val="24"/>
          <w:szCs w:val="24"/>
          <w:lang w:eastAsia="fr-FR"/>
        </w:rPr>
      </w:pPr>
      <w:r w:rsidRPr="00F440D8">
        <w:rPr>
          <w:rFonts w:ascii="Cambria" w:hAnsi="Cambria" w:cs="Arial"/>
          <w:sz w:val="24"/>
          <w:szCs w:val="24"/>
          <w:lang w:eastAsia="fr-FR"/>
        </w:rPr>
        <w:t xml:space="preserve">Le système de dissémination des rapports est très discriminatoire car ceux élaborés sont essentiellement destinés aux partenaires techniques et financiers du programme. Nulle part, il n’est fait mention de tels supports envoyés aux services techniques et ou aux  bénéficiaires. </w:t>
      </w:r>
    </w:p>
    <w:p w:rsidR="009D1FED" w:rsidRPr="00F440D8" w:rsidRDefault="00A861E2" w:rsidP="009D1FED">
      <w:pPr>
        <w:autoSpaceDE w:val="0"/>
        <w:autoSpaceDN w:val="0"/>
        <w:adjustRightInd w:val="0"/>
        <w:spacing w:after="0" w:line="240" w:lineRule="auto"/>
        <w:ind w:left="720"/>
        <w:jc w:val="both"/>
        <w:rPr>
          <w:rFonts w:ascii="Cambria" w:hAnsi="Cambria" w:cs="Arial"/>
          <w:sz w:val="24"/>
          <w:szCs w:val="24"/>
          <w:lang w:eastAsia="fr-FR"/>
        </w:rPr>
      </w:pPr>
      <w:r w:rsidRPr="00F440D8">
        <w:rPr>
          <w:rFonts w:ascii="Cambria" w:hAnsi="Cambria" w:cs="Arial"/>
          <w:sz w:val="24"/>
          <w:szCs w:val="24"/>
          <w:lang w:eastAsia="fr-FR"/>
        </w:rPr>
        <w:t xml:space="preserve">Il aurait fallu prévoir la traduction de ces rapports en langues nationales ciblées pour les besoins des bénéficiaires locaux. Sinon, la diffusion auprès de ceux-ci serait peine perdue. </w:t>
      </w:r>
    </w:p>
    <w:p w:rsidR="00A861E2" w:rsidRPr="00F440D8" w:rsidRDefault="00A861E2" w:rsidP="009D1FED">
      <w:pPr>
        <w:autoSpaceDE w:val="0"/>
        <w:autoSpaceDN w:val="0"/>
        <w:adjustRightInd w:val="0"/>
        <w:spacing w:after="0" w:line="240" w:lineRule="auto"/>
        <w:ind w:left="720"/>
        <w:jc w:val="both"/>
        <w:rPr>
          <w:rFonts w:ascii="Cambria" w:hAnsi="Cambria" w:cs="Arial"/>
          <w:sz w:val="24"/>
          <w:szCs w:val="24"/>
          <w:lang w:eastAsia="fr-FR"/>
        </w:rPr>
      </w:pPr>
      <w:r w:rsidRPr="00F440D8">
        <w:rPr>
          <w:rFonts w:ascii="Cambria" w:hAnsi="Cambria" w:cs="Arial"/>
          <w:sz w:val="24"/>
          <w:szCs w:val="24"/>
          <w:lang w:eastAsia="fr-FR"/>
        </w:rPr>
        <w:t>Pour le prochain programme, une certaine diligence devrait être observée pour la diffusion des résultats du suivi-évaluation au niveau de la base ; toute chose qui pourrait en améliorer la valorisation et partant augmenter la performance du programme.</w:t>
      </w:r>
    </w:p>
    <w:p w:rsidR="00A861E2" w:rsidRPr="008A2996" w:rsidRDefault="00A861E2" w:rsidP="00A861E2">
      <w:pPr>
        <w:autoSpaceDE w:val="0"/>
        <w:autoSpaceDN w:val="0"/>
        <w:adjustRightInd w:val="0"/>
        <w:spacing w:after="0" w:line="240" w:lineRule="auto"/>
        <w:jc w:val="both"/>
        <w:rPr>
          <w:rFonts w:ascii="Cambria" w:hAnsi="Cambria" w:cs="Arial"/>
          <w:color w:val="0070C0"/>
          <w:sz w:val="24"/>
          <w:szCs w:val="24"/>
          <w:lang w:eastAsia="fr-FR"/>
        </w:rPr>
      </w:pPr>
    </w:p>
    <w:p w:rsidR="00F440D8" w:rsidRPr="00F440D8" w:rsidRDefault="00A861E2" w:rsidP="003218A3">
      <w:pPr>
        <w:numPr>
          <w:ilvl w:val="0"/>
          <w:numId w:val="90"/>
        </w:numPr>
        <w:autoSpaceDE w:val="0"/>
        <w:autoSpaceDN w:val="0"/>
        <w:adjustRightInd w:val="0"/>
        <w:spacing w:after="0" w:line="240" w:lineRule="auto"/>
        <w:jc w:val="both"/>
        <w:rPr>
          <w:rFonts w:ascii="Cambria" w:hAnsi="Cambria" w:cs="Arial"/>
          <w:sz w:val="24"/>
          <w:szCs w:val="24"/>
          <w:lang w:eastAsia="fr-FR"/>
        </w:rPr>
      </w:pPr>
      <w:r w:rsidRPr="00F440D8">
        <w:rPr>
          <w:rFonts w:ascii="Cambria" w:hAnsi="Cambria" w:cs="Arial"/>
          <w:bCs/>
          <w:sz w:val="24"/>
          <w:szCs w:val="24"/>
          <w:lang w:eastAsia="fr-FR"/>
        </w:rPr>
        <w:t>Le traitement réservé aux recommandations issues des rapports</w:t>
      </w:r>
      <w:r w:rsidRPr="00F440D8">
        <w:rPr>
          <w:rFonts w:ascii="Cambria" w:hAnsi="Cambria" w:cs="Arial"/>
          <w:sz w:val="24"/>
          <w:szCs w:val="24"/>
          <w:lang w:eastAsia="fr-FR"/>
        </w:rPr>
        <w:t xml:space="preserve">. </w:t>
      </w:r>
    </w:p>
    <w:p w:rsidR="00F440D8" w:rsidRPr="00F440D8" w:rsidRDefault="00A861E2" w:rsidP="00F440D8">
      <w:pPr>
        <w:autoSpaceDE w:val="0"/>
        <w:autoSpaceDN w:val="0"/>
        <w:adjustRightInd w:val="0"/>
        <w:spacing w:after="0" w:line="240" w:lineRule="auto"/>
        <w:ind w:left="720"/>
        <w:jc w:val="both"/>
        <w:rPr>
          <w:rFonts w:ascii="Cambria" w:hAnsi="Cambria" w:cs="Arial"/>
          <w:sz w:val="24"/>
          <w:szCs w:val="24"/>
          <w:lang w:eastAsia="fr-FR"/>
        </w:rPr>
      </w:pPr>
      <w:r w:rsidRPr="00F440D8">
        <w:rPr>
          <w:rFonts w:ascii="Cambria" w:hAnsi="Cambria" w:cs="Arial"/>
          <w:sz w:val="24"/>
          <w:szCs w:val="24"/>
          <w:lang w:eastAsia="fr-FR"/>
        </w:rPr>
        <w:t>L’importance des recommandations dans l’exécution d’un projet/programme</w:t>
      </w:r>
      <w:r w:rsidR="00F440D8" w:rsidRPr="00F440D8">
        <w:rPr>
          <w:rFonts w:ascii="Cambria" w:hAnsi="Cambria" w:cs="Arial"/>
          <w:sz w:val="24"/>
          <w:szCs w:val="24"/>
          <w:lang w:eastAsia="fr-FR"/>
        </w:rPr>
        <w:t xml:space="preserve"> n’</w:t>
      </w:r>
      <w:r w:rsidRPr="00F440D8">
        <w:rPr>
          <w:rFonts w:ascii="Cambria" w:hAnsi="Cambria" w:cs="Arial"/>
          <w:sz w:val="24"/>
          <w:szCs w:val="24"/>
          <w:lang w:eastAsia="fr-FR"/>
        </w:rPr>
        <w:t>est plus à démontrer en cela qu’elles permettent d‘éclairer la m</w:t>
      </w:r>
      <w:r w:rsidR="0025783A">
        <w:rPr>
          <w:rFonts w:ascii="Cambria" w:hAnsi="Cambria" w:cs="Arial"/>
          <w:sz w:val="24"/>
          <w:szCs w:val="24"/>
          <w:lang w:eastAsia="fr-FR"/>
        </w:rPr>
        <w:t>ise en œuvre de ceux-ci et aide</w:t>
      </w:r>
      <w:r w:rsidRPr="00F440D8">
        <w:rPr>
          <w:rFonts w:ascii="Cambria" w:hAnsi="Cambria" w:cs="Arial"/>
          <w:sz w:val="24"/>
          <w:szCs w:val="24"/>
          <w:lang w:eastAsia="fr-FR"/>
        </w:rPr>
        <w:t xml:space="preserve"> à prendre des décisions immédiates ou dans l’urgence afin d’en améliorer les performances.</w:t>
      </w:r>
      <w:r w:rsidR="00F440D8" w:rsidRPr="00F440D8">
        <w:rPr>
          <w:rFonts w:ascii="Cambria" w:hAnsi="Cambria" w:cs="Arial"/>
          <w:sz w:val="24"/>
          <w:szCs w:val="24"/>
          <w:lang w:eastAsia="fr-FR"/>
        </w:rPr>
        <w:t xml:space="preserve"> </w:t>
      </w:r>
    </w:p>
    <w:p w:rsidR="00A861E2" w:rsidRPr="00F440D8" w:rsidRDefault="00A861E2" w:rsidP="00F440D8">
      <w:pPr>
        <w:autoSpaceDE w:val="0"/>
        <w:autoSpaceDN w:val="0"/>
        <w:adjustRightInd w:val="0"/>
        <w:spacing w:after="0" w:line="240" w:lineRule="auto"/>
        <w:ind w:left="720"/>
        <w:jc w:val="both"/>
        <w:rPr>
          <w:rFonts w:ascii="Cambria" w:hAnsi="Cambria" w:cs="Arial"/>
          <w:sz w:val="24"/>
          <w:szCs w:val="24"/>
          <w:lang w:eastAsia="fr-FR"/>
        </w:rPr>
      </w:pPr>
      <w:r w:rsidRPr="00F440D8">
        <w:rPr>
          <w:rFonts w:ascii="Cambria" w:hAnsi="Cambria" w:cs="Arial"/>
          <w:sz w:val="24"/>
          <w:szCs w:val="24"/>
          <w:lang w:eastAsia="fr-FR"/>
        </w:rPr>
        <w:t>Des recommandations pertinentes sont classées sans suite au mépris de la déontologue du suivi. Les rapports de suivi devraient servir de ‘’vademecum’’ aux rencontres bilans périodiques statutaires. Par les</w:t>
      </w:r>
      <w:r w:rsidR="00F440D8" w:rsidRPr="00F440D8">
        <w:rPr>
          <w:rFonts w:ascii="Cambria" w:hAnsi="Cambria" w:cs="Arial"/>
          <w:sz w:val="24"/>
          <w:szCs w:val="24"/>
          <w:lang w:eastAsia="fr-FR"/>
        </w:rPr>
        <w:t xml:space="preserve"> </w:t>
      </w:r>
      <w:r w:rsidRPr="00F440D8">
        <w:rPr>
          <w:rFonts w:ascii="Cambria" w:hAnsi="Cambria" w:cs="Arial"/>
          <w:sz w:val="24"/>
          <w:szCs w:val="24"/>
          <w:lang w:eastAsia="fr-FR"/>
        </w:rPr>
        <w:t>renseignements qu’ils charrient, notamment ceux liés aux contraintes de mise en œuvre, les décideurs ont l’occasion d’alimenter leur tableau de bord en matière de management afin de prévenir des dérapages préjudiciables aux résultats attendus.</w:t>
      </w:r>
    </w:p>
    <w:p w:rsidR="00A861E2" w:rsidRPr="008A2996" w:rsidRDefault="00A861E2" w:rsidP="00A861E2">
      <w:pPr>
        <w:autoSpaceDE w:val="0"/>
        <w:autoSpaceDN w:val="0"/>
        <w:adjustRightInd w:val="0"/>
        <w:spacing w:after="0" w:line="240" w:lineRule="auto"/>
        <w:jc w:val="both"/>
        <w:rPr>
          <w:rFonts w:ascii="Cambria" w:hAnsi="Cambria" w:cs="Arial"/>
          <w:color w:val="0070C0"/>
          <w:sz w:val="24"/>
          <w:szCs w:val="24"/>
        </w:rPr>
      </w:pPr>
      <w:r w:rsidRPr="008A2996">
        <w:rPr>
          <w:rFonts w:ascii="Cambria" w:hAnsi="Cambria" w:cs="Arial"/>
          <w:color w:val="0070C0"/>
          <w:sz w:val="24"/>
          <w:szCs w:val="24"/>
        </w:rPr>
        <w:t xml:space="preserve"> </w:t>
      </w:r>
      <w:bookmarkStart w:id="51" w:name="_Toc254245288"/>
    </w:p>
    <w:bookmarkEnd w:id="51"/>
    <w:p w:rsidR="00A861E2" w:rsidRPr="008A2996" w:rsidRDefault="00A861E2" w:rsidP="00507C0B">
      <w:pPr>
        <w:pStyle w:val="Titre4"/>
        <w:spacing w:before="120"/>
      </w:pPr>
      <w:r w:rsidRPr="008A2996">
        <w:rPr>
          <w:lang w:eastAsia="fr-FR"/>
        </w:rPr>
        <w:t xml:space="preserve">3.2.3.3 </w:t>
      </w:r>
      <w:r w:rsidRPr="008A2996">
        <w:t xml:space="preserve">Les principales faiblesses des systèmes de suivi-évaluation </w:t>
      </w:r>
    </w:p>
    <w:p w:rsidR="00A861E2" w:rsidRPr="00F440D8" w:rsidRDefault="00A861E2" w:rsidP="003218A3">
      <w:pPr>
        <w:numPr>
          <w:ilvl w:val="0"/>
          <w:numId w:val="90"/>
        </w:numPr>
        <w:jc w:val="both"/>
        <w:rPr>
          <w:rFonts w:ascii="Cambria" w:hAnsi="Cambria" w:cs="Arial"/>
          <w:sz w:val="24"/>
          <w:szCs w:val="24"/>
        </w:rPr>
      </w:pPr>
      <w:r w:rsidRPr="00F440D8">
        <w:rPr>
          <w:rFonts w:ascii="Cambria" w:hAnsi="Cambria" w:cs="Arial"/>
          <w:sz w:val="24"/>
          <w:szCs w:val="24"/>
        </w:rPr>
        <w:t xml:space="preserve">Un manque d’harmonisation des dispositifs de suivi-évaluation et des canevas de rapportage d’un projet à un autre et souvent d’une année et une autre dans le même projet ; </w:t>
      </w:r>
    </w:p>
    <w:p w:rsidR="00A861E2" w:rsidRPr="00F440D8" w:rsidRDefault="00A861E2" w:rsidP="003218A3">
      <w:pPr>
        <w:numPr>
          <w:ilvl w:val="0"/>
          <w:numId w:val="93"/>
        </w:numPr>
        <w:spacing w:after="0" w:line="240" w:lineRule="auto"/>
        <w:jc w:val="both"/>
        <w:rPr>
          <w:rFonts w:ascii="Cambria" w:hAnsi="Cambria" w:cs="Arial"/>
          <w:sz w:val="24"/>
          <w:szCs w:val="24"/>
        </w:rPr>
      </w:pPr>
      <w:r w:rsidRPr="00F440D8">
        <w:rPr>
          <w:rFonts w:ascii="Cambria" w:hAnsi="Cambria" w:cs="Arial"/>
          <w:sz w:val="24"/>
          <w:szCs w:val="24"/>
        </w:rPr>
        <w:lastRenderedPageBreak/>
        <w:t xml:space="preserve">Un manque de synthèse des rapports des projets sous forme de rapports consolidés du programme auquel ils se rattachent ; </w:t>
      </w:r>
    </w:p>
    <w:p w:rsidR="00A861E2" w:rsidRPr="00F440D8" w:rsidRDefault="00A861E2" w:rsidP="00A861E2">
      <w:pPr>
        <w:spacing w:after="0" w:line="240" w:lineRule="auto"/>
        <w:ind w:left="720"/>
        <w:jc w:val="both"/>
        <w:rPr>
          <w:rFonts w:ascii="Cambria" w:hAnsi="Cambria" w:cs="Arial"/>
          <w:sz w:val="24"/>
          <w:szCs w:val="24"/>
        </w:rPr>
      </w:pPr>
    </w:p>
    <w:p w:rsidR="00A861E2" w:rsidRPr="00F440D8" w:rsidRDefault="00A861E2" w:rsidP="003218A3">
      <w:pPr>
        <w:numPr>
          <w:ilvl w:val="0"/>
          <w:numId w:val="93"/>
        </w:numPr>
        <w:spacing w:after="0" w:line="240" w:lineRule="auto"/>
        <w:jc w:val="both"/>
        <w:rPr>
          <w:rFonts w:ascii="Cambria" w:hAnsi="Cambria" w:cs="Arial"/>
          <w:sz w:val="24"/>
          <w:szCs w:val="24"/>
        </w:rPr>
      </w:pPr>
      <w:r w:rsidRPr="00F440D8">
        <w:rPr>
          <w:rFonts w:ascii="Cambria" w:hAnsi="Cambria" w:cs="Arial"/>
          <w:sz w:val="24"/>
          <w:szCs w:val="24"/>
        </w:rPr>
        <w:t xml:space="preserve">Un manque de synthèse des rapports des programmes ou projets sous forme de rapports annuels consolidés de chacune des composantes qui donnerait pour chacune d’elle une vision globale des progrès et des faiblesses ; </w:t>
      </w:r>
    </w:p>
    <w:p w:rsidR="00A861E2" w:rsidRPr="00F440D8" w:rsidRDefault="00A861E2" w:rsidP="00A861E2">
      <w:pPr>
        <w:spacing w:after="0" w:line="240" w:lineRule="auto"/>
        <w:ind w:left="720"/>
        <w:jc w:val="both"/>
        <w:rPr>
          <w:rFonts w:ascii="Cambria" w:hAnsi="Cambria" w:cs="Arial"/>
          <w:sz w:val="24"/>
          <w:szCs w:val="24"/>
        </w:rPr>
      </w:pPr>
    </w:p>
    <w:p w:rsidR="00A861E2" w:rsidRPr="00F440D8" w:rsidRDefault="00A861E2" w:rsidP="003218A3">
      <w:pPr>
        <w:numPr>
          <w:ilvl w:val="0"/>
          <w:numId w:val="93"/>
        </w:numPr>
        <w:spacing w:after="0" w:line="240" w:lineRule="auto"/>
        <w:jc w:val="both"/>
        <w:rPr>
          <w:rFonts w:ascii="Cambria" w:hAnsi="Cambria" w:cs="Arial"/>
          <w:sz w:val="24"/>
          <w:szCs w:val="24"/>
        </w:rPr>
      </w:pPr>
      <w:r w:rsidRPr="00F440D8">
        <w:rPr>
          <w:rFonts w:ascii="Cambria" w:hAnsi="Cambria" w:cs="Arial"/>
          <w:sz w:val="24"/>
          <w:szCs w:val="24"/>
        </w:rPr>
        <w:t>L’absence de cadre de mesure de rendement s’est traduite par une mauvaise estimation des ressources financières et humaines nécessaires à la production au traitement et à l’analyse des données appropriées pour le calcul et le suivi des indicateurs ;</w:t>
      </w:r>
    </w:p>
    <w:p w:rsidR="00A861E2" w:rsidRPr="00F440D8" w:rsidRDefault="00A861E2" w:rsidP="00A861E2">
      <w:pPr>
        <w:spacing w:after="0" w:line="240" w:lineRule="auto"/>
        <w:ind w:left="720"/>
        <w:jc w:val="both"/>
        <w:rPr>
          <w:rFonts w:ascii="Cambria" w:hAnsi="Cambria" w:cs="Arial"/>
          <w:sz w:val="24"/>
          <w:szCs w:val="24"/>
        </w:rPr>
      </w:pPr>
    </w:p>
    <w:p w:rsidR="00A861E2" w:rsidRPr="00F440D8" w:rsidRDefault="00A861E2" w:rsidP="003218A3">
      <w:pPr>
        <w:numPr>
          <w:ilvl w:val="0"/>
          <w:numId w:val="93"/>
        </w:numPr>
        <w:spacing w:after="0" w:line="240" w:lineRule="auto"/>
        <w:jc w:val="both"/>
        <w:rPr>
          <w:rFonts w:ascii="Cambria" w:hAnsi="Cambria" w:cs="Arial"/>
          <w:sz w:val="24"/>
          <w:szCs w:val="24"/>
        </w:rPr>
      </w:pPr>
      <w:r w:rsidRPr="00F440D8">
        <w:rPr>
          <w:rFonts w:ascii="Cambria" w:hAnsi="Cambria" w:cs="Arial"/>
          <w:sz w:val="24"/>
          <w:szCs w:val="24"/>
        </w:rPr>
        <w:t xml:space="preserve">Le partenariat avec les dispositifs nationaux centraux et sectoriels de suivi évaluation ne montre pas de capacités réelles et opérationnelles à générer les informations et indicateurs désirés.   </w:t>
      </w:r>
    </w:p>
    <w:p w:rsidR="00A861E2" w:rsidRPr="00F440D8" w:rsidRDefault="00A861E2" w:rsidP="00A861E2">
      <w:pPr>
        <w:autoSpaceDE w:val="0"/>
        <w:autoSpaceDN w:val="0"/>
        <w:adjustRightInd w:val="0"/>
        <w:spacing w:after="0" w:line="240" w:lineRule="auto"/>
        <w:jc w:val="both"/>
        <w:rPr>
          <w:rFonts w:ascii="Cambria" w:hAnsi="Cambria" w:cs="Arial"/>
          <w:sz w:val="24"/>
          <w:szCs w:val="24"/>
        </w:rPr>
      </w:pPr>
    </w:p>
    <w:p w:rsidR="00A861E2" w:rsidRPr="00F440D8" w:rsidRDefault="00A861E2" w:rsidP="00A861E2">
      <w:pPr>
        <w:pStyle w:val="Titre2"/>
        <w:spacing w:before="0" w:line="240" w:lineRule="auto"/>
        <w:rPr>
          <w:i w:val="0"/>
          <w:sz w:val="24"/>
          <w:szCs w:val="24"/>
        </w:rPr>
      </w:pPr>
      <w:bookmarkStart w:id="52" w:name="_Toc313003967"/>
      <w:r w:rsidRPr="00F440D8">
        <w:rPr>
          <w:i w:val="0"/>
          <w:sz w:val="24"/>
          <w:szCs w:val="24"/>
        </w:rPr>
        <w:t>3.3 Efficacité du programme</w:t>
      </w:r>
      <w:bookmarkEnd w:id="52"/>
      <w:r w:rsidRPr="00F440D8">
        <w:rPr>
          <w:i w:val="0"/>
          <w:sz w:val="24"/>
          <w:szCs w:val="24"/>
        </w:rPr>
        <w:t xml:space="preserve"> </w:t>
      </w:r>
    </w:p>
    <w:p w:rsidR="00A861E2" w:rsidRPr="008A2996" w:rsidRDefault="00A861E2" w:rsidP="00507C0B">
      <w:pPr>
        <w:autoSpaceDE w:val="0"/>
        <w:autoSpaceDN w:val="0"/>
        <w:adjustRightInd w:val="0"/>
        <w:spacing w:after="0" w:line="240" w:lineRule="auto"/>
        <w:jc w:val="both"/>
        <w:rPr>
          <w:rFonts w:ascii="Cambria" w:hAnsi="Cambria" w:cs="Arial"/>
          <w:bCs/>
          <w:sz w:val="24"/>
          <w:szCs w:val="24"/>
        </w:rPr>
      </w:pPr>
      <w:r w:rsidRPr="00F440D8">
        <w:rPr>
          <w:rFonts w:ascii="Cambria" w:hAnsi="Cambria" w:cs="Arial"/>
          <w:bCs/>
          <w:sz w:val="24"/>
          <w:szCs w:val="24"/>
        </w:rPr>
        <w:t xml:space="preserve">La mise en œuvre du programme de gestion durable des ressources naturelles a permis de réaliser </w:t>
      </w:r>
      <w:r w:rsidR="0025783A">
        <w:rPr>
          <w:rFonts w:ascii="Cambria" w:hAnsi="Cambria" w:cs="Arial"/>
          <w:bCs/>
          <w:sz w:val="24"/>
          <w:szCs w:val="24"/>
        </w:rPr>
        <w:t>les</w:t>
      </w:r>
      <w:r w:rsidRPr="008A2996">
        <w:rPr>
          <w:rFonts w:ascii="Cambria" w:hAnsi="Cambria" w:cs="Arial"/>
          <w:bCs/>
          <w:sz w:val="24"/>
          <w:szCs w:val="24"/>
        </w:rPr>
        <w:t xml:space="preserve"> résultats importants attendus. Au cours des investigations, l’équipe d’évaluation a été confrontée au problème de la vérification physique des résultats acquis (documents élaborés) d’une part et d’autre part de la justification</w:t>
      </w:r>
      <w:r w:rsidR="00736627">
        <w:rPr>
          <w:rFonts w:ascii="Cambria" w:hAnsi="Cambria" w:cs="Arial"/>
          <w:bCs/>
          <w:sz w:val="24"/>
          <w:szCs w:val="24"/>
        </w:rPr>
        <w:t xml:space="preserve"> de</w:t>
      </w:r>
      <w:r w:rsidRPr="008A2996">
        <w:rPr>
          <w:rFonts w:ascii="Cambria" w:hAnsi="Cambria" w:cs="Arial"/>
          <w:bCs/>
          <w:sz w:val="24"/>
          <w:szCs w:val="24"/>
        </w:rPr>
        <w:t xml:space="preserve"> leur caractère officiel par rapport aux actes d’adoption (procès-verbal, arrêté, décret, loi). Il faut signaler également que l’archivage enregistre des insuffisances notoires de classement au niveau des bibliothèques existantes.  Néanmoins, la moisson demeure abondante à la lecture des prochaines pages ci-après qui en donnent un témoigne.  </w:t>
      </w:r>
    </w:p>
    <w:p w:rsidR="00A861E2" w:rsidRPr="008A2996" w:rsidRDefault="00A861E2" w:rsidP="00A861E2">
      <w:pPr>
        <w:pStyle w:val="Titre3"/>
        <w:spacing w:line="240" w:lineRule="auto"/>
        <w:jc w:val="both"/>
        <w:rPr>
          <w:i/>
          <w:sz w:val="24"/>
          <w:szCs w:val="24"/>
        </w:rPr>
      </w:pPr>
      <w:bookmarkStart w:id="53" w:name="_Toc313003968"/>
      <w:r w:rsidRPr="008A2996">
        <w:rPr>
          <w:i/>
          <w:sz w:val="24"/>
          <w:szCs w:val="24"/>
        </w:rPr>
        <w:t>3.3.1 Des Politiques, Stratégies et partenariats en gestion des ressources naturelles</w:t>
      </w:r>
      <w:bookmarkEnd w:id="53"/>
      <w:r w:rsidRPr="008A2996">
        <w:rPr>
          <w:i/>
          <w:sz w:val="24"/>
          <w:szCs w:val="24"/>
        </w:rPr>
        <w:t xml:space="preserve"> </w:t>
      </w:r>
    </w:p>
    <w:p w:rsidR="00A861E2" w:rsidRPr="008A2996" w:rsidRDefault="00A861E2" w:rsidP="00507C0B">
      <w:pPr>
        <w:pStyle w:val="Titre4"/>
        <w:spacing w:line="240" w:lineRule="auto"/>
        <w:ind w:left="851" w:hanging="851"/>
        <w:jc w:val="both"/>
        <w:rPr>
          <w:rFonts w:ascii="Cambria" w:hAnsi="Cambria"/>
          <w:sz w:val="24"/>
          <w:szCs w:val="24"/>
        </w:rPr>
      </w:pPr>
      <w:r w:rsidRPr="008A2996">
        <w:rPr>
          <w:rFonts w:ascii="Cambria" w:hAnsi="Cambria"/>
          <w:sz w:val="24"/>
          <w:szCs w:val="24"/>
        </w:rPr>
        <w:t>3.3.1.1 La politique nationale en matière d’environnement est adoptée par le gouvernement, éditée et diffusée</w:t>
      </w:r>
    </w:p>
    <w:p w:rsidR="00A861E2" w:rsidRPr="008A2996" w:rsidRDefault="00A861E2" w:rsidP="00A861E2">
      <w:pPr>
        <w:autoSpaceDE w:val="0"/>
        <w:autoSpaceDN w:val="0"/>
        <w:adjustRightInd w:val="0"/>
        <w:spacing w:after="0" w:line="240" w:lineRule="auto"/>
        <w:jc w:val="both"/>
        <w:rPr>
          <w:rFonts w:ascii="Cambria" w:hAnsi="Cambria" w:cs="Arial"/>
          <w:iCs/>
          <w:sz w:val="24"/>
          <w:szCs w:val="24"/>
        </w:rPr>
      </w:pPr>
      <w:r w:rsidRPr="008A2996">
        <w:rPr>
          <w:rFonts w:ascii="Cambria" w:hAnsi="Cambria" w:cs="Arial"/>
          <w:sz w:val="24"/>
          <w:szCs w:val="24"/>
        </w:rPr>
        <w:t>Le document de la politique nationale en matière d’environnement (</w:t>
      </w:r>
      <w:r w:rsidRPr="008A2996">
        <w:rPr>
          <w:rFonts w:ascii="Cambria" w:hAnsi="Cambria" w:cs="Arial"/>
          <w:iCs/>
          <w:sz w:val="24"/>
          <w:szCs w:val="24"/>
        </w:rPr>
        <w:t xml:space="preserve">PNE) a été </w:t>
      </w:r>
      <w:r w:rsidR="00736627">
        <w:rPr>
          <w:rFonts w:ascii="Cambria" w:hAnsi="Cambria" w:cs="Arial"/>
          <w:iCs/>
          <w:sz w:val="24"/>
          <w:szCs w:val="24"/>
        </w:rPr>
        <w:t>validé</w:t>
      </w:r>
      <w:r w:rsidRPr="008A2996">
        <w:rPr>
          <w:rFonts w:ascii="Cambria" w:hAnsi="Cambria" w:cs="Arial"/>
          <w:iCs/>
          <w:sz w:val="24"/>
          <w:szCs w:val="24"/>
        </w:rPr>
        <w:t xml:space="preserve"> par un atelier en janvier 2007. Le gouvernement l’a adopté par déc</w:t>
      </w:r>
      <w:r w:rsidR="00736627">
        <w:rPr>
          <w:rFonts w:ascii="Cambria" w:hAnsi="Cambria" w:cs="Arial"/>
          <w:iCs/>
          <w:sz w:val="24"/>
          <w:szCs w:val="24"/>
        </w:rPr>
        <w:t xml:space="preserve">ret n°2007-460 du 30 mars 2007 </w:t>
      </w:r>
      <w:r w:rsidRPr="008A2996">
        <w:rPr>
          <w:rFonts w:ascii="Cambria" w:hAnsi="Cambria" w:cs="Arial"/>
          <w:iCs/>
          <w:sz w:val="24"/>
          <w:szCs w:val="24"/>
        </w:rPr>
        <w:t>paru au JO n°16 du 12 avril  2007. Le PNE a été ensuite édité et mis</w:t>
      </w:r>
      <w:r w:rsidR="00736627">
        <w:rPr>
          <w:rFonts w:ascii="Cambria" w:hAnsi="Cambria" w:cs="Arial"/>
          <w:iCs/>
          <w:sz w:val="24"/>
          <w:szCs w:val="24"/>
        </w:rPr>
        <w:t>e</w:t>
      </w:r>
      <w:r w:rsidRPr="008A2996">
        <w:rPr>
          <w:rFonts w:ascii="Cambria" w:hAnsi="Cambria" w:cs="Arial"/>
          <w:iCs/>
          <w:sz w:val="24"/>
          <w:szCs w:val="24"/>
        </w:rPr>
        <w:t xml:space="preserve"> à disposition </w:t>
      </w:r>
      <w:r w:rsidR="00736627">
        <w:rPr>
          <w:rFonts w:ascii="Cambria" w:hAnsi="Cambria" w:cs="Arial"/>
          <w:iCs/>
          <w:sz w:val="24"/>
          <w:szCs w:val="24"/>
        </w:rPr>
        <w:t xml:space="preserve">des partenaires et </w:t>
      </w:r>
      <w:r w:rsidRPr="008A2996">
        <w:rPr>
          <w:rFonts w:ascii="Cambria" w:hAnsi="Cambria" w:cs="Arial"/>
          <w:iCs/>
          <w:sz w:val="24"/>
          <w:szCs w:val="24"/>
        </w:rPr>
        <w:t>du grand public.</w:t>
      </w: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p>
    <w:p w:rsidR="00A861E2" w:rsidRPr="008A2996" w:rsidRDefault="00A861E2" w:rsidP="00A861E2">
      <w:pPr>
        <w:pStyle w:val="Titre4"/>
        <w:spacing w:before="0" w:line="240" w:lineRule="auto"/>
        <w:jc w:val="both"/>
        <w:rPr>
          <w:rFonts w:ascii="Cambria" w:hAnsi="Cambria"/>
          <w:sz w:val="24"/>
          <w:szCs w:val="24"/>
        </w:rPr>
      </w:pPr>
      <w:r w:rsidRPr="008A2996">
        <w:rPr>
          <w:rFonts w:ascii="Cambria" w:hAnsi="Cambria"/>
          <w:sz w:val="24"/>
          <w:szCs w:val="24"/>
        </w:rPr>
        <w:t>3.3.1.2 Le Plan Décennal d’Action du MEDD est édité, diffusé et connu de tous les partenaires</w:t>
      </w: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r w:rsidRPr="00F440D8">
        <w:rPr>
          <w:rFonts w:ascii="Cambria" w:hAnsi="Cambria" w:cs="Arial"/>
          <w:sz w:val="24"/>
          <w:szCs w:val="24"/>
        </w:rPr>
        <w:t>Le Plan Décennal d’Action (PDA) a été validé en atelier national, édité et largement</w:t>
      </w:r>
      <w:r w:rsidRPr="008A2996">
        <w:rPr>
          <w:rFonts w:ascii="Cambria" w:hAnsi="Cambria" w:cs="Arial"/>
          <w:sz w:val="24"/>
          <w:szCs w:val="24"/>
        </w:rPr>
        <w:t xml:space="preserve"> ventilé aux différents partenaires.</w:t>
      </w: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p>
    <w:p w:rsidR="00A861E2" w:rsidRPr="008A2996" w:rsidRDefault="00A861E2" w:rsidP="00A861E2">
      <w:pPr>
        <w:pStyle w:val="Titre4"/>
        <w:spacing w:before="0" w:line="240" w:lineRule="auto"/>
        <w:jc w:val="both"/>
        <w:rPr>
          <w:rFonts w:ascii="Cambria" w:hAnsi="Cambria"/>
          <w:sz w:val="24"/>
          <w:szCs w:val="24"/>
        </w:rPr>
      </w:pPr>
      <w:r w:rsidRPr="008A2996">
        <w:rPr>
          <w:rFonts w:ascii="Cambria" w:hAnsi="Cambria"/>
          <w:sz w:val="24"/>
          <w:szCs w:val="24"/>
        </w:rPr>
        <w:t>3.3.1.3 Le partenariat pour la gestion durable des terres est développé</w:t>
      </w:r>
    </w:p>
    <w:p w:rsidR="00A861E2" w:rsidRPr="008A2996" w:rsidRDefault="00A861E2" w:rsidP="00A861E2">
      <w:pPr>
        <w:pStyle w:val="Corpsdetexte3"/>
        <w:rPr>
          <w:rFonts w:ascii="Cambria" w:hAnsi="Cambria" w:cs="Arial"/>
        </w:rPr>
      </w:pPr>
      <w:r w:rsidRPr="008A2996">
        <w:rPr>
          <w:rFonts w:ascii="Cambria" w:hAnsi="Cambria" w:cs="Arial"/>
        </w:rPr>
        <w:t>Le développement du partenariat a consisté à la mise à jour des 3 sous-programmes CPP de façon opérationnelle au triple niveau de la coordination nationale,  de la région du Centre-Ouest et de la région de la Boucle du Mouhoun. L’approbation du sous-programme CPP de la coordination nationale est intervenue en deux phases : (i) par le Secrétariat du FEM en juillet  2009, et (ii) par le gouvernement en novembre 2009.</w:t>
      </w:r>
    </w:p>
    <w:p w:rsidR="00A861E2" w:rsidRPr="008A2996" w:rsidRDefault="00736627" w:rsidP="00A861E2">
      <w:pPr>
        <w:pStyle w:val="Corpsdetexte3"/>
        <w:rPr>
          <w:rFonts w:ascii="Cambria" w:hAnsi="Cambria" w:cs="Arial"/>
        </w:rPr>
      </w:pPr>
      <w:r>
        <w:rPr>
          <w:rFonts w:ascii="Cambria" w:hAnsi="Cambria" w:cs="Arial"/>
        </w:rPr>
        <w:t xml:space="preserve">Le </w:t>
      </w:r>
      <w:r w:rsidR="00A861E2" w:rsidRPr="008A2996">
        <w:rPr>
          <w:rFonts w:ascii="Cambria" w:hAnsi="Cambria" w:cs="Arial"/>
        </w:rPr>
        <w:t xml:space="preserve">lancement du CPP a </w:t>
      </w:r>
      <w:r>
        <w:rPr>
          <w:rFonts w:ascii="Cambria" w:hAnsi="Cambria" w:cs="Arial"/>
        </w:rPr>
        <w:t>eu lieu</w:t>
      </w:r>
      <w:r w:rsidR="00A861E2" w:rsidRPr="008A2996">
        <w:rPr>
          <w:rFonts w:ascii="Cambria" w:hAnsi="Cambria" w:cs="Arial"/>
        </w:rPr>
        <w:t xml:space="preserve"> les 25 et 26 mars 2010</w:t>
      </w:r>
      <w:r>
        <w:rPr>
          <w:rFonts w:ascii="Cambria" w:hAnsi="Cambria" w:cs="Arial"/>
        </w:rPr>
        <w:t xml:space="preserve"> lors d’un atelier qui </w:t>
      </w:r>
      <w:r w:rsidR="00A861E2" w:rsidRPr="008A2996">
        <w:rPr>
          <w:rFonts w:ascii="Cambria" w:hAnsi="Cambria" w:cs="Arial"/>
        </w:rPr>
        <w:t xml:space="preserve">a </w:t>
      </w:r>
      <w:r>
        <w:rPr>
          <w:rFonts w:ascii="Cambria" w:hAnsi="Cambria" w:cs="Arial"/>
        </w:rPr>
        <w:t>regroupé</w:t>
      </w:r>
      <w:r w:rsidR="00A861E2" w:rsidRPr="008A2996">
        <w:rPr>
          <w:rFonts w:ascii="Cambria" w:hAnsi="Cambria" w:cs="Arial"/>
        </w:rPr>
        <w:t xml:space="preserve">  90 participants.</w:t>
      </w:r>
    </w:p>
    <w:p w:rsidR="00A861E2" w:rsidRPr="008A2996" w:rsidRDefault="00A861E2" w:rsidP="00A861E2">
      <w:pPr>
        <w:pStyle w:val="Corpsdetexte3"/>
        <w:rPr>
          <w:rFonts w:ascii="Cambria" w:hAnsi="Cambria" w:cs="Arial"/>
        </w:rPr>
      </w:pPr>
    </w:p>
    <w:p w:rsidR="00A861E2" w:rsidRPr="008A2996" w:rsidRDefault="00736627" w:rsidP="00A861E2">
      <w:pPr>
        <w:autoSpaceDE w:val="0"/>
        <w:autoSpaceDN w:val="0"/>
        <w:adjustRightInd w:val="0"/>
        <w:spacing w:after="0" w:line="240" w:lineRule="auto"/>
        <w:jc w:val="both"/>
        <w:rPr>
          <w:rFonts w:ascii="Cambria" w:hAnsi="Cambria" w:cs="Arial"/>
          <w:sz w:val="24"/>
          <w:szCs w:val="24"/>
        </w:rPr>
      </w:pPr>
      <w:r>
        <w:rPr>
          <w:rFonts w:ascii="Cambria" w:hAnsi="Cambria" w:cs="Arial"/>
          <w:sz w:val="24"/>
          <w:szCs w:val="24"/>
        </w:rPr>
        <w:t>Les</w:t>
      </w:r>
      <w:r w:rsidR="00A861E2" w:rsidRPr="008A2996">
        <w:rPr>
          <w:rFonts w:ascii="Cambria" w:hAnsi="Cambria" w:cs="Arial"/>
          <w:sz w:val="24"/>
          <w:szCs w:val="24"/>
        </w:rPr>
        <w:t xml:space="preserve"> document</w:t>
      </w:r>
      <w:r>
        <w:rPr>
          <w:rFonts w:ascii="Cambria" w:hAnsi="Cambria" w:cs="Arial"/>
          <w:sz w:val="24"/>
          <w:szCs w:val="24"/>
        </w:rPr>
        <w:t>s</w:t>
      </w:r>
      <w:r w:rsidR="00A861E2" w:rsidRPr="008A2996">
        <w:rPr>
          <w:rFonts w:ascii="Cambria" w:hAnsi="Cambria" w:cs="Arial"/>
          <w:sz w:val="24"/>
          <w:szCs w:val="24"/>
        </w:rPr>
        <w:t xml:space="preserve"> de l’étude relative à la gestion durable des terres et le programme sectoriel de développement rural productif, </w:t>
      </w:r>
      <w:r>
        <w:rPr>
          <w:rFonts w:ascii="Cambria" w:hAnsi="Cambria" w:cs="Arial"/>
          <w:sz w:val="24"/>
          <w:szCs w:val="24"/>
        </w:rPr>
        <w:t>ont</w:t>
      </w:r>
      <w:r w:rsidR="00A861E2" w:rsidRPr="008A2996">
        <w:rPr>
          <w:rFonts w:ascii="Cambria" w:hAnsi="Cambria" w:cs="Arial"/>
          <w:sz w:val="24"/>
          <w:szCs w:val="24"/>
        </w:rPr>
        <w:t xml:space="preserve"> été produit</w:t>
      </w:r>
      <w:r>
        <w:rPr>
          <w:rFonts w:ascii="Cambria" w:hAnsi="Cambria" w:cs="Arial"/>
          <w:sz w:val="24"/>
          <w:szCs w:val="24"/>
        </w:rPr>
        <w:t>s</w:t>
      </w:r>
      <w:r w:rsidR="00A861E2" w:rsidRPr="008A2996">
        <w:rPr>
          <w:rFonts w:ascii="Cambria" w:hAnsi="Cambria" w:cs="Arial"/>
          <w:sz w:val="24"/>
          <w:szCs w:val="24"/>
        </w:rPr>
        <w:t xml:space="preserve"> et validé</w:t>
      </w:r>
      <w:r>
        <w:rPr>
          <w:rFonts w:ascii="Cambria" w:hAnsi="Cambria" w:cs="Arial"/>
          <w:sz w:val="24"/>
          <w:szCs w:val="24"/>
        </w:rPr>
        <w:t>s</w:t>
      </w:r>
      <w:r w:rsidR="00A861E2" w:rsidRPr="008A2996">
        <w:rPr>
          <w:rFonts w:ascii="Cambria" w:hAnsi="Cambria" w:cs="Arial"/>
          <w:sz w:val="24"/>
          <w:szCs w:val="24"/>
        </w:rPr>
        <w:t xml:space="preserve"> au cours de l’atelier tenu les 23 et 24 mars 2010 en présence de 94 participants.</w:t>
      </w: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p>
    <w:p w:rsidR="00A861E2" w:rsidRPr="008A2996" w:rsidRDefault="00A861E2" w:rsidP="00507C0B">
      <w:pPr>
        <w:pStyle w:val="Titre4"/>
        <w:spacing w:before="0" w:after="120" w:line="240" w:lineRule="auto"/>
        <w:jc w:val="both"/>
        <w:rPr>
          <w:rFonts w:ascii="Cambria" w:hAnsi="Cambria"/>
          <w:sz w:val="24"/>
          <w:szCs w:val="24"/>
        </w:rPr>
      </w:pPr>
      <w:r w:rsidRPr="008A2996">
        <w:rPr>
          <w:rFonts w:ascii="Cambria" w:hAnsi="Cambria"/>
          <w:sz w:val="24"/>
          <w:szCs w:val="24"/>
        </w:rPr>
        <w:t>3.3.1.4 La phase préparatoire de l’initiative pauvreté environnement a effectivement démarré</w:t>
      </w:r>
    </w:p>
    <w:p w:rsidR="00A861E2" w:rsidRPr="008A2996" w:rsidRDefault="00A861E2" w:rsidP="00A861E2">
      <w:pPr>
        <w:pStyle w:val="Corpsdetexte3"/>
        <w:rPr>
          <w:rFonts w:ascii="Cambria" w:hAnsi="Cambria" w:cs="Arial"/>
        </w:rPr>
      </w:pPr>
      <w:r w:rsidRPr="008A2996">
        <w:rPr>
          <w:rFonts w:ascii="Cambria" w:hAnsi="Cambria" w:cs="Arial"/>
        </w:rPr>
        <w:t xml:space="preserve">Cette phase préparatoire a connu des activités intenses : </w:t>
      </w:r>
    </w:p>
    <w:p w:rsidR="00A861E2" w:rsidRPr="008A2996" w:rsidRDefault="00A861E2" w:rsidP="00A009EA">
      <w:pPr>
        <w:pStyle w:val="Corpsdetexte3"/>
        <w:numPr>
          <w:ilvl w:val="0"/>
          <w:numId w:val="8"/>
        </w:numPr>
        <w:rPr>
          <w:rFonts w:ascii="Cambria" w:hAnsi="Cambria" w:cs="Arial"/>
        </w:rPr>
      </w:pPr>
      <w:r w:rsidRPr="008A2996">
        <w:rPr>
          <w:rFonts w:ascii="Cambria" w:hAnsi="Cambria" w:cs="Arial"/>
        </w:rPr>
        <w:t>La réalisation de 3 ateliers nationaux d’information, de sensibilisation et  d’échange sur l’étude préliminaire et le plan d’action et la formulation de la stratégie de plaidoyer et de communication ;</w:t>
      </w:r>
    </w:p>
    <w:p w:rsidR="00A861E2" w:rsidRPr="008A2996" w:rsidRDefault="00A861E2" w:rsidP="00A009EA">
      <w:pPr>
        <w:pStyle w:val="Corpsdetexte3"/>
        <w:numPr>
          <w:ilvl w:val="0"/>
          <w:numId w:val="8"/>
        </w:numPr>
        <w:rPr>
          <w:rFonts w:ascii="Cambria" w:hAnsi="Cambria" w:cs="Arial"/>
        </w:rPr>
      </w:pPr>
      <w:r w:rsidRPr="008A2996">
        <w:rPr>
          <w:rFonts w:ascii="Cambria" w:hAnsi="Cambria" w:cs="Arial"/>
        </w:rPr>
        <w:t>La formation de quatre</w:t>
      </w:r>
      <w:r w:rsidR="00736627">
        <w:rPr>
          <w:rFonts w:ascii="Cambria" w:hAnsi="Cambria" w:cs="Arial"/>
        </w:rPr>
        <w:t xml:space="preserve"> </w:t>
      </w:r>
      <w:r w:rsidRPr="008A2996">
        <w:rPr>
          <w:rFonts w:ascii="Cambria" w:hAnsi="Cambria" w:cs="Arial"/>
        </w:rPr>
        <w:t>(4) cadres du Burkina Faso sur l’évaluation  des écosystèmes du millénaire ;</w:t>
      </w:r>
    </w:p>
    <w:p w:rsidR="00A861E2" w:rsidRPr="008A2996" w:rsidRDefault="00A861E2" w:rsidP="00A009EA">
      <w:pPr>
        <w:pStyle w:val="Corpsdetexte3"/>
        <w:numPr>
          <w:ilvl w:val="0"/>
          <w:numId w:val="8"/>
        </w:numPr>
        <w:rPr>
          <w:rFonts w:ascii="Cambria" w:hAnsi="Cambria" w:cs="Arial"/>
        </w:rPr>
      </w:pPr>
      <w:r w:rsidRPr="008A2996">
        <w:rPr>
          <w:rFonts w:ascii="Cambria" w:hAnsi="Cambria" w:cs="Arial"/>
        </w:rPr>
        <w:t>La réalisation de (i) l’étude préliminaire et (ii) de l’étude sur la stratégie nationale de plaidoyer et de communication ;</w:t>
      </w:r>
    </w:p>
    <w:p w:rsidR="00A861E2" w:rsidRPr="008A2996" w:rsidRDefault="00A861E2" w:rsidP="00A009EA">
      <w:pPr>
        <w:pStyle w:val="Corpsdetexte3"/>
        <w:numPr>
          <w:ilvl w:val="0"/>
          <w:numId w:val="8"/>
        </w:numPr>
        <w:rPr>
          <w:rFonts w:ascii="Cambria" w:hAnsi="Cambria" w:cs="Arial"/>
        </w:rPr>
      </w:pPr>
      <w:r w:rsidRPr="008A2996">
        <w:rPr>
          <w:rFonts w:ascii="Cambria" w:hAnsi="Cambria" w:cs="Arial"/>
        </w:rPr>
        <w:t>La mise en place de la cellule environnementale du ministère de l’Economie et des Finances ;</w:t>
      </w:r>
    </w:p>
    <w:p w:rsidR="00A861E2" w:rsidRPr="008A2996" w:rsidRDefault="00A861E2" w:rsidP="00A009EA">
      <w:pPr>
        <w:pStyle w:val="Corpsdetexte3"/>
        <w:numPr>
          <w:ilvl w:val="0"/>
          <w:numId w:val="8"/>
        </w:numPr>
        <w:rPr>
          <w:rFonts w:ascii="Cambria" w:hAnsi="Cambria" w:cs="Arial"/>
        </w:rPr>
      </w:pPr>
      <w:r w:rsidRPr="008A2996">
        <w:rPr>
          <w:rFonts w:ascii="Cambria" w:hAnsi="Cambria" w:cs="Arial"/>
        </w:rPr>
        <w:t>L’appui à la confection des guides d’élaboration des politiques sectorielles</w:t>
      </w:r>
      <w:r w:rsidR="00736627">
        <w:rPr>
          <w:rFonts w:ascii="Cambria" w:hAnsi="Cambria" w:cs="Arial"/>
        </w:rPr>
        <w:t> ;</w:t>
      </w:r>
    </w:p>
    <w:p w:rsidR="00A861E2" w:rsidRPr="008A2996" w:rsidRDefault="00A861E2" w:rsidP="00A009EA">
      <w:pPr>
        <w:pStyle w:val="Corpsdetexte3"/>
        <w:numPr>
          <w:ilvl w:val="0"/>
          <w:numId w:val="8"/>
        </w:numPr>
        <w:rPr>
          <w:rFonts w:ascii="Cambria" w:hAnsi="Cambria" w:cs="Arial"/>
        </w:rPr>
      </w:pPr>
      <w:r w:rsidRPr="008A2996">
        <w:rPr>
          <w:rFonts w:ascii="Cambria" w:hAnsi="Cambria" w:cs="Arial"/>
        </w:rPr>
        <w:t>La participation au processus d’élaboration de la SCADD</w:t>
      </w:r>
      <w:r w:rsidR="00736627">
        <w:rPr>
          <w:rFonts w:ascii="Cambria" w:hAnsi="Cambria" w:cs="Arial"/>
        </w:rPr>
        <w:t xml:space="preserve"> pour le</w:t>
      </w:r>
      <w:r w:rsidR="00736627" w:rsidRPr="008A2996">
        <w:rPr>
          <w:rFonts w:ascii="Cambria" w:hAnsi="Cambria" w:cs="Arial"/>
        </w:rPr>
        <w:t xml:space="preserve"> compte du MEDD</w:t>
      </w:r>
      <w:r w:rsidR="00736627">
        <w:rPr>
          <w:rFonts w:ascii="Cambria" w:hAnsi="Cambria" w:cs="Arial"/>
        </w:rPr>
        <w:t> ;</w:t>
      </w:r>
    </w:p>
    <w:p w:rsidR="00A861E2" w:rsidRPr="008A2996" w:rsidRDefault="00A861E2" w:rsidP="00A009EA">
      <w:pPr>
        <w:numPr>
          <w:ilvl w:val="0"/>
          <w:numId w:val="8"/>
        </w:numPr>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La finalisation du PRODOC  IPE.</w:t>
      </w: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p>
    <w:p w:rsidR="00A861E2" w:rsidRPr="008A2996" w:rsidRDefault="00A861E2" w:rsidP="00507C0B">
      <w:pPr>
        <w:pStyle w:val="Titre4"/>
        <w:spacing w:before="0" w:after="120" w:line="240" w:lineRule="auto"/>
        <w:ind w:left="851" w:hanging="851"/>
        <w:jc w:val="both"/>
        <w:rPr>
          <w:rFonts w:ascii="Cambria" w:hAnsi="Cambria"/>
          <w:sz w:val="24"/>
          <w:szCs w:val="24"/>
        </w:rPr>
      </w:pPr>
      <w:r w:rsidRPr="008A2996">
        <w:rPr>
          <w:rFonts w:ascii="Cambria" w:hAnsi="Cambria"/>
          <w:sz w:val="24"/>
          <w:szCs w:val="24"/>
        </w:rPr>
        <w:t>3.3.1.5 Le programme d’action national de lutte contre la désertification (PAN/LCD) et son programme opérationnel sont respectivement réédités et diffusés</w:t>
      </w: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 xml:space="preserve">Le programme d’action national de lutte contre la désertification (PAN/LCD) adopté en conseil des ministres par décret n°2000/160/ du 28 avril 2000 a été réédité.  Son programme opérationnel a connu une édition dans les normes. L’ensemble a fait l’objet d’une cérémonie de lancement le 30 juin 2000 </w:t>
      </w:r>
      <w:r w:rsidR="00592002">
        <w:rPr>
          <w:rFonts w:ascii="Cambria" w:hAnsi="Cambria" w:cs="Arial"/>
          <w:sz w:val="24"/>
          <w:szCs w:val="24"/>
        </w:rPr>
        <w:t>dans le</w:t>
      </w:r>
      <w:r w:rsidRPr="008A2996">
        <w:rPr>
          <w:rFonts w:ascii="Cambria" w:hAnsi="Cambria" w:cs="Arial"/>
          <w:sz w:val="24"/>
          <w:szCs w:val="24"/>
        </w:rPr>
        <w:t xml:space="preserve"> village de Gonsé province du Kadiogo. Il a été distribué à l’ensemble des partenaires.</w:t>
      </w:r>
    </w:p>
    <w:p w:rsidR="00A861E2" w:rsidRPr="008A2996" w:rsidRDefault="00A861E2" w:rsidP="00507C0B">
      <w:pPr>
        <w:pStyle w:val="Titre4"/>
        <w:spacing w:after="120" w:line="240" w:lineRule="auto"/>
        <w:jc w:val="both"/>
        <w:rPr>
          <w:rFonts w:ascii="Cambria" w:hAnsi="Cambria"/>
          <w:sz w:val="24"/>
          <w:szCs w:val="24"/>
        </w:rPr>
      </w:pPr>
      <w:r w:rsidRPr="008A2996">
        <w:rPr>
          <w:rFonts w:ascii="Cambria" w:hAnsi="Cambria"/>
          <w:sz w:val="24"/>
          <w:szCs w:val="24"/>
        </w:rPr>
        <w:t>3.3.1.6 Le cadre de concertation des PTF/Environnement est dynamisé et fonctionnel</w:t>
      </w:r>
    </w:p>
    <w:p w:rsidR="00A861E2" w:rsidRPr="00F440D8" w:rsidRDefault="00A861E2" w:rsidP="00A861E2">
      <w:pPr>
        <w:pStyle w:val="Corpsdetexte3"/>
        <w:tabs>
          <w:tab w:val="left" w:pos="216"/>
        </w:tabs>
        <w:rPr>
          <w:rFonts w:ascii="Cambria" w:hAnsi="Cambria" w:cs="Arial"/>
        </w:rPr>
      </w:pPr>
      <w:r w:rsidRPr="008A2996">
        <w:rPr>
          <w:rFonts w:ascii="Cambria" w:hAnsi="Cambria" w:cs="Arial"/>
        </w:rPr>
        <w:t xml:space="preserve">La concertation des partenaires techniques et financiers de l’environnement semble avoir recouvré un </w:t>
      </w:r>
      <w:r w:rsidRPr="00F440D8">
        <w:rPr>
          <w:rFonts w:ascii="Cambria" w:hAnsi="Cambria" w:cs="Arial"/>
        </w:rPr>
        <w:t xml:space="preserve">nouvel élan. </w:t>
      </w:r>
    </w:p>
    <w:p w:rsidR="00A861E2" w:rsidRPr="00F440D8" w:rsidRDefault="00A861E2" w:rsidP="00507C0B">
      <w:pPr>
        <w:pStyle w:val="Corpsdetexte3"/>
        <w:tabs>
          <w:tab w:val="left" w:pos="216"/>
        </w:tabs>
        <w:spacing w:before="120"/>
        <w:rPr>
          <w:rFonts w:ascii="Cambria" w:hAnsi="Cambria" w:cs="Arial"/>
        </w:rPr>
      </w:pPr>
      <w:r w:rsidRPr="00F440D8">
        <w:rPr>
          <w:rFonts w:ascii="Cambria" w:hAnsi="Cambria" w:cs="Arial"/>
        </w:rPr>
        <w:t>Les membres ont répondu massivement aux différentes réunions ordinaires convoquées à leur intention et tenues après le constat du quorum. Cet intérêt retrouvé a permis qu’ils se retrouvent en une réunion de haut niveau organisée à la suite.</w:t>
      </w:r>
    </w:p>
    <w:p w:rsidR="00A861E2" w:rsidRPr="00F440D8" w:rsidRDefault="00A861E2" w:rsidP="00A861E2">
      <w:pPr>
        <w:pStyle w:val="Corpsdetexte3"/>
        <w:tabs>
          <w:tab w:val="left" w:pos="216"/>
        </w:tabs>
        <w:rPr>
          <w:rFonts w:ascii="Cambria" w:hAnsi="Cambria" w:cs="Arial"/>
        </w:rPr>
      </w:pPr>
      <w:r w:rsidRPr="00F440D8">
        <w:rPr>
          <w:rFonts w:ascii="Cambria" w:hAnsi="Cambria" w:cs="Arial"/>
        </w:rPr>
        <w:t xml:space="preserve"> </w:t>
      </w:r>
    </w:p>
    <w:p w:rsidR="00A861E2" w:rsidRPr="00F440D8" w:rsidRDefault="00A861E2" w:rsidP="00A861E2">
      <w:pPr>
        <w:pStyle w:val="Corpsdetexte3"/>
        <w:tabs>
          <w:tab w:val="left" w:pos="216"/>
        </w:tabs>
        <w:rPr>
          <w:rFonts w:ascii="Cambria" w:hAnsi="Cambria" w:cs="Arial"/>
        </w:rPr>
      </w:pPr>
      <w:r w:rsidRPr="00F440D8">
        <w:rPr>
          <w:rFonts w:ascii="Cambria" w:hAnsi="Cambria" w:cs="Arial"/>
        </w:rPr>
        <w:t>La capitalisation des expériences du CC/PTF/E est maintenant une réalité. Ces expériences ont été éditées et ventilées aux intéressés.</w:t>
      </w:r>
    </w:p>
    <w:p w:rsidR="00A861E2" w:rsidRPr="00F440D8" w:rsidRDefault="00A861E2" w:rsidP="00A861E2">
      <w:pPr>
        <w:pStyle w:val="Titre4"/>
        <w:spacing w:line="240" w:lineRule="auto"/>
        <w:jc w:val="both"/>
        <w:rPr>
          <w:rFonts w:ascii="Cambria" w:hAnsi="Cambria"/>
          <w:sz w:val="24"/>
          <w:szCs w:val="24"/>
        </w:rPr>
      </w:pPr>
      <w:r w:rsidRPr="00F440D8">
        <w:rPr>
          <w:rFonts w:ascii="Cambria" w:hAnsi="Cambria"/>
          <w:sz w:val="24"/>
          <w:szCs w:val="24"/>
        </w:rPr>
        <w:t>3.3.1.7 Le rapport sur l’Etat de  l’Environnement 2010</w:t>
      </w:r>
    </w:p>
    <w:p w:rsidR="00A861E2" w:rsidRPr="008A2996" w:rsidRDefault="00A861E2" w:rsidP="00507C0B">
      <w:pPr>
        <w:autoSpaceDE w:val="0"/>
        <w:autoSpaceDN w:val="0"/>
        <w:adjustRightInd w:val="0"/>
        <w:spacing w:before="120" w:after="0" w:line="240" w:lineRule="auto"/>
        <w:jc w:val="both"/>
        <w:rPr>
          <w:rFonts w:ascii="Cambria" w:hAnsi="Cambria" w:cs="Arial"/>
          <w:sz w:val="24"/>
          <w:szCs w:val="24"/>
        </w:rPr>
      </w:pPr>
      <w:r w:rsidRPr="00F440D8">
        <w:rPr>
          <w:rFonts w:ascii="Cambria" w:hAnsi="Cambria" w:cs="Arial"/>
          <w:sz w:val="24"/>
          <w:szCs w:val="24"/>
        </w:rPr>
        <w:t>Le rapport sur l’Etat de  l’Environnement 2010 est disponible, mais n’a pu être validé en atelier national</w:t>
      </w:r>
      <w:r w:rsidRPr="008A2996">
        <w:rPr>
          <w:rFonts w:ascii="Cambria" w:hAnsi="Cambria" w:cs="Arial"/>
          <w:sz w:val="24"/>
          <w:szCs w:val="24"/>
        </w:rPr>
        <w:t xml:space="preserve"> faute de prise en charge. C’est l’occasion d’invoquer une fois </w:t>
      </w:r>
      <w:r w:rsidR="00592002">
        <w:rPr>
          <w:rFonts w:ascii="Cambria" w:hAnsi="Cambria" w:cs="Arial"/>
          <w:sz w:val="24"/>
          <w:szCs w:val="24"/>
        </w:rPr>
        <w:t xml:space="preserve">de plus </w:t>
      </w:r>
      <w:r w:rsidRPr="008A2996">
        <w:rPr>
          <w:rFonts w:ascii="Cambria" w:hAnsi="Cambria" w:cs="Arial"/>
          <w:sz w:val="24"/>
          <w:szCs w:val="24"/>
        </w:rPr>
        <w:t xml:space="preserve">le respect des procédures du PNUD par rapport au délai prévu pour le décaissement des fonds. </w:t>
      </w: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p>
    <w:p w:rsidR="00A861E2" w:rsidRPr="008A2996" w:rsidRDefault="00A861E2" w:rsidP="00507C0B">
      <w:pPr>
        <w:pStyle w:val="Titre4"/>
        <w:spacing w:before="0" w:line="240" w:lineRule="auto"/>
        <w:ind w:left="851" w:hanging="851"/>
        <w:jc w:val="both"/>
        <w:rPr>
          <w:rFonts w:ascii="Cambria" w:hAnsi="Cambria"/>
          <w:sz w:val="24"/>
          <w:szCs w:val="24"/>
        </w:rPr>
      </w:pPr>
      <w:r w:rsidRPr="008A2996">
        <w:rPr>
          <w:rFonts w:ascii="Cambria" w:hAnsi="Cambria"/>
          <w:sz w:val="24"/>
          <w:szCs w:val="24"/>
        </w:rPr>
        <w:t>3.3.1.8 Le Plan d’Environnement pour le Développement Durable (PEDD) est adopté par le Gouvernement, édité et largement diffusé</w:t>
      </w: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Le Plan d’Environnement pour le Développement Durable (PEED) a été adopté en conseil des ministres. Il a été édité en 5000 exemplaires et ventilé en 2007 aux communes, ministères, représentations diplomatiques à l’étranger.</w:t>
      </w:r>
    </w:p>
    <w:p w:rsidR="00A861E2" w:rsidRPr="008A2996" w:rsidRDefault="00A861E2" w:rsidP="00A861E2">
      <w:p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 xml:space="preserve">  </w:t>
      </w:r>
    </w:p>
    <w:p w:rsidR="00A861E2" w:rsidRPr="008A2996" w:rsidRDefault="00A861E2" w:rsidP="00A861E2">
      <w:pPr>
        <w:pStyle w:val="Titre3"/>
        <w:spacing w:before="0" w:line="240" w:lineRule="auto"/>
        <w:jc w:val="both"/>
        <w:rPr>
          <w:i/>
          <w:sz w:val="24"/>
          <w:szCs w:val="24"/>
        </w:rPr>
      </w:pPr>
      <w:bookmarkStart w:id="54" w:name="_Toc313003969"/>
      <w:r w:rsidRPr="008A2996">
        <w:rPr>
          <w:i/>
          <w:sz w:val="24"/>
          <w:szCs w:val="24"/>
        </w:rPr>
        <w:t>3.3.2 De la Législation et la Réglementation environnementale</w:t>
      </w:r>
      <w:bookmarkEnd w:id="54"/>
      <w:r w:rsidRPr="008A2996">
        <w:rPr>
          <w:i/>
          <w:sz w:val="24"/>
          <w:szCs w:val="24"/>
        </w:rPr>
        <w:t xml:space="preserve"> </w:t>
      </w:r>
    </w:p>
    <w:p w:rsidR="00A861E2" w:rsidRPr="008A2996" w:rsidRDefault="00A861E2" w:rsidP="00A861E2">
      <w:pPr>
        <w:pStyle w:val="Titre4"/>
        <w:spacing w:line="240" w:lineRule="auto"/>
        <w:jc w:val="both"/>
        <w:rPr>
          <w:rFonts w:ascii="Cambria" w:hAnsi="Cambria"/>
          <w:sz w:val="24"/>
          <w:szCs w:val="24"/>
        </w:rPr>
      </w:pPr>
      <w:r w:rsidRPr="008A2996">
        <w:rPr>
          <w:rFonts w:ascii="Cambria" w:hAnsi="Cambria"/>
          <w:sz w:val="24"/>
          <w:szCs w:val="24"/>
        </w:rPr>
        <w:t>3.3.2.1 Les textes d’application du code de l’environnement et du code forestier sont élaborés</w:t>
      </w:r>
    </w:p>
    <w:p w:rsidR="00A861E2" w:rsidRPr="008A2996" w:rsidRDefault="00A861E2" w:rsidP="00A861E2">
      <w:pPr>
        <w:spacing w:line="240" w:lineRule="auto"/>
        <w:jc w:val="both"/>
        <w:rPr>
          <w:rFonts w:ascii="Cambria" w:hAnsi="Cambria" w:cs="Arial"/>
          <w:iCs/>
          <w:sz w:val="24"/>
          <w:szCs w:val="24"/>
        </w:rPr>
      </w:pPr>
      <w:r w:rsidRPr="008A2996">
        <w:rPr>
          <w:rFonts w:ascii="Cambria" w:hAnsi="Cambria" w:cs="Arial"/>
          <w:iCs/>
          <w:sz w:val="24"/>
          <w:szCs w:val="24"/>
        </w:rPr>
        <w:t>En rappel, le code de l’Environnement au Burkina Faso avait été adopté par décret n°005/97 du 30 janvier 1997. Il a été relu et validé ainsi que le code forestier par deux ateliers distincts en 2008. Dans la même dynamique, trente (30) avant-projets de textes d’application et de règlement modificatif du code de l’environnement et du code forestier ont été révisés, élaborés et validés par un atelier national en 2010.</w:t>
      </w:r>
    </w:p>
    <w:p w:rsidR="00A861E2" w:rsidRPr="008A2996" w:rsidRDefault="00A861E2" w:rsidP="00A861E2">
      <w:pPr>
        <w:pStyle w:val="Titre4"/>
        <w:spacing w:line="240" w:lineRule="auto"/>
        <w:jc w:val="both"/>
        <w:rPr>
          <w:rFonts w:ascii="Cambria" w:hAnsi="Cambria"/>
          <w:sz w:val="24"/>
          <w:szCs w:val="24"/>
        </w:rPr>
      </w:pPr>
      <w:r w:rsidRPr="008A2996">
        <w:rPr>
          <w:rFonts w:ascii="Cambria" w:hAnsi="Cambria"/>
          <w:sz w:val="24"/>
          <w:szCs w:val="24"/>
        </w:rPr>
        <w:t>3.3.2.2. Les textes juridiques en matière d’environnement et de foresterie sont diffusés</w:t>
      </w:r>
    </w:p>
    <w:p w:rsidR="00A861E2" w:rsidRPr="008A2996" w:rsidRDefault="00A861E2" w:rsidP="00A861E2">
      <w:pPr>
        <w:autoSpaceDE w:val="0"/>
        <w:autoSpaceDN w:val="0"/>
        <w:adjustRightInd w:val="0"/>
        <w:spacing w:after="0" w:line="240" w:lineRule="auto"/>
        <w:jc w:val="both"/>
        <w:rPr>
          <w:rFonts w:ascii="Cambria" w:hAnsi="Cambria" w:cs="Arial"/>
          <w:iCs/>
          <w:sz w:val="24"/>
          <w:szCs w:val="24"/>
        </w:rPr>
      </w:pPr>
      <w:r w:rsidRPr="008A2996">
        <w:rPr>
          <w:rFonts w:ascii="Cambria" w:hAnsi="Cambria" w:cs="Arial"/>
          <w:iCs/>
          <w:sz w:val="24"/>
          <w:szCs w:val="24"/>
        </w:rPr>
        <w:t>Il s’est agit essentiellement de la publication d</w:t>
      </w:r>
      <w:r w:rsidR="00592002">
        <w:rPr>
          <w:rFonts w:ascii="Cambria" w:hAnsi="Cambria" w:cs="Arial"/>
          <w:iCs/>
          <w:sz w:val="24"/>
          <w:szCs w:val="24"/>
        </w:rPr>
        <w:t>’un</w:t>
      </w:r>
      <w:r w:rsidRPr="008A2996">
        <w:rPr>
          <w:rFonts w:ascii="Cambria" w:hAnsi="Cambria" w:cs="Arial"/>
          <w:iCs/>
          <w:sz w:val="24"/>
          <w:szCs w:val="24"/>
        </w:rPr>
        <w:t xml:space="preserve"> recueil annoté des textes législatifs et règlementaires en matière d’environnement. A ce propos, le MEDD avait déjà </w:t>
      </w:r>
      <w:r w:rsidR="00592002">
        <w:rPr>
          <w:rFonts w:ascii="Cambria" w:hAnsi="Cambria" w:cs="Arial"/>
          <w:iCs/>
          <w:sz w:val="24"/>
          <w:szCs w:val="24"/>
        </w:rPr>
        <w:t xml:space="preserve">entamé </w:t>
      </w:r>
      <w:r w:rsidRPr="008A2996">
        <w:rPr>
          <w:rFonts w:ascii="Cambria" w:hAnsi="Cambria" w:cs="Arial"/>
          <w:iCs/>
          <w:sz w:val="24"/>
          <w:szCs w:val="24"/>
        </w:rPr>
        <w:t xml:space="preserve">la relecture de certains textes. </w:t>
      </w:r>
      <w:r w:rsidR="00592002">
        <w:rPr>
          <w:rFonts w:ascii="Cambria" w:hAnsi="Cambria" w:cs="Arial"/>
          <w:iCs/>
          <w:sz w:val="24"/>
          <w:szCs w:val="24"/>
        </w:rPr>
        <w:t>De ce fait</w:t>
      </w:r>
      <w:r w:rsidRPr="008A2996">
        <w:rPr>
          <w:rFonts w:ascii="Cambria" w:hAnsi="Cambria" w:cs="Arial"/>
          <w:iCs/>
          <w:sz w:val="24"/>
          <w:szCs w:val="24"/>
        </w:rPr>
        <w:t xml:space="preserve">, le travail de synthèse pour les recueils </w:t>
      </w:r>
      <w:r w:rsidR="00592002">
        <w:rPr>
          <w:rFonts w:ascii="Cambria" w:hAnsi="Cambria" w:cs="Arial"/>
          <w:iCs/>
          <w:sz w:val="24"/>
          <w:szCs w:val="24"/>
        </w:rPr>
        <w:t>a</w:t>
      </w:r>
      <w:r w:rsidRPr="008A2996">
        <w:rPr>
          <w:rFonts w:ascii="Cambria" w:hAnsi="Cambria" w:cs="Arial"/>
          <w:iCs/>
          <w:sz w:val="24"/>
          <w:szCs w:val="24"/>
        </w:rPr>
        <w:t xml:space="preserve"> été momentanément suspendu en attend</w:t>
      </w:r>
      <w:r w:rsidR="00592002">
        <w:rPr>
          <w:rFonts w:ascii="Cambria" w:hAnsi="Cambria" w:cs="Arial"/>
          <w:iCs/>
          <w:sz w:val="24"/>
          <w:szCs w:val="24"/>
        </w:rPr>
        <w:t>ant</w:t>
      </w:r>
      <w:r w:rsidRPr="008A2996">
        <w:rPr>
          <w:rFonts w:ascii="Cambria" w:hAnsi="Cambria" w:cs="Arial"/>
          <w:iCs/>
          <w:sz w:val="24"/>
          <w:szCs w:val="24"/>
        </w:rPr>
        <w:t xml:space="preserve"> la fin</w:t>
      </w:r>
      <w:r w:rsidR="00592002">
        <w:rPr>
          <w:rFonts w:ascii="Cambria" w:hAnsi="Cambria" w:cs="Arial"/>
          <w:iCs/>
          <w:sz w:val="24"/>
          <w:szCs w:val="24"/>
        </w:rPr>
        <w:t>al</w:t>
      </w:r>
      <w:r w:rsidRPr="008A2996">
        <w:rPr>
          <w:rFonts w:ascii="Cambria" w:hAnsi="Cambria" w:cs="Arial"/>
          <w:iCs/>
          <w:sz w:val="24"/>
          <w:szCs w:val="24"/>
        </w:rPr>
        <w:t>i</w:t>
      </w:r>
      <w:r w:rsidR="00592002">
        <w:rPr>
          <w:rFonts w:ascii="Cambria" w:hAnsi="Cambria" w:cs="Arial"/>
          <w:iCs/>
          <w:sz w:val="24"/>
          <w:szCs w:val="24"/>
        </w:rPr>
        <w:t>sa</w:t>
      </w:r>
      <w:r w:rsidRPr="008A2996">
        <w:rPr>
          <w:rFonts w:ascii="Cambria" w:hAnsi="Cambria" w:cs="Arial"/>
          <w:iCs/>
          <w:sz w:val="24"/>
          <w:szCs w:val="24"/>
        </w:rPr>
        <w:t xml:space="preserve">tion des révisions. </w:t>
      </w:r>
    </w:p>
    <w:p w:rsidR="00A861E2" w:rsidRPr="008A2996" w:rsidRDefault="00A861E2" w:rsidP="00A861E2">
      <w:pPr>
        <w:autoSpaceDE w:val="0"/>
        <w:autoSpaceDN w:val="0"/>
        <w:adjustRightInd w:val="0"/>
        <w:spacing w:after="0" w:line="240" w:lineRule="auto"/>
        <w:rPr>
          <w:rFonts w:ascii="Cambria" w:hAnsi="Cambria" w:cs="Arial"/>
          <w:sz w:val="24"/>
          <w:szCs w:val="24"/>
        </w:rPr>
      </w:pPr>
    </w:p>
    <w:p w:rsidR="00A861E2" w:rsidRPr="008A2996" w:rsidRDefault="00A861E2" w:rsidP="00507C0B">
      <w:pPr>
        <w:pStyle w:val="Titre4"/>
        <w:spacing w:before="0" w:line="240" w:lineRule="auto"/>
        <w:ind w:left="851" w:hanging="851"/>
        <w:jc w:val="both"/>
        <w:rPr>
          <w:rFonts w:ascii="Cambria" w:hAnsi="Cambria"/>
          <w:sz w:val="24"/>
          <w:szCs w:val="24"/>
        </w:rPr>
      </w:pPr>
      <w:r w:rsidRPr="008A2996">
        <w:rPr>
          <w:rFonts w:ascii="Cambria" w:hAnsi="Cambria"/>
          <w:sz w:val="24"/>
          <w:szCs w:val="24"/>
        </w:rPr>
        <w:t>3.3.2.3. Les acteurs sont sensibilisés et leurs capacités ont été renforcées en législation environnementale</w:t>
      </w:r>
    </w:p>
    <w:p w:rsidR="00A861E2" w:rsidRPr="008A2996" w:rsidRDefault="00A861E2" w:rsidP="00A861E2">
      <w:pPr>
        <w:pStyle w:val="Corpsdetexte3"/>
        <w:tabs>
          <w:tab w:val="left" w:pos="216"/>
        </w:tabs>
        <w:rPr>
          <w:rFonts w:ascii="Cambria" w:hAnsi="Cambria" w:cs="Arial"/>
        </w:rPr>
      </w:pPr>
      <w:r w:rsidRPr="008A2996">
        <w:rPr>
          <w:rFonts w:ascii="Cambria" w:hAnsi="Cambria" w:cs="Arial"/>
        </w:rPr>
        <w:t xml:space="preserve"> Il s’est agi de formation en direction de trois partenaires : (i) Formation en 2007 de Vingt (20) acteurs communaux ; (ii) Formation des inspecteurs sur les EDDI ;</w:t>
      </w: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 xml:space="preserve">(iii) </w:t>
      </w:r>
      <w:r w:rsidR="00592002">
        <w:rPr>
          <w:rFonts w:ascii="Cambria" w:hAnsi="Cambria" w:cs="Arial"/>
          <w:sz w:val="24"/>
          <w:szCs w:val="24"/>
        </w:rPr>
        <w:t>information / sensibilisation</w:t>
      </w:r>
      <w:r w:rsidRPr="008A2996">
        <w:rPr>
          <w:rFonts w:ascii="Cambria" w:hAnsi="Cambria" w:cs="Arial"/>
          <w:sz w:val="24"/>
          <w:szCs w:val="24"/>
        </w:rPr>
        <w:t xml:space="preserve"> des industriels.</w:t>
      </w:r>
    </w:p>
    <w:p w:rsidR="00A861E2" w:rsidRPr="008A2996" w:rsidRDefault="00A861E2" w:rsidP="00A861E2">
      <w:pPr>
        <w:autoSpaceDE w:val="0"/>
        <w:autoSpaceDN w:val="0"/>
        <w:adjustRightInd w:val="0"/>
        <w:spacing w:after="0" w:line="240" w:lineRule="auto"/>
        <w:jc w:val="both"/>
        <w:rPr>
          <w:rFonts w:ascii="Cambria" w:hAnsi="Cambria" w:cs="Arial"/>
          <w:sz w:val="24"/>
          <w:szCs w:val="24"/>
          <w:lang w:val="fr-BE"/>
        </w:rPr>
      </w:pPr>
    </w:p>
    <w:p w:rsidR="00A861E2" w:rsidRPr="008A2996" w:rsidRDefault="00A861E2" w:rsidP="00507C0B">
      <w:pPr>
        <w:pStyle w:val="Titre4"/>
        <w:spacing w:before="0" w:line="240" w:lineRule="auto"/>
        <w:ind w:left="851" w:hanging="851"/>
        <w:jc w:val="both"/>
        <w:rPr>
          <w:rFonts w:ascii="Cambria" w:hAnsi="Cambria"/>
          <w:sz w:val="24"/>
          <w:szCs w:val="24"/>
        </w:rPr>
      </w:pPr>
      <w:r w:rsidRPr="008A2996">
        <w:rPr>
          <w:rFonts w:ascii="Cambria" w:hAnsi="Cambria"/>
          <w:sz w:val="24"/>
          <w:szCs w:val="24"/>
        </w:rPr>
        <w:t>3.3.2.4. Les capacités du personnel et le matériel de la Direction de la Réglementation et des inspections environnementales sont renforcées</w:t>
      </w:r>
    </w:p>
    <w:p w:rsidR="00A861E2" w:rsidRPr="008A2996" w:rsidRDefault="00A861E2" w:rsidP="00A861E2">
      <w:pPr>
        <w:pStyle w:val="Corpsdetexte3"/>
        <w:tabs>
          <w:tab w:val="left" w:pos="216"/>
        </w:tabs>
        <w:rPr>
          <w:rFonts w:ascii="Cambria" w:hAnsi="Cambria" w:cs="Arial"/>
        </w:rPr>
      </w:pPr>
      <w:r w:rsidRPr="00F440D8">
        <w:rPr>
          <w:rFonts w:ascii="Cambria" w:hAnsi="Cambria" w:cs="Arial"/>
        </w:rPr>
        <w:t>Un cadre de la DRIE a été formé en France (Limoges) de 2006 à  2008. Monsieur Yacouba SAVADOGO</w:t>
      </w:r>
      <w:r w:rsidRPr="008A2996">
        <w:rPr>
          <w:rFonts w:ascii="Cambria" w:hAnsi="Cambria" w:cs="Arial"/>
        </w:rPr>
        <w:t xml:space="preserve"> maintenant spécialiste en droit de l’environnement est opérationnel au niveau du MEDD.</w:t>
      </w:r>
    </w:p>
    <w:p w:rsidR="00A861E2" w:rsidRPr="008A2996" w:rsidRDefault="00A861E2" w:rsidP="00A861E2">
      <w:pPr>
        <w:pStyle w:val="Corpsdetexte3"/>
        <w:tabs>
          <w:tab w:val="left" w:pos="216"/>
        </w:tabs>
        <w:rPr>
          <w:rFonts w:ascii="Cambria" w:hAnsi="Cambria" w:cs="Arial"/>
        </w:rPr>
      </w:pPr>
    </w:p>
    <w:p w:rsidR="00A861E2" w:rsidRPr="008A2996" w:rsidRDefault="00A861E2" w:rsidP="00A27030">
      <w:pPr>
        <w:pStyle w:val="Titre4"/>
        <w:spacing w:before="0" w:line="240" w:lineRule="auto"/>
        <w:ind w:left="993" w:hanging="993"/>
        <w:jc w:val="both"/>
        <w:rPr>
          <w:rFonts w:ascii="Cambria" w:hAnsi="Cambria"/>
          <w:sz w:val="24"/>
          <w:szCs w:val="24"/>
        </w:rPr>
      </w:pPr>
      <w:r w:rsidRPr="008A2996">
        <w:rPr>
          <w:rFonts w:ascii="Cambria" w:hAnsi="Cambria"/>
          <w:sz w:val="24"/>
          <w:szCs w:val="24"/>
        </w:rPr>
        <w:t>3.3.2.5. Appui logistique à la Direction de la réglementation et des inspections environnementales</w:t>
      </w: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 xml:space="preserve">La logistique information acquise au profit de l’ex DRIE maintenant Direction des Affaires Juridiques et Contentieuses (DAJC) est parvenue en 2007. La dotation concerne un (1) ordinateur et des consommables informatiques. </w:t>
      </w:r>
    </w:p>
    <w:p w:rsidR="00C51A4F" w:rsidRDefault="00C51A4F">
      <w:pPr>
        <w:rPr>
          <w:rFonts w:ascii="Cambria" w:hAnsi="Cambria" w:cs="Arial"/>
          <w:sz w:val="24"/>
          <w:szCs w:val="24"/>
        </w:rPr>
      </w:pPr>
      <w:r>
        <w:rPr>
          <w:rFonts w:ascii="Cambria" w:hAnsi="Cambria" w:cs="Arial"/>
          <w:sz w:val="24"/>
          <w:szCs w:val="24"/>
        </w:rPr>
        <w:br w:type="page"/>
      </w: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2060"/>
        <w:tblLook w:val="04A0"/>
      </w:tblPr>
      <w:tblGrid>
        <w:gridCol w:w="9286"/>
      </w:tblGrid>
      <w:tr w:rsidR="00A861E2" w:rsidRPr="008A2996" w:rsidTr="00D03D95">
        <w:tc>
          <w:tcPr>
            <w:tcW w:w="9998" w:type="dxa"/>
            <w:shd w:val="clear" w:color="auto" w:fill="002060"/>
          </w:tcPr>
          <w:p w:rsidR="00A861E2" w:rsidRPr="002472B3" w:rsidRDefault="00A861E2" w:rsidP="00D03D95">
            <w:pPr>
              <w:autoSpaceDE w:val="0"/>
              <w:autoSpaceDN w:val="0"/>
              <w:adjustRightInd w:val="0"/>
              <w:spacing w:after="0" w:line="240" w:lineRule="auto"/>
              <w:jc w:val="center"/>
              <w:rPr>
                <w:rStyle w:val="Rfrenceintense"/>
                <w:color w:val="FFFFFF" w:themeColor="background1"/>
              </w:rPr>
            </w:pPr>
            <w:r w:rsidRPr="002472B3">
              <w:rPr>
                <w:rStyle w:val="Rfrenceintense"/>
                <w:color w:val="FFFFFF" w:themeColor="background1"/>
              </w:rPr>
              <w:t>Encadré 1</w:t>
            </w:r>
          </w:p>
          <w:p w:rsidR="00A861E2" w:rsidRPr="008A2996" w:rsidRDefault="00A861E2" w:rsidP="00D03D95">
            <w:pPr>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Les nombreux textes sur l’environnement élaborés et diffusés auprès des acteurs de par l’appui du PGDRN ont induits des effets et impacts tangibles à divers niveaux :</w:t>
            </w:r>
          </w:p>
          <w:p w:rsidR="00A861E2" w:rsidRPr="008A2996" w:rsidRDefault="00A861E2" w:rsidP="00A009EA">
            <w:pPr>
              <w:numPr>
                <w:ilvl w:val="0"/>
                <w:numId w:val="89"/>
              </w:numPr>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 xml:space="preserve">Ministériels et structures gouvernementales </w:t>
            </w:r>
            <w:r w:rsidR="00F66601">
              <w:rPr>
                <w:rFonts w:ascii="Cambria" w:hAnsi="Cambria" w:cs="Arial"/>
                <w:sz w:val="24"/>
                <w:szCs w:val="24"/>
              </w:rPr>
              <w:t xml:space="preserve">en charge </w:t>
            </w:r>
            <w:r w:rsidRPr="008A2996">
              <w:rPr>
                <w:rFonts w:ascii="Cambria" w:hAnsi="Cambria" w:cs="Arial"/>
                <w:sz w:val="24"/>
                <w:szCs w:val="24"/>
              </w:rPr>
              <w:t xml:space="preserve">de </w:t>
            </w:r>
            <w:r w:rsidR="00F66601">
              <w:rPr>
                <w:rFonts w:ascii="Cambria" w:hAnsi="Cambria" w:cs="Arial"/>
                <w:sz w:val="24"/>
                <w:szCs w:val="24"/>
              </w:rPr>
              <w:t xml:space="preserve">la </w:t>
            </w:r>
            <w:r w:rsidRPr="008A2996">
              <w:rPr>
                <w:rFonts w:ascii="Cambria" w:hAnsi="Cambria" w:cs="Arial"/>
                <w:sz w:val="24"/>
                <w:szCs w:val="24"/>
              </w:rPr>
              <w:t xml:space="preserve">conception et de </w:t>
            </w:r>
            <w:r w:rsidR="00F66601">
              <w:rPr>
                <w:rFonts w:ascii="Cambria" w:hAnsi="Cambria" w:cs="Arial"/>
                <w:sz w:val="24"/>
                <w:szCs w:val="24"/>
              </w:rPr>
              <w:t xml:space="preserve">la </w:t>
            </w:r>
            <w:r w:rsidRPr="008A2996">
              <w:rPr>
                <w:rFonts w:ascii="Cambria" w:hAnsi="Cambria" w:cs="Arial"/>
                <w:sz w:val="24"/>
                <w:szCs w:val="24"/>
              </w:rPr>
              <w:t xml:space="preserve">planification </w:t>
            </w:r>
          </w:p>
          <w:p w:rsidR="00A861E2" w:rsidRPr="008A2996" w:rsidRDefault="00A861E2" w:rsidP="003218A3">
            <w:pPr>
              <w:numPr>
                <w:ilvl w:val="0"/>
                <w:numId w:val="94"/>
              </w:numPr>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Outil de décision pour consolider le processus de développement durable ;</w:t>
            </w:r>
          </w:p>
          <w:p w:rsidR="00A861E2" w:rsidRPr="008A2996" w:rsidRDefault="00F66601" w:rsidP="003218A3">
            <w:pPr>
              <w:numPr>
                <w:ilvl w:val="0"/>
                <w:numId w:val="94"/>
              </w:numPr>
              <w:autoSpaceDE w:val="0"/>
              <w:autoSpaceDN w:val="0"/>
              <w:adjustRightInd w:val="0"/>
              <w:spacing w:after="0" w:line="240" w:lineRule="auto"/>
              <w:jc w:val="both"/>
              <w:rPr>
                <w:rFonts w:ascii="Cambria" w:hAnsi="Cambria" w:cs="Arial"/>
                <w:sz w:val="24"/>
                <w:szCs w:val="24"/>
              </w:rPr>
            </w:pPr>
            <w:r>
              <w:rPr>
                <w:rFonts w:ascii="Cambria" w:hAnsi="Cambria" w:cs="Arial"/>
                <w:sz w:val="24"/>
                <w:szCs w:val="24"/>
              </w:rPr>
              <w:t>Renforcement de la visibilité et des capacités du</w:t>
            </w:r>
            <w:r w:rsidR="00A861E2" w:rsidRPr="008A2996">
              <w:rPr>
                <w:rFonts w:ascii="Cambria" w:hAnsi="Cambria" w:cs="Arial"/>
                <w:sz w:val="24"/>
                <w:szCs w:val="24"/>
              </w:rPr>
              <w:t xml:space="preserve"> gouvernement </w:t>
            </w:r>
            <w:r>
              <w:rPr>
                <w:rFonts w:ascii="Cambria" w:hAnsi="Cambria" w:cs="Arial"/>
                <w:sz w:val="24"/>
                <w:szCs w:val="24"/>
              </w:rPr>
              <w:t>à gérer les questions sur les</w:t>
            </w:r>
            <w:r w:rsidR="00A861E2" w:rsidRPr="008A2996">
              <w:rPr>
                <w:rFonts w:ascii="Cambria" w:hAnsi="Cambria" w:cs="Arial"/>
                <w:sz w:val="24"/>
                <w:szCs w:val="24"/>
              </w:rPr>
              <w:t xml:space="preserve"> changements climatiques , </w:t>
            </w:r>
            <w:r>
              <w:rPr>
                <w:rFonts w:ascii="Cambria" w:hAnsi="Cambria" w:cs="Arial"/>
                <w:sz w:val="24"/>
                <w:szCs w:val="24"/>
              </w:rPr>
              <w:t>à</w:t>
            </w:r>
            <w:r w:rsidR="00A861E2" w:rsidRPr="008A2996">
              <w:rPr>
                <w:rFonts w:ascii="Cambria" w:hAnsi="Cambria" w:cs="Arial"/>
                <w:sz w:val="24"/>
                <w:szCs w:val="24"/>
              </w:rPr>
              <w:t xml:space="preserve"> travers l’élaboration et de la relecture périodique </w:t>
            </w:r>
            <w:r>
              <w:rPr>
                <w:rFonts w:ascii="Cambria" w:hAnsi="Cambria" w:cs="Arial"/>
                <w:sz w:val="24"/>
                <w:szCs w:val="24"/>
              </w:rPr>
              <w:t>du</w:t>
            </w:r>
            <w:r w:rsidR="00A861E2" w:rsidRPr="008A2996">
              <w:rPr>
                <w:rFonts w:ascii="Cambria" w:hAnsi="Cambria" w:cs="Arial"/>
                <w:sz w:val="24"/>
                <w:szCs w:val="24"/>
              </w:rPr>
              <w:t xml:space="preserve"> code </w:t>
            </w:r>
            <w:r>
              <w:rPr>
                <w:rFonts w:ascii="Cambria" w:hAnsi="Cambria" w:cs="Arial"/>
                <w:sz w:val="24"/>
                <w:szCs w:val="24"/>
              </w:rPr>
              <w:t>de</w:t>
            </w:r>
            <w:r w:rsidR="00A861E2" w:rsidRPr="008A2996">
              <w:rPr>
                <w:rFonts w:ascii="Cambria" w:hAnsi="Cambria" w:cs="Arial"/>
                <w:sz w:val="24"/>
                <w:szCs w:val="24"/>
              </w:rPr>
              <w:t xml:space="preserve"> l’environnement;</w:t>
            </w:r>
          </w:p>
          <w:p w:rsidR="00A861E2" w:rsidRPr="008A2996" w:rsidRDefault="00A861E2" w:rsidP="003218A3">
            <w:pPr>
              <w:numPr>
                <w:ilvl w:val="0"/>
                <w:numId w:val="94"/>
              </w:numPr>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 xml:space="preserve">Contribution à l’élaboration de nouveaux textes pour combler les insuffisances constatées lors de la mise en œuvre des divers projets/programmes ; </w:t>
            </w:r>
          </w:p>
          <w:p w:rsidR="00A861E2" w:rsidRPr="008A2996" w:rsidRDefault="00A861E2" w:rsidP="003218A3">
            <w:pPr>
              <w:numPr>
                <w:ilvl w:val="0"/>
                <w:numId w:val="94"/>
              </w:numPr>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Base de données pour l’élaboration de la SCADD.</w:t>
            </w:r>
          </w:p>
          <w:p w:rsidR="00A861E2" w:rsidRPr="008A2996" w:rsidRDefault="00A861E2" w:rsidP="00D03D95">
            <w:pPr>
              <w:autoSpaceDE w:val="0"/>
              <w:autoSpaceDN w:val="0"/>
              <w:adjustRightInd w:val="0"/>
              <w:spacing w:after="0" w:line="240" w:lineRule="auto"/>
              <w:ind w:left="720"/>
              <w:jc w:val="both"/>
              <w:rPr>
                <w:rFonts w:ascii="Cambria" w:hAnsi="Cambria" w:cs="Arial"/>
                <w:sz w:val="24"/>
                <w:szCs w:val="24"/>
              </w:rPr>
            </w:pPr>
          </w:p>
          <w:p w:rsidR="00A861E2" w:rsidRPr="008A2996" w:rsidRDefault="00A861E2" w:rsidP="00A009EA">
            <w:pPr>
              <w:numPr>
                <w:ilvl w:val="0"/>
                <w:numId w:val="89"/>
              </w:numPr>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ONG/Associations et Communautés urbaines et rurales</w:t>
            </w:r>
          </w:p>
          <w:p w:rsidR="00A861E2" w:rsidRPr="008A2996" w:rsidRDefault="00A861E2" w:rsidP="003218A3">
            <w:pPr>
              <w:numPr>
                <w:ilvl w:val="0"/>
                <w:numId w:val="95"/>
              </w:numPr>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Référence pour la formulation de thèmes de formation de renforcement des capacités en matière d’environnement;</w:t>
            </w:r>
          </w:p>
          <w:p w:rsidR="00A861E2" w:rsidRPr="008A2996" w:rsidRDefault="00A861E2" w:rsidP="003218A3">
            <w:pPr>
              <w:numPr>
                <w:ilvl w:val="0"/>
                <w:numId w:val="95"/>
              </w:numPr>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Appropriation par les communautés tant urbaines que rurales à travers la constitution et l’opérationnalisation de brigades vertes fonctionnelles dans les villes secondaires et les communes.</w:t>
            </w:r>
          </w:p>
        </w:tc>
      </w:tr>
    </w:tbl>
    <w:p w:rsidR="00A861E2" w:rsidRPr="008A2996" w:rsidRDefault="00A861E2" w:rsidP="00A861E2">
      <w:pPr>
        <w:autoSpaceDE w:val="0"/>
        <w:autoSpaceDN w:val="0"/>
        <w:adjustRightInd w:val="0"/>
        <w:spacing w:after="0" w:line="240" w:lineRule="auto"/>
        <w:rPr>
          <w:rFonts w:ascii="Cambria" w:hAnsi="Cambria" w:cs="Arial"/>
          <w:sz w:val="24"/>
          <w:szCs w:val="24"/>
        </w:rPr>
      </w:pPr>
    </w:p>
    <w:p w:rsidR="00A861E2" w:rsidRPr="008A2996" w:rsidRDefault="00A861E2" w:rsidP="00A861E2">
      <w:pPr>
        <w:pStyle w:val="Titre3"/>
        <w:spacing w:before="0" w:line="240" w:lineRule="auto"/>
        <w:jc w:val="both"/>
        <w:rPr>
          <w:i/>
          <w:sz w:val="24"/>
          <w:szCs w:val="24"/>
        </w:rPr>
      </w:pPr>
      <w:bookmarkStart w:id="55" w:name="_Toc313003970"/>
      <w:r w:rsidRPr="008A2996">
        <w:rPr>
          <w:i/>
          <w:sz w:val="24"/>
          <w:szCs w:val="24"/>
        </w:rPr>
        <w:t>3.3.3 Du renforcement des capacités à gérer l’environnement</w:t>
      </w:r>
      <w:bookmarkEnd w:id="55"/>
    </w:p>
    <w:p w:rsidR="00A861E2" w:rsidRPr="008A2996" w:rsidRDefault="00A861E2" w:rsidP="00507C0B">
      <w:pPr>
        <w:pStyle w:val="Titre4"/>
        <w:spacing w:before="120" w:line="240" w:lineRule="auto"/>
        <w:ind w:left="851" w:hanging="851"/>
        <w:jc w:val="both"/>
        <w:rPr>
          <w:rFonts w:ascii="Cambria" w:hAnsi="Cambria"/>
          <w:sz w:val="24"/>
          <w:szCs w:val="24"/>
        </w:rPr>
      </w:pPr>
      <w:r w:rsidRPr="008A2996">
        <w:rPr>
          <w:rFonts w:ascii="Cambria" w:hAnsi="Cambria"/>
          <w:sz w:val="24"/>
          <w:szCs w:val="24"/>
        </w:rPr>
        <w:t>3.3.3.1. Les résultats et conclusions du projet d’auto-évaluation des capacités à renforcer (ANCR) sont vulgarisés</w:t>
      </w:r>
    </w:p>
    <w:p w:rsidR="00A861E2" w:rsidRPr="008A2996" w:rsidRDefault="00A861E2" w:rsidP="00A861E2">
      <w:pPr>
        <w:spacing w:line="240" w:lineRule="auto"/>
        <w:jc w:val="both"/>
        <w:rPr>
          <w:rFonts w:ascii="Cambria" w:hAnsi="Cambria" w:cs="Arial"/>
          <w:sz w:val="24"/>
          <w:szCs w:val="24"/>
        </w:rPr>
      </w:pPr>
      <w:r w:rsidRPr="008A2996">
        <w:rPr>
          <w:rFonts w:ascii="Cambria" w:hAnsi="Cambria" w:cs="Arial"/>
          <w:iCs/>
          <w:sz w:val="24"/>
          <w:szCs w:val="24"/>
        </w:rPr>
        <w:t>Un certain nombre de documents utiles ont été élaborés parmi lesquels (i) un (1) rapport d’exécution du projet 2006-2007 ; (ii) u</w:t>
      </w:r>
      <w:r w:rsidRPr="008A2996">
        <w:rPr>
          <w:rFonts w:ascii="Cambria" w:hAnsi="Cambria" w:cs="Arial"/>
          <w:sz w:val="24"/>
          <w:szCs w:val="24"/>
        </w:rPr>
        <w:t xml:space="preserve">n (1) document de programme finalisé; (iii) Le PIF a été transmis au FEM pour examen et financement ; (iv) le rapport d’auto-évaluation des capacités à renforcer pour la gestion de l’environnement national et mondial édité en cinq cents (500) exemplaires et diffusé dans les structures techniques, les collectivités territoriales et les organisations de la société civile en 2008. En rappel </w:t>
      </w:r>
      <w:r w:rsidRPr="008A2996">
        <w:rPr>
          <w:rFonts w:ascii="Cambria" w:hAnsi="Cambria" w:cs="Arial"/>
          <w:iCs/>
          <w:sz w:val="24"/>
          <w:szCs w:val="24"/>
        </w:rPr>
        <w:t xml:space="preserve">le projet  </w:t>
      </w:r>
      <w:r w:rsidRPr="008A2996">
        <w:rPr>
          <w:rFonts w:ascii="Cambria" w:hAnsi="Cambria" w:cs="Arial"/>
          <w:sz w:val="24"/>
          <w:szCs w:val="24"/>
        </w:rPr>
        <w:t>ANCR portant la dénomination 00047697 a été clôturé.</w:t>
      </w:r>
    </w:p>
    <w:p w:rsidR="00A861E2" w:rsidRPr="008A2996" w:rsidRDefault="00A861E2" w:rsidP="00507C0B">
      <w:pPr>
        <w:pStyle w:val="Titre4"/>
        <w:spacing w:line="240" w:lineRule="auto"/>
        <w:ind w:left="851" w:hanging="851"/>
        <w:jc w:val="both"/>
        <w:rPr>
          <w:rFonts w:ascii="Cambria" w:hAnsi="Cambria"/>
          <w:sz w:val="24"/>
          <w:szCs w:val="24"/>
        </w:rPr>
      </w:pPr>
      <w:r w:rsidRPr="008A2996">
        <w:rPr>
          <w:rFonts w:ascii="Cambria" w:hAnsi="Cambria"/>
          <w:sz w:val="24"/>
          <w:szCs w:val="24"/>
        </w:rPr>
        <w:t>3.3.3.2. Le Réseau d’Information et de Documentation Environnementale du Burkina (RIDEB) est renforcé et assure une bonne circulation de l’information environnementale</w:t>
      </w:r>
    </w:p>
    <w:p w:rsidR="00A861E2" w:rsidRPr="008A2996" w:rsidRDefault="00A861E2" w:rsidP="00A861E2">
      <w:pPr>
        <w:pStyle w:val="Corpsdetexte3"/>
        <w:rPr>
          <w:rFonts w:ascii="Cambria" w:hAnsi="Cambria" w:cs="Arial"/>
        </w:rPr>
      </w:pPr>
      <w:r w:rsidRPr="008A2996">
        <w:rPr>
          <w:rFonts w:ascii="Cambria" w:hAnsi="Cambria" w:cs="Arial"/>
        </w:rPr>
        <w:t xml:space="preserve">Il s’est agi d’appuyer principalement la réflexion sur la pérennisation du réseau, </w:t>
      </w:r>
      <w:r w:rsidR="00F66601">
        <w:rPr>
          <w:rFonts w:ascii="Cambria" w:hAnsi="Cambria" w:cs="Arial"/>
        </w:rPr>
        <w:t>d’</w:t>
      </w:r>
      <w:r w:rsidRPr="008A2996">
        <w:rPr>
          <w:rFonts w:ascii="Cambria" w:hAnsi="Cambria" w:cs="Arial"/>
        </w:rPr>
        <w:t xml:space="preserve">assurer la visibilité du programme à travers le RIDEB et </w:t>
      </w:r>
      <w:r w:rsidR="00F66601">
        <w:rPr>
          <w:rFonts w:ascii="Cambria" w:hAnsi="Cambria" w:cs="Arial"/>
        </w:rPr>
        <w:t>d’</w:t>
      </w:r>
      <w:r w:rsidRPr="008A2996">
        <w:rPr>
          <w:rFonts w:ascii="Cambria" w:hAnsi="Cambria" w:cs="Arial"/>
        </w:rPr>
        <w:t xml:space="preserve">informer régulièrement les acteurs de la gestion des ressources naturelles sur l’évolution des différentes initiatives.  Dans ce cadre, une somme d’efforts a été déployée pour atteindre le résultat escompté. Ces efforts sont déclinés en acquisition de matériel, mission terrain, session de formation, élaboration d’outils et documents, édition et vulgarisation de textes. </w:t>
      </w:r>
      <w:r w:rsidR="00F66601">
        <w:rPr>
          <w:rFonts w:ascii="Cambria" w:hAnsi="Cambria" w:cs="Arial"/>
        </w:rPr>
        <w:t>En effet,</w:t>
      </w:r>
      <w:r w:rsidRPr="008A2996">
        <w:rPr>
          <w:rFonts w:ascii="Cambria" w:hAnsi="Cambria" w:cs="Arial"/>
        </w:rPr>
        <w:t xml:space="preserve"> </w:t>
      </w:r>
    </w:p>
    <w:p w:rsidR="00A861E2" w:rsidRPr="008A2996" w:rsidRDefault="00A861E2" w:rsidP="00A861E2">
      <w:pPr>
        <w:pStyle w:val="Corpsdetexte3"/>
        <w:rPr>
          <w:rFonts w:ascii="Cambria" w:hAnsi="Cambria" w:cs="Arial"/>
        </w:rPr>
      </w:pPr>
    </w:p>
    <w:p w:rsidR="00A861E2" w:rsidRPr="00F440D8" w:rsidRDefault="00A861E2" w:rsidP="00A009EA">
      <w:pPr>
        <w:pStyle w:val="Corpsdetexte3"/>
        <w:numPr>
          <w:ilvl w:val="0"/>
          <w:numId w:val="42"/>
        </w:numPr>
        <w:spacing w:after="240"/>
        <w:rPr>
          <w:rFonts w:ascii="Cambria" w:hAnsi="Cambria" w:cs="Arial"/>
        </w:rPr>
      </w:pPr>
      <w:r w:rsidRPr="00F440D8">
        <w:rPr>
          <w:rFonts w:ascii="Cambria" w:hAnsi="Cambria" w:cs="Arial"/>
        </w:rPr>
        <w:t>du matériel informatique et audiovisuel a été acheté au profit du RIDEB pour la collecte des bases de données ;</w:t>
      </w:r>
    </w:p>
    <w:p w:rsidR="00A861E2" w:rsidRPr="00F440D8" w:rsidRDefault="00A861E2" w:rsidP="00A009EA">
      <w:pPr>
        <w:pStyle w:val="Corpsdetexte3"/>
        <w:numPr>
          <w:ilvl w:val="0"/>
          <w:numId w:val="42"/>
        </w:numPr>
        <w:spacing w:after="240"/>
        <w:rPr>
          <w:rFonts w:ascii="Cambria" w:hAnsi="Cambria" w:cs="Arial"/>
        </w:rPr>
      </w:pPr>
      <w:r w:rsidRPr="00F440D8">
        <w:rPr>
          <w:rFonts w:ascii="Cambria" w:hAnsi="Cambria" w:cs="Arial"/>
        </w:rPr>
        <w:t xml:space="preserve">Au titre des missions de terrain : (i) du 21 au 30 juin 2010, une mission d’enquête a été réalisée auprès de vingt-six agents dans  les cinq (5) régions du Sud-Ouest, Cascades, Hauts-Bassins,  Boucle du Mouhoun et Centre-Ouest ; (ii) de même des </w:t>
      </w:r>
      <w:r w:rsidRPr="00F440D8">
        <w:rPr>
          <w:rFonts w:ascii="Cambria" w:hAnsi="Cambria" w:cs="Arial"/>
        </w:rPr>
        <w:lastRenderedPageBreak/>
        <w:t>séances de travail et de suivi ont été organisées en 2008 avec les premiers responsables du RIDEB au niveau des Hauts-Bassins,</w:t>
      </w:r>
      <w:r w:rsidR="00F66601">
        <w:rPr>
          <w:rFonts w:ascii="Cambria" w:hAnsi="Cambria" w:cs="Arial"/>
        </w:rPr>
        <w:t xml:space="preserve"> du</w:t>
      </w:r>
      <w:r w:rsidRPr="00F440D8">
        <w:rPr>
          <w:rFonts w:ascii="Cambria" w:hAnsi="Cambria" w:cs="Arial"/>
        </w:rPr>
        <w:t xml:space="preserve"> Centre-Est et du Nord.</w:t>
      </w:r>
    </w:p>
    <w:p w:rsidR="00A861E2" w:rsidRPr="008A2996" w:rsidRDefault="00A861E2" w:rsidP="00A009EA">
      <w:pPr>
        <w:pStyle w:val="Corpsdetexte3"/>
        <w:numPr>
          <w:ilvl w:val="0"/>
          <w:numId w:val="6"/>
        </w:numPr>
        <w:spacing w:after="240"/>
        <w:rPr>
          <w:rFonts w:ascii="Cambria" w:hAnsi="Cambria" w:cs="Arial"/>
        </w:rPr>
      </w:pPr>
      <w:r w:rsidRPr="008A2996">
        <w:rPr>
          <w:rFonts w:ascii="Cambria" w:hAnsi="Cambria" w:cs="Arial"/>
        </w:rPr>
        <w:t>Au titre des formations et du renforcement des capacités opérationnelles, il y a eu :</w:t>
      </w:r>
    </w:p>
    <w:p w:rsidR="00A861E2" w:rsidRPr="008A2996" w:rsidRDefault="00A861E2" w:rsidP="00A009EA">
      <w:pPr>
        <w:pStyle w:val="Corpsdetexte3"/>
        <w:numPr>
          <w:ilvl w:val="0"/>
          <w:numId w:val="29"/>
        </w:numPr>
        <w:spacing w:after="120"/>
        <w:ind w:left="1276" w:hanging="142"/>
        <w:rPr>
          <w:rFonts w:ascii="Cambria" w:hAnsi="Cambria" w:cs="Arial"/>
        </w:rPr>
      </w:pPr>
      <w:r w:rsidRPr="008A2996">
        <w:rPr>
          <w:rFonts w:ascii="Cambria" w:hAnsi="Cambria" w:cs="Arial"/>
        </w:rPr>
        <w:t>la formation de quarante (40) aides documentalistes et gestionnaires des centres ;</w:t>
      </w:r>
    </w:p>
    <w:p w:rsidR="00A861E2" w:rsidRPr="008A2996" w:rsidRDefault="00A861E2" w:rsidP="00A009EA">
      <w:pPr>
        <w:pStyle w:val="Corpsdetexte3"/>
        <w:numPr>
          <w:ilvl w:val="0"/>
          <w:numId w:val="29"/>
        </w:numPr>
        <w:spacing w:after="120"/>
        <w:ind w:left="1276" w:hanging="142"/>
        <w:rPr>
          <w:rFonts w:ascii="Cambria" w:hAnsi="Cambria" w:cs="Arial"/>
        </w:rPr>
      </w:pPr>
      <w:r w:rsidRPr="008A2996">
        <w:rPr>
          <w:rFonts w:ascii="Cambria" w:hAnsi="Cambria" w:cs="Arial"/>
        </w:rPr>
        <w:t>La formation de seize (16) documentalistes en 2008 en technique documentaire ;</w:t>
      </w:r>
    </w:p>
    <w:p w:rsidR="00A861E2" w:rsidRPr="008A2996" w:rsidRDefault="00A861E2" w:rsidP="00A009EA">
      <w:pPr>
        <w:pStyle w:val="Corpsdetexte3"/>
        <w:numPr>
          <w:ilvl w:val="0"/>
          <w:numId w:val="29"/>
        </w:numPr>
        <w:spacing w:after="120"/>
        <w:ind w:left="1276" w:hanging="142"/>
        <w:rPr>
          <w:rFonts w:ascii="Cambria" w:hAnsi="Cambria" w:cs="Arial"/>
        </w:rPr>
      </w:pPr>
      <w:r w:rsidRPr="008A2996">
        <w:rPr>
          <w:rFonts w:ascii="Cambria" w:hAnsi="Cambria" w:cs="Arial"/>
        </w:rPr>
        <w:t xml:space="preserve">La formation en octobre 2010 de vingt (20) acteurs du RIDEB sur la gestion électronique des documents, la numérisation des documents et des archives, les modules complémentaires du logiciel documentaire Win Isis, TIC ; </w:t>
      </w:r>
    </w:p>
    <w:p w:rsidR="00A861E2" w:rsidRPr="008A2996" w:rsidRDefault="00A861E2" w:rsidP="00A009EA">
      <w:pPr>
        <w:pStyle w:val="Corpsdetexte3"/>
        <w:numPr>
          <w:ilvl w:val="0"/>
          <w:numId w:val="29"/>
        </w:numPr>
        <w:spacing w:after="240"/>
        <w:ind w:left="1276" w:hanging="142"/>
        <w:rPr>
          <w:rFonts w:ascii="Cambria" w:hAnsi="Cambria" w:cs="Arial"/>
        </w:rPr>
      </w:pPr>
      <w:r w:rsidRPr="008A2996">
        <w:rPr>
          <w:rFonts w:ascii="Cambria" w:hAnsi="Cambria" w:cs="Arial"/>
        </w:rPr>
        <w:t>L</w:t>
      </w:r>
      <w:r w:rsidR="00F66601">
        <w:rPr>
          <w:rFonts w:ascii="Cambria" w:hAnsi="Cambria" w:cs="Arial"/>
        </w:rPr>
        <w:t>’organisation</w:t>
      </w:r>
      <w:r w:rsidRPr="008A2996">
        <w:rPr>
          <w:rFonts w:ascii="Cambria" w:hAnsi="Cambria" w:cs="Arial"/>
        </w:rPr>
        <w:t xml:space="preserve"> d’une journée de sensibilisation et de promotion du RIDEB au profit de douze (12) centres de documentation en 2008.</w:t>
      </w:r>
    </w:p>
    <w:p w:rsidR="00A861E2" w:rsidRPr="008A2996" w:rsidRDefault="00A861E2" w:rsidP="00A009EA">
      <w:pPr>
        <w:pStyle w:val="Corpsdetexte3"/>
        <w:numPr>
          <w:ilvl w:val="0"/>
          <w:numId w:val="6"/>
        </w:numPr>
        <w:autoSpaceDE w:val="0"/>
        <w:autoSpaceDN w:val="0"/>
        <w:adjustRightInd w:val="0"/>
        <w:spacing w:after="240"/>
        <w:rPr>
          <w:rFonts w:ascii="Cambria" w:hAnsi="Cambria" w:cs="Arial"/>
        </w:rPr>
      </w:pPr>
      <w:r w:rsidRPr="008A2996">
        <w:rPr>
          <w:rFonts w:ascii="Cambria" w:hAnsi="Cambria" w:cs="Arial"/>
        </w:rPr>
        <w:t xml:space="preserve">Au titre de l’élaboration, on </w:t>
      </w:r>
      <w:r w:rsidR="00F66601">
        <w:rPr>
          <w:rFonts w:ascii="Cambria" w:hAnsi="Cambria" w:cs="Arial"/>
        </w:rPr>
        <w:t>peut noter</w:t>
      </w:r>
      <w:r w:rsidRPr="008A2996">
        <w:rPr>
          <w:rFonts w:ascii="Cambria" w:hAnsi="Cambria" w:cs="Arial"/>
        </w:rPr>
        <w:t xml:space="preserve"> (i) l’élaboration d</w:t>
      </w:r>
      <w:r w:rsidR="00F12DA6">
        <w:rPr>
          <w:rFonts w:ascii="Cambria" w:hAnsi="Cambria" w:cs="Arial"/>
        </w:rPr>
        <w:t>’</w:t>
      </w:r>
      <w:r w:rsidRPr="008A2996">
        <w:rPr>
          <w:rFonts w:ascii="Cambria" w:hAnsi="Cambria" w:cs="Arial"/>
        </w:rPr>
        <w:t xml:space="preserve">outils informationnels sur le RIDEB ; (ii) d’un répertoire de diffusion des documents produits, domicilié au centre de documentation du SP/CONEDD en 2008 ; </w:t>
      </w:r>
    </w:p>
    <w:p w:rsidR="00A861E2" w:rsidRPr="008A2996" w:rsidRDefault="00A861E2" w:rsidP="00A009EA">
      <w:pPr>
        <w:pStyle w:val="Corpsdetexte3"/>
        <w:numPr>
          <w:ilvl w:val="0"/>
          <w:numId w:val="6"/>
        </w:numPr>
        <w:autoSpaceDE w:val="0"/>
        <w:autoSpaceDN w:val="0"/>
        <w:adjustRightInd w:val="0"/>
        <w:spacing w:after="240"/>
        <w:rPr>
          <w:rFonts w:ascii="Cambria" w:hAnsi="Cambria" w:cs="Arial"/>
        </w:rPr>
      </w:pPr>
      <w:r w:rsidRPr="008A2996">
        <w:rPr>
          <w:rFonts w:ascii="Cambria" w:hAnsi="Cambria" w:cs="Arial"/>
        </w:rPr>
        <w:t>Au titre de l’édition et de la diffusion, trois résultats ont été acquis :(i) la diffusion  en 2008 de deux mille  (2000) dépliants sur le RIDEB et le SP/CONEDD au profit des acteurs concernés; (ii) l’édition et la diffusion, en format Cdrom, de cent cinquante (150) exemplaires de la charte du RIDEB ; (iii) l’édition et la diffusion de cent cinquante (150) Cdroms multimédias au profit des institutions membres du RIDEB. Les documents produits par le PGDRN ont été transmis au  RIDEB  et aux  différents centres de documentation.</w:t>
      </w:r>
    </w:p>
    <w:p w:rsidR="00A861E2" w:rsidRPr="008A2996" w:rsidRDefault="00A861E2" w:rsidP="00A009EA">
      <w:pPr>
        <w:pStyle w:val="Corpsdetexte3"/>
        <w:numPr>
          <w:ilvl w:val="0"/>
          <w:numId w:val="6"/>
        </w:numPr>
        <w:autoSpaceDE w:val="0"/>
        <w:autoSpaceDN w:val="0"/>
        <w:adjustRightInd w:val="0"/>
        <w:rPr>
          <w:rFonts w:ascii="Cambria" w:hAnsi="Cambria" w:cs="Arial"/>
        </w:rPr>
      </w:pPr>
      <w:r w:rsidRPr="008A2996">
        <w:rPr>
          <w:rFonts w:ascii="Cambria" w:hAnsi="Cambria" w:cs="Arial"/>
        </w:rPr>
        <w:t>Au titre des appuis techniques, cinq (5) centres régionaux de documentation ont été bénéficiaires d’appuis techniques .</w:t>
      </w:r>
    </w:p>
    <w:p w:rsidR="00A861E2" w:rsidRPr="008A2996" w:rsidRDefault="00A861E2" w:rsidP="00A861E2">
      <w:pPr>
        <w:autoSpaceDE w:val="0"/>
        <w:autoSpaceDN w:val="0"/>
        <w:adjustRightInd w:val="0"/>
        <w:spacing w:after="0" w:line="240" w:lineRule="auto"/>
        <w:rPr>
          <w:rFonts w:ascii="Cambria" w:hAnsi="Cambria" w:cs="Arial"/>
          <w:sz w:val="24"/>
          <w:szCs w:val="24"/>
        </w:rPr>
      </w:pPr>
    </w:p>
    <w:p w:rsidR="00A861E2" w:rsidRPr="008A2996" w:rsidRDefault="00A861E2" w:rsidP="00507C0B">
      <w:pPr>
        <w:pStyle w:val="Titre4"/>
        <w:spacing w:before="0" w:line="240" w:lineRule="auto"/>
        <w:ind w:left="851" w:hanging="851"/>
        <w:jc w:val="both"/>
        <w:rPr>
          <w:rFonts w:ascii="Cambria" w:hAnsi="Cambria"/>
          <w:sz w:val="24"/>
          <w:szCs w:val="24"/>
        </w:rPr>
      </w:pPr>
      <w:r w:rsidRPr="008A2996">
        <w:rPr>
          <w:rFonts w:ascii="Cambria" w:hAnsi="Cambria"/>
          <w:sz w:val="24"/>
          <w:szCs w:val="24"/>
        </w:rPr>
        <w:t>3.3.3.3. Les acteurs aux différents niveaux sont informés sur les questions d’importance environnementale</w:t>
      </w:r>
    </w:p>
    <w:p w:rsidR="00A861E2" w:rsidRPr="008A2996" w:rsidRDefault="00A861E2" w:rsidP="00A861E2">
      <w:pPr>
        <w:pStyle w:val="Corpsdetexte3"/>
        <w:tabs>
          <w:tab w:val="left" w:pos="216"/>
        </w:tabs>
        <w:rPr>
          <w:rFonts w:ascii="Cambria" w:hAnsi="Cambria" w:cs="Arial"/>
        </w:rPr>
      </w:pPr>
      <w:r w:rsidRPr="008A2996">
        <w:rPr>
          <w:rFonts w:ascii="Cambria" w:hAnsi="Cambria" w:cs="Arial"/>
        </w:rPr>
        <w:t>Pour réaliser ce résultat, les acteurs se sont retrouvés dans des dispositions de sensibilisation à la donne environnementale d’abord, puis se sont consacrés à des échanges en groupe et enfin ils se sont convaincus de confier l’avenir de l’environnement aux jeunes élèves par le truchement d’un concours primé « </w:t>
      </w:r>
      <w:r w:rsidRPr="008A2996">
        <w:rPr>
          <w:rFonts w:ascii="Cambria" w:hAnsi="Cambria" w:cs="Arial"/>
          <w:i/>
        </w:rPr>
        <w:t>top école verte »</w:t>
      </w:r>
      <w:r w:rsidRPr="008A2996">
        <w:rPr>
          <w:rFonts w:ascii="Cambria" w:hAnsi="Cambria" w:cs="Arial"/>
        </w:rPr>
        <w:t xml:space="preserve">.   </w:t>
      </w:r>
    </w:p>
    <w:p w:rsidR="00A861E2" w:rsidRPr="008A2996" w:rsidRDefault="00A861E2" w:rsidP="00A861E2">
      <w:pPr>
        <w:pStyle w:val="Corpsdetexte3"/>
        <w:tabs>
          <w:tab w:val="left" w:pos="216"/>
        </w:tabs>
        <w:rPr>
          <w:rFonts w:ascii="Cambria" w:hAnsi="Cambria" w:cs="Arial"/>
        </w:rPr>
      </w:pPr>
      <w:r w:rsidRPr="008A2996">
        <w:rPr>
          <w:rFonts w:ascii="Cambria" w:hAnsi="Cambria" w:cs="Arial"/>
        </w:rPr>
        <w:t xml:space="preserve"> </w:t>
      </w:r>
    </w:p>
    <w:p w:rsidR="00A861E2" w:rsidRPr="00245FB2" w:rsidRDefault="00A861E2" w:rsidP="00A009EA">
      <w:pPr>
        <w:pStyle w:val="Corpsdetexte3"/>
        <w:numPr>
          <w:ilvl w:val="0"/>
          <w:numId w:val="6"/>
        </w:numPr>
        <w:tabs>
          <w:tab w:val="left" w:pos="216"/>
        </w:tabs>
        <w:spacing w:after="240"/>
        <w:rPr>
          <w:rFonts w:ascii="Cambria" w:hAnsi="Cambria" w:cs="Arial"/>
        </w:rPr>
      </w:pPr>
      <w:r w:rsidRPr="00245FB2">
        <w:rPr>
          <w:rFonts w:ascii="Cambria" w:hAnsi="Cambria" w:cs="Arial"/>
        </w:rPr>
        <w:t xml:space="preserve">La sensibilisation a consisté en </w:t>
      </w:r>
      <w:r w:rsidR="00245FB2" w:rsidRPr="00245FB2">
        <w:rPr>
          <w:rFonts w:ascii="Cambria" w:hAnsi="Cambria" w:cs="Arial"/>
        </w:rPr>
        <w:t xml:space="preserve">(i) </w:t>
      </w:r>
      <w:r w:rsidRPr="00245FB2">
        <w:rPr>
          <w:rFonts w:ascii="Cambria" w:hAnsi="Cambria" w:cs="Arial"/>
        </w:rPr>
        <w:t>une large diffusion de vingt (20) numéros du bulletin « Notre environnement » édité en vingt mille (20000) exemplaires au niveau national et international ; (ii) une session d’information/sensibilisation de cinquante (50) leaders d’associations d’étudiants et d’OSC sur des thèmes de protection de l’environnement relatifs aux changements climatiques, à la radioprotection</w:t>
      </w:r>
      <w:r w:rsidR="00F12DA6">
        <w:rPr>
          <w:rFonts w:ascii="Cambria" w:hAnsi="Cambria" w:cs="Arial"/>
        </w:rPr>
        <w:t>,</w:t>
      </w:r>
      <w:r w:rsidRPr="00245FB2">
        <w:rPr>
          <w:rFonts w:ascii="Cambria" w:hAnsi="Cambria" w:cs="Arial"/>
        </w:rPr>
        <w:t xml:space="preserve"> à la sûreté nucléaire et aux techniques de plaidoyer</w:t>
      </w:r>
      <w:r w:rsidR="007B7546">
        <w:rPr>
          <w:rFonts w:ascii="Cambria" w:hAnsi="Cambria" w:cs="Arial"/>
        </w:rPr>
        <w:t>.</w:t>
      </w:r>
    </w:p>
    <w:p w:rsidR="00A861E2" w:rsidRPr="00245FB2" w:rsidRDefault="00A861E2" w:rsidP="00A009EA">
      <w:pPr>
        <w:pStyle w:val="Corpsdetexte3"/>
        <w:numPr>
          <w:ilvl w:val="0"/>
          <w:numId w:val="6"/>
        </w:numPr>
        <w:tabs>
          <w:tab w:val="left" w:pos="216"/>
        </w:tabs>
        <w:autoSpaceDE w:val="0"/>
        <w:autoSpaceDN w:val="0"/>
        <w:adjustRightInd w:val="0"/>
        <w:spacing w:after="240"/>
        <w:rPr>
          <w:rFonts w:ascii="Cambria" w:hAnsi="Cambria" w:cs="Arial"/>
        </w:rPr>
      </w:pPr>
      <w:r w:rsidRPr="00245FB2">
        <w:rPr>
          <w:rFonts w:ascii="Cambria" w:hAnsi="Cambria" w:cs="Arial"/>
        </w:rPr>
        <w:lastRenderedPageBreak/>
        <w:t>Les échanges se sont déroulés en salle pour une (i) formation sur les techniques d’information et de communication (TIC) autour de discussions nourries sur l’environnement avec l’apprentissage de la pratique de l’édition et de publication en ligne, l’organisation d’une (1) conférence sur la biomasse et l’énergie renouvelable</w:t>
      </w:r>
      <w:r w:rsidR="00245FB2" w:rsidRPr="00245FB2">
        <w:rPr>
          <w:rFonts w:ascii="Cambria" w:hAnsi="Cambria" w:cs="Arial"/>
        </w:rPr>
        <w:t xml:space="preserve"> </w:t>
      </w:r>
      <w:r w:rsidRPr="00245FB2">
        <w:rPr>
          <w:rFonts w:ascii="Cambria" w:hAnsi="Cambria" w:cs="Arial"/>
        </w:rPr>
        <w:t>qui a regroupé 45 participants.</w:t>
      </w:r>
    </w:p>
    <w:p w:rsidR="00A861E2" w:rsidRPr="008A2996" w:rsidRDefault="00A861E2" w:rsidP="00A009EA">
      <w:pPr>
        <w:pStyle w:val="Corpsdetexte3"/>
        <w:numPr>
          <w:ilvl w:val="0"/>
          <w:numId w:val="6"/>
        </w:numPr>
        <w:tabs>
          <w:tab w:val="left" w:pos="216"/>
        </w:tabs>
        <w:autoSpaceDE w:val="0"/>
        <w:autoSpaceDN w:val="0"/>
        <w:adjustRightInd w:val="0"/>
        <w:rPr>
          <w:rFonts w:ascii="Cambria" w:hAnsi="Cambria" w:cs="Arial"/>
        </w:rPr>
      </w:pPr>
      <w:r w:rsidRPr="008A2996">
        <w:rPr>
          <w:rFonts w:ascii="Cambria" w:hAnsi="Cambria" w:cs="Arial"/>
        </w:rPr>
        <w:t>Enfin, quinze (15) écoles dans la commune d</w:t>
      </w:r>
      <w:r w:rsidR="00F12DA6">
        <w:rPr>
          <w:rFonts w:ascii="Cambria" w:hAnsi="Cambria" w:cs="Arial"/>
        </w:rPr>
        <w:t xml:space="preserve">e </w:t>
      </w:r>
      <w:r w:rsidRPr="008A2996">
        <w:rPr>
          <w:rFonts w:ascii="Cambria" w:hAnsi="Cambria" w:cs="Arial"/>
        </w:rPr>
        <w:t>Ouagadougou ont participé à une compétition saine, en septembre 2010, suite à l’organisation du concours « </w:t>
      </w:r>
      <w:r w:rsidRPr="008A2996">
        <w:rPr>
          <w:rFonts w:ascii="Cambria" w:hAnsi="Cambria" w:cs="Arial"/>
          <w:i/>
        </w:rPr>
        <w:t>top école verte</w:t>
      </w:r>
      <w:r w:rsidRPr="008A2996">
        <w:rPr>
          <w:rFonts w:ascii="Cambria" w:hAnsi="Cambria" w:cs="Arial"/>
        </w:rPr>
        <w:t xml:space="preserve"> » à leur intention. Les trois premiers lauréats ont reçu leurs prix le 30 octobre 2010. </w:t>
      </w:r>
    </w:p>
    <w:p w:rsidR="00A861E2" w:rsidRPr="008A2996" w:rsidRDefault="00A861E2" w:rsidP="00A861E2">
      <w:pPr>
        <w:autoSpaceDE w:val="0"/>
        <w:autoSpaceDN w:val="0"/>
        <w:adjustRightInd w:val="0"/>
        <w:spacing w:after="0" w:line="240" w:lineRule="auto"/>
        <w:rPr>
          <w:rFonts w:ascii="Cambria" w:hAnsi="Cambria" w:cs="Arial"/>
          <w:sz w:val="24"/>
          <w:szCs w:val="24"/>
        </w:rPr>
      </w:pPr>
    </w:p>
    <w:p w:rsidR="00A861E2" w:rsidRPr="008A2996" w:rsidRDefault="00A861E2" w:rsidP="00507C0B">
      <w:pPr>
        <w:pStyle w:val="Titre4"/>
        <w:spacing w:before="0" w:line="240" w:lineRule="auto"/>
        <w:ind w:left="1134" w:hanging="1134"/>
        <w:jc w:val="both"/>
        <w:rPr>
          <w:rFonts w:ascii="Cambria" w:hAnsi="Cambria"/>
          <w:sz w:val="24"/>
          <w:szCs w:val="24"/>
        </w:rPr>
      </w:pPr>
      <w:r w:rsidRPr="008A2996">
        <w:rPr>
          <w:rFonts w:ascii="Cambria" w:hAnsi="Cambria"/>
          <w:sz w:val="24"/>
          <w:szCs w:val="24"/>
        </w:rPr>
        <w:t>3.3.3.4. Les TIC sont utilisées par le SP/CONEDD pour la vulgarisation des politiques/stratégies/textes législatifs et Accords sur l’environnement</w:t>
      </w:r>
    </w:p>
    <w:p w:rsidR="00A861E2" w:rsidRPr="008A2996" w:rsidRDefault="00A861E2" w:rsidP="00A861E2">
      <w:pPr>
        <w:pStyle w:val="Corpsdetexte3"/>
        <w:tabs>
          <w:tab w:val="left" w:pos="216"/>
        </w:tabs>
        <w:rPr>
          <w:rFonts w:ascii="Cambria" w:hAnsi="Cambria" w:cs="Arial"/>
        </w:rPr>
      </w:pPr>
      <w:r w:rsidRPr="008A2996">
        <w:rPr>
          <w:rFonts w:ascii="Cambria" w:hAnsi="Cambria" w:cs="Arial"/>
        </w:rPr>
        <w:t xml:space="preserve">Le SP/CONEDD a su mettre les TIC au service de la dissémination de l’information sur l’environnement. Aussi a-t-il :  </w:t>
      </w:r>
    </w:p>
    <w:p w:rsidR="00A861E2" w:rsidRPr="008A2996" w:rsidRDefault="00A861E2" w:rsidP="00A861E2">
      <w:pPr>
        <w:pStyle w:val="Corpsdetexte3"/>
        <w:tabs>
          <w:tab w:val="left" w:pos="216"/>
        </w:tabs>
        <w:rPr>
          <w:rFonts w:ascii="Cambria" w:hAnsi="Cambria" w:cs="Arial"/>
        </w:rPr>
      </w:pPr>
    </w:p>
    <w:p w:rsidR="00A861E2" w:rsidRPr="008A2996" w:rsidRDefault="00A861E2" w:rsidP="00A009EA">
      <w:pPr>
        <w:pStyle w:val="Corpsdetexte3"/>
        <w:numPr>
          <w:ilvl w:val="0"/>
          <w:numId w:val="9"/>
        </w:numPr>
        <w:tabs>
          <w:tab w:val="left" w:pos="216"/>
        </w:tabs>
        <w:spacing w:after="120"/>
        <w:rPr>
          <w:rFonts w:ascii="Cambria" w:hAnsi="Cambria" w:cs="Arial"/>
        </w:rPr>
      </w:pPr>
      <w:r w:rsidRPr="008A2996">
        <w:rPr>
          <w:rFonts w:ascii="Cambria" w:hAnsi="Cambria" w:cs="Arial"/>
        </w:rPr>
        <w:t>mis en ligne les stratégies/politiques adoptées</w:t>
      </w:r>
      <w:r w:rsidR="00F12DA6">
        <w:rPr>
          <w:rFonts w:ascii="Cambria" w:hAnsi="Cambria" w:cs="Arial"/>
        </w:rPr>
        <w:t>,</w:t>
      </w:r>
      <w:r w:rsidRPr="008A2996">
        <w:rPr>
          <w:rFonts w:ascii="Cambria" w:hAnsi="Cambria" w:cs="Arial"/>
        </w:rPr>
        <w:t xml:space="preserve"> y compris les textes législatifs et réglementaires</w:t>
      </w:r>
      <w:r w:rsidR="00F12DA6">
        <w:rPr>
          <w:rFonts w:ascii="Cambria" w:hAnsi="Cambria" w:cs="Arial"/>
        </w:rPr>
        <w:t>,</w:t>
      </w:r>
      <w:r w:rsidRPr="008A2996">
        <w:rPr>
          <w:rFonts w:ascii="Cambria" w:hAnsi="Cambria" w:cs="Arial"/>
        </w:rPr>
        <w:t xml:space="preserve"> et produit cent (100) Cdroms;</w:t>
      </w:r>
    </w:p>
    <w:p w:rsidR="00A861E2" w:rsidRPr="008A2996" w:rsidRDefault="00A861E2" w:rsidP="00A009EA">
      <w:pPr>
        <w:pStyle w:val="Corpsdetexte3"/>
        <w:numPr>
          <w:ilvl w:val="0"/>
          <w:numId w:val="9"/>
        </w:numPr>
        <w:tabs>
          <w:tab w:val="left" w:pos="216"/>
        </w:tabs>
        <w:spacing w:after="120"/>
        <w:rPr>
          <w:rFonts w:ascii="Cambria" w:hAnsi="Cambria" w:cs="Arial"/>
        </w:rPr>
      </w:pPr>
      <w:r w:rsidRPr="008A2996">
        <w:rPr>
          <w:rFonts w:ascii="Cambria" w:hAnsi="Cambria" w:cs="Arial"/>
        </w:rPr>
        <w:t xml:space="preserve">mis en ligne des documents </w:t>
      </w:r>
      <w:r w:rsidR="00F12DA6">
        <w:rPr>
          <w:rFonts w:ascii="Cambria" w:hAnsi="Cambria" w:cs="Arial"/>
        </w:rPr>
        <w:t>sur le</w:t>
      </w:r>
      <w:r w:rsidRPr="008A2996">
        <w:rPr>
          <w:rFonts w:ascii="Cambria" w:hAnsi="Cambria" w:cs="Arial"/>
        </w:rPr>
        <w:t xml:space="preserve"> site Web OSC-environnement </w:t>
      </w:r>
      <w:hyperlink r:id="rId16" w:history="1">
        <w:r w:rsidRPr="008A2996">
          <w:rPr>
            <w:rStyle w:val="Lienhypertexte"/>
            <w:rFonts w:ascii="Cambria" w:hAnsi="Cambria" w:cs="Arial"/>
          </w:rPr>
          <w:t>www.oscenviro.bf</w:t>
        </w:r>
      </w:hyperlink>
      <w:r w:rsidRPr="008A2996">
        <w:rPr>
          <w:rFonts w:ascii="Cambria" w:hAnsi="Cambria" w:cs="Arial"/>
        </w:rPr>
        <w:t xml:space="preserve"> ; conséquence, plus quatre-mille-quatre-cent-vingt-trois (4423) membres de quatre-vingt-trois (83) associations ont visité le réseau ;</w:t>
      </w:r>
    </w:p>
    <w:p w:rsidR="00A861E2" w:rsidRPr="008A2996" w:rsidRDefault="00A861E2" w:rsidP="00A009EA">
      <w:pPr>
        <w:pStyle w:val="Corpsdetexte3"/>
        <w:numPr>
          <w:ilvl w:val="0"/>
          <w:numId w:val="9"/>
        </w:numPr>
        <w:tabs>
          <w:tab w:val="left" w:pos="216"/>
        </w:tabs>
        <w:spacing w:after="120"/>
        <w:rPr>
          <w:rFonts w:ascii="Cambria" w:hAnsi="Cambria" w:cs="Arial"/>
        </w:rPr>
      </w:pPr>
      <w:r w:rsidRPr="008A2996">
        <w:rPr>
          <w:rFonts w:ascii="Cambria" w:hAnsi="Cambria" w:cs="Arial"/>
        </w:rPr>
        <w:t xml:space="preserve">rendu réelle la formation du Webmaster ; </w:t>
      </w:r>
    </w:p>
    <w:p w:rsidR="00A861E2" w:rsidRPr="008A2996" w:rsidRDefault="00A861E2" w:rsidP="00A009EA">
      <w:pPr>
        <w:pStyle w:val="Corpsdetexte3"/>
        <w:numPr>
          <w:ilvl w:val="0"/>
          <w:numId w:val="9"/>
        </w:numPr>
        <w:tabs>
          <w:tab w:val="left" w:pos="216"/>
        </w:tabs>
        <w:spacing w:after="240"/>
        <w:rPr>
          <w:rFonts w:ascii="Cambria" w:hAnsi="Cambria" w:cs="Arial"/>
        </w:rPr>
      </w:pPr>
      <w:r w:rsidRPr="008A2996">
        <w:rPr>
          <w:rFonts w:ascii="Cambria" w:hAnsi="Cambria" w:cs="Arial"/>
        </w:rPr>
        <w:t>réalisé la connexion du SP-CONEDD au VSat du PNUD et sa mise en réseau depuis le premier trimestre 2007 ;</w:t>
      </w:r>
    </w:p>
    <w:p w:rsidR="00A861E2" w:rsidRPr="008A2996" w:rsidRDefault="00A861E2" w:rsidP="00A861E2">
      <w:pPr>
        <w:pStyle w:val="Corpsdetexte3"/>
        <w:tabs>
          <w:tab w:val="left" w:pos="216"/>
        </w:tabs>
        <w:spacing w:after="240"/>
        <w:rPr>
          <w:rFonts w:ascii="Cambria" w:hAnsi="Cambria" w:cs="Arial"/>
          <w:i/>
        </w:rPr>
      </w:pPr>
      <w:r w:rsidRPr="008A2996">
        <w:rPr>
          <w:rFonts w:ascii="Cambria" w:hAnsi="Cambria" w:cs="Arial"/>
        </w:rPr>
        <w:t>Enfin, le SP-CONEDD a fait une participation remarquée à la semaine nationale de l’internet en 2008 sur le thème « TIC et Environnement ».</w:t>
      </w:r>
    </w:p>
    <w:p w:rsidR="00A861E2" w:rsidRPr="008A2996" w:rsidRDefault="00A861E2" w:rsidP="00A861E2">
      <w:pPr>
        <w:pStyle w:val="Titre4"/>
        <w:spacing w:line="240" w:lineRule="auto"/>
        <w:jc w:val="both"/>
        <w:rPr>
          <w:rFonts w:ascii="Cambria" w:hAnsi="Cambria"/>
          <w:sz w:val="24"/>
          <w:szCs w:val="24"/>
        </w:rPr>
      </w:pPr>
      <w:r w:rsidRPr="008A2996">
        <w:rPr>
          <w:rFonts w:ascii="Cambria" w:hAnsi="Cambria"/>
          <w:sz w:val="24"/>
          <w:szCs w:val="24"/>
        </w:rPr>
        <w:t>3.3.3.5. Les cellules environnementales sont fonctionnelles</w:t>
      </w:r>
    </w:p>
    <w:p w:rsidR="00A861E2" w:rsidRPr="008A2996" w:rsidRDefault="00A861E2" w:rsidP="00A861E2">
      <w:pPr>
        <w:pStyle w:val="Corpsdetexte3"/>
        <w:tabs>
          <w:tab w:val="left" w:pos="216"/>
        </w:tabs>
        <w:rPr>
          <w:rFonts w:ascii="Cambria" w:hAnsi="Cambria" w:cs="Arial"/>
        </w:rPr>
      </w:pPr>
      <w:r w:rsidRPr="008A2996">
        <w:rPr>
          <w:rFonts w:ascii="Cambria" w:hAnsi="Cambria" w:cs="Arial"/>
        </w:rPr>
        <w:t>En termes concrets :</w:t>
      </w:r>
    </w:p>
    <w:p w:rsidR="00A861E2" w:rsidRPr="008A2996" w:rsidRDefault="00A861E2" w:rsidP="00A861E2">
      <w:pPr>
        <w:pStyle w:val="Corpsdetexte3"/>
        <w:tabs>
          <w:tab w:val="left" w:pos="216"/>
        </w:tabs>
        <w:rPr>
          <w:rFonts w:ascii="Cambria" w:hAnsi="Cambria" w:cs="Arial"/>
        </w:rPr>
      </w:pPr>
    </w:p>
    <w:p w:rsidR="00A861E2" w:rsidRPr="008A2996" w:rsidRDefault="00A861E2" w:rsidP="00A009EA">
      <w:pPr>
        <w:pStyle w:val="Corpsdetexte3"/>
        <w:numPr>
          <w:ilvl w:val="0"/>
          <w:numId w:val="43"/>
        </w:numPr>
        <w:tabs>
          <w:tab w:val="left" w:pos="216"/>
        </w:tabs>
        <w:spacing w:after="240"/>
        <w:rPr>
          <w:rFonts w:ascii="Cambria" w:hAnsi="Cambria" w:cs="Arial"/>
        </w:rPr>
      </w:pPr>
      <w:r w:rsidRPr="008A2996">
        <w:rPr>
          <w:rFonts w:ascii="Cambria" w:hAnsi="Cambria" w:cs="Arial"/>
        </w:rPr>
        <w:t>un programme de travail des cellules environnementales a été élaboré en 2008 ;</w:t>
      </w:r>
    </w:p>
    <w:p w:rsidR="00A861E2" w:rsidRPr="008A2996" w:rsidRDefault="00A861E2" w:rsidP="00A009EA">
      <w:pPr>
        <w:pStyle w:val="Corpsdetexte3"/>
        <w:numPr>
          <w:ilvl w:val="0"/>
          <w:numId w:val="43"/>
        </w:numPr>
        <w:tabs>
          <w:tab w:val="left" w:pos="216"/>
        </w:tabs>
        <w:spacing w:after="240"/>
        <w:rPr>
          <w:rFonts w:ascii="Cambria" w:hAnsi="Cambria" w:cs="Arial"/>
        </w:rPr>
      </w:pPr>
      <w:r w:rsidRPr="008A2996">
        <w:rPr>
          <w:rFonts w:ascii="Cambria" w:hAnsi="Cambria" w:cs="Arial"/>
        </w:rPr>
        <w:t xml:space="preserve">cinq (5) cellules environnementales régionales on été mise en place </w:t>
      </w:r>
      <w:r w:rsidR="00F12DA6">
        <w:rPr>
          <w:rFonts w:ascii="Cambria" w:hAnsi="Cambria" w:cs="Arial"/>
        </w:rPr>
        <w:t xml:space="preserve">dans les régions suivantes : </w:t>
      </w:r>
      <w:r w:rsidRPr="008A2996">
        <w:rPr>
          <w:rFonts w:ascii="Cambria" w:hAnsi="Cambria" w:cs="Arial"/>
        </w:rPr>
        <w:t xml:space="preserve">Centre-Ouest, Boucle du Mouhoun, Nord, Plateau-Central et Centre-Nord. </w:t>
      </w:r>
    </w:p>
    <w:p w:rsidR="00A861E2" w:rsidRPr="008A2996" w:rsidRDefault="00A861E2" w:rsidP="00F12DA6">
      <w:pPr>
        <w:pStyle w:val="Corpsdetexte3"/>
        <w:tabs>
          <w:tab w:val="left" w:pos="216"/>
        </w:tabs>
        <w:spacing w:after="240"/>
        <w:ind w:left="720"/>
        <w:rPr>
          <w:rFonts w:ascii="Cambria" w:hAnsi="Cambria" w:cs="Arial"/>
        </w:rPr>
      </w:pPr>
      <w:r w:rsidRPr="008A2996">
        <w:rPr>
          <w:rFonts w:ascii="Cambria" w:hAnsi="Cambria" w:cs="Arial"/>
        </w:rPr>
        <w:t>Leur fonctionnalité demeure cependant tributaire du dynamiste des responsables régionaux respectifs.</w:t>
      </w:r>
    </w:p>
    <w:p w:rsidR="00C51A4F" w:rsidRDefault="00C51A4F">
      <w:pPr>
        <w:rPr>
          <w:rFonts w:ascii="Cambria" w:eastAsia="Times New Roman" w:hAnsi="Cambria"/>
          <w:b/>
          <w:bCs/>
          <w:sz w:val="24"/>
          <w:szCs w:val="24"/>
        </w:rPr>
      </w:pPr>
      <w:r>
        <w:rPr>
          <w:rFonts w:ascii="Cambria" w:hAnsi="Cambria"/>
          <w:sz w:val="24"/>
          <w:szCs w:val="24"/>
        </w:rPr>
        <w:br w:type="page"/>
      </w:r>
    </w:p>
    <w:p w:rsidR="00A861E2" w:rsidRPr="008A2996" w:rsidRDefault="00A861E2" w:rsidP="00507C0B">
      <w:pPr>
        <w:pStyle w:val="Titre4"/>
        <w:spacing w:line="240" w:lineRule="auto"/>
        <w:ind w:left="851" w:hanging="851"/>
        <w:jc w:val="both"/>
        <w:rPr>
          <w:rFonts w:ascii="Cambria" w:hAnsi="Cambria"/>
          <w:sz w:val="24"/>
          <w:szCs w:val="24"/>
        </w:rPr>
      </w:pPr>
      <w:r w:rsidRPr="008A2996">
        <w:rPr>
          <w:rFonts w:ascii="Cambria" w:hAnsi="Cambria"/>
          <w:sz w:val="24"/>
          <w:szCs w:val="24"/>
        </w:rPr>
        <w:lastRenderedPageBreak/>
        <w:t>3.3.3.6. Des femmes élues des communes rurales des zones à risque sont formées à la gestion durable des ressources naturelles et exécutent des activités de GRN génératrices de revenus dans les quatre régions de concentration des PTF</w:t>
      </w:r>
    </w:p>
    <w:p w:rsidR="00A861E2" w:rsidRPr="008A2996" w:rsidRDefault="00A861E2" w:rsidP="00A861E2">
      <w:pPr>
        <w:pStyle w:val="Corpsdetexte3"/>
        <w:rPr>
          <w:rFonts w:ascii="Cambria" w:hAnsi="Cambria" w:cs="Arial"/>
        </w:rPr>
      </w:pPr>
      <w:r w:rsidRPr="008A2996">
        <w:rPr>
          <w:rFonts w:ascii="Cambria" w:hAnsi="Cambria" w:cs="Arial"/>
        </w:rPr>
        <w:t>Deux opérations complémentaires ont été mises en œuvre :</w:t>
      </w:r>
    </w:p>
    <w:p w:rsidR="00A861E2" w:rsidRPr="008A2996" w:rsidRDefault="00A861E2" w:rsidP="00A861E2">
      <w:pPr>
        <w:pStyle w:val="Corpsdetexte3"/>
        <w:rPr>
          <w:rFonts w:ascii="Cambria" w:hAnsi="Cambria" w:cs="Arial"/>
        </w:rPr>
      </w:pPr>
    </w:p>
    <w:p w:rsidR="00A861E2" w:rsidRPr="008A2996" w:rsidRDefault="00A861E2" w:rsidP="00A009EA">
      <w:pPr>
        <w:pStyle w:val="Corpsdetexte3"/>
        <w:numPr>
          <w:ilvl w:val="0"/>
          <w:numId w:val="10"/>
        </w:numPr>
        <w:rPr>
          <w:rFonts w:ascii="Cambria" w:hAnsi="Cambria" w:cs="Arial"/>
        </w:rPr>
      </w:pPr>
      <w:r w:rsidRPr="008A2996">
        <w:rPr>
          <w:rFonts w:ascii="Cambria" w:hAnsi="Cambria" w:cs="Arial"/>
        </w:rPr>
        <w:t>Au compte des formations</w:t>
      </w:r>
    </w:p>
    <w:p w:rsidR="00A861E2" w:rsidRPr="008A2996" w:rsidRDefault="00A861E2" w:rsidP="00A861E2">
      <w:pPr>
        <w:pStyle w:val="Corpsdetexte3"/>
        <w:ind w:left="720"/>
        <w:rPr>
          <w:rFonts w:ascii="Cambria" w:hAnsi="Cambria" w:cs="Arial"/>
        </w:rPr>
      </w:pPr>
    </w:p>
    <w:p w:rsidR="00A861E2" w:rsidRPr="008A2996" w:rsidRDefault="00A861E2" w:rsidP="00A009EA">
      <w:pPr>
        <w:pStyle w:val="Corpsdetexte3"/>
        <w:numPr>
          <w:ilvl w:val="0"/>
          <w:numId w:val="51"/>
        </w:numPr>
        <w:spacing w:after="240"/>
        <w:rPr>
          <w:rFonts w:ascii="Cambria" w:hAnsi="Cambria" w:cs="Arial"/>
        </w:rPr>
      </w:pPr>
      <w:r w:rsidRPr="008A2996">
        <w:rPr>
          <w:rFonts w:ascii="Cambria" w:hAnsi="Cambria" w:cs="Arial"/>
        </w:rPr>
        <w:t>soixante-quinze (75) membres de l’AMIFOB ont été formés sur les orientations politiques internationales et nationales, pertinentes, en matière d’environnement, de développement durable et de promotion de la femme/du genre sur les techniques et technologies d’économie d’énergie ;</w:t>
      </w:r>
    </w:p>
    <w:p w:rsidR="00A861E2" w:rsidRPr="008A2996" w:rsidRDefault="00A861E2" w:rsidP="00A009EA">
      <w:pPr>
        <w:pStyle w:val="Corpsdetexte3"/>
        <w:numPr>
          <w:ilvl w:val="0"/>
          <w:numId w:val="51"/>
        </w:numPr>
        <w:spacing w:after="240"/>
        <w:rPr>
          <w:rFonts w:ascii="Cambria" w:hAnsi="Cambria" w:cs="Arial"/>
        </w:rPr>
      </w:pPr>
      <w:r w:rsidRPr="008A2996">
        <w:rPr>
          <w:rFonts w:ascii="Cambria" w:hAnsi="Cambria" w:cs="Arial"/>
        </w:rPr>
        <w:t xml:space="preserve">cent soixante-huit (168) participants principalement des femmes ont reçu </w:t>
      </w:r>
      <w:r w:rsidR="00F12DA6">
        <w:rPr>
          <w:rFonts w:ascii="Cambria" w:hAnsi="Cambria" w:cs="Arial"/>
        </w:rPr>
        <w:t>une</w:t>
      </w:r>
      <w:r w:rsidRPr="008A2996">
        <w:rPr>
          <w:rFonts w:ascii="Cambria" w:hAnsi="Cambria" w:cs="Arial"/>
        </w:rPr>
        <w:t xml:space="preserve"> formation à la formulation des projets de GRN, </w:t>
      </w:r>
      <w:r w:rsidR="00F12DA6">
        <w:rPr>
          <w:rFonts w:ascii="Cambria" w:hAnsi="Cambria" w:cs="Arial"/>
        </w:rPr>
        <w:t xml:space="preserve">la </w:t>
      </w:r>
      <w:r w:rsidRPr="008A2996">
        <w:rPr>
          <w:rFonts w:ascii="Cambria" w:hAnsi="Cambria" w:cs="Arial"/>
        </w:rPr>
        <w:t xml:space="preserve">confection de foyers </w:t>
      </w:r>
      <w:r w:rsidRPr="00F12DA6">
        <w:rPr>
          <w:rFonts w:ascii="Cambria" w:hAnsi="Cambria" w:cs="Arial"/>
        </w:rPr>
        <w:t>améliorés à 3</w:t>
      </w:r>
      <w:r w:rsidRPr="008A2996">
        <w:rPr>
          <w:rFonts w:ascii="Cambria" w:hAnsi="Cambria" w:cs="Arial"/>
        </w:rPr>
        <w:t xml:space="preserve"> pierres, exploitation des Produits Forestiers ligneux et non ligneux  à Dédougou et Fada ;</w:t>
      </w:r>
    </w:p>
    <w:p w:rsidR="00A861E2" w:rsidRPr="008A2996" w:rsidRDefault="00A861E2" w:rsidP="00A009EA">
      <w:pPr>
        <w:pStyle w:val="Corpsdetexte3"/>
        <w:numPr>
          <w:ilvl w:val="0"/>
          <w:numId w:val="51"/>
        </w:numPr>
        <w:spacing w:after="240"/>
        <w:rPr>
          <w:rFonts w:ascii="Cambria" w:hAnsi="Cambria" w:cs="Arial"/>
        </w:rPr>
      </w:pPr>
      <w:r w:rsidRPr="008A2996">
        <w:rPr>
          <w:rFonts w:ascii="Cambria" w:hAnsi="Cambria" w:cs="Arial"/>
        </w:rPr>
        <w:t>des conférences</w:t>
      </w:r>
      <w:r w:rsidRPr="00F12DA6">
        <w:rPr>
          <w:rFonts w:ascii="Cambria" w:hAnsi="Cambria" w:cs="Arial"/>
        </w:rPr>
        <w:t xml:space="preserve"> </w:t>
      </w:r>
      <w:r w:rsidRPr="008A2996">
        <w:rPr>
          <w:rFonts w:ascii="Cambria" w:hAnsi="Cambria" w:cs="Arial"/>
        </w:rPr>
        <w:t>radiodiffusées au plan local, sur la gestion durable des ressources naturelles ont été organisées à Dédougou et Fada ;</w:t>
      </w:r>
    </w:p>
    <w:p w:rsidR="00A861E2" w:rsidRPr="00245FB2" w:rsidRDefault="00A861E2" w:rsidP="00A009EA">
      <w:pPr>
        <w:pStyle w:val="Corpsdetexte3"/>
        <w:numPr>
          <w:ilvl w:val="0"/>
          <w:numId w:val="10"/>
        </w:numPr>
        <w:spacing w:after="240"/>
        <w:rPr>
          <w:rFonts w:ascii="Cambria" w:hAnsi="Cambria" w:cs="Arial"/>
        </w:rPr>
      </w:pPr>
      <w:r w:rsidRPr="00245FB2">
        <w:rPr>
          <w:rFonts w:ascii="Cambria" w:hAnsi="Cambria" w:cs="Arial"/>
        </w:rPr>
        <w:t xml:space="preserve">Au compte des appuis techniques, on peut noter : </w:t>
      </w:r>
    </w:p>
    <w:p w:rsidR="00A861E2" w:rsidRPr="00245FB2" w:rsidRDefault="00A861E2" w:rsidP="00A009EA">
      <w:pPr>
        <w:pStyle w:val="Corpsdetexte3"/>
        <w:numPr>
          <w:ilvl w:val="0"/>
          <w:numId w:val="52"/>
        </w:numPr>
        <w:spacing w:after="240"/>
        <w:ind w:left="1418"/>
        <w:rPr>
          <w:rFonts w:ascii="Cambria" w:hAnsi="Cambria" w:cs="Arial"/>
        </w:rPr>
      </w:pPr>
      <w:r w:rsidRPr="00245FB2">
        <w:rPr>
          <w:rFonts w:ascii="Cambria" w:hAnsi="Cambria" w:cs="Arial"/>
        </w:rPr>
        <w:t>Le suivi-Evaluation des activités réalisées de 2006 à 2008 dans six communes rurales du Kadiogo de Komki-Ipala, Komsilga, Koubri, Pabré, Saaba et Tanghin-Dassouri de la région du Centre et de six (6) provinces Banwa, Balé, Kossi, Mouhoun, Nayala et Sourou de la Boucle du Mouhoun</w:t>
      </w:r>
    </w:p>
    <w:p w:rsidR="00A861E2" w:rsidRPr="00245FB2" w:rsidRDefault="00A861E2" w:rsidP="00A009EA">
      <w:pPr>
        <w:pStyle w:val="Corpsdetexte3"/>
        <w:numPr>
          <w:ilvl w:val="0"/>
          <w:numId w:val="52"/>
        </w:numPr>
        <w:spacing w:after="240"/>
        <w:ind w:left="1418"/>
        <w:rPr>
          <w:rFonts w:ascii="Cambria" w:hAnsi="Cambria" w:cs="Arial"/>
        </w:rPr>
      </w:pPr>
      <w:r w:rsidRPr="00245FB2">
        <w:rPr>
          <w:rFonts w:ascii="Cambria" w:hAnsi="Cambria" w:cs="Arial"/>
        </w:rPr>
        <w:t>L’appui à l’organisation des filières des PFL et PFNL dans les régions du Centre et de la Boucle du Mouhoun à travers le recensement des productrices du soumbala, la sensibilisation des productrices de soumbala en groupements, puis en unions communales, provinciales et régionales</w:t>
      </w:r>
    </w:p>
    <w:p w:rsidR="00A861E2" w:rsidRPr="00245FB2" w:rsidRDefault="00A861E2" w:rsidP="00A861E2">
      <w:pPr>
        <w:autoSpaceDE w:val="0"/>
        <w:autoSpaceDN w:val="0"/>
        <w:adjustRightInd w:val="0"/>
        <w:spacing w:after="0" w:line="240" w:lineRule="auto"/>
        <w:rPr>
          <w:rFonts w:ascii="Cambria" w:hAnsi="Cambria" w:cs="Arial"/>
          <w:sz w:val="24"/>
          <w:szCs w:val="24"/>
        </w:rPr>
      </w:pPr>
      <w:r w:rsidRPr="00245FB2">
        <w:rPr>
          <w:rFonts w:ascii="Cambria" w:hAnsi="Cambria" w:cs="Arial"/>
          <w:sz w:val="24"/>
          <w:szCs w:val="24"/>
        </w:rPr>
        <w:t>Les formations et les appuis techniques ont eu des impacts positifs dont l’essentiel est résumé ci-après :</w:t>
      </w:r>
    </w:p>
    <w:p w:rsidR="00A861E2" w:rsidRPr="00245FB2" w:rsidRDefault="00A861E2" w:rsidP="00A861E2">
      <w:pPr>
        <w:autoSpaceDE w:val="0"/>
        <w:autoSpaceDN w:val="0"/>
        <w:adjustRightInd w:val="0"/>
        <w:spacing w:after="0" w:line="240" w:lineRule="auto"/>
        <w:rPr>
          <w:rFonts w:ascii="Cambria" w:hAnsi="Cambria" w:cs="Arial"/>
          <w:sz w:val="24"/>
          <w:szCs w:val="24"/>
        </w:rPr>
      </w:pPr>
    </w:p>
    <w:p w:rsidR="00A861E2" w:rsidRPr="00245FB2" w:rsidRDefault="00A861E2" w:rsidP="00A009EA">
      <w:pPr>
        <w:numPr>
          <w:ilvl w:val="0"/>
          <w:numId w:val="26"/>
        </w:numPr>
        <w:autoSpaceDE w:val="0"/>
        <w:autoSpaceDN w:val="0"/>
        <w:adjustRightInd w:val="0"/>
        <w:spacing w:after="0" w:line="240" w:lineRule="auto"/>
        <w:rPr>
          <w:rFonts w:ascii="Cambria" w:hAnsi="Cambria" w:cs="Arial"/>
          <w:sz w:val="24"/>
          <w:szCs w:val="24"/>
        </w:rPr>
      </w:pPr>
      <w:r w:rsidRPr="00245FB2">
        <w:rPr>
          <w:rFonts w:ascii="Cambria" w:hAnsi="Cambria" w:cs="Arial"/>
          <w:sz w:val="24"/>
          <w:szCs w:val="24"/>
        </w:rPr>
        <w:t xml:space="preserve">Les impacts liés aux activités génératrices de revenus </w:t>
      </w:r>
    </w:p>
    <w:p w:rsidR="00A861E2" w:rsidRPr="00245FB2" w:rsidRDefault="00A861E2" w:rsidP="00A861E2">
      <w:pPr>
        <w:autoSpaceDE w:val="0"/>
        <w:autoSpaceDN w:val="0"/>
        <w:adjustRightInd w:val="0"/>
        <w:spacing w:after="0" w:line="240" w:lineRule="auto"/>
        <w:ind w:left="720"/>
        <w:rPr>
          <w:rFonts w:ascii="Cambria" w:hAnsi="Cambria" w:cs="Arial"/>
          <w:sz w:val="24"/>
          <w:szCs w:val="24"/>
        </w:rPr>
      </w:pPr>
      <w:r w:rsidRPr="00245FB2">
        <w:rPr>
          <w:rFonts w:ascii="Cambria" w:hAnsi="Cambria" w:cs="Arial"/>
          <w:sz w:val="24"/>
          <w:szCs w:val="24"/>
        </w:rPr>
        <w:t>Les femmes s’organisent de plus en plus autour dans des secteurs variés comme :</w:t>
      </w:r>
    </w:p>
    <w:p w:rsidR="00A861E2" w:rsidRPr="00245FB2" w:rsidRDefault="00A861E2" w:rsidP="00A861E2">
      <w:pPr>
        <w:autoSpaceDE w:val="0"/>
        <w:autoSpaceDN w:val="0"/>
        <w:adjustRightInd w:val="0"/>
        <w:spacing w:after="0" w:line="240" w:lineRule="auto"/>
        <w:ind w:left="720"/>
        <w:rPr>
          <w:rFonts w:ascii="Cambria" w:hAnsi="Cambria" w:cs="Arial"/>
          <w:sz w:val="24"/>
          <w:szCs w:val="24"/>
        </w:rPr>
      </w:pPr>
    </w:p>
    <w:p w:rsidR="00A861E2" w:rsidRPr="00245FB2" w:rsidRDefault="00A861E2" w:rsidP="00A009EA">
      <w:pPr>
        <w:pStyle w:val="Corpsdetexte3"/>
        <w:numPr>
          <w:ilvl w:val="0"/>
          <w:numId w:val="44"/>
        </w:numPr>
        <w:spacing w:after="120"/>
        <w:ind w:left="993" w:hanging="11"/>
        <w:rPr>
          <w:rFonts w:ascii="Cambria" w:hAnsi="Cambria" w:cs="Arial"/>
        </w:rPr>
      </w:pPr>
      <w:r w:rsidRPr="00245FB2">
        <w:rPr>
          <w:rFonts w:ascii="Cambria" w:hAnsi="Cambria" w:cs="Arial"/>
        </w:rPr>
        <w:t>Le petit commerce </w:t>
      </w:r>
      <w:r w:rsidR="00F12DA6">
        <w:rPr>
          <w:rFonts w:ascii="Cambria" w:hAnsi="Cambria" w:cs="Arial"/>
        </w:rPr>
        <w:t>de</w:t>
      </w:r>
      <w:r w:rsidR="008E6410">
        <w:rPr>
          <w:rFonts w:ascii="Cambria" w:hAnsi="Cambria" w:cs="Arial"/>
        </w:rPr>
        <w:t> :</w:t>
      </w:r>
      <w:r w:rsidRPr="00245FB2">
        <w:rPr>
          <w:rFonts w:ascii="Cambria" w:hAnsi="Cambria" w:cs="Arial"/>
        </w:rPr>
        <w:t xml:space="preserve"> dolo, soumbala, beurre de karité, potasse, beignet </w:t>
      </w:r>
    </w:p>
    <w:p w:rsidR="00A861E2" w:rsidRPr="00245FB2" w:rsidRDefault="00A861E2" w:rsidP="00A009EA">
      <w:pPr>
        <w:pStyle w:val="Corpsdetexte3"/>
        <w:numPr>
          <w:ilvl w:val="0"/>
          <w:numId w:val="44"/>
        </w:numPr>
        <w:spacing w:after="120"/>
        <w:ind w:left="993" w:hanging="11"/>
        <w:rPr>
          <w:rFonts w:ascii="Cambria" w:hAnsi="Cambria" w:cs="Arial"/>
        </w:rPr>
      </w:pPr>
      <w:r w:rsidRPr="00245FB2">
        <w:rPr>
          <w:rFonts w:ascii="Cambria" w:hAnsi="Cambria" w:cs="Arial"/>
        </w:rPr>
        <w:t xml:space="preserve">L’artisanat vestimentaire : tissage de cotonnade </w:t>
      </w:r>
    </w:p>
    <w:p w:rsidR="00A861E2" w:rsidRPr="00245FB2" w:rsidRDefault="00A861E2" w:rsidP="00A009EA">
      <w:pPr>
        <w:pStyle w:val="Corpsdetexte3"/>
        <w:numPr>
          <w:ilvl w:val="0"/>
          <w:numId w:val="44"/>
        </w:numPr>
        <w:spacing w:after="120"/>
        <w:ind w:left="993" w:hanging="11"/>
        <w:rPr>
          <w:rFonts w:ascii="Cambria" w:hAnsi="Cambria" w:cs="Arial"/>
        </w:rPr>
      </w:pPr>
      <w:r w:rsidRPr="00245FB2">
        <w:rPr>
          <w:rFonts w:ascii="Cambria" w:hAnsi="Cambria" w:cs="Arial"/>
        </w:rPr>
        <w:t>Le petit élevage (porcins, ovins, caprins, bovins)</w:t>
      </w:r>
    </w:p>
    <w:p w:rsidR="00A861E2" w:rsidRPr="00245FB2" w:rsidRDefault="00A861E2" w:rsidP="00A009EA">
      <w:pPr>
        <w:pStyle w:val="Corpsdetexte3"/>
        <w:numPr>
          <w:ilvl w:val="0"/>
          <w:numId w:val="44"/>
        </w:numPr>
        <w:spacing w:after="120"/>
        <w:ind w:left="993" w:hanging="11"/>
        <w:rPr>
          <w:rFonts w:ascii="Cambria" w:hAnsi="Cambria" w:cs="Arial"/>
        </w:rPr>
      </w:pPr>
      <w:r w:rsidRPr="00245FB2">
        <w:rPr>
          <w:rFonts w:ascii="Cambria" w:hAnsi="Cambria" w:cs="Arial"/>
        </w:rPr>
        <w:t>L’alimentation (restauration, lait frais)</w:t>
      </w:r>
    </w:p>
    <w:p w:rsidR="00A861E2" w:rsidRPr="00245FB2" w:rsidRDefault="00245FB2" w:rsidP="00A009EA">
      <w:pPr>
        <w:pStyle w:val="Corpsdetexte3"/>
        <w:numPr>
          <w:ilvl w:val="0"/>
          <w:numId w:val="44"/>
        </w:numPr>
        <w:spacing w:after="240"/>
        <w:ind w:left="993" w:hanging="11"/>
        <w:rPr>
          <w:rFonts w:ascii="Cambria" w:hAnsi="Cambria" w:cs="Arial"/>
        </w:rPr>
      </w:pPr>
      <w:r w:rsidRPr="00F12DA6">
        <w:rPr>
          <w:rFonts w:ascii="Cambria" w:hAnsi="Cambria" w:cs="Arial"/>
        </w:rPr>
        <w:t>L’e</w:t>
      </w:r>
      <w:r w:rsidR="00A861E2" w:rsidRPr="00F12DA6">
        <w:rPr>
          <w:rFonts w:ascii="Cambria" w:hAnsi="Cambria" w:cs="Arial"/>
        </w:rPr>
        <w:t>x</w:t>
      </w:r>
      <w:r w:rsidR="00A861E2" w:rsidRPr="00245FB2">
        <w:rPr>
          <w:rFonts w:ascii="Cambria" w:hAnsi="Cambria" w:cs="Arial"/>
        </w:rPr>
        <w:t xml:space="preserve">ploitation de bois de chauffe </w:t>
      </w:r>
    </w:p>
    <w:p w:rsidR="00A861E2" w:rsidRPr="008A2996" w:rsidRDefault="00A861E2" w:rsidP="00A861E2">
      <w:pPr>
        <w:autoSpaceDE w:val="0"/>
        <w:autoSpaceDN w:val="0"/>
        <w:adjustRightInd w:val="0"/>
        <w:spacing w:after="0" w:line="240" w:lineRule="auto"/>
        <w:ind w:left="720"/>
        <w:rPr>
          <w:rFonts w:ascii="Cambria" w:hAnsi="Cambria" w:cs="Arial"/>
          <w:sz w:val="24"/>
          <w:szCs w:val="24"/>
        </w:rPr>
      </w:pPr>
    </w:p>
    <w:p w:rsidR="00A861E2" w:rsidRPr="00245FB2" w:rsidRDefault="00A861E2" w:rsidP="00245FB2">
      <w:pPr>
        <w:numPr>
          <w:ilvl w:val="0"/>
          <w:numId w:val="26"/>
        </w:numPr>
        <w:autoSpaceDE w:val="0"/>
        <w:autoSpaceDN w:val="0"/>
        <w:adjustRightInd w:val="0"/>
        <w:spacing w:after="0" w:line="240" w:lineRule="auto"/>
        <w:jc w:val="both"/>
        <w:rPr>
          <w:rFonts w:ascii="Cambria" w:hAnsi="Cambria" w:cs="Arial"/>
          <w:sz w:val="24"/>
          <w:szCs w:val="24"/>
        </w:rPr>
      </w:pPr>
      <w:r w:rsidRPr="00245FB2">
        <w:rPr>
          <w:rFonts w:ascii="Cambria" w:hAnsi="Cambria" w:cs="Arial"/>
          <w:sz w:val="24"/>
          <w:szCs w:val="24"/>
        </w:rPr>
        <w:t>Les impacts liés à l‘exploitation et</w:t>
      </w:r>
      <w:r w:rsidR="00F12DA6">
        <w:rPr>
          <w:rFonts w:ascii="Cambria" w:hAnsi="Cambria" w:cs="Arial"/>
          <w:sz w:val="24"/>
          <w:szCs w:val="24"/>
        </w:rPr>
        <w:t xml:space="preserve"> la</w:t>
      </w:r>
      <w:r w:rsidRPr="00245FB2">
        <w:rPr>
          <w:rFonts w:ascii="Cambria" w:hAnsi="Cambria" w:cs="Arial"/>
          <w:sz w:val="24"/>
          <w:szCs w:val="24"/>
        </w:rPr>
        <w:t xml:space="preserve"> transformation des PFNL touchent plusieurs domaine</w:t>
      </w:r>
      <w:r w:rsidR="00F12DA6">
        <w:rPr>
          <w:rFonts w:ascii="Cambria" w:hAnsi="Cambria" w:cs="Arial"/>
          <w:sz w:val="24"/>
          <w:szCs w:val="24"/>
        </w:rPr>
        <w:t>s</w:t>
      </w:r>
      <w:r w:rsidRPr="00245FB2">
        <w:rPr>
          <w:rFonts w:ascii="Cambria" w:hAnsi="Cambria" w:cs="Arial"/>
          <w:sz w:val="24"/>
          <w:szCs w:val="24"/>
        </w:rPr>
        <w:t xml:space="preserve">, entre autres ; </w:t>
      </w:r>
    </w:p>
    <w:p w:rsidR="00A861E2" w:rsidRPr="00245FB2" w:rsidRDefault="00A861E2" w:rsidP="00245FB2">
      <w:pPr>
        <w:pStyle w:val="Corpsdetexte3"/>
        <w:numPr>
          <w:ilvl w:val="0"/>
          <w:numId w:val="44"/>
        </w:numPr>
        <w:spacing w:after="120"/>
        <w:ind w:left="993" w:hanging="11"/>
        <w:rPr>
          <w:rFonts w:ascii="Cambria" w:hAnsi="Cambria" w:cs="Arial"/>
        </w:rPr>
      </w:pPr>
      <w:r w:rsidRPr="00245FB2">
        <w:rPr>
          <w:rFonts w:ascii="Cambria" w:hAnsi="Cambria" w:cs="Arial"/>
        </w:rPr>
        <w:lastRenderedPageBreak/>
        <w:t xml:space="preserve">L’alimentation  dont les épices </w:t>
      </w:r>
      <w:r w:rsidR="00F12DA6" w:rsidRPr="00245FB2">
        <w:rPr>
          <w:rFonts w:ascii="Cambria" w:hAnsi="Cambria" w:cs="Arial"/>
        </w:rPr>
        <w:t>(le</w:t>
      </w:r>
      <w:r w:rsidR="00245FB2" w:rsidRPr="00245FB2">
        <w:rPr>
          <w:rFonts w:ascii="Cambria" w:hAnsi="Cambria" w:cs="Arial"/>
        </w:rPr>
        <w:t xml:space="preserve"> </w:t>
      </w:r>
      <w:r w:rsidRPr="00245FB2">
        <w:rPr>
          <w:rFonts w:ascii="Cambria" w:hAnsi="Cambria" w:cs="Arial"/>
        </w:rPr>
        <w:t>soumbala, les feuilles de baobab), les boissons (jus de liane, de pin de singe, de tamarin…</w:t>
      </w:r>
      <w:r w:rsidR="00F12DA6">
        <w:rPr>
          <w:rFonts w:ascii="Cambria" w:hAnsi="Cambria" w:cs="Arial"/>
        </w:rPr>
        <w:t>)</w:t>
      </w:r>
      <w:r w:rsidRPr="00245FB2">
        <w:rPr>
          <w:rFonts w:ascii="Cambria" w:hAnsi="Cambria" w:cs="Arial"/>
        </w:rPr>
        <w:t>;</w:t>
      </w:r>
    </w:p>
    <w:p w:rsidR="00A861E2" w:rsidRPr="00245FB2" w:rsidRDefault="00A861E2" w:rsidP="00245FB2">
      <w:pPr>
        <w:pStyle w:val="Corpsdetexte3"/>
        <w:numPr>
          <w:ilvl w:val="0"/>
          <w:numId w:val="44"/>
        </w:numPr>
        <w:spacing w:after="120"/>
        <w:ind w:left="993" w:hanging="11"/>
        <w:rPr>
          <w:rFonts w:ascii="Cambria" w:hAnsi="Cambria" w:cs="Arial"/>
        </w:rPr>
      </w:pPr>
      <w:r w:rsidRPr="00245FB2">
        <w:rPr>
          <w:rFonts w:ascii="Cambria" w:hAnsi="Cambria" w:cs="Arial"/>
        </w:rPr>
        <w:t>Les cosmétiques : beurre de karité, huile, savon (karité, neem, balanites) ;</w:t>
      </w:r>
    </w:p>
    <w:p w:rsidR="00A861E2" w:rsidRPr="008A2996" w:rsidRDefault="00A861E2" w:rsidP="00A861E2">
      <w:pPr>
        <w:autoSpaceDE w:val="0"/>
        <w:autoSpaceDN w:val="0"/>
        <w:adjustRightInd w:val="0"/>
        <w:spacing w:after="0" w:line="240" w:lineRule="auto"/>
        <w:ind w:left="720"/>
        <w:rPr>
          <w:rFonts w:ascii="Cambria" w:hAnsi="Cambria" w:cs="Arial"/>
          <w:sz w:val="24"/>
          <w:szCs w:val="24"/>
        </w:rPr>
      </w:pPr>
    </w:p>
    <w:p w:rsidR="00A861E2" w:rsidRPr="00245FB2" w:rsidRDefault="00A861E2" w:rsidP="00245FB2">
      <w:pPr>
        <w:numPr>
          <w:ilvl w:val="0"/>
          <w:numId w:val="26"/>
        </w:numPr>
        <w:autoSpaceDE w:val="0"/>
        <w:autoSpaceDN w:val="0"/>
        <w:adjustRightInd w:val="0"/>
        <w:spacing w:after="0" w:line="240" w:lineRule="auto"/>
        <w:jc w:val="both"/>
        <w:rPr>
          <w:rFonts w:ascii="Cambria" w:hAnsi="Cambria" w:cs="Arial"/>
          <w:i/>
          <w:sz w:val="24"/>
          <w:szCs w:val="24"/>
        </w:rPr>
      </w:pPr>
      <w:r w:rsidRPr="00245FB2">
        <w:rPr>
          <w:rFonts w:ascii="Cambria" w:hAnsi="Cambria" w:cs="Arial"/>
          <w:sz w:val="24"/>
          <w:szCs w:val="24"/>
        </w:rPr>
        <w:t xml:space="preserve">Les impacts liés aux jardins polyvalents </w:t>
      </w:r>
    </w:p>
    <w:p w:rsidR="00A861E2" w:rsidRPr="00245FB2" w:rsidRDefault="00A861E2" w:rsidP="00245FB2">
      <w:pPr>
        <w:autoSpaceDE w:val="0"/>
        <w:autoSpaceDN w:val="0"/>
        <w:adjustRightInd w:val="0"/>
        <w:spacing w:after="0" w:line="240" w:lineRule="auto"/>
        <w:ind w:left="720"/>
        <w:jc w:val="both"/>
        <w:rPr>
          <w:rFonts w:ascii="Cambria" w:hAnsi="Cambria" w:cs="Arial"/>
          <w:sz w:val="24"/>
          <w:szCs w:val="24"/>
        </w:rPr>
      </w:pPr>
      <w:r w:rsidRPr="00245FB2">
        <w:rPr>
          <w:rFonts w:ascii="Cambria" w:hAnsi="Cambria" w:cs="Arial"/>
          <w:sz w:val="24"/>
          <w:szCs w:val="24"/>
        </w:rPr>
        <w:t xml:space="preserve">Au delà de la phase expérimentale à but pédagogique des jardins polyvalents, les produits :  </w:t>
      </w:r>
    </w:p>
    <w:p w:rsidR="00A861E2" w:rsidRPr="00245FB2" w:rsidRDefault="00A861E2" w:rsidP="00245FB2">
      <w:pPr>
        <w:autoSpaceDE w:val="0"/>
        <w:autoSpaceDN w:val="0"/>
        <w:adjustRightInd w:val="0"/>
        <w:spacing w:after="0" w:line="240" w:lineRule="auto"/>
        <w:jc w:val="both"/>
        <w:rPr>
          <w:rFonts w:ascii="Cambria" w:hAnsi="Cambria" w:cs="Arial"/>
          <w:i/>
          <w:sz w:val="24"/>
          <w:szCs w:val="24"/>
        </w:rPr>
      </w:pPr>
    </w:p>
    <w:p w:rsidR="00A861E2" w:rsidRPr="00245FB2" w:rsidRDefault="00A861E2" w:rsidP="00245FB2">
      <w:pPr>
        <w:pStyle w:val="Corpsdetexte3"/>
        <w:numPr>
          <w:ilvl w:val="0"/>
          <w:numId w:val="53"/>
        </w:numPr>
        <w:spacing w:after="120"/>
        <w:rPr>
          <w:rFonts w:ascii="Cambria" w:hAnsi="Cambria" w:cs="Arial"/>
        </w:rPr>
      </w:pPr>
      <w:r w:rsidRPr="00245FB2">
        <w:rPr>
          <w:rFonts w:ascii="Cambria" w:hAnsi="Cambria" w:cs="Arial"/>
        </w:rPr>
        <w:t>Contribuent à l’</w:t>
      </w:r>
      <w:r w:rsidR="00245FB2">
        <w:rPr>
          <w:rFonts w:ascii="Cambria" w:hAnsi="Cambria" w:cs="Arial"/>
        </w:rPr>
        <w:t>a</w:t>
      </w:r>
      <w:r w:rsidRPr="00245FB2">
        <w:rPr>
          <w:rFonts w:ascii="Cambria" w:hAnsi="Cambria" w:cs="Arial"/>
        </w:rPr>
        <w:t xml:space="preserve">limentation </w:t>
      </w:r>
      <w:r w:rsidR="00F12DA6" w:rsidRPr="00245FB2">
        <w:rPr>
          <w:rFonts w:ascii="Cambria" w:hAnsi="Cambria" w:cs="Arial"/>
        </w:rPr>
        <w:t xml:space="preserve">des cantines scolaires </w:t>
      </w:r>
      <w:r w:rsidRPr="00245FB2">
        <w:rPr>
          <w:rFonts w:ascii="Cambria" w:hAnsi="Cambria" w:cs="Arial"/>
        </w:rPr>
        <w:t>(Légumes pour améliorer le menu) ;</w:t>
      </w:r>
    </w:p>
    <w:p w:rsidR="00A861E2" w:rsidRPr="00245FB2" w:rsidRDefault="00A861E2" w:rsidP="00245FB2">
      <w:pPr>
        <w:pStyle w:val="Corpsdetexte3"/>
        <w:numPr>
          <w:ilvl w:val="0"/>
          <w:numId w:val="53"/>
        </w:numPr>
        <w:spacing w:after="120"/>
        <w:rPr>
          <w:rFonts w:ascii="Cambria" w:hAnsi="Cambria" w:cs="Arial"/>
        </w:rPr>
      </w:pPr>
      <w:r w:rsidRPr="00245FB2">
        <w:rPr>
          <w:rFonts w:ascii="Cambria" w:hAnsi="Cambria" w:cs="Arial"/>
        </w:rPr>
        <w:t xml:space="preserve">Procurent des </w:t>
      </w:r>
      <w:r w:rsidR="00245FB2">
        <w:rPr>
          <w:rFonts w:ascii="Cambria" w:hAnsi="Cambria" w:cs="Arial"/>
        </w:rPr>
        <w:t>r</w:t>
      </w:r>
      <w:r w:rsidRPr="00245FB2">
        <w:rPr>
          <w:rFonts w:ascii="Cambria" w:hAnsi="Cambria" w:cs="Arial"/>
        </w:rPr>
        <w:t xml:space="preserve">evenus monétaires (vente de légumes et plants arboricoles pour soutenir les caisses ; de l’APE/AME, les activités sportives de  l’OSEP, fête de fin d’année) ;  </w:t>
      </w:r>
    </w:p>
    <w:p w:rsidR="00A861E2" w:rsidRPr="00245FB2" w:rsidRDefault="006E65C7" w:rsidP="00245FB2">
      <w:pPr>
        <w:pStyle w:val="Corpsdetexte3"/>
        <w:numPr>
          <w:ilvl w:val="0"/>
          <w:numId w:val="53"/>
        </w:numPr>
        <w:spacing w:after="120"/>
        <w:rPr>
          <w:rFonts w:ascii="Cambria" w:hAnsi="Cambria" w:cs="Arial"/>
        </w:rPr>
      </w:pPr>
      <w:r>
        <w:rPr>
          <w:rFonts w:ascii="Cambria" w:hAnsi="Cambria" w:cs="Arial"/>
        </w:rPr>
        <w:t>A cela s’ajoute la production de</w:t>
      </w:r>
      <w:r w:rsidR="00A861E2" w:rsidRPr="00245FB2">
        <w:rPr>
          <w:rFonts w:ascii="Cambria" w:hAnsi="Cambria" w:cs="Arial"/>
        </w:rPr>
        <w:t xml:space="preserve"> plants arboricoles </w:t>
      </w:r>
      <w:r>
        <w:rPr>
          <w:rFonts w:ascii="Cambria" w:hAnsi="Cambria" w:cs="Arial"/>
        </w:rPr>
        <w:t xml:space="preserve">pour le </w:t>
      </w:r>
      <w:r w:rsidR="00A861E2" w:rsidRPr="00245FB2">
        <w:rPr>
          <w:rFonts w:ascii="Cambria" w:hAnsi="Cambria" w:cs="Arial"/>
        </w:rPr>
        <w:t>reboisement des espaces dénudés ;</w:t>
      </w:r>
    </w:p>
    <w:p w:rsidR="00A861E2" w:rsidRPr="00245FB2" w:rsidRDefault="00A861E2" w:rsidP="00245FB2">
      <w:pPr>
        <w:autoSpaceDE w:val="0"/>
        <w:autoSpaceDN w:val="0"/>
        <w:adjustRightInd w:val="0"/>
        <w:spacing w:after="0" w:line="240" w:lineRule="auto"/>
        <w:ind w:left="720"/>
        <w:jc w:val="both"/>
        <w:rPr>
          <w:rFonts w:ascii="Cambria" w:hAnsi="Cambria" w:cs="Arial"/>
          <w:i/>
          <w:sz w:val="24"/>
          <w:szCs w:val="24"/>
        </w:rPr>
      </w:pPr>
    </w:p>
    <w:p w:rsidR="00A861E2" w:rsidRPr="00245FB2" w:rsidRDefault="00A861E2" w:rsidP="00A009EA">
      <w:pPr>
        <w:numPr>
          <w:ilvl w:val="0"/>
          <w:numId w:val="26"/>
        </w:numPr>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Les impacts liés à la construction et à l’utilisation de foyers améliorés (</w:t>
      </w:r>
      <w:r w:rsidRPr="008A2996">
        <w:rPr>
          <w:rFonts w:ascii="Cambria" w:hAnsi="Cambria" w:cs="Arial"/>
          <w:i/>
          <w:sz w:val="24"/>
          <w:szCs w:val="24"/>
        </w:rPr>
        <w:t xml:space="preserve">Economie d’énergie par </w:t>
      </w:r>
      <w:r w:rsidRPr="00245FB2">
        <w:rPr>
          <w:rFonts w:ascii="Cambria" w:hAnsi="Cambria" w:cs="Arial"/>
          <w:i/>
          <w:sz w:val="24"/>
          <w:szCs w:val="24"/>
        </w:rPr>
        <w:t xml:space="preserve">acquisition du reflexe d’utilisation d’un foyer amélioré </w:t>
      </w:r>
      <w:r w:rsidRPr="00245FB2">
        <w:rPr>
          <w:rFonts w:ascii="Cambria" w:hAnsi="Cambria" w:cs="Arial"/>
          <w:sz w:val="24"/>
          <w:szCs w:val="24"/>
        </w:rPr>
        <w:t>cf</w:t>
      </w:r>
      <w:r w:rsidRPr="00245FB2">
        <w:rPr>
          <w:rFonts w:ascii="Cambria" w:hAnsi="Cambria" w:cs="Arial"/>
          <w:i/>
          <w:sz w:val="24"/>
          <w:szCs w:val="24"/>
        </w:rPr>
        <w:t xml:space="preserve"> </w:t>
      </w:r>
      <w:r w:rsidRPr="00245FB2">
        <w:rPr>
          <w:rFonts w:ascii="Cambria" w:hAnsi="Cambria" w:cs="Arial"/>
          <w:sz w:val="24"/>
          <w:szCs w:val="24"/>
        </w:rPr>
        <w:t>point 3.2.2. 3.</w:t>
      </w:r>
      <w:r w:rsidRPr="00245FB2">
        <w:rPr>
          <w:rFonts w:ascii="Cambria" w:hAnsi="Cambria" w:cs="Arial"/>
          <w:i/>
          <w:sz w:val="24"/>
          <w:szCs w:val="24"/>
        </w:rPr>
        <w:t>)</w:t>
      </w:r>
    </w:p>
    <w:p w:rsidR="00A861E2" w:rsidRPr="008A2996" w:rsidRDefault="00A861E2" w:rsidP="00A861E2">
      <w:pPr>
        <w:pStyle w:val="Titre4"/>
        <w:spacing w:line="240" w:lineRule="auto"/>
        <w:jc w:val="both"/>
        <w:rPr>
          <w:rFonts w:ascii="Cambria" w:hAnsi="Cambria"/>
          <w:sz w:val="24"/>
          <w:szCs w:val="24"/>
        </w:rPr>
      </w:pPr>
      <w:r w:rsidRPr="008A2996">
        <w:rPr>
          <w:rFonts w:ascii="Cambria" w:hAnsi="Cambria"/>
          <w:sz w:val="24"/>
          <w:szCs w:val="24"/>
        </w:rPr>
        <w:t>3.3.3.7. La 3e conférence du CONEDD est tenue</w:t>
      </w:r>
    </w:p>
    <w:p w:rsidR="00A861E2" w:rsidRPr="008A2996" w:rsidRDefault="00A861E2" w:rsidP="00A861E2">
      <w:pPr>
        <w:autoSpaceDE w:val="0"/>
        <w:autoSpaceDN w:val="0"/>
        <w:adjustRightInd w:val="0"/>
        <w:spacing w:after="0" w:line="240" w:lineRule="auto"/>
        <w:rPr>
          <w:rFonts w:ascii="Cambria" w:hAnsi="Cambria" w:cs="Arial"/>
          <w:sz w:val="24"/>
          <w:szCs w:val="24"/>
        </w:rPr>
      </w:pPr>
    </w:p>
    <w:p w:rsidR="00A861E2" w:rsidRPr="008A2996" w:rsidRDefault="00A861E2" w:rsidP="00A009EA">
      <w:pPr>
        <w:numPr>
          <w:ilvl w:val="0"/>
          <w:numId w:val="26"/>
        </w:num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En prélude à  la 3</w:t>
      </w:r>
      <w:r w:rsidRPr="008A2996">
        <w:rPr>
          <w:rFonts w:ascii="Cambria" w:hAnsi="Cambria" w:cs="Arial"/>
          <w:sz w:val="24"/>
          <w:szCs w:val="24"/>
          <w:vertAlign w:val="superscript"/>
        </w:rPr>
        <w:t>e</w:t>
      </w:r>
      <w:r w:rsidRPr="008A2996">
        <w:rPr>
          <w:rFonts w:ascii="Cambria" w:hAnsi="Cambria" w:cs="Arial"/>
          <w:sz w:val="24"/>
          <w:szCs w:val="24"/>
        </w:rPr>
        <w:t xml:space="preserve"> conférence du CONEDD, les activités suivantes ont été menées :</w:t>
      </w:r>
    </w:p>
    <w:p w:rsidR="00A861E2" w:rsidRPr="008A2996" w:rsidRDefault="00A861E2" w:rsidP="00A861E2">
      <w:pPr>
        <w:autoSpaceDE w:val="0"/>
        <w:autoSpaceDN w:val="0"/>
        <w:adjustRightInd w:val="0"/>
        <w:spacing w:after="0" w:line="240" w:lineRule="auto"/>
        <w:rPr>
          <w:rFonts w:ascii="Cambria" w:hAnsi="Cambria" w:cs="Arial"/>
          <w:sz w:val="24"/>
          <w:szCs w:val="24"/>
        </w:rPr>
      </w:pPr>
    </w:p>
    <w:p w:rsidR="00A861E2" w:rsidRPr="00245FB2" w:rsidRDefault="00A861E2" w:rsidP="00A009EA">
      <w:pPr>
        <w:pStyle w:val="Corpsdetexte3"/>
        <w:numPr>
          <w:ilvl w:val="0"/>
          <w:numId w:val="54"/>
        </w:numPr>
        <w:spacing w:after="120"/>
        <w:rPr>
          <w:rFonts w:ascii="Cambria" w:hAnsi="Cambria" w:cs="Arial"/>
        </w:rPr>
      </w:pPr>
      <w:r w:rsidRPr="00245FB2">
        <w:rPr>
          <w:rFonts w:ascii="Cambria" w:hAnsi="Cambria" w:cs="Arial"/>
        </w:rPr>
        <w:t>L’organisation de deux (2) commissions spécialisées et de rencontres des responsables thématiques en 2007 ;</w:t>
      </w:r>
    </w:p>
    <w:p w:rsidR="00A861E2" w:rsidRPr="00245FB2" w:rsidRDefault="00A861E2" w:rsidP="00A009EA">
      <w:pPr>
        <w:pStyle w:val="Corpsdetexte3"/>
        <w:numPr>
          <w:ilvl w:val="0"/>
          <w:numId w:val="54"/>
        </w:numPr>
        <w:spacing w:after="120"/>
        <w:rPr>
          <w:rFonts w:ascii="Cambria" w:hAnsi="Cambria" w:cs="Arial"/>
        </w:rPr>
      </w:pPr>
      <w:r w:rsidRPr="00245FB2">
        <w:rPr>
          <w:rFonts w:ascii="Cambria" w:hAnsi="Cambria" w:cs="Arial"/>
        </w:rPr>
        <w:t>L’organisation les 24 et 25 juin 2010 d’un (1) atelier de concertation pour la mise en place des commissions spécialisées avec la participation de quarante (40) personnes ;</w:t>
      </w:r>
    </w:p>
    <w:p w:rsidR="00A861E2" w:rsidRPr="00245FB2" w:rsidRDefault="00A861E2" w:rsidP="00A009EA">
      <w:pPr>
        <w:pStyle w:val="Corpsdetexte3"/>
        <w:numPr>
          <w:ilvl w:val="0"/>
          <w:numId w:val="54"/>
        </w:numPr>
        <w:spacing w:after="240"/>
        <w:rPr>
          <w:rFonts w:ascii="Cambria" w:hAnsi="Cambria" w:cs="Arial"/>
        </w:rPr>
      </w:pPr>
      <w:r w:rsidRPr="00245FB2">
        <w:rPr>
          <w:rFonts w:ascii="Cambria" w:hAnsi="Cambria" w:cs="Arial"/>
        </w:rPr>
        <w:t>La mise en place de trois (3) commissions spécialisées et développement de thématiques actuelles par trois Commissions spécialisées;</w:t>
      </w:r>
    </w:p>
    <w:p w:rsidR="00A861E2" w:rsidRPr="008A2996" w:rsidRDefault="00A861E2" w:rsidP="00A009EA">
      <w:pPr>
        <w:pStyle w:val="Corpsdetexte3"/>
        <w:numPr>
          <w:ilvl w:val="0"/>
          <w:numId w:val="10"/>
        </w:numPr>
        <w:spacing w:after="240"/>
        <w:rPr>
          <w:rFonts w:ascii="Cambria" w:hAnsi="Cambria" w:cs="Arial"/>
        </w:rPr>
      </w:pPr>
      <w:r w:rsidRPr="00245FB2">
        <w:rPr>
          <w:rFonts w:ascii="Cambria" w:hAnsi="Cambria" w:cs="Arial"/>
        </w:rPr>
        <w:t>Penda</w:t>
      </w:r>
      <w:r w:rsidRPr="008A2996">
        <w:rPr>
          <w:rFonts w:ascii="Cambria" w:hAnsi="Cambria" w:cs="Arial"/>
        </w:rPr>
        <w:t>nt la 3</w:t>
      </w:r>
      <w:r w:rsidRPr="008A2996">
        <w:rPr>
          <w:rFonts w:ascii="Cambria" w:hAnsi="Cambria" w:cs="Arial"/>
          <w:vertAlign w:val="superscript"/>
        </w:rPr>
        <w:t>e</w:t>
      </w:r>
      <w:r w:rsidRPr="008A2996">
        <w:rPr>
          <w:rFonts w:ascii="Cambria" w:hAnsi="Cambria" w:cs="Arial"/>
        </w:rPr>
        <w:t xml:space="preserve"> conférence du CONEDD, on a pu noter :</w:t>
      </w:r>
    </w:p>
    <w:p w:rsidR="00A861E2" w:rsidRPr="008A2996" w:rsidRDefault="00A861E2" w:rsidP="00A009EA">
      <w:pPr>
        <w:pStyle w:val="Corpsdetexte3"/>
        <w:numPr>
          <w:ilvl w:val="0"/>
          <w:numId w:val="55"/>
        </w:numPr>
        <w:spacing w:after="120"/>
        <w:rPr>
          <w:rFonts w:ascii="Cambria" w:hAnsi="Cambria" w:cs="Arial"/>
        </w:rPr>
      </w:pPr>
      <w:r w:rsidRPr="008A2996">
        <w:rPr>
          <w:rFonts w:ascii="Cambria" w:hAnsi="Cambria" w:cs="Arial"/>
        </w:rPr>
        <w:t xml:space="preserve">L’accréditation des conférenciers ; </w:t>
      </w:r>
    </w:p>
    <w:p w:rsidR="00A861E2" w:rsidRPr="008A2996" w:rsidRDefault="00A861E2" w:rsidP="00A009EA">
      <w:pPr>
        <w:pStyle w:val="Corpsdetexte3"/>
        <w:numPr>
          <w:ilvl w:val="0"/>
          <w:numId w:val="55"/>
        </w:numPr>
        <w:spacing w:after="120"/>
        <w:rPr>
          <w:rFonts w:ascii="Cambria" w:hAnsi="Cambria" w:cs="Arial"/>
        </w:rPr>
      </w:pPr>
      <w:r w:rsidRPr="008A2996">
        <w:rPr>
          <w:rFonts w:ascii="Cambria" w:hAnsi="Cambria" w:cs="Arial"/>
        </w:rPr>
        <w:t xml:space="preserve">La facilitation de la tenue effective de la 3e conférence du CONEDD les 21 et 22 décembre 2009 ; </w:t>
      </w:r>
    </w:p>
    <w:p w:rsidR="00A861E2" w:rsidRPr="008A2996" w:rsidRDefault="00A861E2" w:rsidP="00A009EA">
      <w:pPr>
        <w:pStyle w:val="Corpsdetexte3"/>
        <w:numPr>
          <w:ilvl w:val="0"/>
          <w:numId w:val="55"/>
        </w:numPr>
        <w:spacing w:after="120"/>
        <w:rPr>
          <w:rFonts w:ascii="Cambria" w:hAnsi="Cambria" w:cs="Arial"/>
        </w:rPr>
      </w:pPr>
      <w:r w:rsidRPr="008A2996">
        <w:rPr>
          <w:rFonts w:ascii="Cambria" w:hAnsi="Cambria" w:cs="Arial"/>
        </w:rPr>
        <w:t>L’accueil et mise en place des trois cents-cinquante (350) participants acteurs de l’Environnement et du Développement Durable ;</w:t>
      </w:r>
    </w:p>
    <w:p w:rsidR="00A861E2" w:rsidRPr="008A2996" w:rsidRDefault="00A861E2" w:rsidP="00A861E2">
      <w:pPr>
        <w:pStyle w:val="Corpsdetexte3"/>
        <w:ind w:left="720"/>
        <w:rPr>
          <w:rFonts w:ascii="Cambria" w:hAnsi="Cambria" w:cs="Arial"/>
        </w:rPr>
      </w:pPr>
    </w:p>
    <w:p w:rsidR="00A861E2" w:rsidRPr="008A2996" w:rsidRDefault="00A861E2" w:rsidP="00A009EA">
      <w:pPr>
        <w:numPr>
          <w:ilvl w:val="0"/>
          <w:numId w:val="10"/>
        </w:num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Après la 3</w:t>
      </w:r>
      <w:r w:rsidRPr="008A2996">
        <w:rPr>
          <w:rFonts w:ascii="Cambria" w:hAnsi="Cambria" w:cs="Arial"/>
          <w:sz w:val="24"/>
          <w:szCs w:val="24"/>
          <w:vertAlign w:val="superscript"/>
        </w:rPr>
        <w:t>e</w:t>
      </w:r>
      <w:r w:rsidRPr="008A2996">
        <w:rPr>
          <w:rFonts w:ascii="Cambria" w:hAnsi="Cambria" w:cs="Arial"/>
          <w:sz w:val="24"/>
          <w:szCs w:val="24"/>
        </w:rPr>
        <w:t xml:space="preserve"> conférence du CONEDD, les conclusions du forum ont été éditées  en mille (1000) exemplaires et  diffusées auprès des acteurs concernés.</w:t>
      </w:r>
    </w:p>
    <w:p w:rsidR="00A861E2" w:rsidRPr="008A2996" w:rsidRDefault="00A861E2" w:rsidP="004A7DCA">
      <w:pPr>
        <w:pStyle w:val="Titre4"/>
        <w:spacing w:after="120" w:line="240" w:lineRule="auto"/>
        <w:jc w:val="both"/>
        <w:rPr>
          <w:rFonts w:ascii="Cambria" w:hAnsi="Cambria"/>
          <w:sz w:val="24"/>
          <w:szCs w:val="24"/>
        </w:rPr>
      </w:pPr>
      <w:r w:rsidRPr="008A2996">
        <w:rPr>
          <w:rFonts w:ascii="Cambria" w:hAnsi="Cambria"/>
          <w:sz w:val="24"/>
          <w:szCs w:val="24"/>
        </w:rPr>
        <w:lastRenderedPageBreak/>
        <w:t>3.3.3.8. Le 7e forum mondial sur le développement durable est tenu avec succès</w:t>
      </w:r>
    </w:p>
    <w:p w:rsidR="00A861E2" w:rsidRPr="008A2996" w:rsidRDefault="00A861E2" w:rsidP="00A861E2">
      <w:pPr>
        <w:pStyle w:val="Corpsdetexte3"/>
        <w:rPr>
          <w:rFonts w:ascii="Cambria" w:hAnsi="Cambria" w:cs="Arial"/>
        </w:rPr>
      </w:pPr>
      <w:r w:rsidRPr="008A2996">
        <w:rPr>
          <w:rFonts w:ascii="Cambria" w:hAnsi="Cambria" w:cs="Arial"/>
        </w:rPr>
        <w:t>Le 7</w:t>
      </w:r>
      <w:r w:rsidRPr="008A2996">
        <w:rPr>
          <w:rFonts w:ascii="Cambria" w:hAnsi="Cambria" w:cs="Arial"/>
          <w:vertAlign w:val="superscript"/>
        </w:rPr>
        <w:t>e</w:t>
      </w:r>
      <w:r w:rsidRPr="008A2996">
        <w:rPr>
          <w:rFonts w:ascii="Cambria" w:hAnsi="Cambria" w:cs="Arial"/>
        </w:rPr>
        <w:t xml:space="preserve"> forum mondial figure parmi les plus réussis du genre à l’appréciation des participants. Ceci est à mettre à l’actif de : </w:t>
      </w:r>
    </w:p>
    <w:p w:rsidR="00A861E2" w:rsidRPr="008A2996" w:rsidRDefault="00A861E2" w:rsidP="00A861E2">
      <w:pPr>
        <w:pStyle w:val="Corpsdetexte3"/>
        <w:rPr>
          <w:rFonts w:ascii="Cambria" w:hAnsi="Cambria" w:cs="Arial"/>
        </w:rPr>
      </w:pPr>
    </w:p>
    <w:p w:rsidR="00A861E2" w:rsidRPr="008A2996" w:rsidRDefault="00A861E2" w:rsidP="00A009EA">
      <w:pPr>
        <w:pStyle w:val="Corpsdetexte3"/>
        <w:numPr>
          <w:ilvl w:val="0"/>
          <w:numId w:val="11"/>
        </w:numPr>
        <w:spacing w:after="240"/>
        <w:rPr>
          <w:rFonts w:ascii="Cambria" w:hAnsi="Cambria" w:cs="Arial"/>
        </w:rPr>
      </w:pPr>
      <w:r w:rsidRPr="008A2996">
        <w:rPr>
          <w:rFonts w:ascii="Cambria" w:hAnsi="Cambria" w:cs="Arial"/>
        </w:rPr>
        <w:t>La mise en place du site web qui a facilité la communication et la participation des acteurs nationaux et internationaux au forum mondial sur le développement durable à Ouagadougou ;</w:t>
      </w:r>
    </w:p>
    <w:p w:rsidR="00A861E2" w:rsidRPr="008A2996" w:rsidRDefault="00A861E2" w:rsidP="00A009EA">
      <w:pPr>
        <w:numPr>
          <w:ilvl w:val="0"/>
          <w:numId w:val="11"/>
        </w:numPr>
        <w:autoSpaceDE w:val="0"/>
        <w:autoSpaceDN w:val="0"/>
        <w:adjustRightInd w:val="0"/>
        <w:spacing w:after="240" w:line="240" w:lineRule="auto"/>
        <w:rPr>
          <w:rFonts w:ascii="Cambria" w:hAnsi="Cambria" w:cs="Arial"/>
          <w:sz w:val="24"/>
          <w:szCs w:val="24"/>
        </w:rPr>
      </w:pPr>
      <w:r w:rsidRPr="008A2996">
        <w:rPr>
          <w:rFonts w:ascii="Cambria" w:hAnsi="Cambria" w:cs="Arial"/>
          <w:sz w:val="24"/>
          <w:szCs w:val="24"/>
        </w:rPr>
        <w:t xml:space="preserve">La mise en ligne et la diffusion sur site web des actes du forum </w:t>
      </w:r>
      <w:r w:rsidR="006E65C7">
        <w:rPr>
          <w:rFonts w:ascii="Cambria" w:hAnsi="Cambria" w:cs="Arial"/>
          <w:sz w:val="24"/>
          <w:szCs w:val="24"/>
        </w:rPr>
        <w:t>ont</w:t>
      </w:r>
      <w:r w:rsidRPr="008A2996">
        <w:rPr>
          <w:rFonts w:ascii="Cambria" w:hAnsi="Cambria" w:cs="Arial"/>
          <w:sz w:val="24"/>
          <w:szCs w:val="24"/>
        </w:rPr>
        <w:t xml:space="preserve"> été appréciées par les acteurs.</w:t>
      </w:r>
    </w:p>
    <w:p w:rsidR="00A861E2" w:rsidRPr="008A2996" w:rsidRDefault="00A861E2" w:rsidP="00507C0B">
      <w:pPr>
        <w:pStyle w:val="Titre4"/>
        <w:spacing w:before="0" w:line="240" w:lineRule="auto"/>
        <w:ind w:left="851" w:hanging="851"/>
        <w:jc w:val="both"/>
        <w:rPr>
          <w:rFonts w:ascii="Cambria" w:hAnsi="Cambria"/>
          <w:sz w:val="24"/>
          <w:szCs w:val="24"/>
        </w:rPr>
      </w:pPr>
      <w:r w:rsidRPr="008A2996">
        <w:rPr>
          <w:rFonts w:ascii="Cambria" w:hAnsi="Cambria"/>
          <w:sz w:val="24"/>
          <w:szCs w:val="24"/>
        </w:rPr>
        <w:t>3.3.3.9. L’Autorité Nationale Désignée du Burkina Faso (AND) fonctionne pleinement avec le renforcement du secrétariat permanent</w:t>
      </w:r>
    </w:p>
    <w:p w:rsidR="00A861E2" w:rsidRPr="008A2996" w:rsidRDefault="00A861E2" w:rsidP="00A861E2">
      <w:pPr>
        <w:pStyle w:val="Corpsdetexte3"/>
        <w:rPr>
          <w:rFonts w:ascii="Cambria" w:hAnsi="Cambria" w:cs="Arial"/>
        </w:rPr>
      </w:pPr>
      <w:r w:rsidRPr="008A2996">
        <w:rPr>
          <w:rFonts w:ascii="Cambria" w:hAnsi="Cambria" w:cs="Arial"/>
        </w:rPr>
        <w:t>Le renforcement des capacités du SP/CONEDD a consisté</w:t>
      </w:r>
      <w:r w:rsidR="006E65C7">
        <w:rPr>
          <w:rFonts w:ascii="Cambria" w:hAnsi="Cambria" w:cs="Arial"/>
        </w:rPr>
        <w:t xml:space="preserve"> </w:t>
      </w:r>
      <w:r w:rsidRPr="008A2996">
        <w:rPr>
          <w:rFonts w:ascii="Cambria" w:hAnsi="Cambria" w:cs="Arial"/>
        </w:rPr>
        <w:t>:</w:t>
      </w:r>
    </w:p>
    <w:p w:rsidR="00A861E2" w:rsidRPr="008A2996" w:rsidRDefault="00A861E2" w:rsidP="00A861E2">
      <w:pPr>
        <w:pStyle w:val="Corpsdetexte3"/>
        <w:rPr>
          <w:rFonts w:ascii="Cambria" w:hAnsi="Cambria" w:cs="Arial"/>
        </w:rPr>
      </w:pPr>
    </w:p>
    <w:p w:rsidR="00A861E2" w:rsidRPr="00944B07" w:rsidRDefault="00A861E2" w:rsidP="00A009EA">
      <w:pPr>
        <w:pStyle w:val="Corpsdetexte3"/>
        <w:numPr>
          <w:ilvl w:val="0"/>
          <w:numId w:val="12"/>
        </w:numPr>
        <w:rPr>
          <w:rFonts w:ascii="Cambria" w:hAnsi="Cambria" w:cs="Arial"/>
        </w:rPr>
      </w:pPr>
      <w:r w:rsidRPr="00944B07">
        <w:rPr>
          <w:rFonts w:ascii="Cambria" w:hAnsi="Cambria" w:cs="Arial"/>
        </w:rPr>
        <w:t>Au recrutement d’un expert,  d’un assistant et d’un</w:t>
      </w:r>
      <w:r w:rsidR="00245FB2" w:rsidRPr="00944B07">
        <w:rPr>
          <w:rFonts w:ascii="Cambria" w:hAnsi="Cambria" w:cs="Arial"/>
        </w:rPr>
        <w:t xml:space="preserve"> </w:t>
      </w:r>
      <w:r w:rsidRPr="00944B07">
        <w:rPr>
          <w:rFonts w:ascii="Cambria" w:hAnsi="Cambria" w:cs="Arial"/>
        </w:rPr>
        <w:t>chef de programme ;</w:t>
      </w:r>
    </w:p>
    <w:p w:rsidR="00A861E2" w:rsidRPr="00944B07" w:rsidRDefault="00A861E2" w:rsidP="00A009EA">
      <w:pPr>
        <w:numPr>
          <w:ilvl w:val="0"/>
          <w:numId w:val="12"/>
        </w:numPr>
        <w:autoSpaceDE w:val="0"/>
        <w:autoSpaceDN w:val="0"/>
        <w:adjustRightInd w:val="0"/>
        <w:spacing w:after="0" w:line="240" w:lineRule="auto"/>
        <w:jc w:val="both"/>
        <w:rPr>
          <w:rFonts w:ascii="Cambria" w:hAnsi="Cambria" w:cs="Arial"/>
          <w:sz w:val="24"/>
          <w:szCs w:val="24"/>
        </w:rPr>
      </w:pPr>
      <w:r w:rsidRPr="00944B07">
        <w:rPr>
          <w:rFonts w:ascii="Cambria" w:hAnsi="Cambria" w:cs="Arial"/>
          <w:sz w:val="24"/>
          <w:szCs w:val="24"/>
        </w:rPr>
        <w:t>A l’acquisition d’un équipement informatique composé de trois (3) PC, un (1) ordinateur portable, un (1) inter-com et des fournitures de bureau</w:t>
      </w:r>
    </w:p>
    <w:p w:rsidR="00A861E2" w:rsidRPr="00944B07" w:rsidRDefault="00A861E2" w:rsidP="00A009EA">
      <w:pPr>
        <w:pStyle w:val="Corpsdetexte3"/>
        <w:numPr>
          <w:ilvl w:val="0"/>
          <w:numId w:val="12"/>
        </w:numPr>
        <w:rPr>
          <w:rFonts w:ascii="Cambria" w:hAnsi="Cambria" w:cs="Arial"/>
        </w:rPr>
      </w:pPr>
      <w:r w:rsidRPr="00944B07">
        <w:rPr>
          <w:rFonts w:ascii="Cambria" w:hAnsi="Cambria" w:cs="Arial"/>
        </w:rPr>
        <w:t>A</w:t>
      </w:r>
      <w:r w:rsidR="00245FB2" w:rsidRPr="00944B07">
        <w:rPr>
          <w:rFonts w:ascii="Cambria" w:hAnsi="Cambria" w:cs="Arial"/>
        </w:rPr>
        <w:t xml:space="preserve"> </w:t>
      </w:r>
      <w:r w:rsidRPr="00944B07">
        <w:rPr>
          <w:rFonts w:ascii="Cambria" w:hAnsi="Cambria" w:cs="Arial"/>
        </w:rPr>
        <w:t xml:space="preserve">la création du portail et la collecte continue des données </w:t>
      </w:r>
      <w:r w:rsidR="006E65C7">
        <w:rPr>
          <w:rFonts w:ascii="Cambria" w:hAnsi="Cambria" w:cs="Arial"/>
        </w:rPr>
        <w:t>pour son alimentation.</w:t>
      </w:r>
      <w:r w:rsidRPr="00944B07">
        <w:rPr>
          <w:rFonts w:ascii="Cambria" w:hAnsi="Cambria" w:cs="Arial"/>
        </w:rPr>
        <w:t xml:space="preserve"> </w:t>
      </w:r>
    </w:p>
    <w:p w:rsidR="00A861E2" w:rsidRPr="008A2996" w:rsidRDefault="00A861E2" w:rsidP="00A861E2">
      <w:pPr>
        <w:autoSpaceDE w:val="0"/>
        <w:autoSpaceDN w:val="0"/>
        <w:adjustRightInd w:val="0"/>
        <w:spacing w:after="0" w:line="240" w:lineRule="auto"/>
        <w:rPr>
          <w:rFonts w:ascii="Cambria" w:hAnsi="Cambria" w:cs="Arial"/>
          <w:i/>
          <w:sz w:val="24"/>
          <w:szCs w:val="24"/>
        </w:rPr>
      </w:pPr>
    </w:p>
    <w:p w:rsidR="00A861E2" w:rsidRPr="008A2996" w:rsidRDefault="00A861E2" w:rsidP="00C51A4F">
      <w:pPr>
        <w:pStyle w:val="Titre4"/>
        <w:spacing w:before="120" w:after="0" w:line="240" w:lineRule="auto"/>
        <w:ind w:left="1134" w:hanging="1134"/>
        <w:jc w:val="both"/>
        <w:rPr>
          <w:rFonts w:ascii="Cambria" w:hAnsi="Cambria"/>
          <w:sz w:val="24"/>
          <w:szCs w:val="24"/>
        </w:rPr>
      </w:pPr>
      <w:r w:rsidRPr="008A2996">
        <w:rPr>
          <w:rFonts w:ascii="Cambria" w:hAnsi="Cambria"/>
          <w:sz w:val="24"/>
          <w:szCs w:val="24"/>
        </w:rPr>
        <w:t>3.3.3.10. Les capacités de l‘AND du Burkina Faso à promouvoir des projets MDP ont été améliorées ;</w:t>
      </w:r>
    </w:p>
    <w:p w:rsidR="00A861E2" w:rsidRPr="008A2996" w:rsidRDefault="00A861E2" w:rsidP="00A861E2">
      <w:pPr>
        <w:pStyle w:val="Corpsdetexte3"/>
        <w:rPr>
          <w:rFonts w:ascii="Cambria" w:hAnsi="Cambria" w:cs="Arial"/>
        </w:rPr>
      </w:pPr>
    </w:p>
    <w:p w:rsidR="00A861E2" w:rsidRPr="00944B07" w:rsidRDefault="00A861E2" w:rsidP="00A009EA">
      <w:pPr>
        <w:pStyle w:val="Corpsdetexte3"/>
        <w:numPr>
          <w:ilvl w:val="0"/>
          <w:numId w:val="13"/>
        </w:numPr>
        <w:rPr>
          <w:rFonts w:ascii="Cambria" w:hAnsi="Cambria" w:cs="Arial"/>
        </w:rPr>
      </w:pPr>
      <w:r w:rsidRPr="00944B07">
        <w:rPr>
          <w:rFonts w:ascii="Cambria" w:hAnsi="Cambria" w:cs="Arial"/>
        </w:rPr>
        <w:t>La mise en place de cadres de concertation  a</w:t>
      </w:r>
      <w:r w:rsidR="00944B07" w:rsidRPr="00944B07">
        <w:rPr>
          <w:rFonts w:ascii="Cambria" w:hAnsi="Cambria" w:cs="Arial"/>
        </w:rPr>
        <w:t xml:space="preserve"> </w:t>
      </w:r>
      <w:r w:rsidR="006E65C7">
        <w:rPr>
          <w:rFonts w:ascii="Cambria" w:hAnsi="Cambria" w:cs="Arial"/>
        </w:rPr>
        <w:t>permis :</w:t>
      </w:r>
      <w:r w:rsidRPr="00944B07">
        <w:rPr>
          <w:rFonts w:ascii="Cambria" w:hAnsi="Cambria" w:cs="Arial"/>
        </w:rPr>
        <w:t xml:space="preserve"> </w:t>
      </w:r>
    </w:p>
    <w:p w:rsidR="00A861E2" w:rsidRPr="008A2996" w:rsidRDefault="00A861E2" w:rsidP="00A861E2">
      <w:pPr>
        <w:pStyle w:val="Corpsdetexte3"/>
        <w:ind w:left="720"/>
        <w:rPr>
          <w:rFonts w:ascii="Cambria" w:hAnsi="Cambria" w:cs="Arial"/>
        </w:rPr>
      </w:pPr>
    </w:p>
    <w:p w:rsidR="00A861E2" w:rsidRPr="008A2996" w:rsidRDefault="00A861E2" w:rsidP="00A009EA">
      <w:pPr>
        <w:pStyle w:val="Corpsdetexte3"/>
        <w:numPr>
          <w:ilvl w:val="0"/>
          <w:numId w:val="56"/>
        </w:numPr>
        <w:spacing w:after="120"/>
        <w:rPr>
          <w:rFonts w:ascii="Cambria" w:hAnsi="Cambria" w:cs="Arial"/>
        </w:rPr>
      </w:pPr>
      <w:r w:rsidRPr="008A2996">
        <w:rPr>
          <w:rFonts w:ascii="Cambria" w:hAnsi="Cambria" w:cs="Arial"/>
        </w:rPr>
        <w:t>La participation de l’AND/MDP au quinzième et seizième conférences des parties sur las changements climatiques respectivement en 2009 e 2010</w:t>
      </w:r>
      <w:r w:rsidR="006E65C7">
        <w:rPr>
          <w:rFonts w:ascii="Cambria" w:hAnsi="Cambria" w:cs="Arial"/>
        </w:rPr>
        <w:t> ;</w:t>
      </w:r>
    </w:p>
    <w:p w:rsidR="00A861E2" w:rsidRPr="008A2996" w:rsidRDefault="00A861E2" w:rsidP="00A009EA">
      <w:pPr>
        <w:pStyle w:val="Corpsdetexte3"/>
        <w:numPr>
          <w:ilvl w:val="0"/>
          <w:numId w:val="56"/>
        </w:numPr>
        <w:spacing w:after="120"/>
        <w:rPr>
          <w:rFonts w:ascii="Cambria" w:hAnsi="Cambria" w:cs="Arial"/>
        </w:rPr>
      </w:pPr>
      <w:r w:rsidRPr="008A2996">
        <w:rPr>
          <w:rFonts w:ascii="Cambria" w:hAnsi="Cambria" w:cs="Arial"/>
        </w:rPr>
        <w:t>La tenue régulière des assemblées générales ;</w:t>
      </w:r>
    </w:p>
    <w:p w:rsidR="00A861E2" w:rsidRPr="008A2996" w:rsidRDefault="00A861E2" w:rsidP="00A009EA">
      <w:pPr>
        <w:pStyle w:val="Corpsdetexte3"/>
        <w:numPr>
          <w:ilvl w:val="0"/>
          <w:numId w:val="56"/>
        </w:numPr>
        <w:spacing w:after="120"/>
        <w:rPr>
          <w:rFonts w:ascii="Cambria" w:hAnsi="Cambria" w:cs="Arial"/>
        </w:rPr>
      </w:pPr>
      <w:r w:rsidRPr="008A2996">
        <w:rPr>
          <w:rFonts w:ascii="Cambria" w:hAnsi="Cambria" w:cs="Arial"/>
        </w:rPr>
        <w:t>La tenue de quatre (4) réunions d’approbation de documents de projets : 2 projets de foyer</w:t>
      </w:r>
      <w:r w:rsidR="006E65C7">
        <w:rPr>
          <w:rFonts w:ascii="Cambria" w:hAnsi="Cambria" w:cs="Arial"/>
        </w:rPr>
        <w:t>s</w:t>
      </w:r>
      <w:r w:rsidRPr="008A2996">
        <w:rPr>
          <w:rFonts w:ascii="Cambria" w:hAnsi="Cambria" w:cs="Arial"/>
        </w:rPr>
        <w:t xml:space="preserve"> améliorés et de réchauds à gaz par E+Carbone et entrepreneur du monde ; 2 projets de biomasse énergie par Agritech Faso et l’ONG Atmosfair ;</w:t>
      </w:r>
    </w:p>
    <w:p w:rsidR="00A861E2" w:rsidRPr="008A2996" w:rsidRDefault="00A861E2" w:rsidP="00A009EA">
      <w:pPr>
        <w:pStyle w:val="Corpsdetexte3"/>
        <w:numPr>
          <w:ilvl w:val="0"/>
          <w:numId w:val="56"/>
        </w:numPr>
        <w:spacing w:after="120"/>
        <w:rPr>
          <w:rFonts w:ascii="Cambria" w:hAnsi="Cambria" w:cs="Arial"/>
        </w:rPr>
      </w:pPr>
      <w:r w:rsidRPr="008A2996">
        <w:rPr>
          <w:rFonts w:ascii="Cambria" w:hAnsi="Cambria" w:cs="Arial"/>
        </w:rPr>
        <w:t>La tenue de deux (2) ateliers de formation sur les procédures MDP y compris l’additionnalité ainsi que l’élaboration de notes d’informations de projets NIP et document descriptif de projets (PDD) du MDP. Cette formation a intéressé aussi bien les membres titulaires que les suppléants mis en place en 2010 pour palier la mobilité des membres ;</w:t>
      </w:r>
    </w:p>
    <w:p w:rsidR="00A861E2" w:rsidRPr="008A2996" w:rsidRDefault="00A861E2" w:rsidP="00A861E2">
      <w:pPr>
        <w:pStyle w:val="Corpsdetexte3"/>
        <w:rPr>
          <w:rFonts w:ascii="Cambria" w:hAnsi="Cambria" w:cs="Arial"/>
        </w:rPr>
      </w:pPr>
    </w:p>
    <w:p w:rsidR="00A861E2" w:rsidRPr="00944B07" w:rsidRDefault="00A861E2" w:rsidP="00A009EA">
      <w:pPr>
        <w:pStyle w:val="Corpsdetexte3"/>
        <w:numPr>
          <w:ilvl w:val="0"/>
          <w:numId w:val="13"/>
        </w:numPr>
        <w:rPr>
          <w:rFonts w:ascii="Cambria" w:hAnsi="Cambria" w:cs="Arial"/>
        </w:rPr>
      </w:pPr>
      <w:r w:rsidRPr="00944B07">
        <w:rPr>
          <w:rFonts w:ascii="Cambria" w:hAnsi="Cambria" w:cs="Arial"/>
        </w:rPr>
        <w:t>Au titre des actions de promotion de la visibilité de la structure, on peut noter :</w:t>
      </w:r>
    </w:p>
    <w:p w:rsidR="00A861E2" w:rsidRPr="00944B07" w:rsidRDefault="00A861E2" w:rsidP="00A861E2">
      <w:pPr>
        <w:pStyle w:val="Corpsdetexte3"/>
        <w:ind w:left="720"/>
        <w:rPr>
          <w:rFonts w:ascii="Cambria" w:hAnsi="Cambria" w:cs="Arial"/>
        </w:rPr>
      </w:pPr>
    </w:p>
    <w:p w:rsidR="00A861E2" w:rsidRPr="00944B07" w:rsidRDefault="00A861E2" w:rsidP="00A009EA">
      <w:pPr>
        <w:pStyle w:val="Corpsdetexte3"/>
        <w:numPr>
          <w:ilvl w:val="0"/>
          <w:numId w:val="44"/>
        </w:numPr>
        <w:spacing w:after="120"/>
        <w:ind w:left="993" w:hanging="11"/>
        <w:rPr>
          <w:rFonts w:ascii="Cambria" w:hAnsi="Cambria" w:cs="Arial"/>
        </w:rPr>
      </w:pPr>
      <w:r w:rsidRPr="00944B07">
        <w:rPr>
          <w:rFonts w:ascii="Cambria" w:hAnsi="Cambria" w:cs="Arial"/>
        </w:rPr>
        <w:t>L’élaboration du rapport provisoire par les consultants ;</w:t>
      </w:r>
    </w:p>
    <w:p w:rsidR="00A861E2" w:rsidRPr="00944B07" w:rsidRDefault="00A861E2" w:rsidP="00A009EA">
      <w:pPr>
        <w:pStyle w:val="Corpsdetexte3"/>
        <w:numPr>
          <w:ilvl w:val="0"/>
          <w:numId w:val="57"/>
        </w:numPr>
        <w:spacing w:after="120"/>
        <w:rPr>
          <w:rFonts w:ascii="Cambria" w:hAnsi="Cambria" w:cs="Arial"/>
        </w:rPr>
      </w:pPr>
      <w:r w:rsidRPr="00944B07">
        <w:rPr>
          <w:rFonts w:ascii="Cambria" w:hAnsi="Cambria" w:cs="Arial"/>
        </w:rPr>
        <w:t>La constitution de fichiers d’une trentaine d’experts et de quatre (4) bureaux d’études sur appel à candidature dans différents domaines reliés au MDP ;</w:t>
      </w:r>
    </w:p>
    <w:p w:rsidR="00A861E2" w:rsidRPr="00944B07" w:rsidRDefault="00A861E2" w:rsidP="00A009EA">
      <w:pPr>
        <w:pStyle w:val="Corpsdetexte3"/>
        <w:numPr>
          <w:ilvl w:val="0"/>
          <w:numId w:val="57"/>
        </w:numPr>
        <w:spacing w:after="120"/>
        <w:rPr>
          <w:rFonts w:ascii="Cambria" w:hAnsi="Cambria" w:cs="Arial"/>
        </w:rPr>
      </w:pPr>
      <w:r w:rsidRPr="00944B07">
        <w:rPr>
          <w:rFonts w:ascii="Cambria" w:hAnsi="Cambria" w:cs="Arial"/>
        </w:rPr>
        <w:lastRenderedPageBreak/>
        <w:t>Le financement de la participation d’un expert-ressource au forum des AND pour renforcer ses capacités à travers les échanges entre experts, développeurs et promoteurs internationaux du MDP ;</w:t>
      </w:r>
    </w:p>
    <w:p w:rsidR="00A861E2" w:rsidRPr="00944B07" w:rsidRDefault="00A861E2" w:rsidP="00A009EA">
      <w:pPr>
        <w:pStyle w:val="Corpsdetexte3"/>
        <w:numPr>
          <w:ilvl w:val="0"/>
          <w:numId w:val="57"/>
        </w:numPr>
        <w:rPr>
          <w:rFonts w:ascii="Cambria" w:hAnsi="Cambria" w:cs="Arial"/>
        </w:rPr>
      </w:pPr>
      <w:r w:rsidRPr="00944B07">
        <w:rPr>
          <w:rFonts w:ascii="Cambria" w:hAnsi="Cambria" w:cs="Arial"/>
        </w:rPr>
        <w:t>Le lancement du processus d’assurance-qualité de l’étude ;</w:t>
      </w:r>
    </w:p>
    <w:p w:rsidR="00A861E2" w:rsidRPr="008A2996" w:rsidRDefault="00A861E2" w:rsidP="00A861E2">
      <w:pPr>
        <w:pStyle w:val="Corpsdetexte3"/>
        <w:rPr>
          <w:rFonts w:ascii="Cambria" w:hAnsi="Cambria" w:cs="Arial"/>
        </w:rPr>
      </w:pPr>
    </w:p>
    <w:p w:rsidR="00A861E2" w:rsidRPr="008A2996" w:rsidRDefault="00A861E2" w:rsidP="00A009EA">
      <w:pPr>
        <w:pStyle w:val="Corpsdetexte3"/>
        <w:numPr>
          <w:ilvl w:val="0"/>
          <w:numId w:val="13"/>
        </w:numPr>
        <w:rPr>
          <w:rFonts w:ascii="Cambria" w:hAnsi="Cambria" w:cs="Arial"/>
        </w:rPr>
      </w:pPr>
      <w:r w:rsidRPr="008A2996">
        <w:rPr>
          <w:rFonts w:ascii="Cambria" w:hAnsi="Cambria" w:cs="Arial"/>
        </w:rPr>
        <w:t>Au titre du partenariat</w:t>
      </w:r>
    </w:p>
    <w:p w:rsidR="00A861E2" w:rsidRPr="008A2996" w:rsidRDefault="00A861E2" w:rsidP="00A861E2">
      <w:pPr>
        <w:pStyle w:val="Corpsdetexte3"/>
        <w:ind w:left="993"/>
        <w:rPr>
          <w:rFonts w:ascii="Cambria" w:hAnsi="Cambria" w:cs="Arial"/>
        </w:rPr>
      </w:pPr>
    </w:p>
    <w:p w:rsidR="00A861E2" w:rsidRPr="008A2996" w:rsidRDefault="00A861E2" w:rsidP="00A009EA">
      <w:pPr>
        <w:pStyle w:val="Corpsdetexte3"/>
        <w:numPr>
          <w:ilvl w:val="0"/>
          <w:numId w:val="58"/>
        </w:numPr>
        <w:spacing w:after="240"/>
        <w:rPr>
          <w:rFonts w:ascii="Cambria" w:hAnsi="Cambria" w:cs="Arial"/>
        </w:rPr>
      </w:pPr>
      <w:r w:rsidRPr="008A2996">
        <w:rPr>
          <w:rFonts w:ascii="Cambria" w:hAnsi="Cambria" w:cs="Arial"/>
        </w:rPr>
        <w:t>L’introduction par une société Genèse d’un (1)  projet de production et de consommation d’huile-énergie de Pourghère au Burkina Faso, n’a pas fait l’objet d’examen officiel du fait de quelques insuffisances techniques constatées sur le dossier.</w:t>
      </w:r>
    </w:p>
    <w:p w:rsidR="00A861E2" w:rsidRPr="008A2996" w:rsidRDefault="00A861E2" w:rsidP="00507C0B">
      <w:pPr>
        <w:pStyle w:val="Titre4"/>
        <w:spacing w:line="240" w:lineRule="auto"/>
        <w:ind w:left="1134" w:hanging="1134"/>
        <w:jc w:val="both"/>
        <w:rPr>
          <w:rFonts w:ascii="Cambria" w:hAnsi="Cambria"/>
          <w:sz w:val="24"/>
          <w:szCs w:val="24"/>
        </w:rPr>
      </w:pPr>
      <w:r w:rsidRPr="008A2996">
        <w:rPr>
          <w:rFonts w:ascii="Cambria" w:hAnsi="Cambria"/>
          <w:sz w:val="24"/>
          <w:szCs w:val="24"/>
        </w:rPr>
        <w:t>3.3.3.11. Les capacités des autres acteurs nationaux impliqués dans le mécanisme pour un développement propre sont renforcées</w:t>
      </w:r>
    </w:p>
    <w:p w:rsidR="00A861E2" w:rsidRPr="008A2996" w:rsidRDefault="00A861E2" w:rsidP="004A7DCA">
      <w:pPr>
        <w:pStyle w:val="Corpsdetexte3"/>
        <w:spacing w:before="240"/>
        <w:rPr>
          <w:rFonts w:ascii="Cambria" w:hAnsi="Cambria" w:cs="Arial"/>
        </w:rPr>
      </w:pPr>
      <w:r w:rsidRPr="008A2996">
        <w:rPr>
          <w:rFonts w:ascii="Cambria" w:hAnsi="Cambria" w:cs="Arial"/>
        </w:rPr>
        <w:t>La mise en œuvre du PGDRN a profité amplement aux autres acteurs nationaux impliqués dans le mécanisme pour un développement propre. Il s’agissait de réaliser au moins six ateliers d’information et de formation à l’endroit des autres acteurs ainsi que des supports et références documentaires pour l’élaboration de projets. Ce résultat est largement couvert au regard des quelques illustrations ci-après :</w:t>
      </w:r>
    </w:p>
    <w:p w:rsidR="00A861E2" w:rsidRPr="008A2996" w:rsidRDefault="00A861E2" w:rsidP="00A861E2">
      <w:pPr>
        <w:pStyle w:val="Corpsdetexte3"/>
        <w:rPr>
          <w:rFonts w:ascii="Cambria" w:hAnsi="Cambria" w:cs="Arial"/>
        </w:rPr>
      </w:pPr>
    </w:p>
    <w:p w:rsidR="00A861E2" w:rsidRPr="00944B07" w:rsidRDefault="00A861E2" w:rsidP="00A009EA">
      <w:pPr>
        <w:pStyle w:val="Corpsdetexte3"/>
        <w:numPr>
          <w:ilvl w:val="0"/>
          <w:numId w:val="13"/>
        </w:numPr>
        <w:rPr>
          <w:rFonts w:ascii="Cambria" w:hAnsi="Cambria" w:cs="Arial"/>
        </w:rPr>
      </w:pPr>
      <w:r w:rsidRPr="00944B07">
        <w:rPr>
          <w:rFonts w:ascii="Cambria" w:hAnsi="Cambria" w:cs="Arial"/>
        </w:rPr>
        <w:t>Des ateliers ont été organisés sur des thématiques très variés :</w:t>
      </w:r>
    </w:p>
    <w:p w:rsidR="00A861E2" w:rsidRPr="00944B07" w:rsidRDefault="00A861E2" w:rsidP="00A861E2">
      <w:pPr>
        <w:pStyle w:val="Corpsdetexte3"/>
        <w:ind w:left="720"/>
        <w:rPr>
          <w:rFonts w:ascii="Cambria" w:hAnsi="Cambria" w:cs="Arial"/>
        </w:rPr>
      </w:pPr>
    </w:p>
    <w:p w:rsidR="00A861E2" w:rsidRPr="00944B07" w:rsidRDefault="00A861E2" w:rsidP="00A009EA">
      <w:pPr>
        <w:pStyle w:val="Corpsdetexte3"/>
        <w:numPr>
          <w:ilvl w:val="0"/>
          <w:numId w:val="59"/>
        </w:numPr>
        <w:spacing w:after="120"/>
        <w:rPr>
          <w:rFonts w:ascii="Cambria" w:hAnsi="Cambria" w:cs="Arial"/>
        </w:rPr>
      </w:pPr>
      <w:r w:rsidRPr="00944B07">
        <w:rPr>
          <w:rFonts w:ascii="Cambria" w:hAnsi="Cambria" w:cs="Arial"/>
        </w:rPr>
        <w:t xml:space="preserve">Un atelier de formation dans le domaine des déchets par le cabinet d’étude internationale BIOTECH de dix-sept (17) experts composés de représentants de bureaux d’étude, de départements techniques ministériels, de l’office national de l’eau et de l’assainissement (ONEA) ainsi des consultants indépendants ; </w:t>
      </w:r>
    </w:p>
    <w:p w:rsidR="00A861E2" w:rsidRPr="00944B07" w:rsidRDefault="00A861E2" w:rsidP="00A009EA">
      <w:pPr>
        <w:pStyle w:val="Corpsdetexte3"/>
        <w:numPr>
          <w:ilvl w:val="0"/>
          <w:numId w:val="59"/>
        </w:numPr>
        <w:spacing w:after="120"/>
        <w:rPr>
          <w:rFonts w:ascii="Cambria" w:hAnsi="Cambria" w:cs="Arial"/>
        </w:rPr>
      </w:pPr>
      <w:r w:rsidRPr="00944B07">
        <w:rPr>
          <w:rFonts w:ascii="Cambria" w:hAnsi="Cambria" w:cs="Arial"/>
        </w:rPr>
        <w:t>Un atelier</w:t>
      </w:r>
      <w:r w:rsidRPr="00944B07" w:rsidDel="009F7DCB">
        <w:rPr>
          <w:rFonts w:ascii="Cambria" w:hAnsi="Cambria" w:cs="Arial"/>
        </w:rPr>
        <w:t xml:space="preserve"> </w:t>
      </w:r>
      <w:r w:rsidRPr="00944B07">
        <w:rPr>
          <w:rFonts w:ascii="Cambria" w:hAnsi="Cambria" w:cs="Arial"/>
        </w:rPr>
        <w:t xml:space="preserve">de formation dans les domaines de l’afforestation/reforestation liées au MDP de vingt -quatre (24) experts de bureaux d’étude, consultants et experts indépendants </w:t>
      </w:r>
    </w:p>
    <w:p w:rsidR="00A861E2" w:rsidRPr="00944B07" w:rsidRDefault="00A861E2" w:rsidP="00A009EA">
      <w:pPr>
        <w:pStyle w:val="Corpsdetexte3"/>
        <w:numPr>
          <w:ilvl w:val="0"/>
          <w:numId w:val="59"/>
        </w:numPr>
        <w:spacing w:after="120"/>
        <w:rPr>
          <w:rFonts w:ascii="Cambria" w:hAnsi="Cambria" w:cs="Arial"/>
        </w:rPr>
      </w:pPr>
      <w:r w:rsidRPr="00944B07">
        <w:rPr>
          <w:rFonts w:ascii="Cambria" w:hAnsi="Cambria" w:cs="Arial"/>
        </w:rPr>
        <w:t xml:space="preserve">Un atelier de lancement du projet avec cinquante </w:t>
      </w:r>
      <w:r w:rsidR="006E65C7">
        <w:rPr>
          <w:rFonts w:ascii="Cambria" w:hAnsi="Cambria" w:cs="Arial"/>
        </w:rPr>
        <w:t xml:space="preserve">quatre </w:t>
      </w:r>
      <w:r w:rsidRPr="00944B07">
        <w:rPr>
          <w:rFonts w:ascii="Cambria" w:hAnsi="Cambria" w:cs="Arial"/>
        </w:rPr>
        <w:t>(54) participants parmi lesquels les représentants de onze (11) départements techniques ministériels directement concernés par le MDP, ceux des collectivités territoriales, associations, ONG et projets ;</w:t>
      </w:r>
    </w:p>
    <w:p w:rsidR="00A861E2" w:rsidRPr="00944B07" w:rsidRDefault="00A861E2" w:rsidP="00A009EA">
      <w:pPr>
        <w:pStyle w:val="Corpsdetexte3"/>
        <w:numPr>
          <w:ilvl w:val="0"/>
          <w:numId w:val="59"/>
        </w:numPr>
        <w:spacing w:after="120"/>
        <w:rPr>
          <w:rFonts w:ascii="Cambria" w:hAnsi="Cambria" w:cs="Arial"/>
        </w:rPr>
      </w:pPr>
      <w:r w:rsidRPr="00944B07">
        <w:rPr>
          <w:rFonts w:ascii="Cambria" w:hAnsi="Cambria" w:cs="Arial"/>
        </w:rPr>
        <w:t>Un atelier d’information et de formation sur le MDP et les changements climatiques au profit de cinquante-quatre (54) participants représentant de onze (11) départements ministériels, directement des collectivités territoriales, associations, ONG et projets ;</w:t>
      </w:r>
    </w:p>
    <w:p w:rsidR="00A861E2" w:rsidRPr="008A2996" w:rsidRDefault="00A861E2" w:rsidP="00A009EA">
      <w:pPr>
        <w:pStyle w:val="Corpsdetexte3"/>
        <w:numPr>
          <w:ilvl w:val="0"/>
          <w:numId w:val="59"/>
        </w:numPr>
        <w:spacing w:after="120"/>
        <w:rPr>
          <w:rFonts w:ascii="Cambria" w:hAnsi="Cambria" w:cs="Arial"/>
        </w:rPr>
      </w:pPr>
      <w:r w:rsidRPr="00944B07">
        <w:rPr>
          <w:rFonts w:ascii="Cambria" w:hAnsi="Cambria" w:cs="Arial"/>
        </w:rPr>
        <w:t xml:space="preserve">Un atelier de formation </w:t>
      </w:r>
      <w:r w:rsidR="006E65C7">
        <w:rPr>
          <w:rFonts w:ascii="Cambria" w:hAnsi="Cambria" w:cs="Arial"/>
        </w:rPr>
        <w:t>sur</w:t>
      </w:r>
      <w:r w:rsidRPr="00944B07">
        <w:rPr>
          <w:rFonts w:ascii="Cambria" w:hAnsi="Cambria" w:cs="Arial"/>
        </w:rPr>
        <w:t xml:space="preserve"> </w:t>
      </w:r>
      <w:r w:rsidR="006E65C7">
        <w:rPr>
          <w:rFonts w:ascii="Cambria" w:hAnsi="Cambria" w:cs="Arial"/>
        </w:rPr>
        <w:t>divers</w:t>
      </w:r>
      <w:r w:rsidRPr="00944B07">
        <w:rPr>
          <w:rFonts w:ascii="Cambria" w:hAnsi="Cambria" w:cs="Arial"/>
        </w:rPr>
        <w:t xml:space="preserve"> thématiques du secteur de l’énergie liés au MDP de 22 personnes de bureaux d’étude, de départements techniques ministériels, de l’office national de</w:t>
      </w:r>
      <w:r w:rsidRPr="008A2996">
        <w:rPr>
          <w:rFonts w:ascii="Cambria" w:hAnsi="Cambria" w:cs="Arial"/>
        </w:rPr>
        <w:t xml:space="preserve"> l’eau et de l’assainissement (ONEA), d’instituts de formation et de recherche, de l’université et des consultants indépendants ; </w:t>
      </w:r>
    </w:p>
    <w:p w:rsidR="00A861E2" w:rsidRDefault="00A861E2" w:rsidP="00A009EA">
      <w:pPr>
        <w:pStyle w:val="Corpsdetexte3"/>
        <w:numPr>
          <w:ilvl w:val="0"/>
          <w:numId w:val="59"/>
        </w:numPr>
        <w:spacing w:after="240"/>
        <w:rPr>
          <w:rFonts w:ascii="Cambria" w:hAnsi="Cambria" w:cs="Arial"/>
        </w:rPr>
      </w:pPr>
      <w:r w:rsidRPr="00944B07">
        <w:rPr>
          <w:rFonts w:ascii="Cambria" w:hAnsi="Cambria" w:cs="Arial"/>
        </w:rPr>
        <w:t>Un atelier de formation sur les MDP de douze (12) participants représentant de banques, sociétés d’assurance et promoteurs de projets ;</w:t>
      </w:r>
    </w:p>
    <w:p w:rsidR="00A861E2" w:rsidRPr="00944B07" w:rsidRDefault="00A861E2" w:rsidP="00A009EA">
      <w:pPr>
        <w:pStyle w:val="Corpsdetexte3"/>
        <w:numPr>
          <w:ilvl w:val="0"/>
          <w:numId w:val="13"/>
        </w:numPr>
        <w:spacing w:after="240"/>
        <w:rPr>
          <w:rFonts w:ascii="Cambria" w:hAnsi="Cambria" w:cs="Arial"/>
        </w:rPr>
      </w:pPr>
      <w:r w:rsidRPr="00944B07">
        <w:rPr>
          <w:rFonts w:ascii="Cambria" w:hAnsi="Cambria" w:cs="Arial"/>
        </w:rPr>
        <w:lastRenderedPageBreak/>
        <w:t xml:space="preserve">Les supports et des références documentaires ont fait l’objet d’échange, lors </w:t>
      </w:r>
    </w:p>
    <w:p w:rsidR="00A861E2" w:rsidRPr="00944B07" w:rsidRDefault="00A861E2" w:rsidP="00A009EA">
      <w:pPr>
        <w:pStyle w:val="Corpsdetexte3"/>
        <w:numPr>
          <w:ilvl w:val="0"/>
          <w:numId w:val="60"/>
        </w:numPr>
        <w:spacing w:after="120"/>
        <w:rPr>
          <w:rFonts w:ascii="Cambria" w:hAnsi="Cambria" w:cs="Arial"/>
        </w:rPr>
      </w:pPr>
      <w:r w:rsidRPr="00944B07">
        <w:rPr>
          <w:rFonts w:ascii="Cambria" w:hAnsi="Cambria" w:cs="Arial"/>
        </w:rPr>
        <w:t xml:space="preserve">Du lancement de la finalisation du manuel </w:t>
      </w:r>
      <w:r w:rsidR="006E65C7">
        <w:rPr>
          <w:rFonts w:ascii="Cambria" w:hAnsi="Cambria" w:cs="Arial"/>
        </w:rPr>
        <w:t>« </w:t>
      </w:r>
      <w:r w:rsidRPr="00944B07">
        <w:rPr>
          <w:rFonts w:ascii="Cambria" w:hAnsi="Cambria" w:cs="Arial"/>
        </w:rPr>
        <w:t>guide du MDP</w:t>
      </w:r>
      <w:r w:rsidR="006E65C7">
        <w:rPr>
          <w:rFonts w:ascii="Cambria" w:hAnsi="Cambria" w:cs="Arial"/>
        </w:rPr>
        <w:t> »</w:t>
      </w:r>
      <w:r w:rsidRPr="00944B07">
        <w:rPr>
          <w:rFonts w:ascii="Cambria" w:hAnsi="Cambria" w:cs="Arial"/>
        </w:rPr>
        <w:t xml:space="preserve"> à l’intention des entreprises et de promoteurs de projets MDP et des entreprises ;</w:t>
      </w:r>
    </w:p>
    <w:p w:rsidR="00A861E2" w:rsidRPr="00944B07" w:rsidRDefault="00A861E2" w:rsidP="00A009EA">
      <w:pPr>
        <w:pStyle w:val="Corpsdetexte3"/>
        <w:numPr>
          <w:ilvl w:val="0"/>
          <w:numId w:val="60"/>
        </w:numPr>
        <w:spacing w:after="120"/>
        <w:rPr>
          <w:rFonts w:ascii="Cambria" w:hAnsi="Cambria" w:cs="Arial"/>
        </w:rPr>
      </w:pPr>
      <w:r w:rsidRPr="00944B07">
        <w:rPr>
          <w:rFonts w:ascii="Cambria" w:hAnsi="Cambria" w:cs="Arial"/>
        </w:rPr>
        <w:t>De présentation de deux (2) communications sur les MDP à l’intention des  industriels de la ville de Bobo-Dioulasso et les  entrepreneurs de’ Ouagadougou, à l’occasion des journées de l’environnement et du management de la qualité.</w:t>
      </w:r>
    </w:p>
    <w:p w:rsidR="00A861E2" w:rsidRPr="00944B07" w:rsidRDefault="00A861E2" w:rsidP="00A861E2">
      <w:pPr>
        <w:autoSpaceDE w:val="0"/>
        <w:autoSpaceDN w:val="0"/>
        <w:adjustRightInd w:val="0"/>
        <w:spacing w:after="0" w:line="240" w:lineRule="auto"/>
        <w:rPr>
          <w:rFonts w:ascii="Cambria" w:hAnsi="Cambria" w:cs="Arial"/>
          <w:sz w:val="24"/>
          <w:szCs w:val="24"/>
        </w:rPr>
      </w:pPr>
    </w:p>
    <w:p w:rsidR="00A861E2" w:rsidRPr="00944B07" w:rsidRDefault="00A861E2" w:rsidP="00A861E2">
      <w:pPr>
        <w:pStyle w:val="Titre4"/>
        <w:spacing w:before="0" w:line="240" w:lineRule="auto"/>
        <w:jc w:val="both"/>
        <w:rPr>
          <w:rFonts w:ascii="Cambria" w:hAnsi="Cambria"/>
          <w:sz w:val="24"/>
          <w:szCs w:val="24"/>
        </w:rPr>
      </w:pPr>
      <w:r w:rsidRPr="00944B07">
        <w:rPr>
          <w:rFonts w:ascii="Cambria" w:hAnsi="Cambria"/>
          <w:sz w:val="24"/>
          <w:szCs w:val="24"/>
        </w:rPr>
        <w:t>3.3.3.12. Des études d’évaluation au niveau des secteurs-clés du MDP sont réalisées</w:t>
      </w:r>
    </w:p>
    <w:p w:rsidR="00A861E2" w:rsidRPr="00944B07" w:rsidRDefault="00A861E2" w:rsidP="00C51A4F">
      <w:pPr>
        <w:spacing w:before="120" w:after="0"/>
        <w:rPr>
          <w:sz w:val="24"/>
          <w:szCs w:val="24"/>
        </w:rPr>
      </w:pPr>
      <w:r w:rsidRPr="00944B07">
        <w:rPr>
          <w:sz w:val="24"/>
          <w:szCs w:val="24"/>
        </w:rPr>
        <w:t xml:space="preserve">Trois études ont été réalisées qui sont : </w:t>
      </w:r>
    </w:p>
    <w:p w:rsidR="00A861E2" w:rsidRPr="007A4AEE" w:rsidRDefault="00A861E2" w:rsidP="00A009EA">
      <w:pPr>
        <w:pStyle w:val="Corpsdetexte3"/>
        <w:numPr>
          <w:ilvl w:val="0"/>
          <w:numId w:val="14"/>
        </w:numPr>
        <w:spacing w:after="120"/>
        <w:rPr>
          <w:rFonts w:ascii="Cambria" w:hAnsi="Cambria" w:cs="Arial"/>
        </w:rPr>
      </w:pPr>
      <w:r w:rsidRPr="007A4AEE">
        <w:rPr>
          <w:rFonts w:ascii="Cambria" w:hAnsi="Cambria" w:cs="Arial"/>
        </w:rPr>
        <w:t>Une (1) étude de faisabilité relative à la capture et à la valorisation du méthane dans les eaux de la ville de Ouagadougou avec l’appui du bureau d’étude internationale BIOTECH</w:t>
      </w:r>
    </w:p>
    <w:p w:rsidR="00A861E2" w:rsidRPr="007A4AEE" w:rsidRDefault="00A861E2" w:rsidP="00A009EA">
      <w:pPr>
        <w:pStyle w:val="Corpsdetexte3"/>
        <w:numPr>
          <w:ilvl w:val="0"/>
          <w:numId w:val="14"/>
        </w:numPr>
        <w:spacing w:after="120"/>
        <w:rPr>
          <w:rFonts w:ascii="Cambria" w:hAnsi="Cambria" w:cs="Arial"/>
        </w:rPr>
      </w:pPr>
      <w:r w:rsidRPr="007A4AEE">
        <w:rPr>
          <w:rFonts w:ascii="Cambria" w:hAnsi="Cambria" w:cs="Arial"/>
        </w:rPr>
        <w:t>Une étude sur les caractéristiques chimiques des effluents de la ville de Ouagadougou. Les résultats ont permis de réaliser l’étude de faisabilité pour la capture et valorisation du méthane dans les eaux usées de la ville Ouagadougou</w:t>
      </w:r>
    </w:p>
    <w:p w:rsidR="00A861E2" w:rsidRPr="007A4AEE" w:rsidRDefault="00A861E2" w:rsidP="00A009EA">
      <w:pPr>
        <w:pStyle w:val="Corpsdetexte3"/>
        <w:numPr>
          <w:ilvl w:val="0"/>
          <w:numId w:val="14"/>
        </w:numPr>
        <w:spacing w:after="120"/>
        <w:rPr>
          <w:rFonts w:ascii="Cambria" w:hAnsi="Cambria" w:cs="Arial"/>
        </w:rPr>
      </w:pPr>
      <w:r w:rsidRPr="007A4AEE">
        <w:rPr>
          <w:rFonts w:ascii="Cambria" w:hAnsi="Cambria" w:cs="Arial"/>
        </w:rPr>
        <w:t>Une étude et la collecte d’information en vue de la constitution d’une base de données MDP.</w:t>
      </w:r>
    </w:p>
    <w:p w:rsidR="00A861E2" w:rsidRPr="008A2996" w:rsidRDefault="00A861E2" w:rsidP="00A861E2">
      <w:pPr>
        <w:pStyle w:val="Corpsdetexte3"/>
        <w:ind w:left="720"/>
        <w:rPr>
          <w:rFonts w:ascii="Cambria" w:hAnsi="Cambria" w:cs="Arial"/>
          <w:highlight w:val="lightGray"/>
        </w:rPr>
      </w:pPr>
    </w:p>
    <w:p w:rsidR="00A861E2" w:rsidRPr="007A4AEE" w:rsidRDefault="00A861E2" w:rsidP="004A7DCA">
      <w:pPr>
        <w:pStyle w:val="Titre3"/>
        <w:shd w:val="clear" w:color="auto" w:fill="FFFFFF" w:themeFill="background1"/>
        <w:spacing w:before="0" w:after="120" w:line="240" w:lineRule="auto"/>
        <w:jc w:val="both"/>
        <w:rPr>
          <w:sz w:val="24"/>
          <w:szCs w:val="24"/>
        </w:rPr>
      </w:pPr>
      <w:bookmarkStart w:id="56" w:name="_Toc313003971"/>
      <w:r w:rsidRPr="007874CA">
        <w:rPr>
          <w:sz w:val="24"/>
          <w:szCs w:val="24"/>
        </w:rPr>
        <w:t>3.3.</w:t>
      </w:r>
      <w:r w:rsidRPr="007A4AEE">
        <w:rPr>
          <w:sz w:val="24"/>
          <w:szCs w:val="24"/>
        </w:rPr>
        <w:t>4 De l’amélioration du cadre de vie des populations en milieu urbain et semi urbain</w:t>
      </w:r>
      <w:bookmarkEnd w:id="56"/>
      <w:r w:rsidRPr="007A4AEE">
        <w:rPr>
          <w:sz w:val="24"/>
          <w:szCs w:val="24"/>
        </w:rPr>
        <w:t xml:space="preserve"> </w:t>
      </w:r>
    </w:p>
    <w:p w:rsidR="00A861E2" w:rsidRPr="007A4AEE" w:rsidRDefault="00A861E2" w:rsidP="00A861E2">
      <w:pPr>
        <w:spacing w:line="240" w:lineRule="auto"/>
        <w:rPr>
          <w:rFonts w:ascii="Cambria" w:hAnsi="Cambria"/>
          <w:sz w:val="24"/>
          <w:szCs w:val="24"/>
        </w:rPr>
      </w:pPr>
      <w:r w:rsidRPr="007A4AEE">
        <w:rPr>
          <w:rFonts w:ascii="Cambria" w:hAnsi="Cambria"/>
          <w:sz w:val="24"/>
          <w:szCs w:val="24"/>
        </w:rPr>
        <w:t xml:space="preserve">Une série d’activités ont contribué à l’atteinte de cet objectif, entre autres : </w:t>
      </w:r>
    </w:p>
    <w:p w:rsidR="00A861E2" w:rsidRPr="007A4AEE" w:rsidRDefault="00A861E2" w:rsidP="00A009EA">
      <w:pPr>
        <w:numPr>
          <w:ilvl w:val="0"/>
          <w:numId w:val="45"/>
        </w:numPr>
        <w:spacing w:after="120" w:line="240" w:lineRule="auto"/>
        <w:jc w:val="both"/>
        <w:rPr>
          <w:rFonts w:ascii="Cambria" w:hAnsi="Cambria" w:cs="Arial"/>
          <w:sz w:val="24"/>
          <w:szCs w:val="24"/>
        </w:rPr>
      </w:pPr>
      <w:r w:rsidRPr="007A4AEE">
        <w:rPr>
          <w:rFonts w:ascii="Cambria" w:hAnsi="Cambria" w:cs="Arial"/>
          <w:sz w:val="24"/>
          <w:szCs w:val="24"/>
        </w:rPr>
        <w:t xml:space="preserve">Trois (3) assemblées générales consécutives organisées ; </w:t>
      </w:r>
    </w:p>
    <w:p w:rsidR="00A861E2" w:rsidRPr="007A4AEE" w:rsidRDefault="00A861E2" w:rsidP="00A009EA">
      <w:pPr>
        <w:numPr>
          <w:ilvl w:val="0"/>
          <w:numId w:val="45"/>
        </w:numPr>
        <w:spacing w:after="120" w:line="240" w:lineRule="auto"/>
        <w:jc w:val="both"/>
        <w:rPr>
          <w:rFonts w:ascii="Cambria" w:hAnsi="Cambria" w:cs="Arial"/>
          <w:sz w:val="24"/>
          <w:szCs w:val="24"/>
        </w:rPr>
      </w:pPr>
      <w:r w:rsidRPr="007A4AEE">
        <w:rPr>
          <w:rFonts w:ascii="Cambria" w:hAnsi="Cambria" w:cs="Arial"/>
          <w:sz w:val="24"/>
          <w:szCs w:val="24"/>
        </w:rPr>
        <w:t>Cinq cents (500) participants dont trois-cent-trente-trois (333) femmes et cent-soixante-sept (167) hommes formés sur l’organisation de fonctionnement et la gestion des GIE, les techniques d’animation, la gestion, la sensibilisation, l’hygiène et le cadre de vie, le compostage et les techniques de compostage ;   Diffusion en 2007, de l’arrêté portant règlementation pour la propreté dans la ville de Bobo-Dioulasso ; </w:t>
      </w:r>
    </w:p>
    <w:p w:rsidR="00A861E2" w:rsidRPr="007A4AEE" w:rsidRDefault="00A861E2" w:rsidP="00A009EA">
      <w:pPr>
        <w:numPr>
          <w:ilvl w:val="0"/>
          <w:numId w:val="45"/>
        </w:numPr>
        <w:spacing w:after="120" w:line="240" w:lineRule="auto"/>
        <w:jc w:val="both"/>
        <w:rPr>
          <w:rFonts w:ascii="Cambria" w:hAnsi="Cambria" w:cs="Arial"/>
          <w:sz w:val="24"/>
          <w:szCs w:val="24"/>
        </w:rPr>
      </w:pPr>
      <w:r w:rsidRPr="007A4AEE">
        <w:rPr>
          <w:rFonts w:ascii="Cambria" w:hAnsi="Cambria" w:cs="Arial"/>
          <w:sz w:val="24"/>
          <w:szCs w:val="24"/>
        </w:rPr>
        <w:t xml:space="preserve">Plusieurs missions de suivi effectuées en 2008 ;                                                                                 </w:t>
      </w:r>
    </w:p>
    <w:p w:rsidR="00A861E2" w:rsidRPr="007A4AEE" w:rsidRDefault="00A861E2" w:rsidP="00A009EA">
      <w:pPr>
        <w:numPr>
          <w:ilvl w:val="0"/>
          <w:numId w:val="45"/>
        </w:numPr>
        <w:spacing w:after="120" w:line="240" w:lineRule="auto"/>
        <w:jc w:val="both"/>
        <w:rPr>
          <w:rFonts w:ascii="Cambria" w:hAnsi="Cambria" w:cs="Arial"/>
          <w:sz w:val="24"/>
          <w:szCs w:val="24"/>
        </w:rPr>
      </w:pPr>
      <w:r w:rsidRPr="007A4AEE">
        <w:rPr>
          <w:rFonts w:ascii="Cambria" w:hAnsi="Cambria" w:cs="Arial"/>
          <w:sz w:val="24"/>
          <w:szCs w:val="24"/>
        </w:rPr>
        <w:t>Le document de  stratégie communale d’amélioration des services urbains de base (SUB) et son budget programmé dans les domaines de l’eau, l’hygiène et l’assainissement finalisé et disponible ;</w:t>
      </w:r>
    </w:p>
    <w:p w:rsidR="00A861E2" w:rsidRPr="007A4AEE" w:rsidRDefault="00A861E2" w:rsidP="00A009EA">
      <w:pPr>
        <w:numPr>
          <w:ilvl w:val="0"/>
          <w:numId w:val="45"/>
        </w:numPr>
        <w:spacing w:after="120" w:line="240" w:lineRule="auto"/>
        <w:jc w:val="both"/>
        <w:rPr>
          <w:rFonts w:ascii="Cambria" w:hAnsi="Cambria" w:cs="Arial"/>
          <w:sz w:val="24"/>
          <w:szCs w:val="24"/>
        </w:rPr>
      </w:pPr>
      <w:r w:rsidRPr="007A4AEE">
        <w:rPr>
          <w:rFonts w:ascii="Cambria" w:hAnsi="Cambria" w:cs="Arial"/>
          <w:sz w:val="24"/>
          <w:szCs w:val="24"/>
        </w:rPr>
        <w:t>Divers équipements à traction animale et petits matériels agricoles mis à la disposition des associations des femmes ;</w:t>
      </w:r>
    </w:p>
    <w:p w:rsidR="00A861E2" w:rsidRPr="007A4AEE" w:rsidRDefault="00A861E2" w:rsidP="00A009EA">
      <w:pPr>
        <w:numPr>
          <w:ilvl w:val="0"/>
          <w:numId w:val="45"/>
        </w:numPr>
        <w:spacing w:line="240" w:lineRule="auto"/>
        <w:jc w:val="both"/>
        <w:rPr>
          <w:rFonts w:ascii="Cambria" w:hAnsi="Cambria" w:cs="Arial"/>
          <w:sz w:val="24"/>
          <w:szCs w:val="24"/>
        </w:rPr>
      </w:pPr>
      <w:r w:rsidRPr="007A4AEE">
        <w:rPr>
          <w:rFonts w:ascii="Cambria" w:hAnsi="Cambria" w:cs="Arial"/>
          <w:sz w:val="24"/>
          <w:szCs w:val="24"/>
        </w:rPr>
        <w:t>Des demandeurs de crédit bénéficient du branchement à l’eau potable de l’ONEA au secteur 21 de Bobo-Dioulasso par paiement à tempérament.</w:t>
      </w:r>
    </w:p>
    <w:p w:rsidR="004A7DCA" w:rsidRDefault="00A861E2" w:rsidP="00A861E2">
      <w:pPr>
        <w:pStyle w:val="Paragraphedeliste"/>
        <w:spacing w:after="0" w:line="240" w:lineRule="auto"/>
        <w:ind w:left="284"/>
        <w:jc w:val="both"/>
        <w:rPr>
          <w:rFonts w:ascii="Cambria" w:hAnsi="Cambria" w:cs="Arial"/>
          <w:sz w:val="24"/>
          <w:szCs w:val="24"/>
        </w:rPr>
      </w:pPr>
      <w:r w:rsidRPr="008A2996">
        <w:rPr>
          <w:rFonts w:ascii="Cambria" w:hAnsi="Cambria" w:cs="Arial"/>
          <w:sz w:val="24"/>
          <w:szCs w:val="24"/>
        </w:rPr>
        <w:t> </w:t>
      </w:r>
    </w:p>
    <w:p w:rsidR="004A7DCA" w:rsidRDefault="004A7DCA">
      <w:pPr>
        <w:rPr>
          <w:rFonts w:ascii="Cambria" w:hAnsi="Cambria" w:cs="Arial"/>
          <w:sz w:val="24"/>
          <w:szCs w:val="24"/>
        </w:rPr>
      </w:pPr>
      <w:r>
        <w:rPr>
          <w:rFonts w:ascii="Cambria" w:hAnsi="Cambria" w:cs="Arial"/>
          <w:sz w:val="24"/>
          <w:szCs w:val="24"/>
        </w:rPr>
        <w:br w:type="page"/>
      </w:r>
    </w:p>
    <w:p w:rsidR="00253D36" w:rsidRDefault="00253D36" w:rsidP="00A861E2">
      <w:pPr>
        <w:pStyle w:val="Paragraphedeliste"/>
        <w:spacing w:after="0" w:line="240" w:lineRule="auto"/>
        <w:ind w:left="284"/>
        <w:jc w:val="both"/>
        <w:rPr>
          <w:rFonts w:ascii="Cambria" w:hAnsi="Cambria" w:cs="Arial"/>
          <w:sz w:val="24"/>
          <w:szCs w:val="24"/>
        </w:rPr>
        <w:sectPr w:rsidR="00253D36" w:rsidSect="00253D36">
          <w:pgSz w:w="11906" w:h="16838"/>
          <w:pgMar w:top="1418" w:right="1418" w:bottom="1418" w:left="1418" w:header="709" w:footer="709" w:gutter="0"/>
          <w:cols w:space="708"/>
          <w:titlePg/>
          <w:docGrid w:linePitch="360"/>
        </w:sectPr>
      </w:pPr>
    </w:p>
    <w:p w:rsidR="00A861E2" w:rsidRPr="008A2996" w:rsidRDefault="00A861E2" w:rsidP="00A861E2">
      <w:pPr>
        <w:pStyle w:val="Paragraphedeliste"/>
        <w:spacing w:after="0" w:line="240" w:lineRule="auto"/>
        <w:ind w:left="284"/>
        <w:jc w:val="both"/>
        <w:rPr>
          <w:rFonts w:ascii="Cambria" w:hAnsi="Cambria" w:cs="Arial"/>
          <w:sz w:val="24"/>
          <w:szCs w:val="24"/>
        </w:rPr>
      </w:pPr>
    </w:p>
    <w:p w:rsidR="00A861E2" w:rsidRPr="008A2996" w:rsidRDefault="00A861E2" w:rsidP="00A861E2">
      <w:pPr>
        <w:pStyle w:val="Lgende"/>
        <w:ind w:left="1077"/>
        <w:rPr>
          <w:rFonts w:ascii="Cambria" w:hAnsi="Cambria"/>
          <w:sz w:val="24"/>
          <w:szCs w:val="24"/>
        </w:rPr>
      </w:pPr>
      <w:bookmarkStart w:id="57" w:name="_Toc313818733"/>
      <w:r w:rsidRPr="008A2996">
        <w:rPr>
          <w:rFonts w:ascii="Cambria" w:hAnsi="Cambria"/>
          <w:sz w:val="24"/>
          <w:szCs w:val="24"/>
        </w:rPr>
        <w:t xml:space="preserve">Tableau </w:t>
      </w:r>
      <w:r w:rsidR="0042118D" w:rsidRPr="008A2996">
        <w:rPr>
          <w:rFonts w:ascii="Cambria" w:hAnsi="Cambria"/>
          <w:sz w:val="24"/>
          <w:szCs w:val="24"/>
        </w:rPr>
        <w:fldChar w:fldCharType="begin"/>
      </w:r>
      <w:r w:rsidRPr="008A2996">
        <w:rPr>
          <w:rFonts w:ascii="Cambria" w:hAnsi="Cambria"/>
          <w:sz w:val="24"/>
          <w:szCs w:val="24"/>
        </w:rPr>
        <w:instrText xml:space="preserve"> SEQ Tableau \* ARABIC </w:instrText>
      </w:r>
      <w:r w:rsidR="0042118D" w:rsidRPr="008A2996">
        <w:rPr>
          <w:rFonts w:ascii="Cambria" w:hAnsi="Cambria"/>
          <w:sz w:val="24"/>
          <w:szCs w:val="24"/>
        </w:rPr>
        <w:fldChar w:fldCharType="separate"/>
      </w:r>
      <w:r w:rsidR="009C4951">
        <w:rPr>
          <w:rFonts w:ascii="Cambria" w:hAnsi="Cambria"/>
          <w:noProof/>
          <w:sz w:val="24"/>
          <w:szCs w:val="24"/>
        </w:rPr>
        <w:t>4</w:t>
      </w:r>
      <w:r w:rsidR="0042118D" w:rsidRPr="008A2996">
        <w:rPr>
          <w:rFonts w:ascii="Cambria" w:hAnsi="Cambria"/>
          <w:sz w:val="24"/>
          <w:szCs w:val="24"/>
        </w:rPr>
        <w:fldChar w:fldCharType="end"/>
      </w:r>
      <w:r w:rsidRPr="008A2996">
        <w:rPr>
          <w:rFonts w:ascii="Cambria" w:hAnsi="Cambria"/>
          <w:sz w:val="24"/>
          <w:szCs w:val="24"/>
        </w:rPr>
        <w:t xml:space="preserve"> : Répartition des demandeurs du crédit</w:t>
      </w:r>
      <w:bookmarkEnd w:id="57"/>
    </w:p>
    <w:tbl>
      <w:tblPr>
        <w:tblW w:w="7210" w:type="dxa"/>
        <w:jc w:val="center"/>
        <w:tblCellMar>
          <w:left w:w="70" w:type="dxa"/>
          <w:right w:w="70" w:type="dxa"/>
        </w:tblCellMar>
        <w:tblLook w:val="0000"/>
      </w:tblPr>
      <w:tblGrid>
        <w:gridCol w:w="4439"/>
        <w:gridCol w:w="1500"/>
        <w:gridCol w:w="1271"/>
      </w:tblGrid>
      <w:tr w:rsidR="00A861E2" w:rsidRPr="008A2996" w:rsidTr="00D03D95">
        <w:trPr>
          <w:trHeight w:val="360"/>
          <w:jc w:val="center"/>
        </w:trPr>
        <w:tc>
          <w:tcPr>
            <w:tcW w:w="4439" w:type="dxa"/>
            <w:tcBorders>
              <w:top w:val="single" w:sz="4" w:space="0" w:color="auto"/>
              <w:left w:val="single" w:sz="4" w:space="0" w:color="auto"/>
              <w:bottom w:val="single" w:sz="4" w:space="0" w:color="auto"/>
              <w:right w:val="single" w:sz="4" w:space="0" w:color="auto"/>
            </w:tcBorders>
            <w:shd w:val="pct12" w:color="auto" w:fill="C4BC96"/>
            <w:noWrap/>
            <w:vAlign w:val="center"/>
          </w:tcPr>
          <w:p w:rsidR="00A861E2" w:rsidRPr="008A2996" w:rsidRDefault="00A861E2" w:rsidP="00D03D95">
            <w:pPr>
              <w:spacing w:line="240" w:lineRule="auto"/>
              <w:jc w:val="center"/>
              <w:rPr>
                <w:rFonts w:ascii="Cambria" w:hAnsi="Cambria" w:cs="Arial"/>
                <w:b/>
                <w:sz w:val="24"/>
                <w:szCs w:val="24"/>
              </w:rPr>
            </w:pPr>
            <w:r w:rsidRPr="008A2996">
              <w:rPr>
                <w:rFonts w:ascii="Cambria" w:hAnsi="Cambria" w:cs="Arial"/>
                <w:b/>
                <w:sz w:val="24"/>
                <w:szCs w:val="24"/>
              </w:rPr>
              <w:t>Demandeurs</w:t>
            </w:r>
          </w:p>
        </w:tc>
        <w:tc>
          <w:tcPr>
            <w:tcW w:w="1500" w:type="dxa"/>
            <w:tcBorders>
              <w:top w:val="single" w:sz="4" w:space="0" w:color="auto"/>
              <w:left w:val="nil"/>
              <w:bottom w:val="single" w:sz="4" w:space="0" w:color="auto"/>
              <w:right w:val="single" w:sz="4" w:space="0" w:color="auto"/>
            </w:tcBorders>
            <w:shd w:val="pct12" w:color="auto" w:fill="C4BC96"/>
            <w:noWrap/>
            <w:vAlign w:val="center"/>
          </w:tcPr>
          <w:p w:rsidR="00A861E2" w:rsidRPr="008A2996" w:rsidRDefault="00A861E2" w:rsidP="00D03D95">
            <w:pPr>
              <w:spacing w:line="240" w:lineRule="auto"/>
              <w:jc w:val="center"/>
              <w:rPr>
                <w:rFonts w:ascii="Cambria" w:hAnsi="Cambria" w:cs="Arial"/>
                <w:b/>
                <w:sz w:val="24"/>
                <w:szCs w:val="24"/>
              </w:rPr>
            </w:pPr>
            <w:r w:rsidRPr="008A2996">
              <w:rPr>
                <w:rFonts w:ascii="Cambria" w:hAnsi="Cambria" w:cs="Arial"/>
                <w:b/>
                <w:sz w:val="24"/>
                <w:szCs w:val="24"/>
              </w:rPr>
              <w:t>Effectifs</w:t>
            </w:r>
          </w:p>
        </w:tc>
        <w:tc>
          <w:tcPr>
            <w:tcW w:w="1271" w:type="dxa"/>
            <w:tcBorders>
              <w:top w:val="single" w:sz="4" w:space="0" w:color="auto"/>
              <w:left w:val="nil"/>
              <w:bottom w:val="single" w:sz="4" w:space="0" w:color="auto"/>
              <w:right w:val="single" w:sz="4" w:space="0" w:color="auto"/>
            </w:tcBorders>
            <w:shd w:val="pct12" w:color="auto" w:fill="C4BC96"/>
            <w:noWrap/>
            <w:vAlign w:val="center"/>
          </w:tcPr>
          <w:p w:rsidR="00A861E2" w:rsidRPr="008A2996" w:rsidRDefault="00A861E2" w:rsidP="00D03D95">
            <w:pPr>
              <w:spacing w:line="240" w:lineRule="auto"/>
              <w:ind w:right="339"/>
              <w:jc w:val="center"/>
              <w:rPr>
                <w:rFonts w:ascii="Cambria" w:hAnsi="Cambria" w:cs="Arial"/>
                <w:b/>
                <w:sz w:val="24"/>
                <w:szCs w:val="24"/>
              </w:rPr>
            </w:pPr>
            <w:r w:rsidRPr="008A2996">
              <w:rPr>
                <w:rFonts w:ascii="Cambria" w:hAnsi="Cambria" w:cs="Arial"/>
                <w:b/>
                <w:sz w:val="24"/>
                <w:szCs w:val="24"/>
              </w:rPr>
              <w:t>%</w:t>
            </w:r>
          </w:p>
        </w:tc>
      </w:tr>
      <w:tr w:rsidR="00A861E2" w:rsidRPr="008A2996" w:rsidTr="00D03D95">
        <w:trPr>
          <w:trHeight w:val="360"/>
          <w:jc w:val="center"/>
        </w:trPr>
        <w:tc>
          <w:tcPr>
            <w:tcW w:w="4439" w:type="dxa"/>
            <w:tcBorders>
              <w:top w:val="nil"/>
              <w:left w:val="single" w:sz="4" w:space="0" w:color="auto"/>
              <w:bottom w:val="single" w:sz="4" w:space="0" w:color="auto"/>
              <w:right w:val="single" w:sz="4" w:space="0" w:color="auto"/>
            </w:tcBorders>
            <w:shd w:val="clear" w:color="auto" w:fill="auto"/>
            <w:noWrap/>
            <w:vAlign w:val="center"/>
          </w:tcPr>
          <w:p w:rsidR="00A861E2" w:rsidRPr="008A2996" w:rsidRDefault="00A861E2" w:rsidP="00D03D95">
            <w:pPr>
              <w:spacing w:line="240" w:lineRule="auto"/>
              <w:rPr>
                <w:rFonts w:ascii="Cambria" w:hAnsi="Cambria" w:cs="Arial"/>
                <w:sz w:val="24"/>
                <w:szCs w:val="24"/>
              </w:rPr>
            </w:pPr>
            <w:r w:rsidRPr="008A2996">
              <w:rPr>
                <w:rFonts w:ascii="Cambria" w:hAnsi="Cambria" w:cs="Arial"/>
                <w:sz w:val="24"/>
                <w:szCs w:val="24"/>
              </w:rPr>
              <w:t>Non bénéficiaires du crédit</w:t>
            </w:r>
          </w:p>
        </w:tc>
        <w:tc>
          <w:tcPr>
            <w:tcW w:w="1500" w:type="dxa"/>
            <w:tcBorders>
              <w:top w:val="nil"/>
              <w:left w:val="nil"/>
              <w:bottom w:val="single" w:sz="4" w:space="0" w:color="auto"/>
              <w:right w:val="single" w:sz="4" w:space="0" w:color="auto"/>
            </w:tcBorders>
            <w:shd w:val="clear" w:color="auto" w:fill="auto"/>
            <w:noWrap/>
            <w:vAlign w:val="center"/>
          </w:tcPr>
          <w:p w:rsidR="00A861E2" w:rsidRPr="008A2996" w:rsidRDefault="00A861E2" w:rsidP="00D03D95">
            <w:pPr>
              <w:spacing w:line="240" w:lineRule="auto"/>
              <w:ind w:right="360"/>
              <w:jc w:val="center"/>
              <w:rPr>
                <w:rFonts w:ascii="Cambria" w:hAnsi="Cambria" w:cs="Arial"/>
                <w:sz w:val="24"/>
                <w:szCs w:val="24"/>
              </w:rPr>
            </w:pPr>
            <w:r w:rsidRPr="008A2996">
              <w:rPr>
                <w:rFonts w:ascii="Cambria" w:hAnsi="Cambria" w:cs="Arial"/>
                <w:sz w:val="24"/>
                <w:szCs w:val="24"/>
              </w:rPr>
              <w:t>49</w:t>
            </w:r>
          </w:p>
        </w:tc>
        <w:tc>
          <w:tcPr>
            <w:tcW w:w="1271" w:type="dxa"/>
            <w:tcBorders>
              <w:top w:val="nil"/>
              <w:left w:val="nil"/>
              <w:bottom w:val="single" w:sz="4" w:space="0" w:color="auto"/>
              <w:right w:val="single" w:sz="4" w:space="0" w:color="auto"/>
            </w:tcBorders>
            <w:shd w:val="clear" w:color="auto" w:fill="auto"/>
            <w:noWrap/>
            <w:vAlign w:val="bottom"/>
          </w:tcPr>
          <w:p w:rsidR="00A861E2" w:rsidRPr="008A2996" w:rsidRDefault="00A861E2" w:rsidP="00D03D95">
            <w:pPr>
              <w:spacing w:line="240" w:lineRule="auto"/>
              <w:jc w:val="center"/>
              <w:rPr>
                <w:rFonts w:ascii="Cambria" w:hAnsi="Cambria" w:cs="Arial"/>
                <w:sz w:val="24"/>
                <w:szCs w:val="24"/>
              </w:rPr>
            </w:pPr>
            <w:r w:rsidRPr="008A2996">
              <w:rPr>
                <w:rFonts w:ascii="Cambria" w:hAnsi="Cambria" w:cs="Arial"/>
                <w:sz w:val="24"/>
                <w:szCs w:val="24"/>
              </w:rPr>
              <w:t>20</w:t>
            </w:r>
          </w:p>
        </w:tc>
      </w:tr>
      <w:tr w:rsidR="00A861E2" w:rsidRPr="008A2996" w:rsidTr="00D03D95">
        <w:trPr>
          <w:trHeight w:val="360"/>
          <w:jc w:val="center"/>
        </w:trPr>
        <w:tc>
          <w:tcPr>
            <w:tcW w:w="4439" w:type="dxa"/>
            <w:tcBorders>
              <w:top w:val="nil"/>
              <w:left w:val="single" w:sz="4" w:space="0" w:color="auto"/>
              <w:bottom w:val="single" w:sz="4" w:space="0" w:color="auto"/>
              <w:right w:val="single" w:sz="4" w:space="0" w:color="auto"/>
            </w:tcBorders>
            <w:shd w:val="clear" w:color="auto" w:fill="auto"/>
            <w:noWrap/>
            <w:vAlign w:val="center"/>
          </w:tcPr>
          <w:p w:rsidR="00A861E2" w:rsidRPr="008A2996" w:rsidRDefault="00A861E2" w:rsidP="00D03D95">
            <w:pPr>
              <w:spacing w:line="240" w:lineRule="auto"/>
              <w:rPr>
                <w:rFonts w:ascii="Cambria" w:hAnsi="Cambria" w:cs="Arial"/>
                <w:sz w:val="24"/>
                <w:szCs w:val="24"/>
              </w:rPr>
            </w:pPr>
            <w:r w:rsidRPr="008A2996">
              <w:rPr>
                <w:rFonts w:ascii="Cambria" w:hAnsi="Cambria" w:cs="Arial"/>
                <w:sz w:val="24"/>
                <w:szCs w:val="24"/>
              </w:rPr>
              <w:t>Bénéficiaires du crédit</w:t>
            </w:r>
          </w:p>
        </w:tc>
        <w:tc>
          <w:tcPr>
            <w:tcW w:w="1500" w:type="dxa"/>
            <w:tcBorders>
              <w:top w:val="nil"/>
              <w:left w:val="nil"/>
              <w:bottom w:val="single" w:sz="4" w:space="0" w:color="auto"/>
              <w:right w:val="single" w:sz="4" w:space="0" w:color="auto"/>
            </w:tcBorders>
            <w:shd w:val="clear" w:color="auto" w:fill="auto"/>
            <w:noWrap/>
            <w:vAlign w:val="center"/>
          </w:tcPr>
          <w:p w:rsidR="00A861E2" w:rsidRPr="008A2996" w:rsidRDefault="00A861E2" w:rsidP="00D03D95">
            <w:pPr>
              <w:spacing w:line="240" w:lineRule="auto"/>
              <w:ind w:right="360"/>
              <w:jc w:val="center"/>
              <w:rPr>
                <w:rFonts w:ascii="Cambria" w:hAnsi="Cambria" w:cs="Arial"/>
                <w:sz w:val="24"/>
                <w:szCs w:val="24"/>
              </w:rPr>
            </w:pPr>
            <w:r w:rsidRPr="008A2996">
              <w:rPr>
                <w:rFonts w:ascii="Cambria" w:hAnsi="Cambria" w:cs="Arial"/>
                <w:sz w:val="24"/>
                <w:szCs w:val="24"/>
              </w:rPr>
              <w:t>96</w:t>
            </w:r>
          </w:p>
        </w:tc>
        <w:tc>
          <w:tcPr>
            <w:tcW w:w="1271" w:type="dxa"/>
            <w:tcBorders>
              <w:top w:val="nil"/>
              <w:left w:val="nil"/>
              <w:bottom w:val="single" w:sz="4" w:space="0" w:color="auto"/>
              <w:right w:val="single" w:sz="4" w:space="0" w:color="auto"/>
            </w:tcBorders>
            <w:shd w:val="clear" w:color="auto" w:fill="auto"/>
            <w:noWrap/>
            <w:vAlign w:val="bottom"/>
          </w:tcPr>
          <w:p w:rsidR="00A861E2" w:rsidRPr="008A2996" w:rsidRDefault="00A861E2" w:rsidP="00D03D95">
            <w:pPr>
              <w:spacing w:line="240" w:lineRule="auto"/>
              <w:jc w:val="center"/>
              <w:rPr>
                <w:rFonts w:ascii="Cambria" w:hAnsi="Cambria" w:cs="Arial"/>
                <w:sz w:val="24"/>
                <w:szCs w:val="24"/>
              </w:rPr>
            </w:pPr>
            <w:r w:rsidRPr="008A2996">
              <w:rPr>
                <w:rFonts w:ascii="Cambria" w:hAnsi="Cambria" w:cs="Arial"/>
                <w:sz w:val="24"/>
                <w:szCs w:val="24"/>
              </w:rPr>
              <w:t>39,19</w:t>
            </w:r>
          </w:p>
        </w:tc>
      </w:tr>
      <w:tr w:rsidR="00A861E2" w:rsidRPr="008A2996" w:rsidTr="00D03D95">
        <w:trPr>
          <w:trHeight w:val="360"/>
          <w:jc w:val="center"/>
        </w:trPr>
        <w:tc>
          <w:tcPr>
            <w:tcW w:w="4439" w:type="dxa"/>
            <w:tcBorders>
              <w:top w:val="nil"/>
              <w:left w:val="single" w:sz="4" w:space="0" w:color="auto"/>
              <w:bottom w:val="single" w:sz="4" w:space="0" w:color="auto"/>
              <w:right w:val="single" w:sz="4" w:space="0" w:color="auto"/>
            </w:tcBorders>
            <w:shd w:val="clear" w:color="auto" w:fill="auto"/>
            <w:noWrap/>
            <w:vAlign w:val="center"/>
          </w:tcPr>
          <w:p w:rsidR="00A861E2" w:rsidRPr="008A2996" w:rsidRDefault="00A861E2" w:rsidP="00D03D95">
            <w:pPr>
              <w:spacing w:line="240" w:lineRule="auto"/>
              <w:rPr>
                <w:rFonts w:ascii="Cambria" w:hAnsi="Cambria" w:cs="Arial"/>
                <w:sz w:val="24"/>
                <w:szCs w:val="24"/>
              </w:rPr>
            </w:pPr>
            <w:r w:rsidRPr="008A2996">
              <w:rPr>
                <w:rFonts w:ascii="Cambria" w:hAnsi="Cambria" w:cs="Arial"/>
                <w:sz w:val="24"/>
                <w:szCs w:val="24"/>
              </w:rPr>
              <w:t>Bénéficiaires du branchement</w:t>
            </w:r>
          </w:p>
        </w:tc>
        <w:tc>
          <w:tcPr>
            <w:tcW w:w="1500" w:type="dxa"/>
            <w:tcBorders>
              <w:top w:val="nil"/>
              <w:left w:val="nil"/>
              <w:bottom w:val="single" w:sz="4" w:space="0" w:color="auto"/>
              <w:right w:val="single" w:sz="4" w:space="0" w:color="auto"/>
            </w:tcBorders>
            <w:shd w:val="clear" w:color="auto" w:fill="auto"/>
            <w:noWrap/>
            <w:vAlign w:val="center"/>
          </w:tcPr>
          <w:p w:rsidR="00A861E2" w:rsidRPr="008A2996" w:rsidRDefault="00A861E2" w:rsidP="00D03D95">
            <w:pPr>
              <w:spacing w:line="240" w:lineRule="auto"/>
              <w:ind w:right="360"/>
              <w:jc w:val="center"/>
              <w:rPr>
                <w:rFonts w:ascii="Cambria" w:hAnsi="Cambria" w:cs="Arial"/>
                <w:sz w:val="24"/>
                <w:szCs w:val="24"/>
              </w:rPr>
            </w:pPr>
            <w:r w:rsidRPr="008A2996">
              <w:rPr>
                <w:rFonts w:ascii="Cambria" w:hAnsi="Cambria" w:cs="Arial"/>
                <w:sz w:val="24"/>
                <w:szCs w:val="24"/>
              </w:rPr>
              <w:t>88</w:t>
            </w:r>
          </w:p>
        </w:tc>
        <w:tc>
          <w:tcPr>
            <w:tcW w:w="1271" w:type="dxa"/>
            <w:tcBorders>
              <w:top w:val="nil"/>
              <w:left w:val="nil"/>
              <w:bottom w:val="single" w:sz="4" w:space="0" w:color="auto"/>
              <w:right w:val="single" w:sz="4" w:space="0" w:color="auto"/>
            </w:tcBorders>
            <w:shd w:val="clear" w:color="auto" w:fill="auto"/>
            <w:noWrap/>
            <w:vAlign w:val="bottom"/>
          </w:tcPr>
          <w:p w:rsidR="00A861E2" w:rsidRPr="008A2996" w:rsidRDefault="00A861E2" w:rsidP="00D03D95">
            <w:pPr>
              <w:spacing w:line="240" w:lineRule="auto"/>
              <w:jc w:val="center"/>
              <w:rPr>
                <w:rFonts w:ascii="Cambria" w:hAnsi="Cambria" w:cs="Arial"/>
                <w:sz w:val="24"/>
                <w:szCs w:val="24"/>
              </w:rPr>
            </w:pPr>
            <w:r w:rsidRPr="008A2996">
              <w:rPr>
                <w:rFonts w:ascii="Cambria" w:hAnsi="Cambria" w:cs="Arial"/>
                <w:sz w:val="24"/>
                <w:szCs w:val="24"/>
              </w:rPr>
              <w:t>35,92</w:t>
            </w:r>
          </w:p>
        </w:tc>
      </w:tr>
      <w:tr w:rsidR="00A861E2" w:rsidRPr="008A2996" w:rsidTr="00D03D95">
        <w:trPr>
          <w:trHeight w:val="360"/>
          <w:jc w:val="center"/>
        </w:trPr>
        <w:tc>
          <w:tcPr>
            <w:tcW w:w="4439" w:type="dxa"/>
            <w:tcBorders>
              <w:top w:val="nil"/>
              <w:left w:val="single" w:sz="4" w:space="0" w:color="auto"/>
              <w:bottom w:val="single" w:sz="4" w:space="0" w:color="auto"/>
              <w:right w:val="single" w:sz="4" w:space="0" w:color="auto"/>
            </w:tcBorders>
            <w:shd w:val="clear" w:color="auto" w:fill="auto"/>
            <w:noWrap/>
            <w:vAlign w:val="center"/>
          </w:tcPr>
          <w:p w:rsidR="00A861E2" w:rsidRPr="008A2996" w:rsidRDefault="00A861E2" w:rsidP="00D03D95">
            <w:pPr>
              <w:spacing w:line="240" w:lineRule="auto"/>
              <w:rPr>
                <w:rFonts w:ascii="Cambria" w:hAnsi="Cambria" w:cs="Arial"/>
                <w:sz w:val="24"/>
                <w:szCs w:val="24"/>
              </w:rPr>
            </w:pPr>
            <w:r w:rsidRPr="008A2996">
              <w:rPr>
                <w:rFonts w:ascii="Cambria" w:hAnsi="Cambria" w:cs="Arial"/>
                <w:sz w:val="24"/>
                <w:szCs w:val="24"/>
              </w:rPr>
              <w:t>Bénéficiaires du crédit sans le branchement</w:t>
            </w:r>
          </w:p>
        </w:tc>
        <w:tc>
          <w:tcPr>
            <w:tcW w:w="1500" w:type="dxa"/>
            <w:tcBorders>
              <w:top w:val="nil"/>
              <w:left w:val="nil"/>
              <w:bottom w:val="single" w:sz="4" w:space="0" w:color="auto"/>
              <w:right w:val="single" w:sz="4" w:space="0" w:color="auto"/>
            </w:tcBorders>
            <w:shd w:val="clear" w:color="auto" w:fill="auto"/>
            <w:noWrap/>
            <w:vAlign w:val="center"/>
          </w:tcPr>
          <w:p w:rsidR="00A861E2" w:rsidRPr="008A2996" w:rsidRDefault="00A861E2" w:rsidP="00D03D95">
            <w:pPr>
              <w:spacing w:line="240" w:lineRule="auto"/>
              <w:ind w:right="360"/>
              <w:jc w:val="center"/>
              <w:rPr>
                <w:rFonts w:ascii="Cambria" w:hAnsi="Cambria" w:cs="Arial"/>
                <w:sz w:val="24"/>
                <w:szCs w:val="24"/>
              </w:rPr>
            </w:pPr>
            <w:r w:rsidRPr="008A2996">
              <w:rPr>
                <w:rFonts w:ascii="Cambria" w:hAnsi="Cambria" w:cs="Arial"/>
                <w:sz w:val="24"/>
                <w:szCs w:val="24"/>
              </w:rPr>
              <w:t>12</w:t>
            </w:r>
          </w:p>
        </w:tc>
        <w:tc>
          <w:tcPr>
            <w:tcW w:w="1271" w:type="dxa"/>
            <w:tcBorders>
              <w:top w:val="nil"/>
              <w:left w:val="nil"/>
              <w:bottom w:val="single" w:sz="4" w:space="0" w:color="auto"/>
              <w:right w:val="single" w:sz="4" w:space="0" w:color="auto"/>
            </w:tcBorders>
            <w:shd w:val="clear" w:color="auto" w:fill="auto"/>
            <w:noWrap/>
            <w:vAlign w:val="bottom"/>
          </w:tcPr>
          <w:p w:rsidR="00A861E2" w:rsidRPr="008A2996" w:rsidRDefault="00A861E2" w:rsidP="00D03D95">
            <w:pPr>
              <w:spacing w:line="240" w:lineRule="auto"/>
              <w:jc w:val="center"/>
              <w:rPr>
                <w:rFonts w:ascii="Cambria" w:hAnsi="Cambria" w:cs="Arial"/>
                <w:sz w:val="24"/>
                <w:szCs w:val="24"/>
              </w:rPr>
            </w:pPr>
            <w:r w:rsidRPr="008A2996">
              <w:rPr>
                <w:rFonts w:ascii="Cambria" w:hAnsi="Cambria" w:cs="Arial"/>
                <w:sz w:val="24"/>
                <w:szCs w:val="24"/>
              </w:rPr>
              <w:t>4,9</w:t>
            </w:r>
          </w:p>
        </w:tc>
      </w:tr>
      <w:tr w:rsidR="00A861E2" w:rsidRPr="008A2996" w:rsidTr="00D03D95">
        <w:trPr>
          <w:trHeight w:val="360"/>
          <w:jc w:val="center"/>
        </w:trPr>
        <w:tc>
          <w:tcPr>
            <w:tcW w:w="4439" w:type="dxa"/>
            <w:tcBorders>
              <w:top w:val="nil"/>
              <w:left w:val="single" w:sz="4" w:space="0" w:color="auto"/>
              <w:bottom w:val="single" w:sz="4" w:space="0" w:color="auto"/>
              <w:right w:val="single" w:sz="4" w:space="0" w:color="auto"/>
            </w:tcBorders>
            <w:shd w:val="clear" w:color="auto" w:fill="auto"/>
            <w:noWrap/>
            <w:vAlign w:val="center"/>
          </w:tcPr>
          <w:p w:rsidR="00A861E2" w:rsidRPr="008A2996" w:rsidRDefault="00A861E2" w:rsidP="00D03D95">
            <w:pPr>
              <w:spacing w:line="240" w:lineRule="auto"/>
              <w:rPr>
                <w:rFonts w:ascii="Cambria" w:hAnsi="Cambria" w:cs="Arial"/>
                <w:b/>
                <w:sz w:val="24"/>
                <w:szCs w:val="24"/>
              </w:rPr>
            </w:pPr>
            <w:r w:rsidRPr="008A2996">
              <w:rPr>
                <w:rFonts w:ascii="Cambria" w:hAnsi="Cambria" w:cs="Arial"/>
                <w:b/>
                <w:sz w:val="24"/>
                <w:szCs w:val="24"/>
              </w:rPr>
              <w:t>Total</w:t>
            </w:r>
          </w:p>
        </w:tc>
        <w:tc>
          <w:tcPr>
            <w:tcW w:w="1500" w:type="dxa"/>
            <w:tcBorders>
              <w:top w:val="nil"/>
              <w:left w:val="nil"/>
              <w:bottom w:val="single" w:sz="4" w:space="0" w:color="auto"/>
              <w:right w:val="single" w:sz="4" w:space="0" w:color="auto"/>
            </w:tcBorders>
            <w:shd w:val="clear" w:color="auto" w:fill="auto"/>
            <w:noWrap/>
            <w:vAlign w:val="center"/>
          </w:tcPr>
          <w:p w:rsidR="00A861E2" w:rsidRPr="008A2996" w:rsidRDefault="00A861E2" w:rsidP="00D03D95">
            <w:pPr>
              <w:spacing w:line="240" w:lineRule="auto"/>
              <w:ind w:right="360"/>
              <w:jc w:val="center"/>
              <w:rPr>
                <w:rFonts w:ascii="Cambria" w:hAnsi="Cambria" w:cs="Arial"/>
                <w:b/>
                <w:sz w:val="24"/>
                <w:szCs w:val="24"/>
              </w:rPr>
            </w:pPr>
            <w:r w:rsidRPr="008A2996">
              <w:rPr>
                <w:rFonts w:ascii="Cambria" w:hAnsi="Cambria" w:cs="Arial"/>
                <w:b/>
                <w:sz w:val="24"/>
                <w:szCs w:val="24"/>
              </w:rPr>
              <w:t>245</w:t>
            </w:r>
          </w:p>
        </w:tc>
        <w:tc>
          <w:tcPr>
            <w:tcW w:w="1271" w:type="dxa"/>
            <w:tcBorders>
              <w:top w:val="nil"/>
              <w:left w:val="nil"/>
              <w:bottom w:val="single" w:sz="4" w:space="0" w:color="auto"/>
              <w:right w:val="single" w:sz="4" w:space="0" w:color="auto"/>
            </w:tcBorders>
            <w:shd w:val="clear" w:color="auto" w:fill="auto"/>
            <w:noWrap/>
            <w:vAlign w:val="bottom"/>
          </w:tcPr>
          <w:p w:rsidR="00A861E2" w:rsidRPr="008A2996" w:rsidRDefault="00A861E2" w:rsidP="00D03D95">
            <w:pPr>
              <w:spacing w:line="240" w:lineRule="auto"/>
              <w:jc w:val="center"/>
              <w:rPr>
                <w:rFonts w:ascii="Cambria" w:hAnsi="Cambria" w:cs="Arial"/>
                <w:b/>
                <w:sz w:val="24"/>
                <w:szCs w:val="24"/>
              </w:rPr>
            </w:pPr>
            <w:r w:rsidRPr="008A2996">
              <w:rPr>
                <w:rFonts w:ascii="Cambria" w:hAnsi="Cambria" w:cs="Arial"/>
                <w:b/>
                <w:sz w:val="24"/>
                <w:szCs w:val="24"/>
              </w:rPr>
              <w:t>100</w:t>
            </w:r>
          </w:p>
        </w:tc>
      </w:tr>
    </w:tbl>
    <w:p w:rsidR="00A861E2" w:rsidRPr="008A2996" w:rsidRDefault="00A861E2" w:rsidP="00A861E2">
      <w:pPr>
        <w:spacing w:line="240" w:lineRule="auto"/>
        <w:jc w:val="both"/>
        <w:rPr>
          <w:rFonts w:ascii="Cambria" w:hAnsi="Cambria" w:cs="Arial"/>
          <w:i/>
          <w:sz w:val="24"/>
          <w:szCs w:val="24"/>
        </w:rPr>
      </w:pPr>
      <w:r w:rsidRPr="008A2996">
        <w:rPr>
          <w:rFonts w:ascii="Cambria" w:hAnsi="Cambria" w:cs="Arial"/>
          <w:sz w:val="24"/>
          <w:szCs w:val="24"/>
        </w:rPr>
        <w:tab/>
      </w:r>
      <w:r w:rsidRPr="008A2996">
        <w:rPr>
          <w:rFonts w:ascii="Cambria" w:hAnsi="Cambria" w:cs="Arial"/>
          <w:sz w:val="24"/>
          <w:szCs w:val="24"/>
        </w:rPr>
        <w:tab/>
      </w:r>
      <w:r w:rsidRPr="008A2996">
        <w:rPr>
          <w:rFonts w:ascii="Cambria" w:hAnsi="Cambria" w:cs="Arial"/>
          <w:i/>
          <w:sz w:val="24"/>
          <w:szCs w:val="24"/>
        </w:rPr>
        <w:t>Source : Calcul BERD/PNUD selon les données ADAE/CREPA, 2007</w:t>
      </w:r>
    </w:p>
    <w:p w:rsidR="00A861E2" w:rsidRPr="008A2996" w:rsidRDefault="00A861E2" w:rsidP="00A861E2">
      <w:pPr>
        <w:spacing w:line="240" w:lineRule="auto"/>
        <w:jc w:val="both"/>
        <w:rPr>
          <w:rFonts w:ascii="Cambria" w:hAnsi="Cambria" w:cs="Arial"/>
          <w:sz w:val="24"/>
          <w:szCs w:val="24"/>
        </w:rPr>
      </w:pPr>
      <w:r w:rsidRPr="008A2996">
        <w:rPr>
          <w:rFonts w:ascii="Cambria" w:hAnsi="Cambria" w:cs="Arial"/>
          <w:sz w:val="24"/>
          <w:szCs w:val="24"/>
        </w:rPr>
        <w:t>Selon l’étude diagnostique du micro-crédit d’appui à l'abonnement des  particuliers aux branchements d'eau potable de l’ONEA au secteur 21 de Bobo-Dioulasso (ADAE, 2007), à la date de février 2007, quatre-vingt-dix (90) personnes avaient bénéficié du crédit et quatre-vingt-deux (82) branchements effectués.</w:t>
      </w:r>
    </w:p>
    <w:p w:rsidR="00A861E2" w:rsidRPr="008A2996" w:rsidRDefault="00A861E2" w:rsidP="00A861E2">
      <w:pPr>
        <w:spacing w:line="240" w:lineRule="auto"/>
        <w:jc w:val="both"/>
        <w:rPr>
          <w:rFonts w:ascii="Cambria" w:hAnsi="Cambria" w:cs="Arial"/>
          <w:sz w:val="24"/>
          <w:szCs w:val="24"/>
        </w:rPr>
      </w:pPr>
      <w:r w:rsidRPr="008A2996">
        <w:rPr>
          <w:rFonts w:ascii="Cambria" w:hAnsi="Cambria" w:cs="Arial"/>
          <w:sz w:val="24"/>
          <w:szCs w:val="24"/>
        </w:rPr>
        <w:t>La fiche de suivi des recouvrements, revue lors des entretiens avec la secrétaire comptable du projet faisait ressortir quatre-vingt-seize (96) bénéficiaires du crédit dont quatre-vingt-huit (88) ont eu un branchement. Si l’on reconsidère le niveau de la demande initiale d</w:t>
      </w:r>
      <w:r w:rsidR="009C4951">
        <w:rPr>
          <w:rFonts w:ascii="Cambria" w:hAnsi="Cambria" w:cs="Arial"/>
          <w:sz w:val="24"/>
          <w:szCs w:val="24"/>
        </w:rPr>
        <w:t xml:space="preserve">es 245 postulants, le </w:t>
      </w:r>
      <w:r w:rsidR="009C4951" w:rsidRPr="009C4951">
        <w:rPr>
          <w:rFonts w:ascii="Cambria" w:hAnsi="Cambria" w:cs="Arial"/>
          <w:b/>
          <w:sz w:val="24"/>
          <w:szCs w:val="24"/>
        </w:rPr>
        <w:t>tableau 4</w:t>
      </w:r>
      <w:r w:rsidRPr="008A2996">
        <w:rPr>
          <w:rFonts w:ascii="Cambria" w:hAnsi="Cambria" w:cs="Arial"/>
          <w:sz w:val="24"/>
          <w:szCs w:val="24"/>
        </w:rPr>
        <w:t xml:space="preserve"> ci-dessus permet d’apprécier l’évolution positive des récipiendaires des branchements. Il ne reste que 49 demandeurs non satisfaits soit 20%. Ils sont 49,19% dont les dossiers de crédits sont acceptés et financés. Près de 36% ont </w:t>
      </w:r>
      <w:r w:rsidRPr="00944B07">
        <w:rPr>
          <w:rFonts w:ascii="Cambria" w:hAnsi="Cambria" w:cs="Arial"/>
          <w:sz w:val="24"/>
          <w:szCs w:val="24"/>
        </w:rPr>
        <w:t>leur branchement. Les bénéficiaires du crédit</w:t>
      </w:r>
      <w:r w:rsidR="00944B07" w:rsidRPr="00944B07">
        <w:rPr>
          <w:rFonts w:ascii="Cambria" w:hAnsi="Cambria" w:cs="Arial"/>
          <w:sz w:val="24"/>
          <w:szCs w:val="24"/>
        </w:rPr>
        <w:t xml:space="preserve"> </w:t>
      </w:r>
      <w:r w:rsidRPr="00944B07">
        <w:rPr>
          <w:rFonts w:ascii="Cambria" w:hAnsi="Cambria" w:cs="Arial"/>
          <w:sz w:val="24"/>
          <w:szCs w:val="24"/>
        </w:rPr>
        <w:t>qui n’ont pas eu de branchement (4,9%) ont leurs habitations</w:t>
      </w:r>
      <w:r w:rsidRPr="008A2996">
        <w:rPr>
          <w:rFonts w:ascii="Cambria" w:hAnsi="Cambria" w:cs="Arial"/>
          <w:sz w:val="24"/>
          <w:szCs w:val="24"/>
        </w:rPr>
        <w:t xml:space="preserve"> situées très loin du réseau d’adduction d’eau de l’ONEA.</w:t>
      </w:r>
    </w:p>
    <w:p w:rsidR="00A861E2" w:rsidRPr="008A2996" w:rsidRDefault="00A861E2" w:rsidP="00A861E2">
      <w:pPr>
        <w:spacing w:after="0" w:line="240" w:lineRule="auto"/>
        <w:jc w:val="both"/>
        <w:rPr>
          <w:rFonts w:ascii="Cambria" w:hAnsi="Cambria" w:cs="Arial"/>
          <w:sz w:val="24"/>
          <w:szCs w:val="24"/>
        </w:rPr>
      </w:pPr>
      <w:r w:rsidRPr="008A2996">
        <w:rPr>
          <w:rFonts w:ascii="Cambria" w:hAnsi="Cambria" w:cs="Arial"/>
          <w:sz w:val="24"/>
          <w:szCs w:val="24"/>
        </w:rPr>
        <w:t xml:space="preserve">Au regard des objectifs du micro crédit qui visait en 2006 la réalisation de 770 branchements pour environ 1.350 ménages, les données ci-dessus montrent que seulement 11,5% des résultats attendus ont été réalisés. </w:t>
      </w:r>
    </w:p>
    <w:p w:rsidR="00A861E2" w:rsidRPr="008A2996" w:rsidRDefault="00A861E2" w:rsidP="00A861E2">
      <w:pPr>
        <w:autoSpaceDE w:val="0"/>
        <w:autoSpaceDN w:val="0"/>
        <w:adjustRightInd w:val="0"/>
        <w:spacing w:after="0" w:line="240" w:lineRule="auto"/>
        <w:rPr>
          <w:rFonts w:ascii="Cambria" w:hAnsi="Cambria" w:cs="Arial"/>
          <w:b/>
          <w:sz w:val="24"/>
          <w:szCs w:val="24"/>
        </w:rPr>
      </w:pPr>
    </w:p>
    <w:p w:rsidR="00A861E2" w:rsidRPr="008A2996" w:rsidRDefault="00A861E2" w:rsidP="00A009EA">
      <w:pPr>
        <w:numPr>
          <w:ilvl w:val="0"/>
          <w:numId w:val="15"/>
        </w:num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La réplication de certains volets de l’expérience positive du PASUB dans cinq secteurs de Bobo-Dioulasso</w:t>
      </w:r>
    </w:p>
    <w:p w:rsidR="00A861E2" w:rsidRPr="008A2996" w:rsidRDefault="00A861E2" w:rsidP="00A861E2">
      <w:pPr>
        <w:spacing w:after="0" w:line="240" w:lineRule="auto"/>
        <w:jc w:val="both"/>
        <w:rPr>
          <w:rFonts w:ascii="Cambria" w:hAnsi="Cambria" w:cs="Arial"/>
          <w:iCs/>
          <w:sz w:val="24"/>
          <w:szCs w:val="24"/>
        </w:rPr>
      </w:pPr>
    </w:p>
    <w:p w:rsidR="004A7DCA" w:rsidRDefault="00A861E2" w:rsidP="00A861E2">
      <w:pPr>
        <w:spacing w:line="240" w:lineRule="auto"/>
        <w:jc w:val="both"/>
        <w:rPr>
          <w:rFonts w:ascii="Cambria" w:hAnsi="Cambria" w:cs="Arial"/>
          <w:sz w:val="24"/>
          <w:szCs w:val="24"/>
        </w:rPr>
      </w:pPr>
      <w:r w:rsidRPr="008A2996">
        <w:rPr>
          <w:rFonts w:ascii="Cambria" w:hAnsi="Cambria" w:cs="Arial"/>
          <w:iCs/>
          <w:sz w:val="24"/>
          <w:szCs w:val="24"/>
        </w:rPr>
        <w:t xml:space="preserve">La grande performance dans ce cadre d’amélioration de vie est la création de groupement d’intérêt économique (GIE) dans les secteurs 9, 10 et 16 de Bobo-Dioulasso. L’absence de financement de soutien </w:t>
      </w:r>
      <w:r w:rsidR="006E65C7">
        <w:rPr>
          <w:rFonts w:ascii="Cambria" w:hAnsi="Cambria" w:cs="Arial"/>
          <w:iCs/>
          <w:sz w:val="24"/>
          <w:szCs w:val="24"/>
        </w:rPr>
        <w:t xml:space="preserve">aux activités </w:t>
      </w:r>
      <w:r w:rsidRPr="008A2996">
        <w:rPr>
          <w:rFonts w:ascii="Cambria" w:hAnsi="Cambria" w:cs="Arial"/>
          <w:iCs/>
          <w:sz w:val="24"/>
          <w:szCs w:val="24"/>
        </w:rPr>
        <w:t xml:space="preserve">des </w:t>
      </w:r>
      <w:r w:rsidRPr="00944B07">
        <w:rPr>
          <w:rFonts w:ascii="Cambria" w:hAnsi="Cambria" w:cs="Arial"/>
          <w:iCs/>
          <w:sz w:val="24"/>
          <w:szCs w:val="24"/>
        </w:rPr>
        <w:t xml:space="preserve">associations de collecte des ordures a fortement joué sur les possibilités de réplication. En dehors </w:t>
      </w:r>
      <w:r w:rsidR="00944B07" w:rsidRPr="00944B07">
        <w:rPr>
          <w:rFonts w:ascii="Cambria" w:hAnsi="Cambria" w:cs="Arial"/>
          <w:iCs/>
          <w:sz w:val="24"/>
          <w:szCs w:val="24"/>
        </w:rPr>
        <w:t>des</w:t>
      </w:r>
      <w:r w:rsidRPr="00944B07">
        <w:rPr>
          <w:rFonts w:ascii="Cambria" w:hAnsi="Cambria" w:cs="Arial"/>
          <w:iCs/>
          <w:sz w:val="24"/>
          <w:szCs w:val="24"/>
        </w:rPr>
        <w:t xml:space="preserve"> GIE,</w:t>
      </w:r>
      <w:r w:rsidRPr="008A2996">
        <w:rPr>
          <w:rFonts w:ascii="Cambria" w:hAnsi="Cambria" w:cs="Arial"/>
          <w:iCs/>
          <w:sz w:val="24"/>
          <w:szCs w:val="24"/>
        </w:rPr>
        <w:t xml:space="preserve"> trois (3) autres secteurs de la ville se sont essayées timidement à l’expérience de la réplication. Ce</w:t>
      </w:r>
      <w:r w:rsidR="00944B07">
        <w:rPr>
          <w:rFonts w:ascii="Cambria" w:hAnsi="Cambria" w:cs="Arial"/>
          <w:iCs/>
          <w:sz w:val="24"/>
          <w:szCs w:val="24"/>
        </w:rPr>
        <w:t xml:space="preserve"> sont les secteurs 4, 12 et 17, l</w:t>
      </w:r>
      <w:r w:rsidRPr="008A2996">
        <w:rPr>
          <w:rFonts w:ascii="Cambria" w:hAnsi="Cambria" w:cs="Arial"/>
          <w:bCs/>
          <w:sz w:val="24"/>
          <w:szCs w:val="24"/>
        </w:rPr>
        <w:t>es données récoltées permettent de dire que ce résultat est largement couvert.</w:t>
      </w:r>
      <w:r w:rsidRPr="008A2996">
        <w:rPr>
          <w:rFonts w:ascii="Cambria" w:hAnsi="Cambria" w:cs="Arial"/>
          <w:sz w:val="24"/>
          <w:szCs w:val="24"/>
        </w:rPr>
        <w:t xml:space="preserve"> </w:t>
      </w:r>
    </w:p>
    <w:p w:rsidR="004A7DCA" w:rsidRDefault="004A7DCA">
      <w:pPr>
        <w:rPr>
          <w:rFonts w:ascii="Cambria" w:hAnsi="Cambria" w:cs="Arial"/>
          <w:sz w:val="24"/>
          <w:szCs w:val="24"/>
        </w:rPr>
      </w:pPr>
      <w:r>
        <w:rPr>
          <w:rFonts w:ascii="Cambria" w:hAnsi="Cambria" w:cs="Arial"/>
          <w:sz w:val="24"/>
          <w:szCs w:val="24"/>
        </w:rPr>
        <w:br w:type="page"/>
      </w:r>
    </w:p>
    <w:p w:rsidR="00A861E2" w:rsidRPr="008A2996" w:rsidRDefault="00A861E2" w:rsidP="00A009EA">
      <w:pPr>
        <w:numPr>
          <w:ilvl w:val="0"/>
          <w:numId w:val="15"/>
        </w:numPr>
        <w:spacing w:line="240" w:lineRule="auto"/>
        <w:jc w:val="both"/>
        <w:rPr>
          <w:rFonts w:ascii="Cambria" w:hAnsi="Cambria" w:cs="Arial"/>
          <w:bCs/>
          <w:sz w:val="24"/>
          <w:szCs w:val="24"/>
        </w:rPr>
      </w:pPr>
      <w:r w:rsidRPr="008A2996">
        <w:rPr>
          <w:rFonts w:ascii="Cambria" w:hAnsi="Cambria" w:cs="Arial"/>
          <w:sz w:val="24"/>
          <w:szCs w:val="24"/>
        </w:rPr>
        <w:lastRenderedPageBreak/>
        <w:t>Les  autres acquis du PASUB</w:t>
      </w:r>
    </w:p>
    <w:p w:rsidR="00A861E2" w:rsidRPr="008A2996" w:rsidRDefault="00A861E2" w:rsidP="00A009EA">
      <w:pPr>
        <w:numPr>
          <w:ilvl w:val="0"/>
          <w:numId w:val="28"/>
        </w:numPr>
        <w:autoSpaceDE w:val="0"/>
        <w:autoSpaceDN w:val="0"/>
        <w:adjustRightInd w:val="0"/>
        <w:spacing w:line="240" w:lineRule="auto"/>
        <w:rPr>
          <w:rFonts w:ascii="Cambria" w:hAnsi="Cambria" w:cs="Arial"/>
          <w:b/>
          <w:sz w:val="24"/>
          <w:szCs w:val="24"/>
          <w:u w:val="single"/>
        </w:rPr>
      </w:pPr>
      <w:r w:rsidRPr="008A2996">
        <w:rPr>
          <w:rFonts w:ascii="Cambria" w:hAnsi="Cambria" w:cs="Arial"/>
          <w:sz w:val="24"/>
          <w:szCs w:val="24"/>
        </w:rPr>
        <w:t>En matière de renforcement du cadre institutionnel </w:t>
      </w:r>
    </w:p>
    <w:p w:rsidR="00A861E2" w:rsidRPr="008A2996" w:rsidRDefault="00A861E2" w:rsidP="00A861E2">
      <w:pPr>
        <w:autoSpaceDE w:val="0"/>
        <w:autoSpaceDN w:val="0"/>
        <w:adjustRightInd w:val="0"/>
        <w:spacing w:line="240" w:lineRule="auto"/>
        <w:rPr>
          <w:rFonts w:ascii="Cambria" w:hAnsi="Cambria" w:cs="Arial"/>
          <w:b/>
          <w:sz w:val="24"/>
          <w:szCs w:val="24"/>
        </w:rPr>
      </w:pPr>
      <w:r w:rsidRPr="008A2996">
        <w:rPr>
          <w:rFonts w:ascii="Cambria" w:hAnsi="Cambria" w:cs="Arial"/>
          <w:sz w:val="24"/>
          <w:szCs w:val="24"/>
        </w:rPr>
        <w:t>On peut noter trois étapes clé</w:t>
      </w:r>
      <w:r w:rsidR="006E65C7">
        <w:rPr>
          <w:rFonts w:ascii="Cambria" w:hAnsi="Cambria" w:cs="Arial"/>
          <w:sz w:val="24"/>
          <w:szCs w:val="24"/>
        </w:rPr>
        <w:t>e</w:t>
      </w:r>
      <w:r w:rsidRPr="008A2996">
        <w:rPr>
          <w:rFonts w:ascii="Cambria" w:hAnsi="Cambria" w:cs="Arial"/>
          <w:sz w:val="24"/>
          <w:szCs w:val="24"/>
        </w:rPr>
        <w:t xml:space="preserve">s dans la mise en œuvre du projet qui sont l’élaboration du projet de démonstration, sa mise en œuvre et l’élaboration d’une stratégie communale sur l’accès aux services urbains de base. </w:t>
      </w:r>
    </w:p>
    <w:p w:rsidR="00A861E2" w:rsidRPr="008A2996" w:rsidRDefault="00A861E2" w:rsidP="00A009EA">
      <w:pPr>
        <w:numPr>
          <w:ilvl w:val="0"/>
          <w:numId w:val="27"/>
        </w:numPr>
        <w:autoSpaceDE w:val="0"/>
        <w:autoSpaceDN w:val="0"/>
        <w:adjustRightInd w:val="0"/>
        <w:spacing w:after="120" w:line="240" w:lineRule="auto"/>
        <w:ind w:left="709" w:hanging="349"/>
        <w:jc w:val="both"/>
        <w:rPr>
          <w:rFonts w:ascii="Cambria" w:hAnsi="Cambria" w:cs="Arial"/>
          <w:b/>
          <w:sz w:val="24"/>
          <w:szCs w:val="24"/>
        </w:rPr>
      </w:pPr>
      <w:r w:rsidRPr="008A2996">
        <w:rPr>
          <w:rFonts w:ascii="Cambria" w:hAnsi="Cambria" w:cs="Arial"/>
          <w:sz w:val="24"/>
          <w:szCs w:val="24"/>
        </w:rPr>
        <w:t>L’activité d’élaboration du projet de démonstration implique en amont l’élaboration du profil environnemental, sa validation par les structures techniques compétentes. La première étape a consisté à faire le diagnostic du secteur en matière de services de base à travers une approche communautaire, consensuelle avec tous les bénéficiaires.</w:t>
      </w:r>
    </w:p>
    <w:p w:rsidR="00A861E2" w:rsidRPr="008A2996" w:rsidRDefault="00A861E2" w:rsidP="00A861E2">
      <w:pPr>
        <w:autoSpaceDE w:val="0"/>
        <w:autoSpaceDN w:val="0"/>
        <w:adjustRightInd w:val="0"/>
        <w:spacing w:after="120" w:line="240" w:lineRule="auto"/>
        <w:ind w:left="709"/>
        <w:jc w:val="both"/>
        <w:rPr>
          <w:rFonts w:ascii="Cambria" w:hAnsi="Cambria" w:cs="Arial"/>
          <w:b/>
          <w:sz w:val="24"/>
          <w:szCs w:val="24"/>
        </w:rPr>
      </w:pPr>
      <w:r w:rsidRPr="008A2996">
        <w:rPr>
          <w:rFonts w:ascii="Cambria" w:hAnsi="Cambria" w:cs="Arial"/>
          <w:sz w:val="24"/>
          <w:szCs w:val="24"/>
        </w:rPr>
        <w:t>L’approche utilisée dans l’élaboration du  profil environnemental des services urbains de base  repose sur :</w:t>
      </w:r>
    </w:p>
    <w:p w:rsidR="00A861E2" w:rsidRPr="008A2996" w:rsidRDefault="00A861E2" w:rsidP="00A861E2">
      <w:pPr>
        <w:tabs>
          <w:tab w:val="left" w:pos="709"/>
        </w:tabs>
        <w:autoSpaceDE w:val="0"/>
        <w:autoSpaceDN w:val="0"/>
        <w:adjustRightInd w:val="0"/>
        <w:spacing w:line="240" w:lineRule="auto"/>
        <w:ind w:left="993" w:hanging="284"/>
        <w:jc w:val="both"/>
        <w:rPr>
          <w:rFonts w:ascii="Cambria" w:hAnsi="Cambria" w:cs="Arial"/>
          <w:sz w:val="24"/>
          <w:szCs w:val="24"/>
        </w:rPr>
      </w:pPr>
      <w:r w:rsidRPr="00944B07">
        <w:rPr>
          <w:rFonts w:ascii="Cambria" w:hAnsi="Cambria" w:cs="Arial"/>
          <w:sz w:val="24"/>
          <w:szCs w:val="24"/>
        </w:rPr>
        <w:t xml:space="preserve">-  </w:t>
      </w:r>
      <w:r w:rsidRPr="00944B07">
        <w:rPr>
          <w:rFonts w:ascii="Cambria" w:hAnsi="Cambria" w:cs="Arial"/>
          <w:sz w:val="24"/>
          <w:szCs w:val="24"/>
        </w:rPr>
        <w:tab/>
        <w:t>Une implication des populations bénéficiaires aux différentes étapes du  processus par l’organisation d’assemblées générales dans les cinq (05) sous-secteurs composant le secteur 21 avec l’appui de la cellule d’animation et de mobilisation. Cela a consisté à  l’identification et</w:t>
      </w:r>
      <w:r w:rsidRPr="008A2996">
        <w:rPr>
          <w:rFonts w:ascii="Cambria" w:hAnsi="Cambria" w:cs="Arial"/>
          <w:sz w:val="24"/>
          <w:szCs w:val="24"/>
        </w:rPr>
        <w:t xml:space="preserve"> l’analyse des problèmes vécus en matière d’assainissement du secteur (causes, manifestations et effets), la formulation de propositions d’axes de solutions, et la formulation de prémisses de l’avant projet de profil environnemental ;</w:t>
      </w:r>
    </w:p>
    <w:p w:rsidR="00A861E2" w:rsidRPr="008A2996" w:rsidRDefault="00A861E2" w:rsidP="00A009EA">
      <w:pPr>
        <w:numPr>
          <w:ilvl w:val="0"/>
          <w:numId w:val="25"/>
        </w:numPr>
        <w:tabs>
          <w:tab w:val="left" w:pos="709"/>
        </w:tabs>
        <w:autoSpaceDE w:val="0"/>
        <w:autoSpaceDN w:val="0"/>
        <w:adjustRightInd w:val="0"/>
        <w:spacing w:line="240" w:lineRule="auto"/>
        <w:ind w:left="993" w:hanging="284"/>
        <w:jc w:val="both"/>
        <w:rPr>
          <w:rFonts w:ascii="Cambria" w:hAnsi="Cambria" w:cs="Arial"/>
          <w:sz w:val="24"/>
          <w:szCs w:val="24"/>
        </w:rPr>
      </w:pPr>
      <w:r w:rsidRPr="008A2996">
        <w:rPr>
          <w:rFonts w:ascii="Cambria" w:hAnsi="Cambria" w:cs="Arial"/>
          <w:sz w:val="24"/>
          <w:szCs w:val="24"/>
        </w:rPr>
        <w:t>La mise en place d’une cellule d’animation</w:t>
      </w:r>
      <w:r w:rsidRPr="008A2996">
        <w:rPr>
          <w:rFonts w:ascii="Cambria" w:hAnsi="Cambria" w:cs="Arial"/>
          <w:b/>
          <w:sz w:val="24"/>
          <w:szCs w:val="24"/>
        </w:rPr>
        <w:t xml:space="preserve">  </w:t>
      </w:r>
      <w:r w:rsidRPr="008A2996">
        <w:rPr>
          <w:rFonts w:ascii="Cambria" w:hAnsi="Cambria" w:cs="Arial"/>
          <w:sz w:val="24"/>
          <w:szCs w:val="24"/>
        </w:rPr>
        <w:t>et de mobilisation des populations  en appui à l’unité de coordination pour les activités d’information et de sensibilisation. Cette cellule est composée des autorités communales de l’arrondissement du Konsa (maire, conseillers et responsables administratifs), de personnes ressources autochtones résidents disposant  d’une bonne connaissance des problèmes et d’une capacité réelle de mobilisation des populations ;</w:t>
      </w:r>
    </w:p>
    <w:p w:rsidR="00A861E2" w:rsidRPr="008A2996" w:rsidRDefault="00A861E2" w:rsidP="00A009EA">
      <w:pPr>
        <w:numPr>
          <w:ilvl w:val="0"/>
          <w:numId w:val="25"/>
        </w:numPr>
        <w:tabs>
          <w:tab w:val="left" w:pos="709"/>
        </w:tabs>
        <w:autoSpaceDE w:val="0"/>
        <w:autoSpaceDN w:val="0"/>
        <w:adjustRightInd w:val="0"/>
        <w:spacing w:line="240" w:lineRule="auto"/>
        <w:ind w:left="993" w:hanging="284"/>
        <w:jc w:val="both"/>
        <w:rPr>
          <w:rFonts w:ascii="Cambria" w:hAnsi="Cambria" w:cs="Arial"/>
          <w:sz w:val="24"/>
          <w:szCs w:val="24"/>
        </w:rPr>
      </w:pPr>
      <w:r w:rsidRPr="008A2996">
        <w:rPr>
          <w:rFonts w:ascii="Cambria" w:hAnsi="Cambria" w:cs="Arial"/>
          <w:sz w:val="24"/>
          <w:szCs w:val="24"/>
        </w:rPr>
        <w:t>La mise en place d’un groupe de travail pluridisciplinaire composé de représentants des services techniques qui a contribué à la relecture du document provisoire du diagnostic du profil environnemental du secteur 21 ;</w:t>
      </w:r>
    </w:p>
    <w:p w:rsidR="00A861E2" w:rsidRPr="008A2996" w:rsidRDefault="00A861E2" w:rsidP="00A009EA">
      <w:pPr>
        <w:numPr>
          <w:ilvl w:val="0"/>
          <w:numId w:val="25"/>
        </w:numPr>
        <w:tabs>
          <w:tab w:val="left" w:pos="709"/>
        </w:tabs>
        <w:autoSpaceDE w:val="0"/>
        <w:autoSpaceDN w:val="0"/>
        <w:adjustRightInd w:val="0"/>
        <w:spacing w:line="240" w:lineRule="auto"/>
        <w:ind w:left="993" w:hanging="284"/>
        <w:jc w:val="both"/>
        <w:rPr>
          <w:rFonts w:ascii="Cambria" w:hAnsi="Cambria" w:cs="Arial"/>
          <w:sz w:val="24"/>
          <w:szCs w:val="24"/>
          <w:u w:val="single"/>
        </w:rPr>
      </w:pPr>
      <w:r w:rsidRPr="008A2996">
        <w:rPr>
          <w:rFonts w:ascii="Cambria" w:hAnsi="Cambria" w:cs="Arial"/>
          <w:sz w:val="24"/>
          <w:szCs w:val="24"/>
        </w:rPr>
        <w:t>La mise en place de quatre (4) commissions spécialisées. Ce sont (i) déchets solides, (ii) eaux usées, excrétas et eaux pluviales, (iii) approvisionnement en eau potable, (iv) Education sanitaire et environnementale pour la conception du document du projet de démonstration, sur la base des groupes thématiques et des données du profil environnement ;</w:t>
      </w:r>
    </w:p>
    <w:p w:rsidR="00A861E2" w:rsidRPr="008A2996" w:rsidRDefault="00A861E2" w:rsidP="00A009EA">
      <w:pPr>
        <w:numPr>
          <w:ilvl w:val="0"/>
          <w:numId w:val="25"/>
        </w:numPr>
        <w:tabs>
          <w:tab w:val="left" w:pos="709"/>
        </w:tabs>
        <w:autoSpaceDE w:val="0"/>
        <w:autoSpaceDN w:val="0"/>
        <w:adjustRightInd w:val="0"/>
        <w:spacing w:line="240" w:lineRule="auto"/>
        <w:ind w:left="993" w:hanging="284"/>
        <w:jc w:val="both"/>
        <w:rPr>
          <w:rFonts w:ascii="Cambria" w:hAnsi="Cambria" w:cs="Arial"/>
          <w:sz w:val="24"/>
          <w:szCs w:val="24"/>
        </w:rPr>
      </w:pPr>
      <w:r w:rsidRPr="00944B07">
        <w:rPr>
          <w:rFonts w:ascii="Cambria" w:hAnsi="Cambria" w:cs="Arial"/>
          <w:sz w:val="24"/>
          <w:szCs w:val="24"/>
        </w:rPr>
        <w:t xml:space="preserve">La  validation du projet de démonstration a eu lieu en novembre 2004 et son lancement en février 2005 par le comité d’orientation </w:t>
      </w:r>
      <w:r w:rsidRPr="00944B07">
        <w:rPr>
          <w:rFonts w:ascii="Cambria" w:hAnsi="Cambria" w:cs="Arial"/>
          <w:sz w:val="24"/>
          <w:szCs w:val="24"/>
          <w:shd w:val="clear" w:color="auto" w:fill="FFFFFF"/>
        </w:rPr>
        <w:t xml:space="preserve">mis en place </w:t>
      </w:r>
      <w:r w:rsidRPr="00944B07">
        <w:rPr>
          <w:rFonts w:ascii="Cambria" w:hAnsi="Cambria" w:cs="Arial"/>
          <w:sz w:val="24"/>
          <w:szCs w:val="24"/>
        </w:rPr>
        <w:t>par arrêté municipal n° 2004-027/CB/M/CAB en</w:t>
      </w:r>
      <w:r w:rsidRPr="008A2996">
        <w:rPr>
          <w:rFonts w:ascii="Cambria" w:hAnsi="Cambria" w:cs="Arial"/>
          <w:sz w:val="24"/>
          <w:szCs w:val="24"/>
        </w:rPr>
        <w:t xml:space="preserve"> date du 14 juillet 2004 en appui à la coordination. </w:t>
      </w: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p>
    <w:p w:rsidR="00A861E2" w:rsidRPr="008A2996" w:rsidRDefault="00A861E2" w:rsidP="00A009EA">
      <w:pPr>
        <w:numPr>
          <w:ilvl w:val="0"/>
          <w:numId w:val="27"/>
        </w:numPr>
        <w:autoSpaceDE w:val="0"/>
        <w:autoSpaceDN w:val="0"/>
        <w:adjustRightInd w:val="0"/>
        <w:spacing w:after="0" w:line="240" w:lineRule="auto"/>
        <w:ind w:left="709" w:hanging="349"/>
        <w:jc w:val="both"/>
        <w:rPr>
          <w:rFonts w:ascii="Cambria" w:hAnsi="Cambria" w:cs="Arial"/>
          <w:sz w:val="24"/>
          <w:szCs w:val="24"/>
        </w:rPr>
      </w:pPr>
      <w:r w:rsidRPr="008A2996">
        <w:rPr>
          <w:rFonts w:ascii="Cambria" w:hAnsi="Cambria" w:cs="Arial"/>
          <w:sz w:val="24"/>
          <w:szCs w:val="24"/>
        </w:rPr>
        <w:t>Le projet de démonstration est mis en œuvre, et un système de suivi et d’évaluation est développé.</w:t>
      </w:r>
    </w:p>
    <w:p w:rsidR="00A861E2" w:rsidRPr="008A2996" w:rsidRDefault="00A861E2" w:rsidP="00A861E2">
      <w:pPr>
        <w:autoSpaceDE w:val="0"/>
        <w:autoSpaceDN w:val="0"/>
        <w:adjustRightInd w:val="0"/>
        <w:spacing w:line="240" w:lineRule="auto"/>
        <w:ind w:left="360"/>
        <w:jc w:val="both"/>
        <w:rPr>
          <w:rFonts w:ascii="Cambria" w:hAnsi="Cambria" w:cs="Arial"/>
          <w:sz w:val="24"/>
          <w:szCs w:val="24"/>
        </w:rPr>
      </w:pPr>
      <w:r w:rsidRPr="008A2996">
        <w:rPr>
          <w:rFonts w:ascii="Cambria" w:hAnsi="Cambria" w:cs="Arial"/>
          <w:sz w:val="24"/>
          <w:szCs w:val="24"/>
        </w:rPr>
        <w:lastRenderedPageBreak/>
        <w:t xml:space="preserve">La mise en œuvre du projet de démonstration apparaît comme une phase d’expérimentation, préalable à la vulgarisation de la méthode au niveau communal. Elle a permis de mieux cerner la démarche, les difficultés et obstacles, les conditions favorables et atouts de l’opération. La cérémonie officielle du projet de démonstration  a servi de cadre pour  la signature d’une convention de partenariat entre la Commune de Bobo-Dioulasso et le CREPA. Cette convention a eu pour finalité la mise en place d’un micro crédit destiné au financement de branchements à l’eau potable. </w:t>
      </w:r>
    </w:p>
    <w:p w:rsidR="00A861E2" w:rsidRPr="008A2996" w:rsidRDefault="00A861E2" w:rsidP="00A009EA">
      <w:pPr>
        <w:numPr>
          <w:ilvl w:val="0"/>
          <w:numId w:val="28"/>
        </w:numPr>
        <w:autoSpaceDE w:val="0"/>
        <w:autoSpaceDN w:val="0"/>
        <w:adjustRightInd w:val="0"/>
        <w:spacing w:line="240" w:lineRule="auto"/>
        <w:jc w:val="both"/>
        <w:rPr>
          <w:rFonts w:ascii="Cambria" w:hAnsi="Cambria" w:cs="Arial"/>
          <w:sz w:val="24"/>
          <w:szCs w:val="24"/>
        </w:rPr>
      </w:pPr>
      <w:r w:rsidRPr="008A2996">
        <w:rPr>
          <w:rFonts w:ascii="Cambria" w:hAnsi="Cambria" w:cs="Arial"/>
          <w:sz w:val="24"/>
          <w:szCs w:val="24"/>
        </w:rPr>
        <w:t>En matière de renforcement des compétences</w:t>
      </w:r>
    </w:p>
    <w:p w:rsidR="00A861E2" w:rsidRPr="008A2996" w:rsidRDefault="00A861E2" w:rsidP="00A861E2">
      <w:pPr>
        <w:autoSpaceDE w:val="0"/>
        <w:autoSpaceDN w:val="0"/>
        <w:adjustRightInd w:val="0"/>
        <w:spacing w:line="240" w:lineRule="auto"/>
        <w:ind w:left="360"/>
        <w:jc w:val="both"/>
        <w:rPr>
          <w:rFonts w:ascii="Cambria" w:hAnsi="Cambria" w:cs="Arial"/>
          <w:sz w:val="24"/>
          <w:szCs w:val="24"/>
        </w:rPr>
      </w:pPr>
      <w:r w:rsidRPr="008A2996">
        <w:rPr>
          <w:rFonts w:ascii="Cambria" w:hAnsi="Cambria" w:cs="Arial"/>
          <w:sz w:val="24"/>
          <w:szCs w:val="24"/>
        </w:rPr>
        <w:t>Le</w:t>
      </w:r>
      <w:r w:rsidR="006E65C7">
        <w:rPr>
          <w:rFonts w:ascii="Cambria" w:hAnsi="Cambria" w:cs="Arial"/>
          <w:sz w:val="24"/>
          <w:szCs w:val="24"/>
        </w:rPr>
        <w:t xml:space="preserve">s acteurs des services techniques </w:t>
      </w:r>
      <w:r w:rsidRPr="008A2996">
        <w:rPr>
          <w:rFonts w:ascii="Cambria" w:hAnsi="Cambria" w:cs="Arial"/>
          <w:sz w:val="24"/>
          <w:szCs w:val="24"/>
        </w:rPr>
        <w:t xml:space="preserve">et les partenaires de la commune </w:t>
      </w:r>
      <w:r w:rsidR="006243F0">
        <w:rPr>
          <w:rFonts w:ascii="Cambria" w:hAnsi="Cambria" w:cs="Arial"/>
          <w:sz w:val="24"/>
          <w:szCs w:val="24"/>
        </w:rPr>
        <w:t>ont été</w:t>
      </w:r>
      <w:r w:rsidRPr="008A2996">
        <w:rPr>
          <w:rFonts w:ascii="Cambria" w:hAnsi="Cambria" w:cs="Arial"/>
          <w:sz w:val="24"/>
          <w:szCs w:val="24"/>
        </w:rPr>
        <w:t xml:space="preserve"> formés au partenariat public-privé dans l'approche de gestion intégrée des services urbains de base.</w:t>
      </w:r>
    </w:p>
    <w:p w:rsidR="00A861E2" w:rsidRPr="008A2996" w:rsidRDefault="00A861E2" w:rsidP="00A009EA">
      <w:pPr>
        <w:numPr>
          <w:ilvl w:val="0"/>
          <w:numId w:val="28"/>
        </w:numPr>
        <w:autoSpaceDE w:val="0"/>
        <w:autoSpaceDN w:val="0"/>
        <w:adjustRightInd w:val="0"/>
        <w:spacing w:line="240" w:lineRule="auto"/>
        <w:jc w:val="both"/>
        <w:rPr>
          <w:rFonts w:ascii="Cambria" w:hAnsi="Cambria" w:cs="Arial"/>
          <w:sz w:val="24"/>
          <w:szCs w:val="24"/>
        </w:rPr>
      </w:pPr>
      <w:r w:rsidRPr="008A2996">
        <w:rPr>
          <w:rFonts w:ascii="Cambria" w:hAnsi="Cambria" w:cs="Arial"/>
          <w:sz w:val="24"/>
          <w:szCs w:val="24"/>
        </w:rPr>
        <w:t xml:space="preserve">En matière de suivi </w:t>
      </w:r>
    </w:p>
    <w:p w:rsidR="00A861E2" w:rsidRPr="006243F0" w:rsidRDefault="00A861E2" w:rsidP="003218A3">
      <w:pPr>
        <w:pStyle w:val="Paragraphedeliste"/>
        <w:numPr>
          <w:ilvl w:val="0"/>
          <w:numId w:val="105"/>
        </w:numPr>
        <w:autoSpaceDE w:val="0"/>
        <w:autoSpaceDN w:val="0"/>
        <w:adjustRightInd w:val="0"/>
        <w:spacing w:line="240" w:lineRule="auto"/>
        <w:jc w:val="both"/>
        <w:rPr>
          <w:rFonts w:ascii="Cambria" w:hAnsi="Cambria" w:cs="Arial"/>
          <w:sz w:val="24"/>
          <w:szCs w:val="24"/>
        </w:rPr>
      </w:pPr>
      <w:r w:rsidRPr="006243F0">
        <w:rPr>
          <w:rFonts w:ascii="Cambria" w:hAnsi="Cambria" w:cs="Arial"/>
          <w:sz w:val="24"/>
          <w:szCs w:val="24"/>
        </w:rPr>
        <w:t>Les acquis et expériences de l'approche sont capitalisés sous forme de rapports périodiques et d'une étude de cas ;</w:t>
      </w:r>
    </w:p>
    <w:p w:rsidR="00A861E2" w:rsidRPr="006243F0" w:rsidRDefault="00A861E2" w:rsidP="003218A3">
      <w:pPr>
        <w:pStyle w:val="Paragraphedeliste"/>
        <w:numPr>
          <w:ilvl w:val="0"/>
          <w:numId w:val="105"/>
        </w:numPr>
        <w:autoSpaceDE w:val="0"/>
        <w:autoSpaceDN w:val="0"/>
        <w:adjustRightInd w:val="0"/>
        <w:spacing w:line="240" w:lineRule="auto"/>
        <w:jc w:val="both"/>
        <w:rPr>
          <w:rFonts w:ascii="Cambria" w:hAnsi="Cambria" w:cs="Arial"/>
          <w:sz w:val="24"/>
          <w:szCs w:val="24"/>
        </w:rPr>
      </w:pPr>
      <w:r w:rsidRPr="006243F0">
        <w:rPr>
          <w:rFonts w:ascii="Cambria" w:hAnsi="Cambria" w:cs="Arial"/>
          <w:sz w:val="24"/>
          <w:szCs w:val="24"/>
        </w:rPr>
        <w:t>Des supports d'information et de promotion du projet sont développés et disséminés ;</w:t>
      </w:r>
    </w:p>
    <w:p w:rsidR="00A861E2" w:rsidRPr="006243F0" w:rsidRDefault="00A861E2" w:rsidP="003218A3">
      <w:pPr>
        <w:pStyle w:val="Paragraphedeliste"/>
        <w:numPr>
          <w:ilvl w:val="0"/>
          <w:numId w:val="105"/>
        </w:numPr>
        <w:autoSpaceDE w:val="0"/>
        <w:autoSpaceDN w:val="0"/>
        <w:adjustRightInd w:val="0"/>
        <w:spacing w:line="240" w:lineRule="auto"/>
        <w:jc w:val="both"/>
        <w:rPr>
          <w:rFonts w:ascii="Cambria" w:hAnsi="Cambria" w:cs="Arial"/>
          <w:sz w:val="24"/>
          <w:szCs w:val="24"/>
        </w:rPr>
      </w:pPr>
      <w:r w:rsidRPr="006243F0">
        <w:rPr>
          <w:rFonts w:ascii="Cambria" w:hAnsi="Cambria" w:cs="Arial"/>
          <w:sz w:val="24"/>
          <w:szCs w:val="24"/>
        </w:rPr>
        <w:t>Des outils sur la démarche et la mise en œuvre du projet sont produits ;</w:t>
      </w:r>
    </w:p>
    <w:p w:rsidR="00A861E2" w:rsidRPr="006243F0" w:rsidRDefault="00A861E2" w:rsidP="003218A3">
      <w:pPr>
        <w:pStyle w:val="Paragraphedeliste"/>
        <w:numPr>
          <w:ilvl w:val="0"/>
          <w:numId w:val="105"/>
        </w:numPr>
        <w:autoSpaceDE w:val="0"/>
        <w:autoSpaceDN w:val="0"/>
        <w:adjustRightInd w:val="0"/>
        <w:spacing w:line="240" w:lineRule="auto"/>
        <w:jc w:val="both"/>
        <w:rPr>
          <w:rFonts w:ascii="Cambria" w:hAnsi="Cambria" w:cs="Arial"/>
          <w:sz w:val="24"/>
          <w:szCs w:val="24"/>
        </w:rPr>
      </w:pPr>
      <w:r w:rsidRPr="006243F0">
        <w:rPr>
          <w:rFonts w:ascii="Cambria" w:hAnsi="Cambria" w:cs="Arial"/>
          <w:sz w:val="24"/>
          <w:szCs w:val="24"/>
        </w:rPr>
        <w:t>Des modules de formation au profit des opérateurs des services urbains de base sont mis au point et dispensés.</w:t>
      </w:r>
    </w:p>
    <w:p w:rsidR="00A861E2" w:rsidRPr="00944B07" w:rsidRDefault="00A861E2" w:rsidP="004A7DCA">
      <w:pPr>
        <w:numPr>
          <w:ilvl w:val="0"/>
          <w:numId w:val="27"/>
        </w:numPr>
        <w:autoSpaceDE w:val="0"/>
        <w:autoSpaceDN w:val="0"/>
        <w:adjustRightInd w:val="0"/>
        <w:spacing w:after="0" w:line="240" w:lineRule="auto"/>
        <w:ind w:left="1418" w:hanging="1058"/>
        <w:jc w:val="both"/>
        <w:rPr>
          <w:rFonts w:ascii="Cambria" w:hAnsi="Cambria" w:cs="Arial"/>
          <w:sz w:val="24"/>
          <w:szCs w:val="24"/>
        </w:rPr>
      </w:pPr>
      <w:r w:rsidRPr="00944B07">
        <w:rPr>
          <w:rFonts w:ascii="Cambria" w:hAnsi="Cambria" w:cs="Arial"/>
          <w:sz w:val="24"/>
          <w:szCs w:val="24"/>
        </w:rPr>
        <w:t>L’élaboration d’une stratégie communale sur l’accès aux services urbains de base a été effective.</w:t>
      </w:r>
    </w:p>
    <w:p w:rsidR="00A861E2" w:rsidRPr="00944B07" w:rsidRDefault="00A861E2" w:rsidP="00A861E2">
      <w:pPr>
        <w:autoSpaceDE w:val="0"/>
        <w:autoSpaceDN w:val="0"/>
        <w:adjustRightInd w:val="0"/>
        <w:spacing w:after="0" w:line="240" w:lineRule="auto"/>
        <w:ind w:firstLine="360"/>
        <w:rPr>
          <w:rFonts w:ascii="Cambria" w:hAnsi="Cambria" w:cs="Arial"/>
          <w:b/>
          <w:sz w:val="24"/>
          <w:szCs w:val="24"/>
        </w:rPr>
      </w:pPr>
    </w:p>
    <w:p w:rsidR="00A861E2" w:rsidRPr="00944B07" w:rsidRDefault="00A861E2" w:rsidP="00507C0B">
      <w:pPr>
        <w:pStyle w:val="Titre3"/>
        <w:spacing w:before="0" w:line="240" w:lineRule="auto"/>
        <w:ind w:left="709" w:hanging="709"/>
        <w:jc w:val="both"/>
        <w:rPr>
          <w:i/>
          <w:sz w:val="24"/>
          <w:szCs w:val="24"/>
        </w:rPr>
      </w:pPr>
      <w:bookmarkStart w:id="58" w:name="_Toc313003972"/>
      <w:r w:rsidRPr="00944B07">
        <w:rPr>
          <w:i/>
          <w:sz w:val="24"/>
          <w:szCs w:val="24"/>
        </w:rPr>
        <w:t>3.3.5 De l’Information et la sensibilisation sur les défis et les enjeux d’une gestion durable des ressources naturelles</w:t>
      </w:r>
      <w:bookmarkEnd w:id="58"/>
    </w:p>
    <w:p w:rsidR="00A861E2" w:rsidRPr="00944B07" w:rsidRDefault="00A861E2" w:rsidP="004A7DCA">
      <w:pPr>
        <w:pStyle w:val="Titre4"/>
        <w:spacing w:after="120" w:line="240" w:lineRule="auto"/>
        <w:jc w:val="both"/>
        <w:rPr>
          <w:rFonts w:ascii="Cambria" w:hAnsi="Cambria"/>
          <w:sz w:val="24"/>
          <w:szCs w:val="24"/>
        </w:rPr>
      </w:pPr>
      <w:r w:rsidRPr="00944B07">
        <w:rPr>
          <w:rFonts w:ascii="Cambria" w:hAnsi="Cambria"/>
          <w:sz w:val="24"/>
          <w:szCs w:val="24"/>
        </w:rPr>
        <w:t>3.3.5.1 L’écocitoyenneté est vulgarisée et connue des différents acteurs</w:t>
      </w:r>
    </w:p>
    <w:p w:rsidR="00A861E2" w:rsidRPr="00944B07" w:rsidRDefault="00A861E2" w:rsidP="00A861E2">
      <w:pPr>
        <w:autoSpaceDE w:val="0"/>
        <w:autoSpaceDN w:val="0"/>
        <w:adjustRightInd w:val="0"/>
        <w:spacing w:after="0" w:line="240" w:lineRule="auto"/>
        <w:rPr>
          <w:rFonts w:ascii="Cambria" w:hAnsi="Cambria" w:cs="Arial"/>
          <w:i/>
          <w:sz w:val="24"/>
          <w:szCs w:val="24"/>
        </w:rPr>
      </w:pPr>
      <w:r w:rsidRPr="00944B07">
        <w:rPr>
          <w:rFonts w:ascii="Cambria" w:hAnsi="Cambria" w:cs="Arial"/>
          <w:i/>
          <w:sz w:val="24"/>
          <w:szCs w:val="24"/>
        </w:rPr>
        <w:t>Les activités ci-dessous ont contribué à la promotion de l’écocitoyenneté :</w:t>
      </w:r>
    </w:p>
    <w:p w:rsidR="00A861E2" w:rsidRPr="00944B07" w:rsidRDefault="00A861E2" w:rsidP="00A861E2">
      <w:pPr>
        <w:autoSpaceDE w:val="0"/>
        <w:autoSpaceDN w:val="0"/>
        <w:adjustRightInd w:val="0"/>
        <w:spacing w:after="0" w:line="240" w:lineRule="auto"/>
        <w:rPr>
          <w:rFonts w:ascii="Cambria" w:hAnsi="Cambria" w:cs="Arial"/>
          <w:i/>
          <w:sz w:val="24"/>
          <w:szCs w:val="24"/>
        </w:rPr>
      </w:pPr>
    </w:p>
    <w:p w:rsidR="00A861E2" w:rsidRPr="00944B07" w:rsidRDefault="00A861E2" w:rsidP="00A009EA">
      <w:pPr>
        <w:numPr>
          <w:ilvl w:val="0"/>
          <w:numId w:val="16"/>
        </w:numPr>
        <w:spacing w:line="240" w:lineRule="auto"/>
        <w:rPr>
          <w:rFonts w:ascii="Cambria" w:hAnsi="Cambria" w:cs="Arial"/>
          <w:iCs/>
          <w:sz w:val="24"/>
          <w:szCs w:val="24"/>
        </w:rPr>
      </w:pPr>
      <w:r w:rsidRPr="00944B07">
        <w:rPr>
          <w:rFonts w:ascii="Cambria" w:hAnsi="Cambria" w:cs="Arial"/>
          <w:iCs/>
          <w:sz w:val="24"/>
          <w:szCs w:val="24"/>
        </w:rPr>
        <w:t>Des formations sur l’éducation environnementale ont été organisées dans les DREDD et les communes ;</w:t>
      </w:r>
    </w:p>
    <w:p w:rsidR="00A861E2" w:rsidRPr="006243F0" w:rsidRDefault="00A861E2" w:rsidP="00A009EA">
      <w:pPr>
        <w:numPr>
          <w:ilvl w:val="0"/>
          <w:numId w:val="16"/>
        </w:numPr>
        <w:spacing w:line="240" w:lineRule="auto"/>
        <w:rPr>
          <w:rFonts w:ascii="Cambria" w:hAnsi="Cambria" w:cs="Arial"/>
          <w:iCs/>
          <w:sz w:val="24"/>
          <w:szCs w:val="24"/>
        </w:rPr>
      </w:pPr>
      <w:r w:rsidRPr="008A2996">
        <w:rPr>
          <w:rFonts w:ascii="Cambria" w:hAnsi="Cambria" w:cs="Arial"/>
          <w:iCs/>
          <w:sz w:val="24"/>
          <w:szCs w:val="24"/>
        </w:rPr>
        <w:t xml:space="preserve">Deux mille cinq-cents (2500) guides sur l’écocitoyenneté, en format de poche ont </w:t>
      </w:r>
      <w:r w:rsidRPr="006243F0">
        <w:rPr>
          <w:rFonts w:ascii="Cambria" w:hAnsi="Cambria" w:cs="Arial"/>
          <w:iCs/>
          <w:sz w:val="24"/>
          <w:szCs w:val="24"/>
        </w:rPr>
        <w:t>été édités en dioula, mooré et français, et diffusés en 2007 et 2008 ;</w:t>
      </w:r>
    </w:p>
    <w:p w:rsidR="00A861E2" w:rsidRPr="006243F0" w:rsidRDefault="00A861E2" w:rsidP="003218A3">
      <w:pPr>
        <w:pStyle w:val="Paragraphedeliste"/>
        <w:numPr>
          <w:ilvl w:val="0"/>
          <w:numId w:val="106"/>
        </w:numPr>
        <w:spacing w:line="240" w:lineRule="auto"/>
        <w:jc w:val="both"/>
        <w:rPr>
          <w:rFonts w:ascii="Cambria" w:hAnsi="Cambria" w:cs="Arial"/>
          <w:iCs/>
          <w:sz w:val="24"/>
          <w:szCs w:val="24"/>
        </w:rPr>
      </w:pPr>
      <w:r w:rsidRPr="006243F0">
        <w:rPr>
          <w:rFonts w:ascii="Cambria" w:hAnsi="Cambria" w:cs="Arial"/>
          <w:iCs/>
          <w:sz w:val="24"/>
          <w:szCs w:val="24"/>
        </w:rPr>
        <w:t xml:space="preserve">Cinq mille (5000) affiches de sensibilisation sur la LCD, les changements climatiques et a biodiversité produites ont été diffusées en 2007 lors de la JMLCD ; </w:t>
      </w:r>
    </w:p>
    <w:p w:rsidR="00A861E2" w:rsidRPr="006243F0" w:rsidRDefault="00A861E2" w:rsidP="00A009EA">
      <w:pPr>
        <w:numPr>
          <w:ilvl w:val="0"/>
          <w:numId w:val="16"/>
        </w:numPr>
        <w:spacing w:line="240" w:lineRule="auto"/>
        <w:rPr>
          <w:rFonts w:ascii="Cambria" w:hAnsi="Cambria" w:cs="Arial"/>
          <w:iCs/>
          <w:sz w:val="24"/>
          <w:szCs w:val="24"/>
        </w:rPr>
      </w:pPr>
      <w:r w:rsidRPr="006243F0">
        <w:rPr>
          <w:rFonts w:ascii="Cambria" w:hAnsi="Cambria" w:cs="Arial"/>
          <w:iCs/>
          <w:sz w:val="24"/>
          <w:szCs w:val="24"/>
        </w:rPr>
        <w:t>Des conférences sur l’écocitoyenneté ont été tenues à Gourcy, Fada, Dédougou, Bobo-Dioulasso, Koudougou et PÔ en 2007 ;</w:t>
      </w:r>
    </w:p>
    <w:p w:rsidR="00A861E2" w:rsidRPr="008A2996" w:rsidRDefault="00A861E2" w:rsidP="00A009EA">
      <w:pPr>
        <w:numPr>
          <w:ilvl w:val="0"/>
          <w:numId w:val="16"/>
        </w:numPr>
        <w:spacing w:line="240" w:lineRule="auto"/>
        <w:rPr>
          <w:rFonts w:ascii="Cambria" w:hAnsi="Cambria" w:cs="Arial"/>
          <w:iCs/>
          <w:sz w:val="24"/>
          <w:szCs w:val="24"/>
        </w:rPr>
      </w:pPr>
      <w:r w:rsidRPr="008A2996">
        <w:rPr>
          <w:rFonts w:ascii="Cambria" w:hAnsi="Cambria" w:cs="Arial"/>
          <w:iCs/>
          <w:sz w:val="24"/>
          <w:szCs w:val="24"/>
        </w:rPr>
        <w:t>Deux (2) concours dans le domaine de la gestion de l’environnement ont été organisés dans les lycées, collèges et écoles-pilotes et les prix attribués aux lauréats ;</w:t>
      </w:r>
    </w:p>
    <w:p w:rsidR="00A861E2" w:rsidRPr="008A2996" w:rsidRDefault="00A861E2" w:rsidP="00A009EA">
      <w:pPr>
        <w:numPr>
          <w:ilvl w:val="0"/>
          <w:numId w:val="16"/>
        </w:numPr>
        <w:spacing w:line="240" w:lineRule="auto"/>
        <w:rPr>
          <w:rFonts w:ascii="Cambria" w:hAnsi="Cambria" w:cs="Arial"/>
          <w:iCs/>
          <w:sz w:val="24"/>
          <w:szCs w:val="24"/>
        </w:rPr>
      </w:pPr>
      <w:r w:rsidRPr="008A2996">
        <w:rPr>
          <w:rFonts w:ascii="Cambria" w:hAnsi="Cambria" w:cs="Arial"/>
          <w:iCs/>
          <w:sz w:val="24"/>
          <w:szCs w:val="24"/>
        </w:rPr>
        <w:lastRenderedPageBreak/>
        <w:t>Appui à l’organisation des journées mondiales de lutte contre la désertification à Koudougou, Ouagadougou, Bobo-Dioulasso ;</w:t>
      </w:r>
    </w:p>
    <w:p w:rsidR="00A861E2" w:rsidRPr="008A2996" w:rsidRDefault="00A861E2" w:rsidP="00A009EA">
      <w:pPr>
        <w:numPr>
          <w:ilvl w:val="0"/>
          <w:numId w:val="16"/>
        </w:numPr>
        <w:spacing w:line="240" w:lineRule="auto"/>
        <w:rPr>
          <w:rFonts w:ascii="Cambria" w:hAnsi="Cambria" w:cs="Arial"/>
          <w:iCs/>
          <w:sz w:val="24"/>
          <w:szCs w:val="24"/>
        </w:rPr>
      </w:pPr>
      <w:r w:rsidRPr="008A2996">
        <w:rPr>
          <w:rFonts w:ascii="Cambria" w:hAnsi="Cambria" w:cs="Arial"/>
          <w:iCs/>
          <w:sz w:val="24"/>
          <w:szCs w:val="24"/>
        </w:rPr>
        <w:t>Un (1) festival de films sur l’environnement (éco-films) organisé en janvier 2007 </w:t>
      </w:r>
      <w:r w:rsidRPr="008A2996">
        <w:rPr>
          <w:rFonts w:ascii="Cambria" w:hAnsi="Cambria" w:cs="Arial"/>
          <w:iCs/>
          <w:color w:val="FF0000"/>
          <w:sz w:val="24"/>
          <w:szCs w:val="24"/>
        </w:rPr>
        <w:t>;</w:t>
      </w:r>
    </w:p>
    <w:p w:rsidR="00A861E2" w:rsidRPr="008A2996" w:rsidRDefault="00A861E2" w:rsidP="00A009EA">
      <w:pPr>
        <w:numPr>
          <w:ilvl w:val="0"/>
          <w:numId w:val="16"/>
        </w:numPr>
        <w:autoSpaceDE w:val="0"/>
        <w:autoSpaceDN w:val="0"/>
        <w:adjustRightInd w:val="0"/>
        <w:spacing w:after="0" w:line="240" w:lineRule="auto"/>
        <w:rPr>
          <w:rFonts w:ascii="Cambria" w:hAnsi="Cambria" w:cs="Arial"/>
          <w:iCs/>
          <w:sz w:val="24"/>
          <w:szCs w:val="24"/>
        </w:rPr>
      </w:pPr>
      <w:r w:rsidRPr="008A2996">
        <w:rPr>
          <w:rFonts w:ascii="Cambria" w:hAnsi="Cambria" w:cs="Arial"/>
          <w:iCs/>
          <w:sz w:val="24"/>
          <w:szCs w:val="24"/>
        </w:rPr>
        <w:t>Une (1) voyage d’initiation à l’éducation environnementale effectué à GUIE sur la GDT en 2008</w:t>
      </w:r>
    </w:p>
    <w:p w:rsidR="00A861E2" w:rsidRPr="008A2996" w:rsidRDefault="00A861E2" w:rsidP="00A861E2">
      <w:pPr>
        <w:autoSpaceDE w:val="0"/>
        <w:autoSpaceDN w:val="0"/>
        <w:adjustRightInd w:val="0"/>
        <w:spacing w:after="0" w:line="240" w:lineRule="auto"/>
        <w:rPr>
          <w:rFonts w:ascii="Cambria" w:hAnsi="Cambria" w:cs="Arial"/>
          <w:sz w:val="24"/>
          <w:szCs w:val="24"/>
        </w:rPr>
      </w:pPr>
    </w:p>
    <w:p w:rsidR="00A861E2" w:rsidRPr="008A2996" w:rsidRDefault="00A861E2" w:rsidP="00507C0B">
      <w:pPr>
        <w:pStyle w:val="Titre4"/>
        <w:spacing w:before="0" w:line="240" w:lineRule="auto"/>
        <w:ind w:left="851" w:hanging="851"/>
        <w:jc w:val="both"/>
        <w:rPr>
          <w:rFonts w:ascii="Cambria" w:hAnsi="Cambria"/>
          <w:sz w:val="24"/>
          <w:szCs w:val="24"/>
        </w:rPr>
      </w:pPr>
      <w:r w:rsidRPr="008A2996">
        <w:rPr>
          <w:rFonts w:ascii="Cambria" w:hAnsi="Cambria"/>
          <w:sz w:val="24"/>
          <w:szCs w:val="24"/>
        </w:rPr>
        <w:t>3.3.5.2 La stratégie d’éducation environnementale est mise en œuvre dans deux communes rurales de zones à risque (zones de plateformes multifonctionnelles)</w:t>
      </w:r>
    </w:p>
    <w:p w:rsidR="00A861E2" w:rsidRPr="00FD119C" w:rsidRDefault="00A861E2" w:rsidP="00A861E2">
      <w:pPr>
        <w:rPr>
          <w:rFonts w:ascii="Cambria" w:hAnsi="Cambria"/>
          <w:sz w:val="24"/>
          <w:szCs w:val="24"/>
        </w:rPr>
      </w:pPr>
      <w:r w:rsidRPr="00FD119C">
        <w:rPr>
          <w:rFonts w:ascii="Cambria" w:hAnsi="Cambria"/>
          <w:sz w:val="24"/>
          <w:szCs w:val="24"/>
        </w:rPr>
        <w:t xml:space="preserve">Plusieurs activités ont été menées qui sont : </w:t>
      </w:r>
    </w:p>
    <w:p w:rsidR="00A861E2" w:rsidRPr="00FD119C" w:rsidRDefault="00A861E2" w:rsidP="00A009EA">
      <w:pPr>
        <w:pStyle w:val="Corpsdetexte3"/>
        <w:numPr>
          <w:ilvl w:val="0"/>
          <w:numId w:val="17"/>
        </w:numPr>
        <w:spacing w:after="120"/>
        <w:rPr>
          <w:rFonts w:ascii="Cambria" w:hAnsi="Cambria" w:cs="Arial"/>
        </w:rPr>
      </w:pPr>
      <w:r w:rsidRPr="00FD119C">
        <w:rPr>
          <w:rFonts w:ascii="Cambria" w:hAnsi="Cambria" w:cs="Arial"/>
        </w:rPr>
        <w:t>L’organisation de Huit (8) sessions de formation en éducation environnementale au profit de cent-trente-sept (137) encadreurs pédagogiques et enseignants en 2007 et 2010 à Gourcy et à Dédougou ;</w:t>
      </w:r>
    </w:p>
    <w:p w:rsidR="00A861E2" w:rsidRPr="008A2996" w:rsidRDefault="00A861E2" w:rsidP="006243F0">
      <w:pPr>
        <w:numPr>
          <w:ilvl w:val="0"/>
          <w:numId w:val="17"/>
        </w:numPr>
        <w:autoSpaceDE w:val="0"/>
        <w:autoSpaceDN w:val="0"/>
        <w:adjustRightInd w:val="0"/>
        <w:spacing w:after="120" w:line="240" w:lineRule="auto"/>
        <w:jc w:val="both"/>
        <w:rPr>
          <w:rFonts w:ascii="Cambria" w:hAnsi="Cambria" w:cs="Arial"/>
          <w:sz w:val="24"/>
          <w:szCs w:val="24"/>
        </w:rPr>
      </w:pPr>
      <w:r w:rsidRPr="00FD119C">
        <w:rPr>
          <w:rFonts w:ascii="Cambria" w:hAnsi="Cambria" w:cs="Arial"/>
          <w:sz w:val="24"/>
          <w:szCs w:val="24"/>
        </w:rPr>
        <w:t>La</w:t>
      </w:r>
      <w:r w:rsidR="00FD119C" w:rsidRPr="00FD119C">
        <w:rPr>
          <w:rFonts w:ascii="Cambria" w:hAnsi="Cambria" w:cs="Arial"/>
          <w:sz w:val="24"/>
          <w:szCs w:val="24"/>
        </w:rPr>
        <w:t xml:space="preserve"> r</w:t>
      </w:r>
      <w:r w:rsidRPr="00FD119C">
        <w:rPr>
          <w:rFonts w:ascii="Cambria" w:hAnsi="Cambria" w:cs="Arial"/>
          <w:sz w:val="24"/>
          <w:szCs w:val="24"/>
        </w:rPr>
        <w:t xml:space="preserve">electure par vingt-neuf (29) enseignants du manuel </w:t>
      </w:r>
      <w:r w:rsidR="006243F0">
        <w:rPr>
          <w:rFonts w:ascii="Cambria" w:hAnsi="Cambria" w:cs="Arial"/>
          <w:sz w:val="24"/>
          <w:szCs w:val="24"/>
        </w:rPr>
        <w:t>sur l</w:t>
      </w:r>
      <w:r w:rsidRPr="00FD119C">
        <w:rPr>
          <w:rFonts w:ascii="Cambria" w:hAnsi="Cambria" w:cs="Arial"/>
          <w:sz w:val="24"/>
          <w:szCs w:val="24"/>
        </w:rPr>
        <w:t>’éducation environnementale produit par</w:t>
      </w:r>
      <w:r w:rsidRPr="008A2996">
        <w:rPr>
          <w:rFonts w:ascii="Cambria" w:hAnsi="Cambria" w:cs="Arial"/>
          <w:sz w:val="24"/>
          <w:szCs w:val="24"/>
        </w:rPr>
        <w:t xml:space="preserve"> ARFA ;</w:t>
      </w:r>
    </w:p>
    <w:p w:rsidR="00A861E2" w:rsidRPr="00FD119C" w:rsidRDefault="00A861E2" w:rsidP="00FD119C">
      <w:pPr>
        <w:pStyle w:val="Corpsdetexte3"/>
        <w:numPr>
          <w:ilvl w:val="0"/>
          <w:numId w:val="17"/>
        </w:numPr>
        <w:spacing w:after="120"/>
        <w:rPr>
          <w:rFonts w:ascii="Cambria" w:hAnsi="Cambria" w:cs="Arial"/>
        </w:rPr>
      </w:pPr>
      <w:r w:rsidRPr="00FD119C">
        <w:rPr>
          <w:rFonts w:ascii="Cambria" w:hAnsi="Cambria" w:cs="Arial"/>
        </w:rPr>
        <w:t xml:space="preserve">La formation de </w:t>
      </w:r>
      <w:r w:rsidR="006243F0" w:rsidRPr="00FD119C">
        <w:rPr>
          <w:rFonts w:ascii="Cambria" w:hAnsi="Cambria" w:cs="Arial"/>
        </w:rPr>
        <w:t>vingt</w:t>
      </w:r>
      <w:r w:rsidRPr="00FD119C">
        <w:rPr>
          <w:rFonts w:ascii="Cambria" w:hAnsi="Cambria" w:cs="Arial"/>
        </w:rPr>
        <w:t>-sept (27) personnes dont vingt-trois (23) enseignants au cours de deux sessions sur les jardins polyvalents dans quatre (4) écoles (2 à Gourcy et 2 à Dédougou) ;</w:t>
      </w:r>
    </w:p>
    <w:p w:rsidR="00A861E2" w:rsidRPr="00FD119C" w:rsidRDefault="00A861E2" w:rsidP="00FD119C">
      <w:pPr>
        <w:pStyle w:val="Corpsdetexte3"/>
        <w:numPr>
          <w:ilvl w:val="0"/>
          <w:numId w:val="17"/>
        </w:numPr>
        <w:spacing w:after="120"/>
        <w:rPr>
          <w:rFonts w:ascii="Cambria" w:hAnsi="Cambria" w:cs="Arial"/>
        </w:rPr>
      </w:pPr>
      <w:r w:rsidRPr="00FD119C">
        <w:rPr>
          <w:rFonts w:ascii="Cambria" w:hAnsi="Cambria" w:cs="Arial"/>
        </w:rPr>
        <w:t xml:space="preserve">L’appui en équipement de </w:t>
      </w:r>
      <w:r w:rsidR="006243F0" w:rsidRPr="00FD119C">
        <w:rPr>
          <w:rFonts w:ascii="Cambria" w:hAnsi="Cambria" w:cs="Arial"/>
        </w:rPr>
        <w:t xml:space="preserve">quatre </w:t>
      </w:r>
      <w:r w:rsidRPr="00FD119C">
        <w:rPr>
          <w:rFonts w:ascii="Cambria" w:hAnsi="Cambria" w:cs="Arial"/>
        </w:rPr>
        <w:t xml:space="preserve">(4) jardins (matériels de jardinage) </w:t>
      </w:r>
      <w:r w:rsidR="00FD119C" w:rsidRPr="00FD119C">
        <w:rPr>
          <w:rFonts w:ascii="Cambria" w:hAnsi="Cambria" w:cs="Arial"/>
        </w:rPr>
        <w:t>des</w:t>
      </w:r>
      <w:r w:rsidRPr="00FD119C">
        <w:rPr>
          <w:rFonts w:ascii="Cambria" w:hAnsi="Cambria" w:cs="Arial"/>
        </w:rPr>
        <w:t xml:space="preserve"> écoles retenues de Minima, Bougounam, Tionkuy et Massala en 2008 ;</w:t>
      </w:r>
    </w:p>
    <w:p w:rsidR="00A861E2" w:rsidRPr="00FD119C" w:rsidRDefault="00A861E2" w:rsidP="00FD119C">
      <w:pPr>
        <w:pStyle w:val="Corpsdetexte3"/>
        <w:numPr>
          <w:ilvl w:val="0"/>
          <w:numId w:val="17"/>
        </w:numPr>
        <w:spacing w:after="120"/>
        <w:rPr>
          <w:rFonts w:ascii="Cambria" w:hAnsi="Cambria" w:cs="Arial"/>
        </w:rPr>
      </w:pPr>
      <w:r w:rsidRPr="00FD119C">
        <w:rPr>
          <w:rFonts w:ascii="Cambria" w:hAnsi="Cambria" w:cs="Arial"/>
        </w:rPr>
        <w:t xml:space="preserve">Un voyage d’étude sur la protection de l’environnement organisé du 13 au 20 juillet 2008 à Fada  pour </w:t>
      </w:r>
      <w:r w:rsidR="006243F0" w:rsidRPr="00FD119C">
        <w:rPr>
          <w:rFonts w:ascii="Cambria" w:hAnsi="Cambria" w:cs="Arial"/>
        </w:rPr>
        <w:t xml:space="preserve">treize </w:t>
      </w:r>
      <w:r w:rsidRPr="00FD119C">
        <w:rPr>
          <w:rFonts w:ascii="Cambria" w:hAnsi="Cambria" w:cs="Arial"/>
        </w:rPr>
        <w:t>(13) élèves</w:t>
      </w:r>
      <w:r w:rsidR="006243F0">
        <w:rPr>
          <w:rFonts w:ascii="Cambria" w:hAnsi="Cambria" w:cs="Arial"/>
        </w:rPr>
        <w:t xml:space="preserve"> de</w:t>
      </w:r>
      <w:r w:rsidRPr="00FD119C">
        <w:rPr>
          <w:rFonts w:ascii="Cambria" w:hAnsi="Cambria" w:cs="Arial"/>
        </w:rPr>
        <w:t xml:space="preserve"> </w:t>
      </w:r>
      <w:r w:rsidR="006243F0" w:rsidRPr="00FD119C">
        <w:rPr>
          <w:rFonts w:ascii="Cambria" w:hAnsi="Cambria" w:cs="Arial"/>
        </w:rPr>
        <w:t>quatre (4) écoles sites des jardins polyvalents</w:t>
      </w:r>
      <w:r w:rsidR="006243F0">
        <w:rPr>
          <w:rFonts w:ascii="Cambria" w:hAnsi="Cambria" w:cs="Arial"/>
        </w:rPr>
        <w:t>,</w:t>
      </w:r>
      <w:r w:rsidR="006243F0" w:rsidRPr="00FD119C">
        <w:rPr>
          <w:rFonts w:ascii="Cambria" w:hAnsi="Cambria" w:cs="Arial"/>
        </w:rPr>
        <w:t xml:space="preserve">  </w:t>
      </w:r>
      <w:r w:rsidRPr="00FD119C">
        <w:rPr>
          <w:rFonts w:ascii="Cambria" w:hAnsi="Cambria" w:cs="Arial"/>
        </w:rPr>
        <w:t>accompagnés de deux enseignants</w:t>
      </w:r>
      <w:r w:rsidR="00FD119C" w:rsidRPr="00FD119C">
        <w:rPr>
          <w:rFonts w:ascii="Cambria" w:hAnsi="Cambria" w:cs="Arial"/>
        </w:rPr>
        <w:t>;</w:t>
      </w:r>
    </w:p>
    <w:p w:rsidR="00A861E2" w:rsidRPr="00FD119C" w:rsidRDefault="00A861E2" w:rsidP="00FD119C">
      <w:pPr>
        <w:numPr>
          <w:ilvl w:val="0"/>
          <w:numId w:val="17"/>
        </w:numPr>
        <w:autoSpaceDE w:val="0"/>
        <w:autoSpaceDN w:val="0"/>
        <w:adjustRightInd w:val="0"/>
        <w:spacing w:after="240" w:line="240" w:lineRule="auto"/>
        <w:jc w:val="both"/>
        <w:rPr>
          <w:rFonts w:ascii="Cambria" w:hAnsi="Cambria" w:cs="Arial"/>
          <w:bCs/>
          <w:sz w:val="24"/>
          <w:szCs w:val="24"/>
        </w:rPr>
      </w:pPr>
      <w:r w:rsidRPr="00FD119C">
        <w:rPr>
          <w:rFonts w:ascii="Cambria" w:hAnsi="Cambria" w:cs="Arial"/>
          <w:sz w:val="24"/>
          <w:szCs w:val="24"/>
        </w:rPr>
        <w:t xml:space="preserve">La réalisation de </w:t>
      </w:r>
      <w:r w:rsidR="006243F0" w:rsidRPr="00FD119C">
        <w:rPr>
          <w:rFonts w:ascii="Cambria" w:hAnsi="Cambria" w:cs="Arial"/>
          <w:sz w:val="24"/>
          <w:szCs w:val="24"/>
        </w:rPr>
        <w:t xml:space="preserve">quatre </w:t>
      </w:r>
      <w:r w:rsidRPr="00FD119C">
        <w:rPr>
          <w:rFonts w:ascii="Cambria" w:hAnsi="Cambria" w:cs="Arial"/>
          <w:sz w:val="24"/>
          <w:szCs w:val="24"/>
        </w:rPr>
        <w:t>(4) représentations théâtrales relatives à la protection de l’environnement au profit des populations de Gourcy et de Dédougou.</w:t>
      </w:r>
    </w:p>
    <w:p w:rsidR="00A861E2" w:rsidRPr="008A2996" w:rsidRDefault="00A861E2" w:rsidP="00A861E2">
      <w:pPr>
        <w:autoSpaceDE w:val="0"/>
        <w:autoSpaceDN w:val="0"/>
        <w:adjustRightInd w:val="0"/>
        <w:spacing w:after="0" w:line="240" w:lineRule="auto"/>
        <w:jc w:val="both"/>
        <w:rPr>
          <w:rFonts w:ascii="Cambria" w:hAnsi="Cambria" w:cs="Arial"/>
          <w:color w:val="C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2060"/>
        <w:tblLook w:val="04A0"/>
      </w:tblPr>
      <w:tblGrid>
        <w:gridCol w:w="9286"/>
      </w:tblGrid>
      <w:tr w:rsidR="00A861E2" w:rsidRPr="008A2996" w:rsidTr="004A7DCA">
        <w:trPr>
          <w:jc w:val="center"/>
        </w:trPr>
        <w:tc>
          <w:tcPr>
            <w:tcW w:w="9998" w:type="dxa"/>
            <w:shd w:val="clear" w:color="auto" w:fill="002060"/>
          </w:tcPr>
          <w:p w:rsidR="00A861E2" w:rsidRPr="002472B3" w:rsidRDefault="00A861E2" w:rsidP="00D03D95">
            <w:pPr>
              <w:autoSpaceDE w:val="0"/>
              <w:autoSpaceDN w:val="0"/>
              <w:adjustRightInd w:val="0"/>
              <w:spacing w:after="0" w:line="240" w:lineRule="auto"/>
              <w:jc w:val="center"/>
              <w:rPr>
                <w:rStyle w:val="Rfrenceintense"/>
                <w:color w:val="FFFFFF" w:themeColor="background1"/>
              </w:rPr>
            </w:pPr>
            <w:r w:rsidRPr="002472B3">
              <w:rPr>
                <w:rStyle w:val="Rfrenceintense"/>
                <w:color w:val="FFFFFF" w:themeColor="background1"/>
              </w:rPr>
              <w:t>Encadré 2</w:t>
            </w:r>
          </w:p>
          <w:p w:rsidR="00A861E2" w:rsidRPr="008A2996" w:rsidRDefault="00A861E2" w:rsidP="00D03D95">
            <w:p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Les formations et les appuis techniques ont eu des impacts positifs dont l’essentiel est résumé ci-après :</w:t>
            </w:r>
          </w:p>
          <w:p w:rsidR="00A861E2" w:rsidRPr="008A2996" w:rsidRDefault="00A861E2" w:rsidP="00D03D95">
            <w:pPr>
              <w:autoSpaceDE w:val="0"/>
              <w:autoSpaceDN w:val="0"/>
              <w:adjustRightInd w:val="0"/>
              <w:spacing w:after="0" w:line="240" w:lineRule="auto"/>
              <w:rPr>
                <w:rFonts w:ascii="Cambria" w:hAnsi="Cambria" w:cs="Arial"/>
                <w:sz w:val="24"/>
                <w:szCs w:val="24"/>
              </w:rPr>
            </w:pPr>
          </w:p>
          <w:p w:rsidR="00A861E2" w:rsidRPr="008A2996" w:rsidRDefault="00A861E2" w:rsidP="00A009EA">
            <w:pPr>
              <w:numPr>
                <w:ilvl w:val="0"/>
                <w:numId w:val="26"/>
              </w:numPr>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 xml:space="preserve">Les impacts liés aux activités génératrices de revenus (AGR) </w:t>
            </w:r>
          </w:p>
          <w:p w:rsidR="00A861E2" w:rsidRPr="008A2996" w:rsidRDefault="00A861E2" w:rsidP="00D03D95">
            <w:pPr>
              <w:autoSpaceDE w:val="0"/>
              <w:autoSpaceDN w:val="0"/>
              <w:adjustRightInd w:val="0"/>
              <w:spacing w:after="0" w:line="240" w:lineRule="auto"/>
              <w:ind w:left="360"/>
              <w:jc w:val="both"/>
              <w:rPr>
                <w:rFonts w:ascii="Cambria" w:hAnsi="Cambria" w:cs="Arial"/>
                <w:sz w:val="24"/>
                <w:szCs w:val="24"/>
              </w:rPr>
            </w:pPr>
            <w:r w:rsidRPr="008A2996">
              <w:rPr>
                <w:rFonts w:ascii="Cambria" w:hAnsi="Cambria" w:cs="Arial"/>
                <w:sz w:val="24"/>
                <w:szCs w:val="24"/>
              </w:rPr>
              <w:t>Les différentes AGR développées par les populations notamment féminines génère</w:t>
            </w:r>
            <w:r w:rsidR="006243F0">
              <w:rPr>
                <w:rFonts w:ascii="Cambria" w:hAnsi="Cambria" w:cs="Arial"/>
                <w:sz w:val="24"/>
                <w:szCs w:val="24"/>
              </w:rPr>
              <w:t>nt</w:t>
            </w:r>
            <w:r w:rsidRPr="008A2996">
              <w:rPr>
                <w:rFonts w:ascii="Cambria" w:hAnsi="Cambria" w:cs="Arial"/>
                <w:sz w:val="24"/>
                <w:szCs w:val="24"/>
              </w:rPr>
              <w:t xml:space="preserve"> des revenus monétaires à partir desquels sont suscitées des créations de petites unités économiques. Ce sont des micro-entreprises à l’échelle locale qui engendrent des emplois contribuant ainsi à la lutte contre la pauvreté : Petit commerce (dolo, soumbala, beurre de karité, potasse, beignet) ; artisanat vestimentaire (tissage de cotonnade) ; petit élevage (porcins, ovins, caprins, bovins..) ; alimentation ( restauration, lait frais, crème..) ; exploitation de bois de chauffe.</w:t>
            </w:r>
          </w:p>
          <w:p w:rsidR="00A861E2" w:rsidRPr="008A2996" w:rsidRDefault="00A861E2" w:rsidP="00D03D95">
            <w:pPr>
              <w:autoSpaceDE w:val="0"/>
              <w:autoSpaceDN w:val="0"/>
              <w:adjustRightInd w:val="0"/>
              <w:spacing w:after="0" w:line="240" w:lineRule="auto"/>
              <w:ind w:left="360"/>
              <w:jc w:val="both"/>
              <w:rPr>
                <w:rFonts w:ascii="Cambria" w:hAnsi="Cambria" w:cs="Arial"/>
                <w:sz w:val="24"/>
                <w:szCs w:val="24"/>
              </w:rPr>
            </w:pPr>
            <w:r w:rsidRPr="008A2996">
              <w:rPr>
                <w:rFonts w:ascii="Cambria" w:hAnsi="Cambria" w:cs="Arial"/>
                <w:sz w:val="24"/>
                <w:szCs w:val="24"/>
              </w:rPr>
              <w:t xml:space="preserve"> </w:t>
            </w:r>
          </w:p>
          <w:p w:rsidR="00A861E2" w:rsidRPr="008A2996" w:rsidRDefault="00A861E2" w:rsidP="00A009EA">
            <w:pPr>
              <w:numPr>
                <w:ilvl w:val="0"/>
                <w:numId w:val="26"/>
              </w:numPr>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 xml:space="preserve">Les impacts liés à l‘exploitation et </w:t>
            </w:r>
            <w:r w:rsidR="006243F0">
              <w:rPr>
                <w:rFonts w:ascii="Cambria" w:hAnsi="Cambria" w:cs="Arial"/>
                <w:sz w:val="24"/>
                <w:szCs w:val="24"/>
              </w:rPr>
              <w:t xml:space="preserve">la </w:t>
            </w:r>
            <w:r w:rsidRPr="008A2996">
              <w:rPr>
                <w:rFonts w:ascii="Cambria" w:hAnsi="Cambria" w:cs="Arial"/>
                <w:sz w:val="24"/>
                <w:szCs w:val="24"/>
              </w:rPr>
              <w:t>transformation des PFNL </w:t>
            </w:r>
          </w:p>
          <w:p w:rsidR="00A861E2" w:rsidRPr="008A2996" w:rsidRDefault="00A861E2" w:rsidP="00D03D95">
            <w:pPr>
              <w:autoSpaceDE w:val="0"/>
              <w:autoSpaceDN w:val="0"/>
              <w:adjustRightInd w:val="0"/>
              <w:spacing w:after="0" w:line="240" w:lineRule="auto"/>
              <w:ind w:left="720"/>
              <w:jc w:val="both"/>
              <w:rPr>
                <w:rFonts w:ascii="Cambria" w:hAnsi="Cambria" w:cs="Arial"/>
                <w:sz w:val="24"/>
                <w:szCs w:val="24"/>
              </w:rPr>
            </w:pPr>
            <w:r w:rsidRPr="008A2996">
              <w:rPr>
                <w:rFonts w:ascii="Cambria" w:hAnsi="Cambria" w:cs="Arial"/>
                <w:sz w:val="24"/>
                <w:szCs w:val="24"/>
              </w:rPr>
              <w:t>Trois composantes sont concernées pour les effets directs : l’alimentation (soumbala, feuilles de baobab) ; le boisson (jus de liane, de pin de singe, de tamarin) et le</w:t>
            </w:r>
          </w:p>
          <w:p w:rsidR="00A861E2" w:rsidRPr="008A2996" w:rsidRDefault="00A861E2" w:rsidP="00D03D95">
            <w:pPr>
              <w:autoSpaceDE w:val="0"/>
              <w:autoSpaceDN w:val="0"/>
              <w:adjustRightInd w:val="0"/>
              <w:spacing w:after="0" w:line="240" w:lineRule="auto"/>
              <w:ind w:left="720"/>
              <w:jc w:val="both"/>
              <w:rPr>
                <w:rFonts w:ascii="Cambria" w:hAnsi="Cambria" w:cs="Arial"/>
                <w:sz w:val="24"/>
                <w:szCs w:val="24"/>
              </w:rPr>
            </w:pPr>
            <w:r w:rsidRPr="008A2996">
              <w:rPr>
                <w:rFonts w:ascii="Cambria" w:hAnsi="Cambria" w:cs="Arial"/>
                <w:sz w:val="24"/>
                <w:szCs w:val="24"/>
              </w:rPr>
              <w:lastRenderedPageBreak/>
              <w:t xml:space="preserve">cosmétique ( beurre de karité, huile, savon de karité, de neem, de balanites). </w:t>
            </w:r>
          </w:p>
          <w:p w:rsidR="00A861E2" w:rsidRPr="008A2996" w:rsidRDefault="006243F0" w:rsidP="003218A3">
            <w:pPr>
              <w:numPr>
                <w:ilvl w:val="0"/>
                <w:numId w:val="96"/>
              </w:numPr>
              <w:autoSpaceDE w:val="0"/>
              <w:autoSpaceDN w:val="0"/>
              <w:adjustRightInd w:val="0"/>
              <w:spacing w:after="0" w:line="240" w:lineRule="auto"/>
              <w:jc w:val="both"/>
              <w:rPr>
                <w:rFonts w:ascii="Cambria" w:hAnsi="Cambria" w:cs="Arial"/>
                <w:sz w:val="24"/>
                <w:szCs w:val="24"/>
              </w:rPr>
            </w:pPr>
            <w:r>
              <w:rPr>
                <w:rFonts w:ascii="Cambria" w:hAnsi="Cambria" w:cs="Arial"/>
                <w:sz w:val="24"/>
                <w:szCs w:val="24"/>
              </w:rPr>
              <w:t>C</w:t>
            </w:r>
            <w:r w:rsidR="00A861E2" w:rsidRPr="008A2996">
              <w:rPr>
                <w:rFonts w:ascii="Cambria" w:hAnsi="Cambria" w:cs="Arial"/>
                <w:sz w:val="24"/>
                <w:szCs w:val="24"/>
              </w:rPr>
              <w:t xml:space="preserve">es produits améliorent la qualité nutritionnelle des aliments consommés surtout pour la correction des carences vitaminées et protéiniques des jeunes  et celles de la femme enceinte. Il s’en suit une amélioration de taux pondéral des enfants entre 0 et 5 ans et une réduction de la mortalité néonatale. </w:t>
            </w:r>
          </w:p>
          <w:p w:rsidR="00A861E2" w:rsidRPr="008A2996" w:rsidRDefault="00A861E2" w:rsidP="003218A3">
            <w:pPr>
              <w:numPr>
                <w:ilvl w:val="0"/>
                <w:numId w:val="96"/>
              </w:numPr>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 xml:space="preserve">Dans le même registre, la gamme cosmétique, production bio, </w:t>
            </w:r>
            <w:r w:rsidR="006243F0">
              <w:rPr>
                <w:rFonts w:ascii="Cambria" w:hAnsi="Cambria" w:cs="Arial"/>
                <w:sz w:val="24"/>
                <w:szCs w:val="24"/>
              </w:rPr>
              <w:t>améliore la</w:t>
            </w:r>
            <w:r w:rsidRPr="008A2996">
              <w:rPr>
                <w:rFonts w:ascii="Cambria" w:hAnsi="Cambria" w:cs="Arial"/>
                <w:sz w:val="24"/>
                <w:szCs w:val="24"/>
              </w:rPr>
              <w:t xml:space="preserve"> qualité </w:t>
            </w:r>
            <w:r w:rsidR="006243F0">
              <w:rPr>
                <w:rFonts w:ascii="Cambria" w:hAnsi="Cambria" w:cs="Arial"/>
                <w:sz w:val="24"/>
                <w:szCs w:val="24"/>
              </w:rPr>
              <w:t>des</w:t>
            </w:r>
            <w:r w:rsidRPr="008A2996">
              <w:rPr>
                <w:rFonts w:ascii="Cambria" w:hAnsi="Cambria" w:cs="Arial"/>
                <w:sz w:val="24"/>
                <w:szCs w:val="24"/>
              </w:rPr>
              <w:t xml:space="preserve"> soins de santé familiale et soustrait ainsi de nombreux adeptes des produits exotiques de beauté aux affres de la contrefaçon.   </w:t>
            </w:r>
          </w:p>
          <w:p w:rsidR="00A861E2" w:rsidRPr="008A2996" w:rsidRDefault="00A861E2" w:rsidP="00D03D95">
            <w:pPr>
              <w:autoSpaceDE w:val="0"/>
              <w:autoSpaceDN w:val="0"/>
              <w:adjustRightInd w:val="0"/>
              <w:spacing w:after="0" w:line="240" w:lineRule="auto"/>
              <w:ind w:left="720"/>
              <w:rPr>
                <w:rFonts w:ascii="Cambria" w:hAnsi="Cambria" w:cs="Arial"/>
                <w:sz w:val="24"/>
                <w:szCs w:val="24"/>
              </w:rPr>
            </w:pPr>
          </w:p>
          <w:p w:rsidR="00A861E2" w:rsidRPr="008A2996" w:rsidRDefault="00A861E2" w:rsidP="00A009EA">
            <w:pPr>
              <w:numPr>
                <w:ilvl w:val="0"/>
                <w:numId w:val="26"/>
              </w:numPr>
              <w:autoSpaceDE w:val="0"/>
              <w:autoSpaceDN w:val="0"/>
              <w:adjustRightInd w:val="0"/>
              <w:spacing w:after="0" w:line="240" w:lineRule="auto"/>
              <w:rPr>
                <w:rFonts w:ascii="Cambria" w:hAnsi="Cambria" w:cs="Arial"/>
                <w:sz w:val="24"/>
                <w:szCs w:val="24"/>
              </w:rPr>
            </w:pPr>
            <w:r w:rsidRPr="008A2996">
              <w:rPr>
                <w:rFonts w:ascii="Cambria" w:hAnsi="Cambria" w:cs="Arial"/>
                <w:sz w:val="24"/>
                <w:szCs w:val="24"/>
              </w:rPr>
              <w:t xml:space="preserve">Les impacts liés aux jardins polyvalents </w:t>
            </w:r>
          </w:p>
          <w:p w:rsidR="00A861E2" w:rsidRPr="008A2996" w:rsidRDefault="00A861E2" w:rsidP="00D03D95">
            <w:pPr>
              <w:pStyle w:val="Corpsdetexte3"/>
              <w:spacing w:after="120"/>
              <w:rPr>
                <w:rFonts w:ascii="Cambria" w:hAnsi="Cambria" w:cs="Arial"/>
              </w:rPr>
            </w:pPr>
            <w:r w:rsidRPr="008A2996">
              <w:rPr>
                <w:rFonts w:ascii="Cambria" w:hAnsi="Cambria" w:cs="Arial"/>
              </w:rPr>
              <w:t xml:space="preserve">L’éducation environnementale amorcée </w:t>
            </w:r>
            <w:r w:rsidR="00175643">
              <w:rPr>
                <w:rFonts w:ascii="Cambria" w:hAnsi="Cambria" w:cs="Arial"/>
              </w:rPr>
              <w:t>à</w:t>
            </w:r>
            <w:r w:rsidRPr="008A2996">
              <w:rPr>
                <w:rFonts w:ascii="Cambria" w:hAnsi="Cambria" w:cs="Arial"/>
              </w:rPr>
              <w:t xml:space="preserve"> travers des jardins polyvalents assure une saine alimentation des élèves des écoles des sites du PGDRN par l’amélioration du menu des cantines scolaires, les plats cuisinés dans les familles des APE (associations des parents d’élèves) et des AME (association des mères éducatrices). Dans la même veine, les revenus monétaires générés par la vente de légumes et plants arboricoles produits par les scolaires du primaire permettent de soutenir la caisse (APE), les activités sportives de  l’OSEP (organisation scolaire à l’école primaire), les festivités </w:t>
            </w:r>
            <w:r w:rsidR="00175643">
              <w:rPr>
                <w:rFonts w:ascii="Cambria" w:hAnsi="Cambria" w:cs="Arial"/>
              </w:rPr>
              <w:t xml:space="preserve">de </w:t>
            </w:r>
            <w:r w:rsidRPr="008A2996">
              <w:rPr>
                <w:rFonts w:ascii="Cambria" w:hAnsi="Cambria" w:cs="Arial"/>
              </w:rPr>
              <w:t xml:space="preserve">fin d’année scolaire. De même, les plants arboricoles </w:t>
            </w:r>
            <w:r w:rsidR="00175643">
              <w:rPr>
                <w:rFonts w:ascii="Cambria" w:hAnsi="Cambria" w:cs="Arial"/>
              </w:rPr>
              <w:t>sont utilisés</w:t>
            </w:r>
            <w:r w:rsidRPr="008A2996">
              <w:rPr>
                <w:rFonts w:ascii="Cambria" w:hAnsi="Cambria" w:cs="Arial"/>
              </w:rPr>
              <w:t xml:space="preserve"> </w:t>
            </w:r>
            <w:r w:rsidR="00175643">
              <w:rPr>
                <w:rFonts w:ascii="Cambria" w:hAnsi="Cambria" w:cs="Arial"/>
              </w:rPr>
              <w:t>dans les</w:t>
            </w:r>
            <w:r w:rsidRPr="008A2996">
              <w:rPr>
                <w:rFonts w:ascii="Cambria" w:hAnsi="Cambria" w:cs="Arial"/>
              </w:rPr>
              <w:t xml:space="preserve"> campagnes de reboisement des espaces dénudés, servent de bois de service et alimentent le marché de la plantation de massifs;</w:t>
            </w:r>
          </w:p>
          <w:p w:rsidR="00A861E2" w:rsidRPr="008A2996" w:rsidRDefault="00A861E2" w:rsidP="00A009EA">
            <w:pPr>
              <w:numPr>
                <w:ilvl w:val="0"/>
                <w:numId w:val="26"/>
              </w:numPr>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 xml:space="preserve">Les impacts liés à la construction et à l’utilisation de foyers améliorés </w:t>
            </w:r>
          </w:p>
          <w:p w:rsidR="00A861E2" w:rsidRPr="008A2996" w:rsidRDefault="00A861E2" w:rsidP="00D03D95">
            <w:pPr>
              <w:autoSpaceDE w:val="0"/>
              <w:autoSpaceDN w:val="0"/>
              <w:adjustRightInd w:val="0"/>
              <w:spacing w:after="0" w:line="240" w:lineRule="auto"/>
              <w:ind w:left="720"/>
              <w:jc w:val="both"/>
              <w:rPr>
                <w:rFonts w:ascii="Cambria" w:hAnsi="Cambria" w:cs="Arial"/>
                <w:sz w:val="24"/>
                <w:szCs w:val="24"/>
              </w:rPr>
            </w:pPr>
            <w:r w:rsidRPr="008A2996">
              <w:rPr>
                <w:rFonts w:ascii="Cambria" w:hAnsi="Cambria" w:cs="Arial"/>
                <w:sz w:val="24"/>
                <w:szCs w:val="24"/>
              </w:rPr>
              <w:t xml:space="preserve">Le principal impact est </w:t>
            </w:r>
            <w:r w:rsidR="00175643">
              <w:rPr>
                <w:rFonts w:ascii="Cambria" w:hAnsi="Cambria" w:cs="Arial"/>
                <w:sz w:val="24"/>
                <w:szCs w:val="24"/>
              </w:rPr>
              <w:t xml:space="preserve">le </w:t>
            </w:r>
            <w:r w:rsidRPr="008A2996">
              <w:rPr>
                <w:rFonts w:ascii="Cambria" w:hAnsi="Cambria" w:cs="Arial"/>
                <w:sz w:val="24"/>
                <w:szCs w:val="24"/>
              </w:rPr>
              <w:t>reflexe d</w:t>
            </w:r>
            <w:r w:rsidR="00175643">
              <w:rPr>
                <w:rFonts w:ascii="Cambria" w:hAnsi="Cambria" w:cs="Arial"/>
                <w:sz w:val="24"/>
                <w:szCs w:val="24"/>
              </w:rPr>
              <w:t>e l</w:t>
            </w:r>
            <w:r w:rsidRPr="008A2996">
              <w:rPr>
                <w:rFonts w:ascii="Cambria" w:hAnsi="Cambria" w:cs="Arial"/>
                <w:sz w:val="24"/>
                <w:szCs w:val="24"/>
              </w:rPr>
              <w:t>’utilisation d’un foyer amélioré pour la réalisation d’une économie d’énergie. Ce comportement acquis permet d’amoindrir la coupe abusive de bois et booster ainsi la promotion des opérations de sauvegarde de l’environnement.</w:t>
            </w:r>
          </w:p>
          <w:p w:rsidR="00A861E2" w:rsidRPr="008A2996" w:rsidRDefault="00A861E2" w:rsidP="00D03D95">
            <w:pPr>
              <w:autoSpaceDE w:val="0"/>
              <w:autoSpaceDN w:val="0"/>
              <w:adjustRightInd w:val="0"/>
              <w:spacing w:after="0" w:line="240" w:lineRule="auto"/>
              <w:rPr>
                <w:rFonts w:ascii="Cambria" w:hAnsi="Cambria" w:cs="Arial"/>
                <w:sz w:val="24"/>
                <w:szCs w:val="24"/>
              </w:rPr>
            </w:pPr>
          </w:p>
        </w:tc>
      </w:tr>
    </w:tbl>
    <w:p w:rsidR="00A861E2" w:rsidRPr="008A2996" w:rsidRDefault="00A861E2" w:rsidP="00A861E2">
      <w:pPr>
        <w:pStyle w:val="Titre3"/>
        <w:spacing w:line="240" w:lineRule="auto"/>
        <w:rPr>
          <w:i/>
          <w:sz w:val="24"/>
          <w:szCs w:val="24"/>
        </w:rPr>
      </w:pPr>
      <w:bookmarkStart w:id="59" w:name="_Toc313003973"/>
      <w:r w:rsidRPr="008A2996">
        <w:rPr>
          <w:i/>
          <w:sz w:val="24"/>
          <w:szCs w:val="24"/>
        </w:rPr>
        <w:lastRenderedPageBreak/>
        <w:t>3.3.6 De la gestion et coordination du programme</w:t>
      </w:r>
      <w:bookmarkEnd w:id="59"/>
    </w:p>
    <w:p w:rsidR="00A861E2" w:rsidRPr="00311AC1" w:rsidRDefault="00A861E2" w:rsidP="00A861E2">
      <w:pPr>
        <w:rPr>
          <w:rFonts w:ascii="Cambria" w:hAnsi="Cambria"/>
          <w:sz w:val="23"/>
          <w:szCs w:val="23"/>
        </w:rPr>
      </w:pPr>
      <w:r w:rsidRPr="00311AC1">
        <w:rPr>
          <w:rFonts w:ascii="Cambria" w:hAnsi="Cambria"/>
          <w:sz w:val="23"/>
          <w:szCs w:val="23"/>
        </w:rPr>
        <w:t xml:space="preserve">Au-delà de quelques contraintes enregistrées, plusieurs acquis sont à l’actif de la coordination  qui sont : </w:t>
      </w:r>
    </w:p>
    <w:p w:rsidR="00A861E2" w:rsidRPr="008A2996" w:rsidRDefault="00A861E2" w:rsidP="00FD119C">
      <w:pPr>
        <w:pStyle w:val="Titre4"/>
      </w:pPr>
      <w:r w:rsidRPr="008A2996">
        <w:t>3.3.6.1 Les acquis</w:t>
      </w:r>
    </w:p>
    <w:p w:rsidR="00A861E2" w:rsidRPr="00FD119C" w:rsidRDefault="00A861E2" w:rsidP="00A009EA">
      <w:pPr>
        <w:numPr>
          <w:ilvl w:val="0"/>
          <w:numId w:val="15"/>
        </w:numPr>
        <w:autoSpaceDE w:val="0"/>
        <w:autoSpaceDN w:val="0"/>
        <w:adjustRightInd w:val="0"/>
        <w:spacing w:after="0" w:line="240" w:lineRule="auto"/>
        <w:jc w:val="both"/>
        <w:rPr>
          <w:rFonts w:ascii="Cambria" w:hAnsi="Cambria" w:cs="Arial"/>
          <w:b/>
          <w:bCs/>
          <w:sz w:val="24"/>
          <w:szCs w:val="24"/>
        </w:rPr>
      </w:pPr>
      <w:r w:rsidRPr="00FD119C">
        <w:rPr>
          <w:rFonts w:ascii="Cambria" w:hAnsi="Cambria" w:cs="Arial"/>
          <w:sz w:val="24"/>
          <w:szCs w:val="24"/>
        </w:rPr>
        <w:t>Une équipe légère de coordination et de gestion est mise en place au sein du SP/CONEDD ;</w:t>
      </w:r>
    </w:p>
    <w:p w:rsidR="00A861E2" w:rsidRPr="00FD119C" w:rsidRDefault="00A861E2" w:rsidP="00A009EA">
      <w:pPr>
        <w:numPr>
          <w:ilvl w:val="0"/>
          <w:numId w:val="15"/>
        </w:numPr>
        <w:jc w:val="both"/>
        <w:rPr>
          <w:rFonts w:ascii="Cambria" w:hAnsi="Cambria" w:cs="Arial"/>
          <w:iCs/>
          <w:sz w:val="24"/>
          <w:szCs w:val="24"/>
        </w:rPr>
      </w:pPr>
      <w:r w:rsidRPr="00FD119C">
        <w:rPr>
          <w:rFonts w:ascii="Cambria" w:hAnsi="Cambria" w:cs="Arial"/>
          <w:iCs/>
          <w:sz w:val="24"/>
          <w:szCs w:val="24"/>
        </w:rPr>
        <w:t>Une (1) secrétaire de direction recrutée en 2008 ;</w:t>
      </w:r>
    </w:p>
    <w:p w:rsidR="00A861E2" w:rsidRPr="00FD119C" w:rsidRDefault="00A861E2" w:rsidP="00A009EA">
      <w:pPr>
        <w:numPr>
          <w:ilvl w:val="0"/>
          <w:numId w:val="15"/>
        </w:numPr>
        <w:jc w:val="both"/>
        <w:rPr>
          <w:rFonts w:ascii="Cambria" w:hAnsi="Cambria" w:cs="Arial"/>
          <w:iCs/>
          <w:sz w:val="24"/>
          <w:szCs w:val="24"/>
        </w:rPr>
      </w:pPr>
      <w:r w:rsidRPr="00FD119C">
        <w:rPr>
          <w:rFonts w:ascii="Cambria" w:hAnsi="Cambria" w:cs="Arial"/>
          <w:iCs/>
          <w:sz w:val="24"/>
          <w:szCs w:val="24"/>
        </w:rPr>
        <w:t>Les rapports financiers trimestriels sont régulièrement produits ;</w:t>
      </w:r>
    </w:p>
    <w:p w:rsidR="00A861E2" w:rsidRPr="00FD119C" w:rsidRDefault="00A861E2" w:rsidP="00A009EA">
      <w:pPr>
        <w:numPr>
          <w:ilvl w:val="0"/>
          <w:numId w:val="15"/>
        </w:numPr>
        <w:jc w:val="both"/>
        <w:rPr>
          <w:rFonts w:ascii="Cambria" w:hAnsi="Cambria" w:cs="Arial"/>
          <w:iCs/>
          <w:sz w:val="24"/>
          <w:szCs w:val="24"/>
        </w:rPr>
      </w:pPr>
      <w:r w:rsidRPr="00FD119C">
        <w:rPr>
          <w:rFonts w:ascii="Cambria" w:hAnsi="Cambria" w:cs="Arial"/>
          <w:iCs/>
          <w:sz w:val="24"/>
          <w:szCs w:val="24"/>
        </w:rPr>
        <w:t xml:space="preserve">Un rapport d’activité pour la période 2006-2009 a été élaboré en mai 2010; </w:t>
      </w:r>
    </w:p>
    <w:p w:rsidR="00A861E2" w:rsidRPr="00FD119C" w:rsidRDefault="00A861E2" w:rsidP="00A009EA">
      <w:pPr>
        <w:numPr>
          <w:ilvl w:val="0"/>
          <w:numId w:val="15"/>
        </w:numPr>
        <w:jc w:val="both"/>
        <w:rPr>
          <w:rFonts w:ascii="Cambria" w:hAnsi="Cambria" w:cs="Arial"/>
          <w:iCs/>
          <w:sz w:val="24"/>
          <w:szCs w:val="24"/>
        </w:rPr>
      </w:pPr>
      <w:r w:rsidRPr="00FD119C">
        <w:rPr>
          <w:rFonts w:ascii="Cambria" w:hAnsi="Cambria" w:cs="Arial"/>
          <w:iCs/>
          <w:sz w:val="24"/>
          <w:szCs w:val="24"/>
        </w:rPr>
        <w:t>Le PTA 201</w:t>
      </w:r>
      <w:r w:rsidR="00FD119C" w:rsidRPr="00FD119C">
        <w:rPr>
          <w:rFonts w:ascii="Cambria" w:hAnsi="Cambria" w:cs="Arial"/>
          <w:iCs/>
          <w:sz w:val="24"/>
          <w:szCs w:val="24"/>
        </w:rPr>
        <w:t>0</w:t>
      </w:r>
      <w:r w:rsidRPr="00FD119C">
        <w:rPr>
          <w:rFonts w:ascii="Cambria" w:hAnsi="Cambria" w:cs="Arial"/>
          <w:iCs/>
          <w:sz w:val="24"/>
          <w:szCs w:val="24"/>
        </w:rPr>
        <w:t xml:space="preserve"> a été finalisé en mai 2010 ;</w:t>
      </w:r>
    </w:p>
    <w:p w:rsidR="00A861E2" w:rsidRPr="00FD119C" w:rsidRDefault="00A861E2" w:rsidP="00A009EA">
      <w:pPr>
        <w:numPr>
          <w:ilvl w:val="0"/>
          <w:numId w:val="15"/>
        </w:numPr>
        <w:jc w:val="both"/>
        <w:rPr>
          <w:rFonts w:ascii="Cambria" w:hAnsi="Cambria" w:cs="Arial"/>
          <w:iCs/>
          <w:sz w:val="24"/>
          <w:szCs w:val="24"/>
        </w:rPr>
      </w:pPr>
      <w:r w:rsidRPr="00FD119C">
        <w:rPr>
          <w:rFonts w:ascii="Cambria" w:hAnsi="Cambria" w:cs="Arial"/>
          <w:iCs/>
          <w:sz w:val="24"/>
          <w:szCs w:val="24"/>
        </w:rPr>
        <w:t xml:space="preserve">La coordination et le suivi régulier de l’exécution des activités du projet </w:t>
      </w:r>
      <w:r w:rsidR="00175643">
        <w:rPr>
          <w:rFonts w:ascii="Cambria" w:hAnsi="Cambria" w:cs="Arial"/>
          <w:iCs/>
          <w:sz w:val="24"/>
          <w:szCs w:val="24"/>
        </w:rPr>
        <w:t>ont</w:t>
      </w:r>
      <w:r w:rsidRPr="00FD119C">
        <w:rPr>
          <w:rFonts w:ascii="Cambria" w:hAnsi="Cambria" w:cs="Arial"/>
          <w:iCs/>
          <w:sz w:val="24"/>
          <w:szCs w:val="24"/>
        </w:rPr>
        <w:t xml:space="preserve"> été assuré</w:t>
      </w:r>
      <w:r w:rsidR="00175643">
        <w:rPr>
          <w:rFonts w:ascii="Cambria" w:hAnsi="Cambria" w:cs="Arial"/>
          <w:iCs/>
          <w:sz w:val="24"/>
          <w:szCs w:val="24"/>
        </w:rPr>
        <w:t>s</w:t>
      </w:r>
      <w:r w:rsidRPr="00FD119C">
        <w:rPr>
          <w:rFonts w:ascii="Cambria" w:hAnsi="Cambria" w:cs="Arial"/>
          <w:iCs/>
          <w:sz w:val="24"/>
          <w:szCs w:val="24"/>
        </w:rPr>
        <w:t xml:space="preserve"> tant du niveau central que sur le terrain ;</w:t>
      </w:r>
    </w:p>
    <w:p w:rsidR="00A861E2" w:rsidRPr="00FD119C" w:rsidRDefault="00A861E2" w:rsidP="00A009EA">
      <w:pPr>
        <w:numPr>
          <w:ilvl w:val="0"/>
          <w:numId w:val="15"/>
        </w:numPr>
        <w:jc w:val="both"/>
        <w:rPr>
          <w:rFonts w:ascii="Cambria" w:hAnsi="Cambria" w:cs="Arial"/>
          <w:iCs/>
          <w:sz w:val="24"/>
          <w:szCs w:val="24"/>
        </w:rPr>
      </w:pPr>
      <w:r w:rsidRPr="00FD119C">
        <w:rPr>
          <w:rFonts w:ascii="Cambria" w:hAnsi="Cambria" w:cs="Arial"/>
          <w:iCs/>
          <w:sz w:val="24"/>
          <w:szCs w:val="24"/>
        </w:rPr>
        <w:t>Différents rapports techniques et financiers trimestriels élaborés sont transmis ;</w:t>
      </w:r>
    </w:p>
    <w:p w:rsidR="00A861E2" w:rsidRPr="00FD119C" w:rsidRDefault="00A861E2" w:rsidP="00A009EA">
      <w:pPr>
        <w:numPr>
          <w:ilvl w:val="0"/>
          <w:numId w:val="15"/>
        </w:numPr>
        <w:jc w:val="both"/>
        <w:rPr>
          <w:rFonts w:ascii="Cambria" w:hAnsi="Cambria" w:cs="Arial"/>
          <w:iCs/>
          <w:sz w:val="24"/>
          <w:szCs w:val="24"/>
        </w:rPr>
      </w:pPr>
      <w:r w:rsidRPr="00FD119C">
        <w:rPr>
          <w:rFonts w:ascii="Cambria" w:hAnsi="Cambria" w:cs="Arial"/>
          <w:iCs/>
          <w:sz w:val="24"/>
          <w:szCs w:val="24"/>
        </w:rPr>
        <w:t>La gestion financière et comptable au quotidien assurée ;</w:t>
      </w:r>
    </w:p>
    <w:p w:rsidR="00A861E2" w:rsidRPr="00FD119C" w:rsidRDefault="00A861E2" w:rsidP="00A009EA">
      <w:pPr>
        <w:numPr>
          <w:ilvl w:val="0"/>
          <w:numId w:val="15"/>
        </w:numPr>
        <w:jc w:val="both"/>
        <w:rPr>
          <w:rFonts w:ascii="Cambria" w:hAnsi="Cambria" w:cs="Arial"/>
          <w:iCs/>
          <w:sz w:val="24"/>
          <w:szCs w:val="24"/>
        </w:rPr>
      </w:pPr>
      <w:r w:rsidRPr="00FD119C">
        <w:rPr>
          <w:rFonts w:ascii="Cambria" w:hAnsi="Cambria" w:cs="Arial"/>
          <w:iCs/>
          <w:sz w:val="24"/>
          <w:szCs w:val="24"/>
        </w:rPr>
        <w:lastRenderedPageBreak/>
        <w:t>La tenue de la première session du comité de pilotage le 28 juin 2010 avec seize (16) participants et une absence ;</w:t>
      </w:r>
    </w:p>
    <w:p w:rsidR="00A861E2" w:rsidRPr="00FD119C" w:rsidRDefault="00A861E2" w:rsidP="00A009EA">
      <w:pPr>
        <w:numPr>
          <w:ilvl w:val="0"/>
          <w:numId w:val="15"/>
        </w:numPr>
        <w:autoSpaceDE w:val="0"/>
        <w:autoSpaceDN w:val="0"/>
        <w:adjustRightInd w:val="0"/>
        <w:spacing w:after="0" w:line="240" w:lineRule="auto"/>
        <w:jc w:val="both"/>
        <w:rPr>
          <w:rFonts w:ascii="Cambria" w:hAnsi="Cambria" w:cs="Arial"/>
          <w:bCs/>
          <w:sz w:val="24"/>
          <w:szCs w:val="24"/>
        </w:rPr>
      </w:pPr>
      <w:r w:rsidRPr="00FD119C">
        <w:rPr>
          <w:rFonts w:ascii="Cambria" w:hAnsi="Cambria" w:cs="Arial"/>
          <w:iCs/>
          <w:sz w:val="24"/>
          <w:szCs w:val="24"/>
        </w:rPr>
        <w:t>La réalisation de l’audit institutionnel/organisationnel du CONEDD ;</w:t>
      </w:r>
    </w:p>
    <w:p w:rsidR="00A861E2" w:rsidRPr="00FD119C" w:rsidRDefault="00A861E2" w:rsidP="00A861E2">
      <w:pPr>
        <w:autoSpaceDE w:val="0"/>
        <w:autoSpaceDN w:val="0"/>
        <w:adjustRightInd w:val="0"/>
        <w:spacing w:after="0" w:line="240" w:lineRule="auto"/>
        <w:ind w:left="720"/>
        <w:jc w:val="both"/>
        <w:rPr>
          <w:rFonts w:ascii="Cambria" w:hAnsi="Cambria" w:cs="Arial"/>
          <w:bCs/>
          <w:sz w:val="24"/>
          <w:szCs w:val="24"/>
        </w:rPr>
      </w:pPr>
    </w:p>
    <w:p w:rsidR="00A861E2" w:rsidRPr="00FD119C" w:rsidRDefault="00A861E2" w:rsidP="00A009EA">
      <w:pPr>
        <w:numPr>
          <w:ilvl w:val="0"/>
          <w:numId w:val="15"/>
        </w:numPr>
        <w:autoSpaceDE w:val="0"/>
        <w:autoSpaceDN w:val="0"/>
        <w:adjustRightInd w:val="0"/>
        <w:spacing w:after="0" w:line="240" w:lineRule="auto"/>
        <w:jc w:val="both"/>
        <w:rPr>
          <w:rFonts w:ascii="Cambria" w:hAnsi="Cambria" w:cs="Arial"/>
          <w:bCs/>
          <w:sz w:val="24"/>
          <w:szCs w:val="24"/>
        </w:rPr>
      </w:pPr>
      <w:r w:rsidRPr="00FD119C">
        <w:rPr>
          <w:rFonts w:ascii="Cambria" w:hAnsi="Cambria" w:cs="Arial"/>
          <w:iCs/>
          <w:sz w:val="24"/>
          <w:szCs w:val="24"/>
        </w:rPr>
        <w:t xml:space="preserve">L’exécution </w:t>
      </w:r>
      <w:r w:rsidRPr="00FD119C">
        <w:rPr>
          <w:rFonts w:ascii="Cambria" w:hAnsi="Cambria" w:cs="Arial"/>
          <w:bCs/>
          <w:sz w:val="24"/>
          <w:szCs w:val="24"/>
        </w:rPr>
        <w:t>du PGDRN avec une performance encourageante mais perfectible</w:t>
      </w:r>
    </w:p>
    <w:p w:rsidR="00A861E2" w:rsidRPr="00FD119C" w:rsidRDefault="00A861E2" w:rsidP="00A861E2">
      <w:pPr>
        <w:autoSpaceDE w:val="0"/>
        <w:autoSpaceDN w:val="0"/>
        <w:adjustRightInd w:val="0"/>
        <w:spacing w:after="0" w:line="240" w:lineRule="auto"/>
        <w:ind w:left="720"/>
        <w:jc w:val="both"/>
        <w:rPr>
          <w:rFonts w:ascii="Cambria" w:hAnsi="Cambria" w:cs="Arial"/>
          <w:bCs/>
          <w:sz w:val="24"/>
          <w:szCs w:val="24"/>
        </w:rPr>
      </w:pPr>
      <w:r w:rsidRPr="00FD119C">
        <w:rPr>
          <w:rFonts w:ascii="Cambria" w:hAnsi="Cambria" w:cs="Arial"/>
          <w:bCs/>
          <w:sz w:val="24"/>
          <w:szCs w:val="24"/>
        </w:rPr>
        <w:t>Dans la recherche d’une mobilisation efficiente du financement, il peut être remarqué que le besoin de disposer de ressources humaines bien formées et bien équipées transparait nettement et semblait figurer parmi les priorités du moment. Cela est un bon facteur de durabilité des actions.</w:t>
      </w:r>
    </w:p>
    <w:p w:rsidR="00A861E2" w:rsidRPr="008A2996" w:rsidRDefault="00A861E2" w:rsidP="00A861E2">
      <w:pPr>
        <w:autoSpaceDE w:val="0"/>
        <w:autoSpaceDN w:val="0"/>
        <w:adjustRightInd w:val="0"/>
        <w:spacing w:after="0" w:line="240" w:lineRule="auto"/>
        <w:jc w:val="both"/>
        <w:rPr>
          <w:rFonts w:ascii="Cambria" w:hAnsi="Cambria" w:cs="Arial"/>
          <w:bCs/>
          <w:color w:val="0070C0"/>
          <w:sz w:val="24"/>
          <w:szCs w:val="24"/>
        </w:rPr>
      </w:pPr>
    </w:p>
    <w:p w:rsidR="00FD119C" w:rsidRPr="009C4951" w:rsidRDefault="001109CF" w:rsidP="00FD119C">
      <w:pPr>
        <w:pStyle w:val="Lgende"/>
        <w:rPr>
          <w:rFonts w:asciiTheme="majorHAnsi" w:hAnsiTheme="majorHAnsi"/>
          <w:sz w:val="24"/>
          <w:szCs w:val="24"/>
        </w:rPr>
      </w:pPr>
      <w:r w:rsidRPr="001109CF">
        <w:t xml:space="preserve">                   </w:t>
      </w:r>
      <w:bookmarkStart w:id="60" w:name="_Toc313818734"/>
      <w:r w:rsidR="00FD119C" w:rsidRPr="009C4951">
        <w:rPr>
          <w:rFonts w:asciiTheme="majorHAnsi" w:hAnsiTheme="majorHAnsi"/>
          <w:sz w:val="24"/>
          <w:szCs w:val="24"/>
        </w:rPr>
        <w:t xml:space="preserve">Tableau </w:t>
      </w:r>
      <w:r w:rsidR="0042118D" w:rsidRPr="009C4951">
        <w:rPr>
          <w:rFonts w:asciiTheme="majorHAnsi" w:hAnsiTheme="majorHAnsi"/>
          <w:sz w:val="24"/>
          <w:szCs w:val="24"/>
        </w:rPr>
        <w:fldChar w:fldCharType="begin"/>
      </w:r>
      <w:r w:rsidR="00EC747A" w:rsidRPr="009C4951">
        <w:rPr>
          <w:rFonts w:asciiTheme="majorHAnsi" w:hAnsiTheme="majorHAnsi"/>
          <w:sz w:val="24"/>
          <w:szCs w:val="24"/>
        </w:rPr>
        <w:instrText xml:space="preserve"> SEQ Tableau \* ARABIC </w:instrText>
      </w:r>
      <w:r w:rsidR="0042118D" w:rsidRPr="009C4951">
        <w:rPr>
          <w:rFonts w:asciiTheme="majorHAnsi" w:hAnsiTheme="majorHAnsi"/>
          <w:sz w:val="24"/>
          <w:szCs w:val="24"/>
        </w:rPr>
        <w:fldChar w:fldCharType="separate"/>
      </w:r>
      <w:r w:rsidR="009C4951" w:rsidRPr="009C4951">
        <w:rPr>
          <w:rFonts w:asciiTheme="majorHAnsi" w:hAnsiTheme="majorHAnsi"/>
          <w:noProof/>
          <w:sz w:val="24"/>
          <w:szCs w:val="24"/>
        </w:rPr>
        <w:t>5</w:t>
      </w:r>
      <w:r w:rsidR="0042118D" w:rsidRPr="009C4951">
        <w:rPr>
          <w:rFonts w:asciiTheme="majorHAnsi" w:hAnsiTheme="majorHAnsi"/>
          <w:sz w:val="24"/>
          <w:szCs w:val="24"/>
        </w:rPr>
        <w:fldChar w:fldCharType="end"/>
      </w:r>
      <w:r w:rsidR="00FD119C" w:rsidRPr="009C4951">
        <w:rPr>
          <w:rFonts w:asciiTheme="majorHAnsi" w:hAnsiTheme="majorHAnsi"/>
          <w:sz w:val="24"/>
          <w:szCs w:val="24"/>
        </w:rPr>
        <w:t xml:space="preserve"> : Performance de l’exécution du programme</w:t>
      </w:r>
      <w:bookmarkEnd w:id="60"/>
    </w:p>
    <w:tbl>
      <w:tblPr>
        <w:tblStyle w:val="Grilledutableau"/>
        <w:tblW w:w="0" w:type="auto"/>
        <w:jc w:val="right"/>
        <w:tblInd w:w="339" w:type="dxa"/>
        <w:tblLayout w:type="fixed"/>
        <w:tblLook w:val="04A0"/>
      </w:tblPr>
      <w:tblGrid>
        <w:gridCol w:w="1754"/>
        <w:gridCol w:w="921"/>
        <w:gridCol w:w="921"/>
        <w:gridCol w:w="922"/>
        <w:gridCol w:w="921"/>
        <w:gridCol w:w="921"/>
        <w:gridCol w:w="922"/>
        <w:gridCol w:w="1559"/>
      </w:tblGrid>
      <w:tr w:rsidR="00F916A2" w:rsidRPr="009C4951" w:rsidTr="009C4951">
        <w:trPr>
          <w:jc w:val="right"/>
        </w:trPr>
        <w:tc>
          <w:tcPr>
            <w:tcW w:w="1754" w:type="dxa"/>
          </w:tcPr>
          <w:p w:rsidR="00F916A2" w:rsidRPr="009C4951" w:rsidRDefault="00F916A2" w:rsidP="008E6410">
            <w:pPr>
              <w:rPr>
                <w:rFonts w:asciiTheme="majorHAnsi" w:hAnsiTheme="majorHAnsi"/>
                <w:b/>
                <w:sz w:val="24"/>
                <w:szCs w:val="24"/>
              </w:rPr>
            </w:pPr>
            <w:r w:rsidRPr="009C4951">
              <w:rPr>
                <w:rFonts w:asciiTheme="majorHAnsi" w:hAnsiTheme="majorHAnsi"/>
                <w:b/>
                <w:sz w:val="24"/>
                <w:szCs w:val="24"/>
              </w:rPr>
              <w:t xml:space="preserve">Composante </w:t>
            </w:r>
          </w:p>
        </w:tc>
        <w:tc>
          <w:tcPr>
            <w:tcW w:w="921" w:type="dxa"/>
          </w:tcPr>
          <w:p w:rsidR="00F916A2" w:rsidRPr="009C4951" w:rsidRDefault="00F916A2" w:rsidP="00F916A2">
            <w:pPr>
              <w:jc w:val="center"/>
              <w:rPr>
                <w:rFonts w:asciiTheme="majorHAnsi" w:hAnsiTheme="majorHAnsi"/>
                <w:b/>
                <w:sz w:val="24"/>
                <w:szCs w:val="24"/>
              </w:rPr>
            </w:pPr>
            <w:r w:rsidRPr="009C4951">
              <w:rPr>
                <w:rFonts w:asciiTheme="majorHAnsi" w:hAnsiTheme="majorHAnsi"/>
                <w:b/>
                <w:sz w:val="24"/>
                <w:szCs w:val="24"/>
              </w:rPr>
              <w:t>1</w:t>
            </w:r>
          </w:p>
        </w:tc>
        <w:tc>
          <w:tcPr>
            <w:tcW w:w="921" w:type="dxa"/>
          </w:tcPr>
          <w:p w:rsidR="00F916A2" w:rsidRPr="009C4951" w:rsidRDefault="00F916A2" w:rsidP="00F916A2">
            <w:pPr>
              <w:jc w:val="center"/>
              <w:rPr>
                <w:rFonts w:asciiTheme="majorHAnsi" w:hAnsiTheme="majorHAnsi"/>
                <w:b/>
                <w:sz w:val="24"/>
                <w:szCs w:val="24"/>
              </w:rPr>
            </w:pPr>
            <w:r w:rsidRPr="009C4951">
              <w:rPr>
                <w:rFonts w:asciiTheme="majorHAnsi" w:hAnsiTheme="majorHAnsi"/>
                <w:b/>
                <w:sz w:val="24"/>
                <w:szCs w:val="24"/>
              </w:rPr>
              <w:t>2</w:t>
            </w:r>
          </w:p>
        </w:tc>
        <w:tc>
          <w:tcPr>
            <w:tcW w:w="922" w:type="dxa"/>
          </w:tcPr>
          <w:p w:rsidR="00F916A2" w:rsidRPr="009C4951" w:rsidRDefault="00F916A2" w:rsidP="00F916A2">
            <w:pPr>
              <w:jc w:val="center"/>
              <w:rPr>
                <w:rFonts w:asciiTheme="majorHAnsi" w:hAnsiTheme="majorHAnsi"/>
                <w:b/>
                <w:sz w:val="24"/>
                <w:szCs w:val="24"/>
              </w:rPr>
            </w:pPr>
            <w:r w:rsidRPr="009C4951">
              <w:rPr>
                <w:rFonts w:asciiTheme="majorHAnsi" w:hAnsiTheme="majorHAnsi"/>
                <w:b/>
                <w:sz w:val="24"/>
                <w:szCs w:val="24"/>
              </w:rPr>
              <w:t>3</w:t>
            </w:r>
          </w:p>
        </w:tc>
        <w:tc>
          <w:tcPr>
            <w:tcW w:w="921" w:type="dxa"/>
          </w:tcPr>
          <w:p w:rsidR="00F916A2" w:rsidRPr="009C4951" w:rsidRDefault="00F916A2" w:rsidP="00F916A2">
            <w:pPr>
              <w:jc w:val="center"/>
              <w:rPr>
                <w:rFonts w:asciiTheme="majorHAnsi" w:hAnsiTheme="majorHAnsi"/>
                <w:b/>
                <w:sz w:val="24"/>
                <w:szCs w:val="24"/>
              </w:rPr>
            </w:pPr>
            <w:r w:rsidRPr="009C4951">
              <w:rPr>
                <w:rFonts w:asciiTheme="majorHAnsi" w:hAnsiTheme="majorHAnsi"/>
                <w:b/>
                <w:sz w:val="24"/>
                <w:szCs w:val="24"/>
              </w:rPr>
              <w:t>4</w:t>
            </w:r>
          </w:p>
        </w:tc>
        <w:tc>
          <w:tcPr>
            <w:tcW w:w="921" w:type="dxa"/>
          </w:tcPr>
          <w:p w:rsidR="00F916A2" w:rsidRPr="009C4951" w:rsidRDefault="00F916A2" w:rsidP="00F916A2">
            <w:pPr>
              <w:jc w:val="center"/>
              <w:rPr>
                <w:rFonts w:asciiTheme="majorHAnsi" w:hAnsiTheme="majorHAnsi"/>
                <w:b/>
                <w:sz w:val="24"/>
                <w:szCs w:val="24"/>
              </w:rPr>
            </w:pPr>
            <w:r w:rsidRPr="009C4951">
              <w:rPr>
                <w:rFonts w:asciiTheme="majorHAnsi" w:hAnsiTheme="majorHAnsi"/>
                <w:b/>
                <w:sz w:val="24"/>
                <w:szCs w:val="24"/>
              </w:rPr>
              <w:t>5</w:t>
            </w:r>
          </w:p>
        </w:tc>
        <w:tc>
          <w:tcPr>
            <w:tcW w:w="922" w:type="dxa"/>
          </w:tcPr>
          <w:p w:rsidR="00F916A2" w:rsidRPr="009C4951" w:rsidRDefault="00F916A2" w:rsidP="00F916A2">
            <w:pPr>
              <w:jc w:val="center"/>
              <w:rPr>
                <w:rFonts w:asciiTheme="majorHAnsi" w:hAnsiTheme="majorHAnsi"/>
                <w:b/>
                <w:sz w:val="24"/>
                <w:szCs w:val="24"/>
              </w:rPr>
            </w:pPr>
            <w:r w:rsidRPr="009C4951">
              <w:rPr>
                <w:rFonts w:asciiTheme="majorHAnsi" w:hAnsiTheme="majorHAnsi"/>
                <w:b/>
                <w:sz w:val="24"/>
                <w:szCs w:val="24"/>
              </w:rPr>
              <w:t>6</w:t>
            </w:r>
          </w:p>
        </w:tc>
        <w:tc>
          <w:tcPr>
            <w:tcW w:w="1559" w:type="dxa"/>
          </w:tcPr>
          <w:p w:rsidR="00F916A2" w:rsidRPr="009C4951" w:rsidRDefault="00F916A2" w:rsidP="008E6410">
            <w:pPr>
              <w:rPr>
                <w:rFonts w:asciiTheme="majorHAnsi" w:hAnsiTheme="majorHAnsi"/>
                <w:b/>
                <w:sz w:val="24"/>
                <w:szCs w:val="24"/>
              </w:rPr>
            </w:pPr>
            <w:r w:rsidRPr="009C4951">
              <w:rPr>
                <w:rFonts w:asciiTheme="majorHAnsi" w:hAnsiTheme="majorHAnsi"/>
                <w:b/>
                <w:sz w:val="24"/>
                <w:szCs w:val="24"/>
              </w:rPr>
              <w:t>Programme</w:t>
            </w:r>
          </w:p>
        </w:tc>
      </w:tr>
      <w:tr w:rsidR="00F916A2" w:rsidRPr="00F916A2" w:rsidTr="009C4951">
        <w:trPr>
          <w:jc w:val="right"/>
        </w:trPr>
        <w:tc>
          <w:tcPr>
            <w:tcW w:w="1754" w:type="dxa"/>
          </w:tcPr>
          <w:p w:rsidR="00F916A2" w:rsidRPr="009C4951" w:rsidRDefault="00F916A2" w:rsidP="008E6410">
            <w:pPr>
              <w:rPr>
                <w:rFonts w:asciiTheme="majorHAnsi" w:hAnsiTheme="majorHAnsi"/>
                <w:b/>
                <w:sz w:val="24"/>
                <w:szCs w:val="24"/>
              </w:rPr>
            </w:pPr>
            <w:r w:rsidRPr="009C4951">
              <w:rPr>
                <w:rFonts w:asciiTheme="majorHAnsi" w:hAnsiTheme="majorHAnsi"/>
                <w:b/>
                <w:sz w:val="24"/>
                <w:szCs w:val="24"/>
              </w:rPr>
              <w:t>Taux d’absorption %</w:t>
            </w:r>
          </w:p>
        </w:tc>
        <w:tc>
          <w:tcPr>
            <w:tcW w:w="921" w:type="dxa"/>
            <w:vAlign w:val="center"/>
          </w:tcPr>
          <w:p w:rsidR="00F916A2" w:rsidRPr="00F916A2" w:rsidRDefault="00F916A2" w:rsidP="00F916A2">
            <w:pPr>
              <w:jc w:val="center"/>
              <w:rPr>
                <w:rFonts w:asciiTheme="majorHAnsi" w:hAnsiTheme="majorHAnsi"/>
                <w:sz w:val="24"/>
                <w:szCs w:val="24"/>
              </w:rPr>
            </w:pPr>
            <w:r w:rsidRPr="00F916A2">
              <w:rPr>
                <w:rFonts w:asciiTheme="majorHAnsi" w:hAnsiTheme="majorHAnsi"/>
                <w:sz w:val="24"/>
                <w:szCs w:val="24"/>
              </w:rPr>
              <w:t>62,32</w:t>
            </w:r>
          </w:p>
        </w:tc>
        <w:tc>
          <w:tcPr>
            <w:tcW w:w="921" w:type="dxa"/>
            <w:vAlign w:val="center"/>
          </w:tcPr>
          <w:p w:rsidR="00F916A2" w:rsidRPr="00F916A2" w:rsidRDefault="00F916A2" w:rsidP="00F916A2">
            <w:pPr>
              <w:jc w:val="center"/>
              <w:rPr>
                <w:rFonts w:asciiTheme="majorHAnsi" w:hAnsiTheme="majorHAnsi"/>
                <w:sz w:val="24"/>
                <w:szCs w:val="24"/>
              </w:rPr>
            </w:pPr>
            <w:r w:rsidRPr="00F916A2">
              <w:rPr>
                <w:rFonts w:asciiTheme="majorHAnsi" w:hAnsiTheme="majorHAnsi"/>
                <w:sz w:val="24"/>
                <w:szCs w:val="24"/>
              </w:rPr>
              <w:t>94,50</w:t>
            </w:r>
          </w:p>
        </w:tc>
        <w:tc>
          <w:tcPr>
            <w:tcW w:w="922" w:type="dxa"/>
            <w:vAlign w:val="center"/>
          </w:tcPr>
          <w:p w:rsidR="00F916A2" w:rsidRPr="00F916A2" w:rsidRDefault="00F916A2" w:rsidP="00F916A2">
            <w:pPr>
              <w:jc w:val="center"/>
              <w:rPr>
                <w:rFonts w:asciiTheme="majorHAnsi" w:hAnsiTheme="majorHAnsi"/>
                <w:sz w:val="24"/>
                <w:szCs w:val="24"/>
              </w:rPr>
            </w:pPr>
            <w:r w:rsidRPr="00F916A2">
              <w:rPr>
                <w:rFonts w:asciiTheme="majorHAnsi" w:hAnsiTheme="majorHAnsi"/>
                <w:sz w:val="24"/>
                <w:szCs w:val="24"/>
              </w:rPr>
              <w:t>62,62</w:t>
            </w:r>
          </w:p>
        </w:tc>
        <w:tc>
          <w:tcPr>
            <w:tcW w:w="921" w:type="dxa"/>
            <w:vAlign w:val="center"/>
          </w:tcPr>
          <w:p w:rsidR="00F916A2" w:rsidRPr="00F916A2" w:rsidRDefault="00F916A2" w:rsidP="00F916A2">
            <w:pPr>
              <w:jc w:val="center"/>
              <w:rPr>
                <w:rFonts w:asciiTheme="majorHAnsi" w:hAnsiTheme="majorHAnsi"/>
                <w:sz w:val="24"/>
                <w:szCs w:val="24"/>
              </w:rPr>
            </w:pPr>
            <w:r w:rsidRPr="00F916A2">
              <w:rPr>
                <w:rFonts w:asciiTheme="majorHAnsi" w:hAnsiTheme="majorHAnsi"/>
                <w:sz w:val="24"/>
                <w:szCs w:val="24"/>
              </w:rPr>
              <w:t>81,16</w:t>
            </w:r>
          </w:p>
        </w:tc>
        <w:tc>
          <w:tcPr>
            <w:tcW w:w="921" w:type="dxa"/>
            <w:vAlign w:val="center"/>
          </w:tcPr>
          <w:p w:rsidR="00F916A2" w:rsidRPr="00F916A2" w:rsidRDefault="00F916A2" w:rsidP="00F916A2">
            <w:pPr>
              <w:jc w:val="center"/>
              <w:rPr>
                <w:rFonts w:asciiTheme="majorHAnsi" w:hAnsiTheme="majorHAnsi"/>
                <w:sz w:val="24"/>
                <w:szCs w:val="24"/>
              </w:rPr>
            </w:pPr>
            <w:r w:rsidRPr="00F916A2">
              <w:rPr>
                <w:rFonts w:asciiTheme="majorHAnsi" w:hAnsiTheme="majorHAnsi"/>
                <w:sz w:val="24"/>
                <w:szCs w:val="24"/>
              </w:rPr>
              <w:t>83,92</w:t>
            </w:r>
          </w:p>
        </w:tc>
        <w:tc>
          <w:tcPr>
            <w:tcW w:w="922" w:type="dxa"/>
            <w:vAlign w:val="center"/>
          </w:tcPr>
          <w:p w:rsidR="00F916A2" w:rsidRPr="00F916A2" w:rsidRDefault="00F916A2" w:rsidP="00F916A2">
            <w:pPr>
              <w:jc w:val="center"/>
              <w:rPr>
                <w:rFonts w:asciiTheme="majorHAnsi" w:hAnsiTheme="majorHAnsi"/>
                <w:sz w:val="24"/>
                <w:szCs w:val="24"/>
              </w:rPr>
            </w:pPr>
            <w:r w:rsidRPr="00F916A2">
              <w:rPr>
                <w:rFonts w:asciiTheme="majorHAnsi" w:hAnsiTheme="majorHAnsi"/>
                <w:sz w:val="24"/>
                <w:szCs w:val="24"/>
              </w:rPr>
              <w:t>80,55</w:t>
            </w:r>
          </w:p>
        </w:tc>
        <w:tc>
          <w:tcPr>
            <w:tcW w:w="1559" w:type="dxa"/>
            <w:vAlign w:val="center"/>
          </w:tcPr>
          <w:p w:rsidR="00F916A2" w:rsidRPr="00F916A2" w:rsidRDefault="00F916A2" w:rsidP="00F916A2">
            <w:pPr>
              <w:jc w:val="center"/>
              <w:rPr>
                <w:rFonts w:asciiTheme="majorHAnsi" w:hAnsiTheme="majorHAnsi"/>
                <w:sz w:val="24"/>
                <w:szCs w:val="24"/>
              </w:rPr>
            </w:pPr>
            <w:r w:rsidRPr="00F916A2">
              <w:rPr>
                <w:rFonts w:asciiTheme="majorHAnsi" w:hAnsiTheme="majorHAnsi"/>
                <w:sz w:val="24"/>
                <w:szCs w:val="24"/>
              </w:rPr>
              <w:t>80,28</w:t>
            </w:r>
          </w:p>
        </w:tc>
      </w:tr>
    </w:tbl>
    <w:p w:rsidR="00A861E2" w:rsidRPr="001109CF" w:rsidRDefault="00A861E2" w:rsidP="00A861E2">
      <w:pPr>
        <w:autoSpaceDE w:val="0"/>
        <w:autoSpaceDN w:val="0"/>
        <w:adjustRightInd w:val="0"/>
        <w:spacing w:after="0" w:line="240" w:lineRule="auto"/>
        <w:ind w:firstLine="708"/>
        <w:jc w:val="both"/>
        <w:rPr>
          <w:rFonts w:ascii="Cambria" w:hAnsi="Cambria" w:cs="Arial"/>
          <w:sz w:val="18"/>
          <w:szCs w:val="18"/>
        </w:rPr>
      </w:pPr>
      <w:r w:rsidRPr="001109CF">
        <w:rPr>
          <w:rFonts w:ascii="Cambria" w:hAnsi="Cambria" w:cs="Arial"/>
          <w:sz w:val="18"/>
          <w:szCs w:val="18"/>
          <w:u w:val="single"/>
        </w:rPr>
        <w:t>Source :</w:t>
      </w:r>
      <w:r w:rsidRPr="001109CF">
        <w:rPr>
          <w:rFonts w:ascii="Cambria" w:hAnsi="Cambria" w:cs="Arial"/>
          <w:sz w:val="18"/>
          <w:szCs w:val="18"/>
        </w:rPr>
        <w:t xml:space="preserve"> </w:t>
      </w:r>
      <w:r w:rsidR="00175643">
        <w:rPr>
          <w:rFonts w:ascii="Cambria" w:hAnsi="Cambria" w:cs="Arial"/>
          <w:sz w:val="18"/>
          <w:szCs w:val="18"/>
        </w:rPr>
        <w:t>Etude BERD / PNUD novembre 2011</w:t>
      </w:r>
    </w:p>
    <w:p w:rsidR="00A861E2" w:rsidRPr="001109CF" w:rsidRDefault="00A861E2" w:rsidP="00A861E2">
      <w:pPr>
        <w:autoSpaceDE w:val="0"/>
        <w:autoSpaceDN w:val="0"/>
        <w:adjustRightInd w:val="0"/>
        <w:spacing w:after="0" w:line="240" w:lineRule="auto"/>
        <w:ind w:left="720"/>
        <w:jc w:val="both"/>
        <w:rPr>
          <w:rFonts w:ascii="Cambria" w:hAnsi="Cambria" w:cs="Arial"/>
          <w:bCs/>
          <w:sz w:val="24"/>
          <w:szCs w:val="24"/>
        </w:rPr>
      </w:pPr>
    </w:p>
    <w:p w:rsidR="00A861E2" w:rsidRPr="001109CF" w:rsidRDefault="00A861E2" w:rsidP="00A861E2">
      <w:pPr>
        <w:autoSpaceDE w:val="0"/>
        <w:autoSpaceDN w:val="0"/>
        <w:adjustRightInd w:val="0"/>
        <w:spacing w:after="0" w:line="240" w:lineRule="auto"/>
        <w:ind w:left="720"/>
        <w:jc w:val="both"/>
        <w:rPr>
          <w:rFonts w:ascii="Cambria" w:hAnsi="Cambria" w:cs="Arial"/>
          <w:bCs/>
          <w:sz w:val="24"/>
          <w:szCs w:val="24"/>
        </w:rPr>
      </w:pPr>
      <w:r w:rsidRPr="001109CF">
        <w:rPr>
          <w:rFonts w:ascii="Cambria" w:hAnsi="Cambria" w:cs="Arial"/>
          <w:bCs/>
          <w:sz w:val="24"/>
          <w:szCs w:val="24"/>
        </w:rPr>
        <w:t xml:space="preserve">Le taux d’absorption globale est de 80,28 % accusant un écart d’environ 19,72%. En détail, seule la composante </w:t>
      </w:r>
      <w:r w:rsidRPr="001109CF">
        <w:rPr>
          <w:rFonts w:ascii="Cambria" w:hAnsi="Cambria" w:cs="Arial"/>
          <w:bCs/>
          <w:i/>
          <w:sz w:val="24"/>
          <w:szCs w:val="24"/>
        </w:rPr>
        <w:t>2</w:t>
      </w:r>
      <w:r w:rsidRPr="001109CF">
        <w:rPr>
          <w:rFonts w:ascii="Cambria" w:hAnsi="Cambria" w:cs="Arial"/>
          <w:bCs/>
          <w:sz w:val="24"/>
          <w:szCs w:val="24"/>
        </w:rPr>
        <w:t xml:space="preserve"> atteint environ 95 % avec une performance de 5 points d’écart. Le tableau ci-</w:t>
      </w:r>
      <w:r w:rsidR="00175643">
        <w:rPr>
          <w:rFonts w:ascii="Cambria" w:hAnsi="Cambria" w:cs="Arial"/>
          <w:bCs/>
          <w:sz w:val="24"/>
          <w:szCs w:val="24"/>
        </w:rPr>
        <w:t>dessus</w:t>
      </w:r>
      <w:r w:rsidRPr="001109CF">
        <w:rPr>
          <w:rFonts w:ascii="Cambria" w:hAnsi="Cambria" w:cs="Arial"/>
          <w:bCs/>
          <w:sz w:val="24"/>
          <w:szCs w:val="24"/>
        </w:rPr>
        <w:t xml:space="preserve"> rend compte des performances.</w:t>
      </w:r>
    </w:p>
    <w:p w:rsidR="00A861E2" w:rsidRPr="001109CF" w:rsidRDefault="00A861E2" w:rsidP="00A861E2">
      <w:pPr>
        <w:autoSpaceDE w:val="0"/>
        <w:autoSpaceDN w:val="0"/>
        <w:adjustRightInd w:val="0"/>
        <w:spacing w:after="0" w:line="240" w:lineRule="auto"/>
        <w:ind w:left="720"/>
        <w:jc w:val="both"/>
        <w:rPr>
          <w:rFonts w:ascii="Cambria" w:hAnsi="Cambria" w:cs="Arial"/>
          <w:bCs/>
          <w:sz w:val="24"/>
          <w:szCs w:val="24"/>
        </w:rPr>
      </w:pPr>
    </w:p>
    <w:p w:rsidR="00A861E2" w:rsidRPr="001109CF" w:rsidRDefault="00A861E2" w:rsidP="00A861E2">
      <w:pPr>
        <w:autoSpaceDE w:val="0"/>
        <w:autoSpaceDN w:val="0"/>
        <w:adjustRightInd w:val="0"/>
        <w:spacing w:after="0" w:line="240" w:lineRule="auto"/>
        <w:ind w:left="720"/>
        <w:jc w:val="both"/>
        <w:rPr>
          <w:rFonts w:ascii="Cambria" w:hAnsi="Cambria" w:cs="Arial"/>
          <w:bCs/>
          <w:sz w:val="24"/>
          <w:szCs w:val="24"/>
        </w:rPr>
      </w:pPr>
      <w:r w:rsidRPr="001109CF">
        <w:rPr>
          <w:rFonts w:ascii="Cambria" w:hAnsi="Cambria" w:cs="Arial"/>
          <w:bCs/>
          <w:sz w:val="24"/>
          <w:szCs w:val="24"/>
        </w:rPr>
        <w:t>La majorité des composantes gravitent autour de 80% d’exécution. Les taux d’écart moyen avoisinent 20%. La composante 1, ‘’</w:t>
      </w:r>
      <w:r w:rsidRPr="001109CF">
        <w:rPr>
          <w:rFonts w:ascii="Cambria" w:hAnsi="Cambria" w:cs="Arial"/>
          <w:bCs/>
          <w:i/>
          <w:sz w:val="24"/>
          <w:szCs w:val="24"/>
        </w:rPr>
        <w:t xml:space="preserve">politiques/stratégies et partenariats en gestion des ressources naturelles’’ et celle relative au renforcement des capacités </w:t>
      </w:r>
      <w:r w:rsidRPr="00175643">
        <w:rPr>
          <w:rFonts w:ascii="Cambria" w:hAnsi="Cambria" w:cs="Arial"/>
          <w:bCs/>
          <w:sz w:val="24"/>
          <w:szCs w:val="24"/>
        </w:rPr>
        <w:t>enregistrent une performance d’environ 62 %</w:t>
      </w:r>
      <w:r w:rsidRPr="001109CF">
        <w:rPr>
          <w:rFonts w:ascii="Cambria" w:hAnsi="Cambria" w:cs="Arial"/>
          <w:bCs/>
          <w:sz w:val="24"/>
          <w:szCs w:val="24"/>
        </w:rPr>
        <w:t xml:space="preserve"> soit un écart de 38 %</w:t>
      </w:r>
      <w:r w:rsidRPr="001109CF">
        <w:rPr>
          <w:rFonts w:ascii="Cambria" w:hAnsi="Cambria" w:cs="Arial"/>
          <w:bCs/>
          <w:i/>
          <w:sz w:val="24"/>
          <w:szCs w:val="24"/>
        </w:rPr>
        <w:t xml:space="preserve">. </w:t>
      </w:r>
      <w:r w:rsidRPr="001109CF">
        <w:rPr>
          <w:rFonts w:ascii="Cambria" w:hAnsi="Cambria" w:cs="Arial"/>
          <w:bCs/>
          <w:sz w:val="24"/>
          <w:szCs w:val="24"/>
        </w:rPr>
        <w:t>Le problème de la faiblesse des capacités d’adsorption des financements est récurrent en Afrique</w:t>
      </w:r>
      <w:r w:rsidR="00175643">
        <w:rPr>
          <w:rFonts w:ascii="Cambria" w:hAnsi="Cambria" w:cs="Arial"/>
          <w:bCs/>
          <w:sz w:val="24"/>
          <w:szCs w:val="24"/>
        </w:rPr>
        <w:t>.</w:t>
      </w:r>
      <w:r w:rsidRPr="001109CF">
        <w:rPr>
          <w:rFonts w:ascii="Cambria" w:hAnsi="Cambria" w:cs="Arial"/>
          <w:bCs/>
          <w:sz w:val="24"/>
          <w:szCs w:val="24"/>
        </w:rPr>
        <w:t xml:space="preserve"> </w:t>
      </w:r>
      <w:r w:rsidR="00175643">
        <w:rPr>
          <w:rFonts w:ascii="Cambria" w:hAnsi="Cambria" w:cs="Arial"/>
          <w:bCs/>
          <w:sz w:val="24"/>
          <w:szCs w:val="24"/>
        </w:rPr>
        <w:t>Le</w:t>
      </w:r>
      <w:r w:rsidRPr="001109CF">
        <w:rPr>
          <w:rFonts w:ascii="Cambria" w:hAnsi="Cambria" w:cs="Arial"/>
          <w:bCs/>
          <w:sz w:val="24"/>
          <w:szCs w:val="24"/>
        </w:rPr>
        <w:t xml:space="preserve"> Burkina Faso, à travers le PGDRN ne fait pas exception à la règle. Nombre de responsables des projets/programme drainent la mauvaise réputation de s’accommoder difficilement aux procédures budgétaires des bailleurs de fonds. Aussi, permettent-ils le report sinon le rapatriement des sommes colossales faute de perspicacité dans l’exécution des  budgets alloués. Une sensibilisation à leur endroit de la part du PNUD pourrait améliorer la situation dans la perspective d’accroitre les performances du prochain PGDRN.</w:t>
      </w:r>
    </w:p>
    <w:p w:rsidR="00A861E2" w:rsidRPr="001109CF" w:rsidRDefault="001109CF" w:rsidP="001109CF">
      <w:pPr>
        <w:pStyle w:val="Titre4"/>
      </w:pPr>
      <w:r>
        <w:t xml:space="preserve">3.3.6.2 </w:t>
      </w:r>
      <w:r w:rsidR="00A861E2" w:rsidRPr="001109CF">
        <w:t>Les contraintes et difficultés liées à la coordination du programme</w:t>
      </w:r>
    </w:p>
    <w:p w:rsidR="00A861E2" w:rsidRPr="008A2996" w:rsidRDefault="00A861E2" w:rsidP="00A861E2">
      <w:pPr>
        <w:autoSpaceDE w:val="0"/>
        <w:autoSpaceDN w:val="0"/>
        <w:adjustRightInd w:val="0"/>
        <w:spacing w:after="0" w:line="240" w:lineRule="auto"/>
        <w:ind w:left="708"/>
        <w:jc w:val="both"/>
        <w:rPr>
          <w:rFonts w:ascii="Cambria" w:hAnsi="Cambria" w:cs="Arial"/>
          <w:bCs/>
          <w:color w:val="0070C0"/>
          <w:sz w:val="24"/>
          <w:szCs w:val="24"/>
        </w:rPr>
      </w:pPr>
    </w:p>
    <w:p w:rsidR="00A861E2" w:rsidRPr="001109CF" w:rsidRDefault="00A861E2" w:rsidP="00A861E2">
      <w:pPr>
        <w:autoSpaceDE w:val="0"/>
        <w:autoSpaceDN w:val="0"/>
        <w:adjustRightInd w:val="0"/>
        <w:spacing w:after="0" w:line="240" w:lineRule="auto"/>
        <w:ind w:left="708"/>
        <w:jc w:val="both"/>
        <w:rPr>
          <w:rFonts w:ascii="Cambria" w:hAnsi="Cambria" w:cs="Arial"/>
          <w:bCs/>
          <w:sz w:val="24"/>
          <w:szCs w:val="24"/>
        </w:rPr>
      </w:pPr>
      <w:r w:rsidRPr="001109CF">
        <w:rPr>
          <w:rFonts w:ascii="Cambria" w:hAnsi="Cambria" w:cs="Arial"/>
          <w:bCs/>
          <w:sz w:val="24"/>
          <w:szCs w:val="24"/>
        </w:rPr>
        <w:t>Des contraintes et des difficultés, on note essentiellement trois points qui sont :</w:t>
      </w:r>
    </w:p>
    <w:p w:rsidR="00A861E2" w:rsidRPr="001109CF" w:rsidRDefault="00A861E2" w:rsidP="00A861E2">
      <w:pPr>
        <w:autoSpaceDE w:val="0"/>
        <w:autoSpaceDN w:val="0"/>
        <w:adjustRightInd w:val="0"/>
        <w:spacing w:after="0" w:line="240" w:lineRule="auto"/>
        <w:ind w:left="708"/>
        <w:jc w:val="both"/>
        <w:rPr>
          <w:rFonts w:ascii="Cambria" w:hAnsi="Cambria" w:cs="Arial"/>
          <w:bCs/>
          <w:sz w:val="24"/>
          <w:szCs w:val="24"/>
        </w:rPr>
      </w:pPr>
      <w:r w:rsidRPr="001109CF">
        <w:rPr>
          <w:rFonts w:ascii="Cambria" w:hAnsi="Cambria" w:cs="Arial"/>
          <w:bCs/>
          <w:sz w:val="24"/>
          <w:szCs w:val="24"/>
        </w:rPr>
        <w:t xml:space="preserve"> </w:t>
      </w:r>
    </w:p>
    <w:p w:rsidR="00A861E2" w:rsidRPr="001109CF" w:rsidRDefault="00A861E2" w:rsidP="003218A3">
      <w:pPr>
        <w:numPr>
          <w:ilvl w:val="0"/>
          <w:numId w:val="97"/>
        </w:numPr>
        <w:autoSpaceDE w:val="0"/>
        <w:autoSpaceDN w:val="0"/>
        <w:adjustRightInd w:val="0"/>
        <w:spacing w:line="240" w:lineRule="auto"/>
        <w:jc w:val="both"/>
        <w:rPr>
          <w:rFonts w:ascii="Cambria" w:hAnsi="Cambria" w:cs="Arial"/>
          <w:bCs/>
          <w:sz w:val="24"/>
          <w:szCs w:val="24"/>
        </w:rPr>
      </w:pPr>
      <w:r w:rsidRPr="001109CF">
        <w:rPr>
          <w:rFonts w:ascii="Cambria" w:hAnsi="Cambria" w:cs="Arial"/>
          <w:bCs/>
          <w:sz w:val="24"/>
          <w:szCs w:val="24"/>
        </w:rPr>
        <w:t>Une mise en place tardive du comité de pilotage courant premier semestre 2010, suite à une recommandation faite en mai 2008 au SP/CONEDD par l’Inspection Générale des Finances du MEF. Par conséquent le retard n’est nullement imputable aux insuffisances de la coordination du PGDRN ;</w:t>
      </w:r>
    </w:p>
    <w:p w:rsidR="00A861E2" w:rsidRPr="001109CF" w:rsidRDefault="00A861E2" w:rsidP="003218A3">
      <w:pPr>
        <w:numPr>
          <w:ilvl w:val="0"/>
          <w:numId w:val="97"/>
        </w:numPr>
        <w:autoSpaceDE w:val="0"/>
        <w:autoSpaceDN w:val="0"/>
        <w:adjustRightInd w:val="0"/>
        <w:spacing w:line="240" w:lineRule="auto"/>
        <w:jc w:val="both"/>
        <w:rPr>
          <w:rFonts w:ascii="Cambria" w:hAnsi="Cambria" w:cs="Arial"/>
          <w:bCs/>
          <w:sz w:val="24"/>
          <w:szCs w:val="24"/>
        </w:rPr>
      </w:pPr>
      <w:r w:rsidRPr="001109CF">
        <w:rPr>
          <w:rFonts w:ascii="Cambria" w:hAnsi="Cambria" w:cs="Arial"/>
          <w:bCs/>
          <w:sz w:val="24"/>
          <w:szCs w:val="24"/>
        </w:rPr>
        <w:t>Une forte mobilité des différents coordonnateurs à la tête du programme (4 en 5 ans) ;</w:t>
      </w:r>
    </w:p>
    <w:p w:rsidR="00A861E2" w:rsidRPr="001109CF" w:rsidRDefault="00A861E2" w:rsidP="003218A3">
      <w:pPr>
        <w:numPr>
          <w:ilvl w:val="0"/>
          <w:numId w:val="97"/>
        </w:numPr>
        <w:autoSpaceDE w:val="0"/>
        <w:autoSpaceDN w:val="0"/>
        <w:adjustRightInd w:val="0"/>
        <w:spacing w:line="240" w:lineRule="auto"/>
        <w:jc w:val="both"/>
        <w:rPr>
          <w:rFonts w:ascii="Cambria" w:hAnsi="Cambria" w:cs="Arial"/>
          <w:bCs/>
          <w:sz w:val="24"/>
          <w:szCs w:val="24"/>
        </w:rPr>
      </w:pPr>
      <w:r w:rsidRPr="001109CF">
        <w:rPr>
          <w:rFonts w:ascii="Cambria" w:hAnsi="Cambria" w:cs="Arial"/>
          <w:bCs/>
          <w:sz w:val="24"/>
          <w:szCs w:val="24"/>
        </w:rPr>
        <w:lastRenderedPageBreak/>
        <w:t xml:space="preserve">Une équipe de gestion trop légère induisant une surcharge de travail au niveau du gestionnaire qui gèrerait à lui seul 4 projets. </w:t>
      </w:r>
      <w:r w:rsidR="00175643">
        <w:rPr>
          <w:rFonts w:ascii="Cambria" w:hAnsi="Cambria" w:cs="Arial"/>
          <w:bCs/>
          <w:sz w:val="24"/>
          <w:szCs w:val="24"/>
        </w:rPr>
        <w:t>La</w:t>
      </w:r>
      <w:r w:rsidRPr="001109CF">
        <w:rPr>
          <w:rFonts w:ascii="Cambria" w:hAnsi="Cambria" w:cs="Arial"/>
          <w:bCs/>
          <w:sz w:val="24"/>
          <w:szCs w:val="24"/>
        </w:rPr>
        <w:t xml:space="preserve"> recommandation de </w:t>
      </w:r>
      <w:r w:rsidR="00253A8E">
        <w:rPr>
          <w:rFonts w:ascii="Cambria" w:hAnsi="Cambria" w:cs="Arial"/>
          <w:bCs/>
          <w:sz w:val="24"/>
          <w:szCs w:val="24"/>
        </w:rPr>
        <w:t>l’audit relative au renfo</w:t>
      </w:r>
      <w:r w:rsidRPr="001109CF">
        <w:rPr>
          <w:rFonts w:ascii="Cambria" w:hAnsi="Cambria" w:cs="Arial"/>
          <w:bCs/>
          <w:sz w:val="24"/>
          <w:szCs w:val="24"/>
        </w:rPr>
        <w:t>rcement de l’équipe est demeurée sans suite.</w:t>
      </w:r>
    </w:p>
    <w:p w:rsidR="00A861E2" w:rsidRPr="00392181" w:rsidRDefault="00A861E2" w:rsidP="00A861E2">
      <w:pPr>
        <w:pStyle w:val="Titre2"/>
        <w:spacing w:line="240" w:lineRule="auto"/>
        <w:rPr>
          <w:i w:val="0"/>
          <w:sz w:val="24"/>
          <w:szCs w:val="24"/>
        </w:rPr>
      </w:pPr>
      <w:bookmarkStart w:id="61" w:name="_Toc313003974"/>
      <w:r w:rsidRPr="00392181">
        <w:rPr>
          <w:i w:val="0"/>
          <w:sz w:val="24"/>
          <w:szCs w:val="24"/>
        </w:rPr>
        <w:t>3.4 Les facteurs de durabilité des réalisations</w:t>
      </w:r>
      <w:bookmarkEnd w:id="61"/>
    </w:p>
    <w:p w:rsidR="00A861E2" w:rsidRPr="00392181" w:rsidRDefault="00A861E2" w:rsidP="00A861E2">
      <w:pPr>
        <w:autoSpaceDE w:val="0"/>
        <w:autoSpaceDN w:val="0"/>
        <w:adjustRightInd w:val="0"/>
        <w:spacing w:after="0" w:line="240" w:lineRule="auto"/>
        <w:jc w:val="both"/>
        <w:rPr>
          <w:rFonts w:ascii="Cambria" w:hAnsi="Cambria" w:cs="Arial"/>
          <w:sz w:val="24"/>
          <w:szCs w:val="24"/>
          <w:lang w:eastAsia="fr-FR"/>
        </w:rPr>
      </w:pPr>
      <w:r w:rsidRPr="00392181">
        <w:rPr>
          <w:rFonts w:ascii="Cambria" w:hAnsi="Cambria" w:cs="Arial"/>
          <w:sz w:val="24"/>
          <w:szCs w:val="24"/>
          <w:lang w:eastAsia="fr-FR"/>
        </w:rPr>
        <w:t>Il s’agit d’identifier, d’une part, les facteurs et indices qui laissent présager une bonne durabilité des actions du programme et, d’autre part, ceux au contraire, qui pourraient constituer des risques pour la durabilité des actions.</w:t>
      </w:r>
    </w:p>
    <w:p w:rsidR="00A861E2" w:rsidRPr="00392181" w:rsidRDefault="00A861E2" w:rsidP="00A861E2">
      <w:pPr>
        <w:autoSpaceDE w:val="0"/>
        <w:autoSpaceDN w:val="0"/>
        <w:adjustRightInd w:val="0"/>
        <w:spacing w:after="0" w:line="240" w:lineRule="auto"/>
        <w:jc w:val="both"/>
        <w:rPr>
          <w:rFonts w:ascii="Cambria" w:hAnsi="Cambria" w:cs="Arial"/>
          <w:b/>
          <w:bCs/>
          <w:sz w:val="24"/>
          <w:szCs w:val="24"/>
          <w:lang w:eastAsia="fr-FR"/>
        </w:rPr>
      </w:pPr>
    </w:p>
    <w:p w:rsidR="00A861E2" w:rsidRPr="00392181" w:rsidRDefault="00A861E2" w:rsidP="00A861E2">
      <w:pPr>
        <w:pStyle w:val="Titre3"/>
        <w:spacing w:before="0" w:line="240" w:lineRule="auto"/>
        <w:rPr>
          <w:i/>
          <w:sz w:val="24"/>
          <w:szCs w:val="24"/>
        </w:rPr>
      </w:pPr>
      <w:bookmarkStart w:id="62" w:name="_Toc313003975"/>
      <w:r w:rsidRPr="00392181">
        <w:rPr>
          <w:i/>
          <w:sz w:val="24"/>
          <w:szCs w:val="24"/>
        </w:rPr>
        <w:t>3.4.1 L’appropriation du programme par les partenaires et les bénéficiaires</w:t>
      </w:r>
      <w:bookmarkEnd w:id="62"/>
    </w:p>
    <w:p w:rsidR="00A861E2" w:rsidRPr="00392181" w:rsidRDefault="00A861E2" w:rsidP="00A009EA">
      <w:pPr>
        <w:numPr>
          <w:ilvl w:val="0"/>
          <w:numId w:val="15"/>
        </w:numPr>
        <w:autoSpaceDE w:val="0"/>
        <w:autoSpaceDN w:val="0"/>
        <w:adjustRightInd w:val="0"/>
        <w:spacing w:after="0" w:line="240" w:lineRule="auto"/>
        <w:jc w:val="both"/>
        <w:rPr>
          <w:rFonts w:ascii="Cambria" w:hAnsi="Cambria" w:cs="Arial"/>
          <w:sz w:val="24"/>
          <w:szCs w:val="24"/>
          <w:lang w:eastAsia="fr-FR"/>
        </w:rPr>
      </w:pPr>
      <w:r w:rsidRPr="00392181">
        <w:rPr>
          <w:rFonts w:ascii="Cambria" w:hAnsi="Cambria" w:cs="Arial"/>
          <w:sz w:val="24"/>
          <w:szCs w:val="24"/>
          <w:lang w:eastAsia="fr-FR"/>
        </w:rPr>
        <w:t xml:space="preserve">Les impacts induits </w:t>
      </w:r>
    </w:p>
    <w:p w:rsidR="00A861E2" w:rsidRPr="00392181" w:rsidRDefault="00A861E2" w:rsidP="00A861E2">
      <w:pPr>
        <w:autoSpaceDE w:val="0"/>
        <w:autoSpaceDN w:val="0"/>
        <w:adjustRightInd w:val="0"/>
        <w:spacing w:after="0" w:line="240" w:lineRule="auto"/>
        <w:jc w:val="both"/>
        <w:rPr>
          <w:rFonts w:ascii="Cambria" w:hAnsi="Cambria" w:cs="Arial"/>
          <w:sz w:val="24"/>
          <w:szCs w:val="24"/>
          <w:lang w:eastAsia="fr-FR"/>
        </w:rPr>
      </w:pPr>
    </w:p>
    <w:p w:rsidR="00A861E2" w:rsidRPr="00392181" w:rsidRDefault="00A861E2" w:rsidP="00A861E2">
      <w:pPr>
        <w:autoSpaceDE w:val="0"/>
        <w:autoSpaceDN w:val="0"/>
        <w:adjustRightInd w:val="0"/>
        <w:spacing w:after="0" w:line="240" w:lineRule="auto"/>
        <w:jc w:val="both"/>
        <w:rPr>
          <w:rFonts w:ascii="Cambria" w:hAnsi="Cambria" w:cs="Arial"/>
          <w:sz w:val="24"/>
          <w:szCs w:val="24"/>
          <w:lang w:eastAsia="fr-FR"/>
        </w:rPr>
      </w:pPr>
      <w:r w:rsidRPr="00392181">
        <w:rPr>
          <w:rFonts w:ascii="Cambria" w:hAnsi="Cambria" w:cs="Arial"/>
          <w:sz w:val="24"/>
          <w:szCs w:val="24"/>
          <w:lang w:eastAsia="fr-FR"/>
        </w:rPr>
        <w:t>Les groupes cibles dans leurs réponses sur la question lors des visites de terrain semblent ignorer comment le programme a été conçu.</w:t>
      </w:r>
    </w:p>
    <w:p w:rsidR="00A861E2" w:rsidRPr="00392181" w:rsidRDefault="00A861E2" w:rsidP="00A861E2">
      <w:pPr>
        <w:autoSpaceDE w:val="0"/>
        <w:autoSpaceDN w:val="0"/>
        <w:adjustRightInd w:val="0"/>
        <w:spacing w:after="0" w:line="240" w:lineRule="auto"/>
        <w:jc w:val="both"/>
        <w:rPr>
          <w:rFonts w:ascii="Cambria" w:hAnsi="Cambria" w:cs="Arial"/>
          <w:sz w:val="24"/>
          <w:szCs w:val="24"/>
          <w:lang w:eastAsia="fr-FR"/>
        </w:rPr>
      </w:pPr>
    </w:p>
    <w:p w:rsidR="00A861E2" w:rsidRPr="00253A8E" w:rsidRDefault="00A861E2" w:rsidP="00253A8E">
      <w:pPr>
        <w:autoSpaceDE w:val="0"/>
        <w:autoSpaceDN w:val="0"/>
        <w:adjustRightInd w:val="0"/>
        <w:spacing w:after="0" w:line="240" w:lineRule="auto"/>
        <w:ind w:left="720"/>
        <w:jc w:val="both"/>
        <w:rPr>
          <w:rFonts w:ascii="Cambria" w:hAnsi="Cambria" w:cs="Arial"/>
          <w:b/>
          <w:sz w:val="24"/>
          <w:szCs w:val="24"/>
          <w:lang w:eastAsia="fr-FR"/>
        </w:rPr>
      </w:pPr>
      <w:r w:rsidRPr="00253A8E">
        <w:rPr>
          <w:rFonts w:ascii="Cambria" w:hAnsi="Cambria" w:cs="Arial"/>
          <w:b/>
          <w:sz w:val="24"/>
          <w:szCs w:val="24"/>
          <w:lang w:eastAsia="fr-FR"/>
        </w:rPr>
        <w:t>Les services techniques de l’Etat</w:t>
      </w:r>
    </w:p>
    <w:p w:rsidR="00A861E2" w:rsidRPr="00392181" w:rsidRDefault="00A861E2" w:rsidP="003218A3">
      <w:pPr>
        <w:numPr>
          <w:ilvl w:val="0"/>
          <w:numId w:val="101"/>
        </w:numPr>
        <w:autoSpaceDE w:val="0"/>
        <w:autoSpaceDN w:val="0"/>
        <w:adjustRightInd w:val="0"/>
        <w:spacing w:after="0" w:line="240" w:lineRule="auto"/>
        <w:jc w:val="both"/>
        <w:rPr>
          <w:rFonts w:ascii="Cambria" w:hAnsi="Cambria" w:cs="Arial"/>
          <w:sz w:val="24"/>
          <w:szCs w:val="24"/>
          <w:lang w:eastAsia="fr-FR"/>
        </w:rPr>
      </w:pPr>
      <w:r w:rsidRPr="00392181">
        <w:rPr>
          <w:rFonts w:ascii="Cambria" w:hAnsi="Cambria" w:cs="Arial"/>
          <w:sz w:val="24"/>
          <w:szCs w:val="24"/>
          <w:lang w:eastAsia="fr-FR"/>
        </w:rPr>
        <w:t>Les services techniques du MEDD et du MEBA, surtout au niveau régional, qui sont partenaires et bénéficiaires à la fois pensent autrement de la conception du programme : aucun programme de cette importante, fut-il à titre pilote, ne saura être conçu et mis en œuvre avec succès sans une implication des parties prenantes. On note souvent une difficulté de capitalisation dans le suivi d’un dossier par le ministère, compte tenu de la mobilité des points focaux désignés à cet effet. Les directions régionales en charge de l’environnement ignoraient l’existence du programme jusqu’à ce qu’ils soient sollicités pour des formations dans leur domaine de compétence.</w:t>
      </w:r>
    </w:p>
    <w:p w:rsidR="00A861E2" w:rsidRPr="00392181" w:rsidRDefault="00A861E2" w:rsidP="00A861E2">
      <w:pPr>
        <w:autoSpaceDE w:val="0"/>
        <w:autoSpaceDN w:val="0"/>
        <w:adjustRightInd w:val="0"/>
        <w:spacing w:after="0" w:line="240" w:lineRule="auto"/>
        <w:jc w:val="both"/>
        <w:rPr>
          <w:rFonts w:ascii="Cambria" w:hAnsi="Cambria" w:cs="Arial"/>
          <w:sz w:val="24"/>
          <w:szCs w:val="24"/>
          <w:lang w:eastAsia="fr-FR"/>
        </w:rPr>
      </w:pPr>
    </w:p>
    <w:p w:rsidR="00A861E2" w:rsidRPr="00392181" w:rsidRDefault="00A861E2" w:rsidP="003218A3">
      <w:pPr>
        <w:numPr>
          <w:ilvl w:val="0"/>
          <w:numId w:val="101"/>
        </w:numPr>
        <w:autoSpaceDE w:val="0"/>
        <w:autoSpaceDN w:val="0"/>
        <w:adjustRightInd w:val="0"/>
        <w:spacing w:after="0" w:line="240" w:lineRule="auto"/>
        <w:jc w:val="both"/>
        <w:rPr>
          <w:rFonts w:ascii="Cambria" w:hAnsi="Cambria" w:cs="Arial"/>
          <w:sz w:val="24"/>
          <w:szCs w:val="24"/>
          <w:lang w:eastAsia="fr-FR"/>
        </w:rPr>
      </w:pPr>
      <w:r w:rsidRPr="00392181">
        <w:rPr>
          <w:rFonts w:ascii="Cambria" w:hAnsi="Cambria" w:cs="Arial"/>
          <w:sz w:val="24"/>
          <w:szCs w:val="24"/>
          <w:lang w:eastAsia="fr-FR"/>
        </w:rPr>
        <w:t>Il a été aussi question d’une implication insuffisante notamment pour certains partenaires régionaux du PASUB (direction de l’Action Sanitaire), de l’éducation environnementale à Dédougou et à Gourcy. Dans ces deux dernières localités, les maîtres des écoles par exemple ont été impliqués lorsqu’il s’est agi de leur formation.</w:t>
      </w:r>
    </w:p>
    <w:p w:rsidR="00A861E2" w:rsidRPr="00392181" w:rsidRDefault="00A861E2" w:rsidP="00A861E2">
      <w:pPr>
        <w:autoSpaceDE w:val="0"/>
        <w:autoSpaceDN w:val="0"/>
        <w:adjustRightInd w:val="0"/>
        <w:spacing w:after="0" w:line="240" w:lineRule="auto"/>
        <w:jc w:val="both"/>
        <w:rPr>
          <w:rFonts w:ascii="Cambria" w:hAnsi="Cambria" w:cs="Arial"/>
          <w:sz w:val="24"/>
          <w:szCs w:val="24"/>
          <w:lang w:eastAsia="fr-FR"/>
        </w:rPr>
      </w:pPr>
    </w:p>
    <w:p w:rsidR="00A861E2" w:rsidRPr="00253A8E" w:rsidRDefault="00A861E2" w:rsidP="00253A8E">
      <w:pPr>
        <w:autoSpaceDE w:val="0"/>
        <w:autoSpaceDN w:val="0"/>
        <w:adjustRightInd w:val="0"/>
        <w:spacing w:after="0" w:line="240" w:lineRule="auto"/>
        <w:ind w:left="720"/>
        <w:jc w:val="both"/>
        <w:rPr>
          <w:rFonts w:ascii="Cambria" w:hAnsi="Cambria" w:cs="Arial"/>
          <w:b/>
          <w:sz w:val="24"/>
          <w:szCs w:val="24"/>
          <w:lang w:eastAsia="fr-FR"/>
        </w:rPr>
      </w:pPr>
      <w:r w:rsidRPr="00253A8E">
        <w:rPr>
          <w:rFonts w:ascii="Cambria" w:hAnsi="Cambria" w:cs="Arial"/>
          <w:b/>
          <w:sz w:val="24"/>
          <w:szCs w:val="24"/>
          <w:lang w:eastAsia="fr-FR"/>
        </w:rPr>
        <w:t>Les associations de mise en œuvre</w:t>
      </w:r>
    </w:p>
    <w:p w:rsidR="00A861E2" w:rsidRPr="00392181" w:rsidRDefault="00A861E2" w:rsidP="003218A3">
      <w:pPr>
        <w:numPr>
          <w:ilvl w:val="0"/>
          <w:numId w:val="101"/>
        </w:numPr>
        <w:autoSpaceDE w:val="0"/>
        <w:autoSpaceDN w:val="0"/>
        <w:adjustRightInd w:val="0"/>
        <w:spacing w:after="0" w:line="240" w:lineRule="auto"/>
        <w:jc w:val="both"/>
        <w:rPr>
          <w:rFonts w:ascii="Cambria" w:hAnsi="Cambria" w:cs="Arial"/>
          <w:sz w:val="24"/>
          <w:szCs w:val="24"/>
          <w:lang w:eastAsia="fr-FR"/>
        </w:rPr>
      </w:pPr>
      <w:r w:rsidRPr="00392181">
        <w:rPr>
          <w:rFonts w:ascii="Cambria" w:hAnsi="Cambria" w:cs="Arial"/>
          <w:sz w:val="24"/>
          <w:szCs w:val="24"/>
          <w:lang w:eastAsia="fr-FR"/>
        </w:rPr>
        <w:t>Les associations, ou GIE du fait qu’ils avaient déjà une expérience dans le domaine de la pré-collecte des déchets solides ont pu s’adapter en prenant le train en marche. Ils n’avaient pas auparavant été associés à la conception du programme. Leur insertion s’est faite lorsqu’il s’est agi de recruter des intervenants pour les opérations de la mise en œuvre. Toutefois, ils constituent le maillon qui s’est le plus approprié les mécanismes de collecte des déchets solides.</w:t>
      </w:r>
    </w:p>
    <w:p w:rsidR="00A861E2" w:rsidRPr="00392181" w:rsidRDefault="00A861E2" w:rsidP="00A861E2">
      <w:pPr>
        <w:autoSpaceDE w:val="0"/>
        <w:autoSpaceDN w:val="0"/>
        <w:adjustRightInd w:val="0"/>
        <w:spacing w:after="0" w:line="240" w:lineRule="auto"/>
        <w:jc w:val="both"/>
        <w:rPr>
          <w:rFonts w:ascii="Cambria" w:hAnsi="Cambria" w:cs="Arial"/>
          <w:sz w:val="24"/>
          <w:szCs w:val="24"/>
          <w:lang w:eastAsia="fr-FR"/>
        </w:rPr>
      </w:pPr>
    </w:p>
    <w:p w:rsidR="00A861E2" w:rsidRPr="00392181" w:rsidRDefault="00A861E2" w:rsidP="003218A3">
      <w:pPr>
        <w:numPr>
          <w:ilvl w:val="0"/>
          <w:numId w:val="101"/>
        </w:numPr>
        <w:autoSpaceDE w:val="0"/>
        <w:autoSpaceDN w:val="0"/>
        <w:adjustRightInd w:val="0"/>
        <w:spacing w:after="0" w:line="240" w:lineRule="auto"/>
        <w:jc w:val="both"/>
        <w:rPr>
          <w:rFonts w:ascii="Cambria" w:hAnsi="Cambria" w:cs="Arial"/>
          <w:sz w:val="24"/>
          <w:szCs w:val="24"/>
          <w:lang w:eastAsia="fr-FR"/>
        </w:rPr>
      </w:pPr>
      <w:r w:rsidRPr="00392181">
        <w:rPr>
          <w:rFonts w:ascii="Cambria" w:hAnsi="Cambria" w:cs="Arial"/>
          <w:sz w:val="24"/>
          <w:szCs w:val="24"/>
          <w:lang w:eastAsia="fr-FR"/>
        </w:rPr>
        <w:t xml:space="preserve">Il en est de même pour les associations féminines environnementales de promotion des activités génératrices de revenus. Celles-ci se sont si bien appropriées les activités </w:t>
      </w:r>
      <w:r w:rsidRPr="001109CF">
        <w:rPr>
          <w:rFonts w:ascii="Cambria" w:hAnsi="Cambria" w:cs="Arial"/>
          <w:sz w:val="24"/>
          <w:szCs w:val="24"/>
          <w:lang w:eastAsia="fr-FR"/>
        </w:rPr>
        <w:t>à</w:t>
      </w:r>
      <w:r w:rsidRPr="00392181">
        <w:rPr>
          <w:rFonts w:ascii="Cambria" w:hAnsi="Cambria" w:cs="Arial"/>
          <w:color w:val="FF0000"/>
          <w:sz w:val="24"/>
          <w:szCs w:val="24"/>
          <w:lang w:eastAsia="fr-FR"/>
        </w:rPr>
        <w:t xml:space="preserve"> </w:t>
      </w:r>
      <w:r w:rsidRPr="00392181">
        <w:rPr>
          <w:rFonts w:ascii="Cambria" w:hAnsi="Cambria" w:cs="Arial"/>
          <w:sz w:val="24"/>
          <w:szCs w:val="24"/>
          <w:lang w:eastAsia="fr-FR"/>
        </w:rPr>
        <w:t xml:space="preserve">travers des formations reçues qu’elles éclipsent ou tutoient d’autres artisans auparavant maîtres dans le domaine. </w:t>
      </w:r>
    </w:p>
    <w:p w:rsidR="00A861E2" w:rsidRPr="00392181" w:rsidRDefault="00A861E2" w:rsidP="00A861E2">
      <w:pPr>
        <w:autoSpaceDE w:val="0"/>
        <w:autoSpaceDN w:val="0"/>
        <w:adjustRightInd w:val="0"/>
        <w:spacing w:after="0" w:line="240" w:lineRule="auto"/>
        <w:jc w:val="both"/>
        <w:rPr>
          <w:rFonts w:ascii="Cambria" w:hAnsi="Cambria" w:cs="Arial"/>
          <w:sz w:val="24"/>
          <w:szCs w:val="24"/>
          <w:lang w:eastAsia="fr-FR"/>
        </w:rPr>
      </w:pPr>
    </w:p>
    <w:p w:rsidR="00A861E2" w:rsidRPr="00392181" w:rsidRDefault="00A861E2" w:rsidP="003218A3">
      <w:pPr>
        <w:numPr>
          <w:ilvl w:val="0"/>
          <w:numId w:val="101"/>
        </w:numPr>
        <w:autoSpaceDE w:val="0"/>
        <w:autoSpaceDN w:val="0"/>
        <w:adjustRightInd w:val="0"/>
        <w:spacing w:after="0" w:line="240" w:lineRule="auto"/>
        <w:jc w:val="both"/>
        <w:rPr>
          <w:rFonts w:ascii="Cambria" w:hAnsi="Cambria" w:cs="Arial"/>
          <w:sz w:val="24"/>
          <w:szCs w:val="24"/>
          <w:lang w:eastAsia="fr-FR"/>
        </w:rPr>
      </w:pPr>
      <w:r w:rsidRPr="00392181">
        <w:rPr>
          <w:rFonts w:ascii="Cambria" w:hAnsi="Cambria" w:cs="Arial"/>
          <w:sz w:val="24"/>
          <w:szCs w:val="24"/>
          <w:lang w:eastAsia="fr-FR"/>
        </w:rPr>
        <w:t>Au niveau des écoles, le concours institué permettra indubitablement l’ancrage de la culture environnementale chez les enfants présentés comme les futurs bâtisseurs d’une cité propre et saine.</w:t>
      </w:r>
    </w:p>
    <w:p w:rsidR="00A861E2" w:rsidRPr="00392181" w:rsidRDefault="00A861E2" w:rsidP="00A861E2">
      <w:pPr>
        <w:autoSpaceDE w:val="0"/>
        <w:autoSpaceDN w:val="0"/>
        <w:adjustRightInd w:val="0"/>
        <w:spacing w:after="0" w:line="240" w:lineRule="auto"/>
        <w:jc w:val="both"/>
        <w:rPr>
          <w:rFonts w:ascii="Cambria" w:hAnsi="Cambria" w:cs="Arial"/>
          <w:sz w:val="24"/>
          <w:szCs w:val="24"/>
          <w:lang w:eastAsia="fr-FR"/>
        </w:rPr>
      </w:pPr>
    </w:p>
    <w:p w:rsidR="00A861E2" w:rsidRPr="001109CF" w:rsidRDefault="00A861E2" w:rsidP="00A009EA">
      <w:pPr>
        <w:numPr>
          <w:ilvl w:val="0"/>
          <w:numId w:val="15"/>
        </w:numPr>
        <w:autoSpaceDE w:val="0"/>
        <w:autoSpaceDN w:val="0"/>
        <w:adjustRightInd w:val="0"/>
        <w:spacing w:after="0" w:line="240" w:lineRule="auto"/>
        <w:jc w:val="both"/>
        <w:rPr>
          <w:rFonts w:ascii="Cambria" w:hAnsi="Cambria" w:cs="Arial"/>
          <w:sz w:val="24"/>
          <w:szCs w:val="24"/>
          <w:lang w:eastAsia="fr-FR"/>
        </w:rPr>
      </w:pPr>
      <w:r w:rsidRPr="001109CF">
        <w:rPr>
          <w:rFonts w:ascii="Cambria" w:hAnsi="Cambria" w:cs="Arial"/>
          <w:sz w:val="24"/>
          <w:szCs w:val="24"/>
          <w:lang w:eastAsia="fr-FR"/>
        </w:rPr>
        <w:t>Les contraintes et difficultés rencontrées pour l’essentiel sont :</w:t>
      </w:r>
    </w:p>
    <w:p w:rsidR="00A861E2" w:rsidRPr="001109CF" w:rsidRDefault="00A861E2" w:rsidP="00A861E2">
      <w:pPr>
        <w:autoSpaceDE w:val="0"/>
        <w:autoSpaceDN w:val="0"/>
        <w:adjustRightInd w:val="0"/>
        <w:spacing w:after="0" w:line="240" w:lineRule="auto"/>
        <w:ind w:left="720"/>
        <w:jc w:val="both"/>
        <w:rPr>
          <w:rFonts w:ascii="Cambria" w:hAnsi="Cambria" w:cs="Arial"/>
          <w:sz w:val="24"/>
          <w:szCs w:val="24"/>
          <w:lang w:eastAsia="fr-FR"/>
        </w:rPr>
      </w:pPr>
    </w:p>
    <w:p w:rsidR="00A861E2" w:rsidRPr="001109CF" w:rsidRDefault="00A861E2" w:rsidP="00A009EA">
      <w:pPr>
        <w:pStyle w:val="Corpsdetexte3"/>
        <w:numPr>
          <w:ilvl w:val="0"/>
          <w:numId w:val="61"/>
        </w:numPr>
        <w:spacing w:after="120"/>
        <w:rPr>
          <w:rFonts w:ascii="Cambria" w:hAnsi="Cambria" w:cs="Arial"/>
        </w:rPr>
      </w:pPr>
      <w:r w:rsidRPr="001109CF">
        <w:rPr>
          <w:rFonts w:ascii="Cambria" w:hAnsi="Cambria" w:cs="Arial"/>
        </w:rPr>
        <w:t>Une</w:t>
      </w:r>
      <w:r w:rsidR="001109CF" w:rsidRPr="001109CF">
        <w:rPr>
          <w:rFonts w:ascii="Cambria" w:hAnsi="Cambria" w:cs="Arial"/>
        </w:rPr>
        <w:t xml:space="preserve"> </w:t>
      </w:r>
      <w:r w:rsidRPr="001109CF">
        <w:rPr>
          <w:rFonts w:ascii="Cambria" w:hAnsi="Cambria" w:cs="Arial"/>
        </w:rPr>
        <w:t>insuffisa</w:t>
      </w:r>
      <w:r w:rsidR="00253A8E">
        <w:rPr>
          <w:rFonts w:ascii="Cambria" w:hAnsi="Cambria" w:cs="Arial"/>
        </w:rPr>
        <w:t>nce voire l’inexistence d’appui</w:t>
      </w:r>
      <w:r w:rsidRPr="001109CF">
        <w:rPr>
          <w:rFonts w:ascii="Cambria" w:hAnsi="Cambria" w:cs="Arial"/>
        </w:rPr>
        <w:t xml:space="preserve"> financier, pour le développement des activités à tous les niveaux ;</w:t>
      </w:r>
    </w:p>
    <w:p w:rsidR="00A861E2" w:rsidRPr="001109CF" w:rsidRDefault="00A861E2" w:rsidP="00A009EA">
      <w:pPr>
        <w:pStyle w:val="Corpsdetexte3"/>
        <w:numPr>
          <w:ilvl w:val="0"/>
          <w:numId w:val="61"/>
        </w:numPr>
        <w:spacing w:after="120"/>
        <w:rPr>
          <w:rFonts w:ascii="Cambria" w:hAnsi="Cambria" w:cs="Arial"/>
        </w:rPr>
      </w:pPr>
      <w:r w:rsidRPr="001109CF">
        <w:rPr>
          <w:rFonts w:ascii="Cambria" w:hAnsi="Cambria" w:cs="Arial"/>
        </w:rPr>
        <w:t>L’absence</w:t>
      </w:r>
      <w:r w:rsidR="001109CF" w:rsidRPr="001109CF">
        <w:rPr>
          <w:rFonts w:ascii="Cambria" w:hAnsi="Cambria" w:cs="Arial"/>
        </w:rPr>
        <w:t xml:space="preserve"> </w:t>
      </w:r>
      <w:r w:rsidRPr="001109CF">
        <w:rPr>
          <w:rFonts w:ascii="Cambria" w:hAnsi="Cambria" w:cs="Arial"/>
        </w:rPr>
        <w:t>de suivi des formations et des réalisations des acteurs ;</w:t>
      </w:r>
    </w:p>
    <w:p w:rsidR="00A861E2" w:rsidRPr="001109CF" w:rsidRDefault="00A861E2" w:rsidP="00A009EA">
      <w:pPr>
        <w:pStyle w:val="Corpsdetexte3"/>
        <w:numPr>
          <w:ilvl w:val="0"/>
          <w:numId w:val="61"/>
        </w:numPr>
        <w:spacing w:after="120"/>
        <w:rPr>
          <w:rFonts w:ascii="Cambria" w:hAnsi="Cambria" w:cs="Arial"/>
        </w:rPr>
      </w:pPr>
      <w:r w:rsidRPr="001109CF">
        <w:rPr>
          <w:rFonts w:ascii="Cambria" w:hAnsi="Cambria" w:cs="Arial"/>
        </w:rPr>
        <w:t>L’absence de recyclage des acteurs formés ;</w:t>
      </w:r>
    </w:p>
    <w:p w:rsidR="00A861E2" w:rsidRPr="001109CF" w:rsidRDefault="00A861E2" w:rsidP="00A009EA">
      <w:pPr>
        <w:pStyle w:val="Corpsdetexte3"/>
        <w:numPr>
          <w:ilvl w:val="0"/>
          <w:numId w:val="61"/>
        </w:numPr>
        <w:spacing w:after="120"/>
        <w:rPr>
          <w:rFonts w:ascii="Cambria" w:hAnsi="Cambria" w:cs="Arial"/>
        </w:rPr>
      </w:pPr>
      <w:r w:rsidRPr="001109CF">
        <w:rPr>
          <w:rFonts w:ascii="Cambria" w:hAnsi="Cambria" w:cs="Arial"/>
        </w:rPr>
        <w:t>Un défaut de traçabilité dans l’accompagnement des activités de mise en œuvre du programme.</w:t>
      </w:r>
    </w:p>
    <w:p w:rsidR="00A861E2" w:rsidRPr="00392181" w:rsidRDefault="00A861E2" w:rsidP="00A861E2">
      <w:pPr>
        <w:pStyle w:val="Titre3"/>
        <w:spacing w:line="240" w:lineRule="auto"/>
        <w:rPr>
          <w:i/>
          <w:sz w:val="24"/>
          <w:szCs w:val="24"/>
        </w:rPr>
      </w:pPr>
      <w:bookmarkStart w:id="63" w:name="_Toc313003976"/>
      <w:r w:rsidRPr="00392181">
        <w:rPr>
          <w:i/>
          <w:sz w:val="24"/>
          <w:szCs w:val="24"/>
        </w:rPr>
        <w:t>3.4.2 Renforcement des capacités des bénéficiaires</w:t>
      </w:r>
      <w:bookmarkEnd w:id="63"/>
    </w:p>
    <w:p w:rsidR="00A861E2" w:rsidRPr="00392181" w:rsidRDefault="00A861E2" w:rsidP="004A7DCA">
      <w:pPr>
        <w:autoSpaceDE w:val="0"/>
        <w:autoSpaceDN w:val="0"/>
        <w:adjustRightInd w:val="0"/>
        <w:spacing w:before="120" w:after="0" w:line="240" w:lineRule="auto"/>
        <w:jc w:val="both"/>
        <w:rPr>
          <w:rFonts w:ascii="Cambria" w:hAnsi="Cambria" w:cs="Arial"/>
          <w:sz w:val="24"/>
          <w:szCs w:val="24"/>
          <w:lang w:eastAsia="fr-FR"/>
        </w:rPr>
      </w:pPr>
      <w:r w:rsidRPr="00392181">
        <w:rPr>
          <w:rFonts w:ascii="Cambria" w:hAnsi="Cambria" w:cs="Arial"/>
          <w:sz w:val="24"/>
          <w:szCs w:val="24"/>
          <w:lang w:eastAsia="fr-FR"/>
        </w:rPr>
        <w:t>Dans quelle mesure les organisations de base qui sont déjà en place peuvent- elles garantir la pérennité des actions du programme? Auront-elles les capacités institutionnelles, techniques et managériales et la logistique nécessaire pour gérer leurs GIE, sociétés et micro-entreprises?</w:t>
      </w:r>
    </w:p>
    <w:p w:rsidR="00A861E2" w:rsidRPr="00392181" w:rsidRDefault="00A861E2" w:rsidP="00A861E2">
      <w:pPr>
        <w:autoSpaceDE w:val="0"/>
        <w:autoSpaceDN w:val="0"/>
        <w:adjustRightInd w:val="0"/>
        <w:spacing w:after="0" w:line="240" w:lineRule="auto"/>
        <w:jc w:val="both"/>
        <w:rPr>
          <w:rFonts w:ascii="Cambria" w:hAnsi="Cambria" w:cs="Arial"/>
          <w:sz w:val="24"/>
          <w:szCs w:val="24"/>
          <w:lang w:eastAsia="fr-FR"/>
        </w:rPr>
      </w:pPr>
    </w:p>
    <w:p w:rsidR="00A861E2" w:rsidRPr="00392181" w:rsidRDefault="00A861E2" w:rsidP="00A861E2">
      <w:pPr>
        <w:autoSpaceDE w:val="0"/>
        <w:autoSpaceDN w:val="0"/>
        <w:adjustRightInd w:val="0"/>
        <w:spacing w:after="0" w:line="240" w:lineRule="auto"/>
        <w:jc w:val="both"/>
        <w:rPr>
          <w:rFonts w:ascii="Cambria" w:hAnsi="Cambria" w:cs="Arial"/>
          <w:sz w:val="24"/>
          <w:szCs w:val="24"/>
          <w:lang w:eastAsia="fr-FR"/>
        </w:rPr>
      </w:pPr>
      <w:r w:rsidRPr="00392181">
        <w:rPr>
          <w:rFonts w:ascii="Cambria" w:hAnsi="Cambria" w:cs="Arial"/>
          <w:sz w:val="24"/>
          <w:szCs w:val="24"/>
          <w:lang w:eastAsia="fr-FR"/>
        </w:rPr>
        <w:t>Elles sont assurément présentes et visibles dans la cité. Ces organisations ont une expérience encore fragile pour maîtriser la gestion de telles micro-entreprises. Le petit matériel mis à disposition demande à être renouvelé ou complété et même remplacé suite à l’évolution technologique ; ces micro-entreprises ne sont pas si économiquement viables et rentables pour s’autofinancer ; de même, les acteurs n’ont guère de garanties suffisantes pour emprunter auprès des services financiers décentralisés (SFD) ou auprès des banques commerciales. D’ailleurs, les offres de crédit de ces structures financières sont dérisoires par rapport aux ambitions affichées des acteurs.</w:t>
      </w:r>
    </w:p>
    <w:p w:rsidR="00A861E2" w:rsidRPr="00392181" w:rsidRDefault="00A861E2" w:rsidP="00A861E2">
      <w:pPr>
        <w:autoSpaceDE w:val="0"/>
        <w:autoSpaceDN w:val="0"/>
        <w:adjustRightInd w:val="0"/>
        <w:spacing w:after="0" w:line="240" w:lineRule="auto"/>
        <w:jc w:val="both"/>
        <w:rPr>
          <w:rFonts w:ascii="Cambria" w:hAnsi="Cambria" w:cs="Arial"/>
          <w:sz w:val="24"/>
          <w:szCs w:val="24"/>
          <w:lang w:eastAsia="fr-FR"/>
        </w:rPr>
      </w:pPr>
    </w:p>
    <w:p w:rsidR="00A861E2" w:rsidRPr="00392181" w:rsidRDefault="00A861E2" w:rsidP="00A861E2">
      <w:pPr>
        <w:autoSpaceDE w:val="0"/>
        <w:autoSpaceDN w:val="0"/>
        <w:adjustRightInd w:val="0"/>
        <w:spacing w:after="0" w:line="240" w:lineRule="auto"/>
        <w:jc w:val="both"/>
        <w:rPr>
          <w:rFonts w:ascii="Cambria" w:hAnsi="Cambria" w:cs="Arial"/>
          <w:sz w:val="24"/>
          <w:szCs w:val="24"/>
          <w:lang w:eastAsia="fr-FR"/>
        </w:rPr>
      </w:pPr>
      <w:r w:rsidRPr="00392181">
        <w:rPr>
          <w:rFonts w:ascii="Cambria" w:hAnsi="Cambria" w:cs="Arial"/>
          <w:sz w:val="24"/>
          <w:szCs w:val="24"/>
          <w:lang w:eastAsia="fr-FR"/>
        </w:rPr>
        <w:t>Afin que les micro-entreprises résistent à l’alanguissement et deviennent des structures rentables qui évoluent dans la durée, il y a certainement un nombre important d’actions à initier : (i) créer un cadre de concertation, dans chaque région du programme et pour l’ensemble des filières porteuses, qui regroupe l’ensemble des bénéficiaires et des comités techniques de suivi et d’appui interne en fonction des domaines pertinents de la production, de la commercialisation et du marketing ; (ii) prendre les mesures idoines pour couvrir les emprunts éventuels  par la mise en place de fonds de garantie ;</w:t>
      </w:r>
    </w:p>
    <w:p w:rsidR="00A861E2" w:rsidRPr="008A2996" w:rsidRDefault="00A861E2" w:rsidP="00A861E2">
      <w:pPr>
        <w:autoSpaceDE w:val="0"/>
        <w:autoSpaceDN w:val="0"/>
        <w:adjustRightInd w:val="0"/>
        <w:spacing w:after="0" w:line="240" w:lineRule="auto"/>
        <w:jc w:val="both"/>
        <w:rPr>
          <w:rFonts w:ascii="Cambria" w:hAnsi="Cambria" w:cs="Arial"/>
          <w:sz w:val="24"/>
          <w:szCs w:val="24"/>
          <w:lang w:eastAsia="fr-FR"/>
        </w:rPr>
      </w:pPr>
      <w:r w:rsidRPr="00392181">
        <w:rPr>
          <w:rFonts w:ascii="Cambria" w:hAnsi="Cambria" w:cs="Arial"/>
          <w:sz w:val="24"/>
          <w:szCs w:val="24"/>
          <w:lang w:eastAsia="fr-FR"/>
        </w:rPr>
        <w:t xml:space="preserve">(iii) Renforcer les compétences des membres des organisations </w:t>
      </w:r>
      <w:r w:rsidR="00253A8E">
        <w:rPr>
          <w:rFonts w:ascii="Cambria" w:hAnsi="Cambria" w:cs="Arial"/>
          <w:sz w:val="24"/>
          <w:szCs w:val="24"/>
          <w:lang w:eastAsia="fr-FR"/>
        </w:rPr>
        <w:t>à</w:t>
      </w:r>
      <w:r w:rsidRPr="00392181">
        <w:rPr>
          <w:rFonts w:ascii="Cambria" w:hAnsi="Cambria" w:cs="Arial"/>
          <w:sz w:val="24"/>
          <w:szCs w:val="24"/>
          <w:lang w:eastAsia="fr-FR"/>
        </w:rPr>
        <w:t xml:space="preserve"> travers des formations pertinentes et des recyclages adaptés aux besoins d’évolution des micro-entreprises.</w:t>
      </w:r>
    </w:p>
    <w:p w:rsidR="00A861E2" w:rsidRPr="008A2996" w:rsidRDefault="00A861E2" w:rsidP="00A861E2">
      <w:pPr>
        <w:pStyle w:val="Titre3"/>
        <w:spacing w:line="240" w:lineRule="auto"/>
        <w:rPr>
          <w:i/>
          <w:sz w:val="24"/>
          <w:szCs w:val="24"/>
        </w:rPr>
      </w:pPr>
      <w:bookmarkStart w:id="64" w:name="_Toc313003977"/>
      <w:r w:rsidRPr="008A2996">
        <w:rPr>
          <w:i/>
          <w:sz w:val="24"/>
          <w:szCs w:val="24"/>
        </w:rPr>
        <w:t xml:space="preserve">3.4.3  </w:t>
      </w:r>
      <w:r w:rsidRPr="008A2996">
        <w:rPr>
          <w:i/>
          <w:sz w:val="24"/>
          <w:szCs w:val="24"/>
        </w:rPr>
        <w:tab/>
        <w:t>La prise en compte du Genre</w:t>
      </w:r>
      <w:bookmarkEnd w:id="64"/>
      <w:r w:rsidRPr="008A2996">
        <w:rPr>
          <w:i/>
          <w:sz w:val="24"/>
          <w:szCs w:val="24"/>
        </w:rPr>
        <w:t xml:space="preserve"> </w:t>
      </w:r>
    </w:p>
    <w:p w:rsidR="00A861E2" w:rsidRPr="008A2996" w:rsidRDefault="00A861E2" w:rsidP="004A7DCA">
      <w:pPr>
        <w:spacing w:before="120"/>
        <w:jc w:val="both"/>
        <w:rPr>
          <w:rFonts w:ascii="Cambria" w:hAnsi="Cambria"/>
          <w:b/>
          <w:sz w:val="24"/>
          <w:szCs w:val="24"/>
        </w:rPr>
      </w:pPr>
      <w:r w:rsidRPr="008A2996">
        <w:rPr>
          <w:rFonts w:ascii="Cambria" w:hAnsi="Cambria"/>
          <w:b/>
          <w:sz w:val="24"/>
          <w:szCs w:val="24"/>
        </w:rPr>
        <w:t>De la pris en compte du genre dans la conception et planification et mise en œuvre du programme</w:t>
      </w:r>
    </w:p>
    <w:p w:rsidR="00A861E2" w:rsidRPr="008A2996" w:rsidRDefault="00A861E2" w:rsidP="00A861E2">
      <w:pPr>
        <w:jc w:val="both"/>
        <w:rPr>
          <w:rFonts w:ascii="Cambria" w:hAnsi="Cambria"/>
          <w:sz w:val="24"/>
          <w:szCs w:val="24"/>
        </w:rPr>
      </w:pPr>
      <w:r w:rsidRPr="008A2996">
        <w:rPr>
          <w:rFonts w:ascii="Cambria" w:hAnsi="Cambria"/>
          <w:sz w:val="24"/>
          <w:szCs w:val="24"/>
        </w:rPr>
        <w:t>L’analyse s’intéressera à l’approche utilisée pour la planification et la mise en œuvre du programme : (i) l’existence/pertinence d’indicateurs sensibles genre, (ii) et à la corrélation entre le but, les objectifs, les résultats attendus et les besoins  spécifiques des bénéficiaires ;</w:t>
      </w:r>
    </w:p>
    <w:p w:rsidR="00A861E2" w:rsidRPr="008A2996" w:rsidRDefault="00A861E2" w:rsidP="00A861E2">
      <w:pPr>
        <w:jc w:val="both"/>
        <w:rPr>
          <w:rFonts w:ascii="Cambria" w:hAnsi="Cambria"/>
          <w:sz w:val="24"/>
          <w:szCs w:val="24"/>
        </w:rPr>
      </w:pPr>
      <w:r w:rsidRPr="008A2996">
        <w:rPr>
          <w:rFonts w:ascii="Cambria" w:hAnsi="Cambria"/>
          <w:sz w:val="24"/>
          <w:szCs w:val="24"/>
        </w:rPr>
        <w:t xml:space="preserve">L’approche méthodologique utilisée dans la planification et la mise en œuvre comporte des insuffisances en matière de prise en compte du genre. Le document du programme </w:t>
      </w:r>
      <w:r w:rsidRPr="008A2996">
        <w:rPr>
          <w:rFonts w:ascii="Cambria" w:hAnsi="Cambria"/>
          <w:sz w:val="24"/>
          <w:szCs w:val="24"/>
        </w:rPr>
        <w:lastRenderedPageBreak/>
        <w:t xml:space="preserve">n’a pas identifié des indicateurs en la matière. L’intégration du genre passe par la définition d’indicateurs sensibles au genre devant faciliter aussi bien le suivi et l’évaluation des résultats obtenus de la mise en œuvre des activités et des stratégies. </w:t>
      </w:r>
    </w:p>
    <w:p w:rsidR="00A861E2" w:rsidRPr="008A2996" w:rsidRDefault="00A861E2" w:rsidP="00A861E2">
      <w:pPr>
        <w:jc w:val="both"/>
        <w:rPr>
          <w:rFonts w:ascii="Cambria" w:hAnsi="Cambria"/>
          <w:sz w:val="24"/>
          <w:szCs w:val="24"/>
        </w:rPr>
      </w:pPr>
      <w:r w:rsidRPr="008A2996">
        <w:rPr>
          <w:rFonts w:ascii="Cambria" w:hAnsi="Cambria"/>
          <w:sz w:val="24"/>
          <w:szCs w:val="24"/>
        </w:rPr>
        <w:t xml:space="preserve">Cette insuffisance a été quelque peu palliée après deux années de mise en œuvre, en 2007, par une relecture des stratégies qui a permis une prise en compte de l’équité et du genre dans la gestion des services urbains de base, l’eau et l’assainissement dans la phase de réplication du PASUB, et la valorisation des de PFNL. </w:t>
      </w:r>
    </w:p>
    <w:p w:rsidR="00A861E2" w:rsidRPr="008A2996" w:rsidRDefault="00A861E2" w:rsidP="003218A3">
      <w:pPr>
        <w:numPr>
          <w:ilvl w:val="0"/>
          <w:numId w:val="98"/>
        </w:numPr>
        <w:ind w:left="0" w:firstLine="0"/>
        <w:jc w:val="both"/>
        <w:rPr>
          <w:rFonts w:ascii="Cambria" w:hAnsi="Cambria"/>
          <w:sz w:val="24"/>
          <w:szCs w:val="24"/>
        </w:rPr>
      </w:pPr>
      <w:r w:rsidRPr="008A2996">
        <w:rPr>
          <w:rFonts w:ascii="Cambria" w:hAnsi="Cambria"/>
          <w:sz w:val="24"/>
          <w:szCs w:val="24"/>
        </w:rPr>
        <w:t xml:space="preserve">Au niveau du PASUB, la mise en œuvre du projet de démonstration a permis de mieux cerner la démarche, les difficultés et les obstacles, les conditions favorables et les atouts de l’opération, en vue de sa réplication dans les secteurs 01, 04, 12, 21 de la commune de Bobo-Dioulasso. Cette phase de la consolidation et de la réplication a intégré en 2007, les associations féminines comme acteurs de première ligne de la lutte contre l’insalubrité et partenaires de mise en œuvre du programme.  Les appuis multiformes dont elles ont bénéficié, a permis de booster leur statut en groupements d’intérêt économique. En termes de résultats, on note que : </w:t>
      </w:r>
    </w:p>
    <w:p w:rsidR="00A861E2" w:rsidRPr="008A2996" w:rsidRDefault="00A861E2" w:rsidP="003218A3">
      <w:pPr>
        <w:numPr>
          <w:ilvl w:val="0"/>
          <w:numId w:val="99"/>
        </w:numPr>
        <w:spacing w:before="240" w:after="0"/>
        <w:ind w:left="284" w:hanging="284"/>
        <w:jc w:val="both"/>
        <w:rPr>
          <w:rFonts w:ascii="Cambria" w:hAnsi="Cambria"/>
          <w:sz w:val="24"/>
          <w:szCs w:val="24"/>
        </w:rPr>
      </w:pPr>
      <w:r w:rsidRPr="008A2996">
        <w:rPr>
          <w:rFonts w:ascii="Cambria" w:hAnsi="Cambria"/>
          <w:sz w:val="24"/>
          <w:szCs w:val="24"/>
        </w:rPr>
        <w:t xml:space="preserve"> Sept (07) des 09 de zones de pré-collecte de déchets solides sont couvertes par des associations féminines;</w:t>
      </w:r>
    </w:p>
    <w:p w:rsidR="00A861E2" w:rsidRPr="008A2996" w:rsidRDefault="00A861E2" w:rsidP="003218A3">
      <w:pPr>
        <w:numPr>
          <w:ilvl w:val="0"/>
          <w:numId w:val="99"/>
        </w:numPr>
        <w:spacing w:before="240" w:after="0" w:line="240" w:lineRule="auto"/>
        <w:ind w:left="284" w:hanging="284"/>
        <w:jc w:val="both"/>
        <w:rPr>
          <w:rFonts w:ascii="Cambria" w:hAnsi="Cambria"/>
          <w:bCs/>
          <w:sz w:val="24"/>
          <w:szCs w:val="24"/>
        </w:rPr>
      </w:pPr>
      <w:r w:rsidRPr="008A2996">
        <w:rPr>
          <w:rFonts w:ascii="Cambria" w:hAnsi="Cambria"/>
          <w:bCs/>
          <w:sz w:val="24"/>
          <w:szCs w:val="24"/>
        </w:rPr>
        <w:t>120 personnes ont été formées aux techniques d’animation et de sensibilisation à l’hygiène dont 60,8 % de femmes ;</w:t>
      </w:r>
    </w:p>
    <w:p w:rsidR="00A861E2" w:rsidRPr="008A2996" w:rsidRDefault="00A861E2" w:rsidP="003218A3">
      <w:pPr>
        <w:numPr>
          <w:ilvl w:val="0"/>
          <w:numId w:val="99"/>
        </w:numPr>
        <w:spacing w:before="240" w:after="0" w:line="240" w:lineRule="auto"/>
        <w:ind w:left="284" w:hanging="284"/>
        <w:jc w:val="both"/>
        <w:rPr>
          <w:rFonts w:ascii="Cambria" w:hAnsi="Cambria"/>
          <w:sz w:val="24"/>
          <w:szCs w:val="24"/>
        </w:rPr>
      </w:pPr>
      <w:r w:rsidRPr="008A2996">
        <w:rPr>
          <w:rFonts w:ascii="Cambria" w:hAnsi="Cambria"/>
          <w:bCs/>
          <w:sz w:val="24"/>
          <w:szCs w:val="24"/>
        </w:rPr>
        <w:t xml:space="preserve">3 Groupements d’Intérêt Economique ont été dotés de </w:t>
      </w:r>
      <w:r w:rsidRPr="008A2996">
        <w:rPr>
          <w:rFonts w:ascii="Cambria" w:hAnsi="Cambria"/>
          <w:sz w:val="24"/>
          <w:szCs w:val="24"/>
        </w:rPr>
        <w:t>09 charrettes à traction asine, 09 lots de petit outillage (brouettes, pelles, râteaux), 09 lots de matériel de protection (gants, bottes…) et de  03 hangars de stockage </w:t>
      </w:r>
      <w:r w:rsidRPr="008A2996">
        <w:rPr>
          <w:rFonts w:ascii="Cambria" w:hAnsi="Cambria"/>
          <w:bCs/>
          <w:sz w:val="24"/>
          <w:szCs w:val="24"/>
        </w:rPr>
        <w:t>;</w:t>
      </w:r>
    </w:p>
    <w:p w:rsidR="00A861E2" w:rsidRPr="008A2996" w:rsidRDefault="00A861E2" w:rsidP="003218A3">
      <w:pPr>
        <w:numPr>
          <w:ilvl w:val="0"/>
          <w:numId w:val="99"/>
        </w:numPr>
        <w:spacing w:before="240" w:after="0" w:line="240" w:lineRule="auto"/>
        <w:ind w:left="284" w:hanging="284"/>
        <w:jc w:val="both"/>
        <w:rPr>
          <w:rFonts w:ascii="Cambria" w:hAnsi="Cambria"/>
          <w:sz w:val="24"/>
          <w:szCs w:val="24"/>
        </w:rPr>
      </w:pPr>
      <w:r w:rsidRPr="008A2996">
        <w:rPr>
          <w:rFonts w:ascii="Cambria" w:hAnsi="Cambria"/>
          <w:sz w:val="24"/>
          <w:szCs w:val="24"/>
        </w:rPr>
        <w:t>80 personnes ont été formées aux techniques de gestion et de conduite des opérations de pré-collecte dont 49,3% de femmes ;</w:t>
      </w:r>
    </w:p>
    <w:p w:rsidR="00A861E2" w:rsidRPr="008A2996" w:rsidRDefault="00A861E2" w:rsidP="003218A3">
      <w:pPr>
        <w:numPr>
          <w:ilvl w:val="0"/>
          <w:numId w:val="99"/>
        </w:numPr>
        <w:spacing w:before="240" w:after="0" w:line="240" w:lineRule="auto"/>
        <w:ind w:left="284" w:hanging="284"/>
        <w:jc w:val="both"/>
        <w:rPr>
          <w:rFonts w:ascii="Cambria" w:hAnsi="Cambria"/>
          <w:sz w:val="24"/>
          <w:szCs w:val="24"/>
        </w:rPr>
      </w:pPr>
      <w:r w:rsidRPr="008A2996">
        <w:rPr>
          <w:rFonts w:ascii="Cambria" w:hAnsi="Cambria"/>
          <w:sz w:val="24"/>
          <w:szCs w:val="24"/>
        </w:rPr>
        <w:t>19 membres des bureaux des GIE formés en gestion comptable et financière (95% de femmes) ;</w:t>
      </w:r>
    </w:p>
    <w:p w:rsidR="00A861E2" w:rsidRPr="008A2996" w:rsidRDefault="00A861E2" w:rsidP="00A861E2">
      <w:pPr>
        <w:spacing w:before="240" w:after="0"/>
        <w:jc w:val="both"/>
        <w:rPr>
          <w:rFonts w:ascii="Cambria" w:hAnsi="Cambria"/>
          <w:sz w:val="24"/>
          <w:szCs w:val="24"/>
        </w:rPr>
      </w:pPr>
      <w:r w:rsidRPr="008A2996">
        <w:rPr>
          <w:rFonts w:ascii="Cambria" w:hAnsi="Cambria"/>
          <w:sz w:val="24"/>
          <w:szCs w:val="24"/>
        </w:rPr>
        <w:t>Une approche participative associant toutes les parties prenantes dès la planification, aurait permis dès le départ une prise en compte de ce maillon très important de la chaîne de collecte des déchets solides et de l’assainissement.</w:t>
      </w:r>
    </w:p>
    <w:p w:rsidR="00A861E2" w:rsidRPr="008A2996" w:rsidRDefault="00A861E2" w:rsidP="00A861E2">
      <w:pPr>
        <w:autoSpaceDE w:val="0"/>
        <w:autoSpaceDN w:val="0"/>
        <w:adjustRightInd w:val="0"/>
        <w:spacing w:after="0"/>
        <w:jc w:val="both"/>
        <w:rPr>
          <w:rFonts w:ascii="Cambria" w:hAnsi="Cambria"/>
          <w:strike/>
          <w:sz w:val="24"/>
          <w:szCs w:val="24"/>
          <w:highlight w:val="cyan"/>
        </w:rPr>
      </w:pPr>
    </w:p>
    <w:p w:rsidR="00A861E2" w:rsidRPr="008A2996" w:rsidRDefault="00A861E2" w:rsidP="00A009EA">
      <w:pPr>
        <w:numPr>
          <w:ilvl w:val="0"/>
          <w:numId w:val="46"/>
        </w:numPr>
        <w:spacing w:after="0" w:line="240" w:lineRule="auto"/>
        <w:ind w:left="284" w:hanging="284"/>
        <w:jc w:val="both"/>
        <w:rPr>
          <w:rFonts w:ascii="Cambria" w:hAnsi="Cambria"/>
          <w:b/>
          <w:sz w:val="24"/>
          <w:szCs w:val="24"/>
        </w:rPr>
      </w:pPr>
      <w:r w:rsidRPr="008A2996">
        <w:rPr>
          <w:rFonts w:ascii="Cambria" w:hAnsi="Cambria"/>
          <w:sz w:val="24"/>
          <w:szCs w:val="24"/>
        </w:rPr>
        <w:t>En matière de renforcement  des capacités institutionnelles et organisati</w:t>
      </w:r>
      <w:r w:rsidR="001109CF">
        <w:rPr>
          <w:rFonts w:ascii="Cambria" w:hAnsi="Cambria"/>
          <w:sz w:val="24"/>
          <w:szCs w:val="24"/>
        </w:rPr>
        <w:t>o</w:t>
      </w:r>
      <w:r w:rsidRPr="008A2996">
        <w:rPr>
          <w:rFonts w:ascii="Cambria" w:hAnsi="Cambria"/>
          <w:sz w:val="24"/>
          <w:szCs w:val="24"/>
        </w:rPr>
        <w:t xml:space="preserve">nnelles, on enregistre également quelques résultats, entre autres : </w:t>
      </w:r>
      <w:bookmarkStart w:id="65" w:name="_Toc311435499"/>
    </w:p>
    <w:p w:rsidR="00A861E2" w:rsidRPr="008A2996" w:rsidRDefault="00A861E2" w:rsidP="00A861E2">
      <w:pPr>
        <w:spacing w:after="0"/>
        <w:ind w:left="284"/>
        <w:jc w:val="both"/>
        <w:rPr>
          <w:rFonts w:ascii="Cambria" w:hAnsi="Cambria"/>
          <w:b/>
          <w:sz w:val="24"/>
          <w:szCs w:val="24"/>
        </w:rPr>
      </w:pPr>
    </w:p>
    <w:p w:rsidR="00A861E2" w:rsidRDefault="00A861E2" w:rsidP="003218A3">
      <w:pPr>
        <w:numPr>
          <w:ilvl w:val="0"/>
          <w:numId w:val="100"/>
        </w:numPr>
        <w:spacing w:after="0" w:line="240" w:lineRule="auto"/>
        <w:jc w:val="both"/>
        <w:rPr>
          <w:rFonts w:ascii="Cambria" w:hAnsi="Cambria"/>
          <w:sz w:val="24"/>
          <w:szCs w:val="24"/>
        </w:rPr>
      </w:pPr>
      <w:r w:rsidRPr="008A2996">
        <w:rPr>
          <w:rFonts w:ascii="Cambria" w:hAnsi="Cambria"/>
          <w:sz w:val="24"/>
          <w:szCs w:val="24"/>
        </w:rPr>
        <w:t>La formation des femmes élues des communes rurales des zones à risque dans les quatre régions de concentration des PTF</w:t>
      </w:r>
      <w:bookmarkEnd w:id="65"/>
      <w:r w:rsidRPr="008A2996">
        <w:rPr>
          <w:rFonts w:ascii="Cambria" w:hAnsi="Cambria"/>
          <w:sz w:val="24"/>
          <w:szCs w:val="24"/>
        </w:rPr>
        <w:t xml:space="preserve">, à la gestion durable des ressources naturelles ; </w:t>
      </w:r>
    </w:p>
    <w:p w:rsidR="00A861E2" w:rsidRPr="008A2996" w:rsidRDefault="00A861E2" w:rsidP="00A861E2">
      <w:pPr>
        <w:spacing w:after="0" w:line="240" w:lineRule="auto"/>
        <w:ind w:left="720"/>
        <w:jc w:val="both"/>
        <w:rPr>
          <w:rFonts w:ascii="Cambria" w:hAnsi="Cambria"/>
          <w:sz w:val="24"/>
          <w:szCs w:val="24"/>
        </w:rPr>
      </w:pPr>
    </w:p>
    <w:p w:rsidR="00A861E2" w:rsidRPr="008A2996" w:rsidRDefault="00A861E2" w:rsidP="003218A3">
      <w:pPr>
        <w:numPr>
          <w:ilvl w:val="0"/>
          <w:numId w:val="100"/>
        </w:numPr>
        <w:spacing w:after="0" w:line="240" w:lineRule="auto"/>
        <w:jc w:val="both"/>
        <w:rPr>
          <w:rFonts w:ascii="Cambria" w:hAnsi="Cambria"/>
          <w:sz w:val="24"/>
          <w:szCs w:val="24"/>
        </w:rPr>
      </w:pPr>
      <w:r w:rsidRPr="008A2996">
        <w:rPr>
          <w:rFonts w:ascii="Cambria" w:hAnsi="Cambria"/>
          <w:sz w:val="24"/>
          <w:szCs w:val="24"/>
        </w:rPr>
        <w:t>L’appui aux techniques de valorisation des PFNL, expérimentée</w:t>
      </w:r>
      <w:r w:rsidR="00253A8E">
        <w:rPr>
          <w:rFonts w:ascii="Cambria" w:hAnsi="Cambria"/>
          <w:sz w:val="24"/>
          <w:szCs w:val="24"/>
        </w:rPr>
        <w:t>s</w:t>
      </w:r>
      <w:r w:rsidRPr="008A2996">
        <w:rPr>
          <w:rFonts w:ascii="Cambria" w:hAnsi="Cambria"/>
          <w:sz w:val="24"/>
          <w:szCs w:val="24"/>
        </w:rPr>
        <w:t xml:space="preserve"> dans plusieurs régions : le Nord, l’Est, le Centre-Est, la Boucle du Mouhoun… a créée une réelle </w:t>
      </w:r>
      <w:r w:rsidRPr="008A2996">
        <w:rPr>
          <w:rFonts w:ascii="Cambria" w:hAnsi="Cambria"/>
          <w:sz w:val="24"/>
          <w:szCs w:val="24"/>
        </w:rPr>
        <w:lastRenderedPageBreak/>
        <w:t>dynamique au sein des associations et des groupements féminins qui s’organisent de plus en plus en coopératives pour mutualiser leurs activités de transformation et de commercialisation. Plus de 1200 acteurs ont été formés, dont 75%de femmes.</w:t>
      </w:r>
    </w:p>
    <w:p w:rsidR="00A861E2" w:rsidRPr="008A2996" w:rsidRDefault="00A861E2" w:rsidP="00311AC1">
      <w:pPr>
        <w:spacing w:before="240"/>
        <w:jc w:val="both"/>
        <w:rPr>
          <w:rFonts w:ascii="Cambria" w:hAnsi="Cambria"/>
          <w:b/>
          <w:sz w:val="24"/>
          <w:szCs w:val="24"/>
        </w:rPr>
      </w:pPr>
      <w:r w:rsidRPr="008A2996">
        <w:rPr>
          <w:rFonts w:ascii="Cambria" w:hAnsi="Cambria"/>
          <w:b/>
          <w:sz w:val="24"/>
          <w:szCs w:val="24"/>
        </w:rPr>
        <w:t xml:space="preserve">De la corrélation entre le but, les objectifs les résultats attendus et les besoins des groupes cibles bénéficiaires </w:t>
      </w:r>
    </w:p>
    <w:p w:rsidR="00A861E2" w:rsidRPr="008A2996" w:rsidRDefault="00A861E2" w:rsidP="00A861E2">
      <w:pPr>
        <w:jc w:val="both"/>
        <w:rPr>
          <w:rFonts w:ascii="Cambria" w:hAnsi="Cambria"/>
          <w:sz w:val="24"/>
          <w:szCs w:val="24"/>
        </w:rPr>
      </w:pPr>
      <w:r w:rsidRPr="008A2996">
        <w:rPr>
          <w:rFonts w:ascii="Cambria" w:hAnsi="Cambria"/>
          <w:sz w:val="24"/>
          <w:szCs w:val="24"/>
        </w:rPr>
        <w:t>Le PGDN dans cette phase pilote vise avant toute chose à créer les conditions environnementales, juridique et institutionnelles viables pour une gestion durable des ressources naturelles. Cette objectif traduit les choix stratégiques et la volonté politique des autorités publiques d’apporter des réponses efficaces en terme de maîtriser des questions environnementales, un préalable à  la réduction de la pauvreté et à un développement humain durable.</w:t>
      </w:r>
    </w:p>
    <w:p w:rsidR="00A861E2" w:rsidRPr="008A2996" w:rsidRDefault="00A861E2" w:rsidP="00A861E2">
      <w:pPr>
        <w:jc w:val="both"/>
        <w:rPr>
          <w:rFonts w:ascii="Cambria" w:hAnsi="Cambria"/>
          <w:sz w:val="24"/>
          <w:szCs w:val="24"/>
        </w:rPr>
      </w:pPr>
      <w:r w:rsidRPr="008A2996">
        <w:rPr>
          <w:rFonts w:ascii="Cambria" w:hAnsi="Cambria"/>
          <w:sz w:val="24"/>
          <w:szCs w:val="24"/>
        </w:rPr>
        <w:t>Sa mise en œuvre devrait améliorer les revenus des femmes et renforcer leurs capacités organisationnelles et opérationnelles. Associées à l’étape de la mise en œuvre, le projet est une aubaine pour les associations  féminines qui ont vu leurs compétences techniques et capacités organisationnelles et organisationnelles renforcées, leur statut évoluer, leur revenus s’améliorer, leur responsabilité sociale s’accroître… Une enquête Connaissances Attitudes et Pratiques (CAP) permettrait d’apprécier plus en détails, l’impact du projet aussi bien sur les groupements féminins, les GIE, que sur les populations bénéficiaires, en terme de satisfaction, de  contraintes, de difficultés…</w:t>
      </w:r>
    </w:p>
    <w:p w:rsidR="00A861E2" w:rsidRPr="008A2996" w:rsidRDefault="00A861E2" w:rsidP="00A861E2">
      <w:pPr>
        <w:pStyle w:val="Titre2"/>
        <w:spacing w:before="0" w:line="240" w:lineRule="auto"/>
        <w:rPr>
          <w:i w:val="0"/>
          <w:sz w:val="24"/>
          <w:szCs w:val="24"/>
        </w:rPr>
      </w:pPr>
      <w:bookmarkStart w:id="66" w:name="_Toc313003978"/>
      <w:r w:rsidRPr="008A2996">
        <w:rPr>
          <w:i w:val="0"/>
          <w:sz w:val="24"/>
          <w:szCs w:val="24"/>
        </w:rPr>
        <w:t>3.5 LES CONTRAINTES ET DIFFICULTES RENCONTREES</w:t>
      </w:r>
      <w:bookmarkEnd w:id="66"/>
    </w:p>
    <w:p w:rsidR="00A861E2" w:rsidRPr="008A2996" w:rsidRDefault="00A861E2" w:rsidP="00A861E2">
      <w:pPr>
        <w:pStyle w:val="Sansinterligne"/>
        <w:jc w:val="both"/>
        <w:rPr>
          <w:rFonts w:ascii="Cambria" w:hAnsi="Cambria" w:cs="Arial"/>
          <w:sz w:val="24"/>
          <w:szCs w:val="24"/>
        </w:rPr>
      </w:pPr>
      <w:r w:rsidRPr="008A2996">
        <w:rPr>
          <w:rFonts w:ascii="Cambria" w:hAnsi="Cambria" w:cs="Arial"/>
          <w:sz w:val="24"/>
          <w:szCs w:val="24"/>
        </w:rPr>
        <w:t>Les principales contraintes ayant perturbé la mise en œuvre du programme sont :</w:t>
      </w:r>
    </w:p>
    <w:p w:rsidR="00A861E2" w:rsidRPr="008A2996" w:rsidRDefault="00A861E2" w:rsidP="00A861E2">
      <w:pPr>
        <w:pStyle w:val="Sansinterligne"/>
        <w:jc w:val="both"/>
        <w:rPr>
          <w:rFonts w:ascii="Cambria" w:hAnsi="Cambria" w:cs="Arial"/>
          <w:sz w:val="24"/>
          <w:szCs w:val="24"/>
        </w:rPr>
      </w:pPr>
    </w:p>
    <w:p w:rsidR="00A861E2" w:rsidRPr="008A2996" w:rsidRDefault="00A861E2" w:rsidP="00A009EA">
      <w:pPr>
        <w:pStyle w:val="Sansinterligne"/>
        <w:numPr>
          <w:ilvl w:val="0"/>
          <w:numId w:val="6"/>
        </w:numPr>
        <w:jc w:val="both"/>
        <w:rPr>
          <w:rFonts w:ascii="Cambria" w:hAnsi="Cambria" w:cs="Arial"/>
          <w:sz w:val="24"/>
          <w:szCs w:val="24"/>
        </w:rPr>
      </w:pPr>
      <w:r w:rsidRPr="008A2996">
        <w:rPr>
          <w:rFonts w:ascii="Cambria" w:hAnsi="Cambria" w:cs="Arial"/>
          <w:sz w:val="24"/>
          <w:szCs w:val="24"/>
        </w:rPr>
        <w:t>Sur le plan conceptuel</w:t>
      </w:r>
    </w:p>
    <w:p w:rsidR="00A861E2" w:rsidRPr="008A2996" w:rsidRDefault="00A861E2" w:rsidP="00A009EA">
      <w:pPr>
        <w:pStyle w:val="Corpsdetexte3"/>
        <w:numPr>
          <w:ilvl w:val="0"/>
          <w:numId w:val="62"/>
        </w:numPr>
        <w:spacing w:after="120"/>
        <w:rPr>
          <w:rFonts w:ascii="Cambria" w:hAnsi="Cambria" w:cs="Arial"/>
        </w:rPr>
      </w:pPr>
      <w:r w:rsidRPr="008A2996">
        <w:rPr>
          <w:rFonts w:ascii="Cambria" w:hAnsi="Cambria" w:cs="Arial"/>
        </w:rPr>
        <w:t>L’approche méthodologique pour l’élaboration du programme n’a pas toujours été participative ;</w:t>
      </w:r>
    </w:p>
    <w:p w:rsidR="00A861E2" w:rsidRPr="008A2996" w:rsidRDefault="00A861E2" w:rsidP="004A7DCA">
      <w:pPr>
        <w:pStyle w:val="Sansinterligne"/>
        <w:numPr>
          <w:ilvl w:val="0"/>
          <w:numId w:val="6"/>
        </w:numPr>
        <w:jc w:val="both"/>
        <w:rPr>
          <w:rFonts w:ascii="Cambria" w:hAnsi="Cambria" w:cs="Arial"/>
          <w:sz w:val="24"/>
          <w:szCs w:val="24"/>
        </w:rPr>
      </w:pPr>
      <w:r w:rsidRPr="008A2996">
        <w:rPr>
          <w:rFonts w:ascii="Cambria" w:hAnsi="Cambria" w:cs="Arial"/>
          <w:sz w:val="24"/>
          <w:szCs w:val="24"/>
        </w:rPr>
        <w:t>Sur le plan technique et organisationnel</w:t>
      </w:r>
    </w:p>
    <w:p w:rsidR="00A861E2" w:rsidRPr="008A2996" w:rsidRDefault="00A861E2" w:rsidP="00A009EA">
      <w:pPr>
        <w:pStyle w:val="Corpsdetexte3"/>
        <w:numPr>
          <w:ilvl w:val="0"/>
          <w:numId w:val="63"/>
        </w:numPr>
        <w:spacing w:after="120"/>
        <w:rPr>
          <w:rFonts w:ascii="Cambria" w:hAnsi="Cambria" w:cs="Arial"/>
        </w:rPr>
      </w:pPr>
      <w:r w:rsidRPr="008A2996">
        <w:rPr>
          <w:rFonts w:ascii="Cambria" w:hAnsi="Cambria" w:cs="Arial"/>
        </w:rPr>
        <w:t>Les changements de coord</w:t>
      </w:r>
      <w:r w:rsidR="00253A8E">
        <w:rPr>
          <w:rFonts w:ascii="Cambria" w:hAnsi="Cambria" w:cs="Arial"/>
        </w:rPr>
        <w:t>onnateurs</w:t>
      </w:r>
      <w:r w:rsidRPr="008A2996">
        <w:rPr>
          <w:rFonts w:ascii="Cambria" w:hAnsi="Cambria" w:cs="Arial"/>
        </w:rPr>
        <w:t xml:space="preserve"> du projet (4 coordonnateurs en 4 années). Cela a beaucoup joué sur les tâches de coordination, d’élaboration des différents documents notamment les plans de travail annuels et autres rapports ;</w:t>
      </w:r>
    </w:p>
    <w:p w:rsidR="00A861E2" w:rsidRPr="008A2996" w:rsidRDefault="00A861E2" w:rsidP="00A009EA">
      <w:pPr>
        <w:pStyle w:val="Corpsdetexte3"/>
        <w:numPr>
          <w:ilvl w:val="0"/>
          <w:numId w:val="63"/>
        </w:numPr>
        <w:spacing w:after="120"/>
        <w:rPr>
          <w:rFonts w:ascii="Cambria" w:hAnsi="Cambria" w:cs="Arial"/>
        </w:rPr>
      </w:pPr>
      <w:r w:rsidRPr="008A2996">
        <w:rPr>
          <w:rFonts w:ascii="Cambria" w:hAnsi="Cambria" w:cs="Arial"/>
        </w:rPr>
        <w:t>La mise en place tardive (en Avril 2009) du comité de pilotage du PGDRN </w:t>
      </w:r>
    </w:p>
    <w:p w:rsidR="00A861E2" w:rsidRPr="001109CF" w:rsidRDefault="00A861E2" w:rsidP="00A009EA">
      <w:pPr>
        <w:pStyle w:val="Corpsdetexte3"/>
        <w:numPr>
          <w:ilvl w:val="0"/>
          <w:numId w:val="63"/>
        </w:numPr>
        <w:spacing w:after="120"/>
        <w:rPr>
          <w:rFonts w:ascii="Cambria" w:hAnsi="Cambria" w:cs="Arial"/>
        </w:rPr>
      </w:pPr>
      <w:r w:rsidRPr="008A2996">
        <w:rPr>
          <w:rFonts w:ascii="Cambria" w:hAnsi="Cambria" w:cs="Arial"/>
        </w:rPr>
        <w:t xml:space="preserve">Les retards dans l’élaboration et l’adoption des programmes de travail annuels ne permettant </w:t>
      </w:r>
      <w:r w:rsidRPr="001109CF">
        <w:rPr>
          <w:rFonts w:ascii="Cambria" w:hAnsi="Cambria" w:cs="Arial"/>
        </w:rPr>
        <w:t>pas le démarrage des activités comme planifié dans les plans de travail;</w:t>
      </w:r>
    </w:p>
    <w:p w:rsidR="00A861E2" w:rsidRPr="008A2996" w:rsidRDefault="00A861E2" w:rsidP="00A009EA">
      <w:pPr>
        <w:pStyle w:val="Corpsdetexte3"/>
        <w:numPr>
          <w:ilvl w:val="0"/>
          <w:numId w:val="63"/>
        </w:numPr>
        <w:spacing w:after="120"/>
        <w:rPr>
          <w:rFonts w:ascii="Cambria" w:hAnsi="Cambria" w:cs="Arial"/>
        </w:rPr>
      </w:pPr>
      <w:r w:rsidRPr="008A2996">
        <w:rPr>
          <w:rFonts w:ascii="Cambria" w:hAnsi="Cambria" w:cs="Arial"/>
        </w:rPr>
        <w:t>L’arrê</w:t>
      </w:r>
      <w:r w:rsidRPr="008A2996">
        <w:rPr>
          <w:rFonts w:ascii="Cambria" w:hAnsi="Cambria" w:cs="Arial"/>
        </w:rPr>
        <w:softHyphen/>
      </w:r>
      <w:r w:rsidRPr="008A2996">
        <w:rPr>
          <w:rFonts w:ascii="Cambria" w:hAnsi="Cambria" w:cs="Arial"/>
        </w:rPr>
        <w:softHyphen/>
        <w:t>t de l’exécution de la composante 4 (l’amélioration du cadre de vie des populations en milieu urbain et semi urbain), après seulement trois années de mise en œuvre, dû entre autres à une insuffisance de communication entre les chargés du dossier au niveau de la commune de Bobo-Dioulasso ;</w:t>
      </w:r>
    </w:p>
    <w:p w:rsidR="00A861E2" w:rsidRPr="008A2996" w:rsidRDefault="00A861E2" w:rsidP="00A009EA">
      <w:pPr>
        <w:pStyle w:val="Corpsdetexte3"/>
        <w:numPr>
          <w:ilvl w:val="0"/>
          <w:numId w:val="63"/>
        </w:numPr>
        <w:spacing w:after="120"/>
        <w:rPr>
          <w:rFonts w:ascii="Cambria" w:hAnsi="Cambria" w:cs="Arial"/>
        </w:rPr>
      </w:pPr>
      <w:r w:rsidRPr="008A2996">
        <w:rPr>
          <w:rFonts w:ascii="Cambria" w:hAnsi="Cambria" w:cs="Arial"/>
        </w:rPr>
        <w:t>Le report de certaines activités non exécuté</w:t>
      </w:r>
      <w:r w:rsidR="00253A8E">
        <w:rPr>
          <w:rFonts w:ascii="Cambria" w:hAnsi="Cambria" w:cs="Arial"/>
        </w:rPr>
        <w:t>e</w:t>
      </w:r>
      <w:r w:rsidRPr="008A2996">
        <w:rPr>
          <w:rFonts w:ascii="Cambria" w:hAnsi="Cambria" w:cs="Arial"/>
        </w:rPr>
        <w:t>s aux années suivantes ;</w:t>
      </w:r>
    </w:p>
    <w:p w:rsidR="00A861E2" w:rsidRPr="008A2996" w:rsidRDefault="00A861E2" w:rsidP="00A009EA">
      <w:pPr>
        <w:pStyle w:val="Corpsdetexte3"/>
        <w:numPr>
          <w:ilvl w:val="0"/>
          <w:numId w:val="63"/>
        </w:numPr>
        <w:spacing w:after="120"/>
        <w:rPr>
          <w:rFonts w:ascii="Cambria" w:hAnsi="Cambria" w:cs="Arial"/>
        </w:rPr>
      </w:pPr>
      <w:r w:rsidRPr="008A2996">
        <w:rPr>
          <w:rFonts w:ascii="Cambria" w:hAnsi="Cambria" w:cs="Arial"/>
        </w:rPr>
        <w:lastRenderedPageBreak/>
        <w:t xml:space="preserve">La lenteur dans la mise en œuvre de certaines activités des partenaires ; </w:t>
      </w:r>
    </w:p>
    <w:p w:rsidR="00A861E2" w:rsidRPr="008A2996" w:rsidRDefault="00A861E2" w:rsidP="00A009EA">
      <w:pPr>
        <w:pStyle w:val="Corpsdetexte3"/>
        <w:numPr>
          <w:ilvl w:val="0"/>
          <w:numId w:val="63"/>
        </w:numPr>
        <w:spacing w:after="120"/>
        <w:rPr>
          <w:rFonts w:ascii="Cambria" w:hAnsi="Cambria" w:cs="Arial"/>
        </w:rPr>
      </w:pPr>
      <w:r w:rsidRPr="008A2996">
        <w:rPr>
          <w:rFonts w:ascii="Cambria" w:hAnsi="Cambria" w:cs="Arial"/>
        </w:rPr>
        <w:t>Le retard dans la transmission des rapports trimestriels par les partenaires;</w:t>
      </w:r>
    </w:p>
    <w:p w:rsidR="00A861E2" w:rsidRPr="00B27156" w:rsidRDefault="00A861E2" w:rsidP="00A009EA">
      <w:pPr>
        <w:pStyle w:val="Corpsdetexte3"/>
        <w:numPr>
          <w:ilvl w:val="0"/>
          <w:numId w:val="63"/>
        </w:numPr>
        <w:spacing w:after="120"/>
        <w:rPr>
          <w:rFonts w:ascii="Cambria" w:hAnsi="Cambria" w:cs="Arial"/>
        </w:rPr>
      </w:pPr>
      <w:r w:rsidRPr="00B27156">
        <w:rPr>
          <w:rFonts w:ascii="Cambria" w:hAnsi="Cambria" w:cs="Arial"/>
        </w:rPr>
        <w:t>L’absence de signature protocole</w:t>
      </w:r>
      <w:r w:rsidR="00253A8E">
        <w:rPr>
          <w:rFonts w:ascii="Cambria" w:hAnsi="Cambria" w:cs="Arial"/>
        </w:rPr>
        <w:t xml:space="preserve"> d’accord matérialisant le partenariat</w:t>
      </w:r>
      <w:r w:rsidRPr="00B27156">
        <w:rPr>
          <w:rFonts w:ascii="Cambria" w:hAnsi="Cambria" w:cs="Arial"/>
        </w:rPr>
        <w:t xml:space="preserve"> avec certains partenaires.</w:t>
      </w:r>
    </w:p>
    <w:p w:rsidR="00A861E2" w:rsidRPr="00B27156" w:rsidRDefault="00A861E2" w:rsidP="00A861E2">
      <w:pPr>
        <w:autoSpaceDE w:val="0"/>
        <w:autoSpaceDN w:val="0"/>
        <w:adjustRightInd w:val="0"/>
        <w:spacing w:after="0" w:line="240" w:lineRule="auto"/>
        <w:ind w:left="720"/>
        <w:jc w:val="both"/>
        <w:rPr>
          <w:rFonts w:ascii="Cambria" w:hAnsi="Cambria" w:cs="Arial"/>
          <w:bCs/>
          <w:sz w:val="24"/>
          <w:szCs w:val="24"/>
        </w:rPr>
      </w:pPr>
    </w:p>
    <w:p w:rsidR="00A861E2" w:rsidRPr="00B27156" w:rsidRDefault="00A861E2" w:rsidP="00A009EA">
      <w:pPr>
        <w:numPr>
          <w:ilvl w:val="0"/>
          <w:numId w:val="6"/>
        </w:numPr>
        <w:autoSpaceDE w:val="0"/>
        <w:autoSpaceDN w:val="0"/>
        <w:adjustRightInd w:val="0"/>
        <w:spacing w:after="0" w:line="240" w:lineRule="auto"/>
        <w:jc w:val="both"/>
        <w:rPr>
          <w:rFonts w:ascii="Cambria" w:hAnsi="Cambria" w:cs="Arial"/>
          <w:bCs/>
          <w:sz w:val="24"/>
          <w:szCs w:val="24"/>
        </w:rPr>
      </w:pPr>
      <w:r w:rsidRPr="00B27156">
        <w:rPr>
          <w:rFonts w:ascii="Cambria" w:hAnsi="Cambria" w:cs="Arial"/>
          <w:bCs/>
          <w:sz w:val="24"/>
          <w:szCs w:val="24"/>
        </w:rPr>
        <w:t>Sur le plan financier </w:t>
      </w:r>
    </w:p>
    <w:p w:rsidR="00A861E2" w:rsidRPr="00B27156" w:rsidRDefault="00A861E2" w:rsidP="00A009EA">
      <w:pPr>
        <w:pStyle w:val="Corpsdetexte3"/>
        <w:numPr>
          <w:ilvl w:val="0"/>
          <w:numId w:val="64"/>
        </w:numPr>
        <w:spacing w:after="120"/>
        <w:rPr>
          <w:rFonts w:ascii="Cambria" w:hAnsi="Cambria" w:cs="Arial"/>
        </w:rPr>
      </w:pPr>
      <w:r w:rsidRPr="00B27156">
        <w:rPr>
          <w:rFonts w:ascii="Cambria" w:hAnsi="Cambria" w:cs="Arial"/>
        </w:rPr>
        <w:t>Les programmes de travail des partenaires ne sont pas soumis à temps ;</w:t>
      </w:r>
    </w:p>
    <w:p w:rsidR="00A861E2" w:rsidRPr="00B27156" w:rsidRDefault="00A861E2" w:rsidP="00A009EA">
      <w:pPr>
        <w:pStyle w:val="Corpsdetexte3"/>
        <w:numPr>
          <w:ilvl w:val="0"/>
          <w:numId w:val="64"/>
        </w:numPr>
        <w:spacing w:after="120"/>
        <w:rPr>
          <w:rFonts w:ascii="Cambria" w:hAnsi="Cambria" w:cs="Arial"/>
        </w:rPr>
      </w:pPr>
      <w:r w:rsidRPr="00B27156">
        <w:rPr>
          <w:rFonts w:ascii="Cambria" w:hAnsi="Cambria" w:cs="Arial"/>
        </w:rPr>
        <w:t>L’insuffisance des ressources financières pour appuyer les commissions spécialisées ;</w:t>
      </w:r>
    </w:p>
    <w:p w:rsidR="00A861E2" w:rsidRPr="008A2996" w:rsidRDefault="00A861E2" w:rsidP="00A009EA">
      <w:pPr>
        <w:pStyle w:val="Corpsdetexte3"/>
        <w:numPr>
          <w:ilvl w:val="0"/>
          <w:numId w:val="64"/>
        </w:numPr>
        <w:spacing w:after="120"/>
        <w:rPr>
          <w:rFonts w:ascii="Cambria" w:hAnsi="Cambria" w:cs="Arial"/>
        </w:rPr>
      </w:pPr>
      <w:r w:rsidRPr="008A2996">
        <w:rPr>
          <w:rFonts w:ascii="Cambria" w:hAnsi="Cambria" w:cs="Arial"/>
        </w:rPr>
        <w:t xml:space="preserve">La réduction des fonds alloués pour des raisons  non élucidées ; </w:t>
      </w:r>
    </w:p>
    <w:p w:rsidR="00A861E2" w:rsidRPr="008A2996" w:rsidRDefault="00A861E2" w:rsidP="00A009EA">
      <w:pPr>
        <w:pStyle w:val="Corpsdetexte3"/>
        <w:numPr>
          <w:ilvl w:val="0"/>
          <w:numId w:val="64"/>
        </w:numPr>
        <w:spacing w:after="120"/>
        <w:rPr>
          <w:rFonts w:ascii="Cambria" w:hAnsi="Cambria" w:cs="Arial"/>
        </w:rPr>
      </w:pPr>
      <w:r w:rsidRPr="008A2996">
        <w:rPr>
          <w:rFonts w:ascii="Cambria" w:hAnsi="Cambria" w:cs="Arial"/>
        </w:rPr>
        <w:t>L’insuffisance/absence d’appui à la pérennisation des activités ;</w:t>
      </w:r>
    </w:p>
    <w:p w:rsidR="00A861E2" w:rsidRPr="008A2996" w:rsidRDefault="00A861E2" w:rsidP="00A009EA">
      <w:pPr>
        <w:pStyle w:val="Corpsdetexte3"/>
        <w:numPr>
          <w:ilvl w:val="0"/>
          <w:numId w:val="64"/>
        </w:numPr>
        <w:spacing w:after="120"/>
        <w:rPr>
          <w:rFonts w:ascii="Cambria" w:hAnsi="Cambria" w:cs="Arial"/>
        </w:rPr>
      </w:pPr>
      <w:r w:rsidRPr="008A2996">
        <w:rPr>
          <w:rFonts w:ascii="Cambria" w:hAnsi="Cambria" w:cs="Arial"/>
        </w:rPr>
        <w:t xml:space="preserve">Le processus d’approbation/décaissement jugé long, nécessite un allègement de la chaîne  d’intermédiation ; </w:t>
      </w:r>
    </w:p>
    <w:p w:rsidR="00A861E2" w:rsidRPr="008A2996" w:rsidRDefault="00A861E2" w:rsidP="00A009EA">
      <w:pPr>
        <w:pStyle w:val="Corpsdetexte3"/>
        <w:numPr>
          <w:ilvl w:val="0"/>
          <w:numId w:val="64"/>
        </w:numPr>
        <w:spacing w:after="120"/>
        <w:rPr>
          <w:rFonts w:ascii="Cambria" w:hAnsi="Cambria" w:cs="Arial"/>
        </w:rPr>
      </w:pPr>
      <w:r w:rsidRPr="008A2996">
        <w:rPr>
          <w:rFonts w:ascii="Cambria" w:hAnsi="Cambria" w:cs="Arial"/>
        </w:rPr>
        <w:t>La non tenue d’ateliers sur(i) la problématique des projets d’afforestation/reforestation, et (ii) la validation du rapport sur l’état de l’environnement 2010 pour raison de contraintes budgétaires.</w:t>
      </w:r>
    </w:p>
    <w:p w:rsidR="00A861E2" w:rsidRPr="008A2996" w:rsidRDefault="00A861E2" w:rsidP="00A009EA">
      <w:pPr>
        <w:pStyle w:val="Corpsdetexte3"/>
        <w:numPr>
          <w:ilvl w:val="0"/>
          <w:numId w:val="6"/>
        </w:numPr>
        <w:spacing w:after="120"/>
        <w:jc w:val="left"/>
        <w:rPr>
          <w:rFonts w:ascii="Cambria" w:hAnsi="Cambria" w:cs="Arial"/>
        </w:rPr>
      </w:pPr>
      <w:r w:rsidRPr="008A2996">
        <w:rPr>
          <w:rFonts w:ascii="Cambria" w:hAnsi="Cambria" w:cs="Arial"/>
        </w:rPr>
        <w:t>Les contraintes de temps</w:t>
      </w:r>
    </w:p>
    <w:p w:rsidR="00A861E2" w:rsidRPr="008A2996" w:rsidRDefault="00A861E2" w:rsidP="00A861E2">
      <w:pPr>
        <w:autoSpaceDE w:val="0"/>
        <w:autoSpaceDN w:val="0"/>
        <w:adjustRightInd w:val="0"/>
        <w:spacing w:after="0" w:line="240" w:lineRule="auto"/>
        <w:jc w:val="both"/>
        <w:rPr>
          <w:rFonts w:ascii="Cambria" w:hAnsi="Cambria" w:cs="Arial"/>
          <w:bCs/>
          <w:sz w:val="24"/>
          <w:szCs w:val="24"/>
        </w:rPr>
      </w:pPr>
      <w:r w:rsidRPr="008A2996">
        <w:rPr>
          <w:rFonts w:ascii="Cambria" w:hAnsi="Cambria" w:cs="Arial"/>
          <w:sz w:val="24"/>
          <w:szCs w:val="24"/>
        </w:rPr>
        <w:t xml:space="preserve">La formation spécifique sur les aspects juridiques et institutionnels liés au MDOP n’a pas été réalisée </w:t>
      </w:r>
      <w:r w:rsidR="00253A8E">
        <w:rPr>
          <w:rFonts w:ascii="Cambria" w:hAnsi="Cambria" w:cs="Arial"/>
          <w:sz w:val="24"/>
          <w:szCs w:val="24"/>
        </w:rPr>
        <w:t>pour</w:t>
      </w:r>
      <w:r w:rsidRPr="008A2996">
        <w:rPr>
          <w:rFonts w:ascii="Cambria" w:hAnsi="Cambria" w:cs="Arial"/>
          <w:sz w:val="24"/>
          <w:szCs w:val="24"/>
        </w:rPr>
        <w:t xml:space="preserve"> des contraintes de temps durant la dernière année d’exécution du projet.</w:t>
      </w:r>
    </w:p>
    <w:p w:rsidR="00311AC1" w:rsidRDefault="00311AC1">
      <w:pPr>
        <w:rPr>
          <w:rFonts w:ascii="Cambria" w:eastAsia="Times New Roman" w:hAnsi="Cambria"/>
          <w:b/>
          <w:bCs/>
          <w:kern w:val="32"/>
          <w:sz w:val="24"/>
          <w:szCs w:val="24"/>
        </w:rPr>
      </w:pPr>
      <w:bookmarkStart w:id="67" w:name="_Toc313003979"/>
      <w:r>
        <w:rPr>
          <w:sz w:val="24"/>
          <w:szCs w:val="24"/>
        </w:rPr>
        <w:br w:type="page"/>
      </w:r>
    </w:p>
    <w:p w:rsidR="00253D36" w:rsidRDefault="00253D36" w:rsidP="00C51A4F">
      <w:pPr>
        <w:pStyle w:val="Titre"/>
        <w:ind w:left="2520"/>
        <w:jc w:val="center"/>
        <w:rPr>
          <w:rFonts w:ascii="Century Gothic" w:hAnsi="Century Gothic"/>
          <w:b/>
          <w:lang w:val="fr-FR"/>
        </w:rPr>
        <w:sectPr w:rsidR="00253D36" w:rsidSect="00253D36">
          <w:pgSz w:w="11906" w:h="16838"/>
          <w:pgMar w:top="1418" w:right="1418" w:bottom="1418" w:left="1418" w:header="709" w:footer="709" w:gutter="0"/>
          <w:cols w:space="708"/>
          <w:titlePg/>
          <w:docGrid w:linePitch="360"/>
        </w:sectPr>
      </w:pPr>
    </w:p>
    <w:p w:rsidR="00C51A4F" w:rsidRPr="00C51A4F" w:rsidRDefault="00C51A4F" w:rsidP="00C51A4F">
      <w:pPr>
        <w:pStyle w:val="Titre"/>
        <w:ind w:left="2520"/>
        <w:jc w:val="center"/>
        <w:rPr>
          <w:rFonts w:ascii="Century Gothic" w:hAnsi="Century Gothic"/>
          <w:b/>
          <w:lang w:val="fr-FR"/>
        </w:rPr>
      </w:pPr>
    </w:p>
    <w:p w:rsidR="00253D36" w:rsidRPr="00253D36" w:rsidRDefault="00C02189" w:rsidP="00C02189">
      <w:pPr>
        <w:pStyle w:val="Titre"/>
        <w:ind w:left="1440"/>
        <w:jc w:val="right"/>
        <w:rPr>
          <w:rFonts w:ascii="Century Gothic" w:hAnsi="Century Gothic"/>
          <w:b/>
          <w:sz w:val="44"/>
          <w:szCs w:val="44"/>
          <w:lang w:val="fr-FR"/>
        </w:rPr>
      </w:pPr>
      <w:r>
        <w:rPr>
          <w:rFonts w:ascii="Century Gothic" w:hAnsi="Century Gothic"/>
          <w:b/>
          <w:sz w:val="44"/>
          <w:szCs w:val="44"/>
          <w:lang w:val="fr-FR"/>
        </w:rPr>
        <w:t>IV.</w:t>
      </w:r>
    </w:p>
    <w:p w:rsidR="00C51A4F" w:rsidRPr="00253D36" w:rsidRDefault="00C51A4F" w:rsidP="00253D36">
      <w:pPr>
        <w:pStyle w:val="Titre"/>
        <w:jc w:val="right"/>
        <w:rPr>
          <w:rFonts w:ascii="Century Gothic" w:hAnsi="Century Gothic"/>
          <w:b/>
          <w:sz w:val="44"/>
          <w:szCs w:val="44"/>
          <w:lang w:val="fr-FR"/>
        </w:rPr>
      </w:pPr>
      <w:r w:rsidRPr="00253D36">
        <w:rPr>
          <w:rFonts w:ascii="Century Gothic" w:hAnsi="Century Gothic"/>
          <w:b/>
          <w:sz w:val="44"/>
          <w:szCs w:val="44"/>
          <w:lang w:val="fr-FR"/>
        </w:rPr>
        <w:t>CONCLUSIONS ET RECOMMANDATIONS</w:t>
      </w:r>
    </w:p>
    <w:p w:rsidR="00C51A4F" w:rsidRPr="00B9325F" w:rsidRDefault="00C51A4F" w:rsidP="00C51A4F">
      <w:pPr>
        <w:spacing w:after="120"/>
        <w:ind w:hanging="709"/>
        <w:jc w:val="right"/>
        <w:rPr>
          <w:rFonts w:ascii="Century Gothic" w:hAnsi="Century Gothic"/>
          <w:b/>
          <w:i/>
          <w:color w:val="548DD4"/>
        </w:rPr>
      </w:pPr>
      <w:r>
        <w:rPr>
          <w:rFonts w:ascii="Century Gothic" w:hAnsi="Century Gothic"/>
          <w:b/>
          <w:i/>
          <w:color w:val="548DD4"/>
        </w:rPr>
        <w:t>Evaluation finale du PGDRN 2006 - 2010</w:t>
      </w:r>
    </w:p>
    <w:p w:rsidR="00C51A4F" w:rsidRPr="00B9325F" w:rsidRDefault="00C51A4F" w:rsidP="00C51A4F">
      <w:pPr>
        <w:pStyle w:val="Paragraphedeliste"/>
        <w:ind w:left="0"/>
        <w:jc w:val="right"/>
        <w:rPr>
          <w:rFonts w:ascii="Century Gothic" w:hAnsi="Century Gothic"/>
        </w:rPr>
      </w:pPr>
      <w:r w:rsidRPr="00B9325F">
        <w:rPr>
          <w:rFonts w:ascii="Century Gothic" w:hAnsi="Century Gothic"/>
          <w:b/>
          <w:i/>
        </w:rPr>
        <w:t xml:space="preserve"> </w:t>
      </w:r>
      <w:r w:rsidRPr="00090491">
        <w:rPr>
          <w:rFonts w:ascii="Century Gothic" w:hAnsi="Century Gothic"/>
          <w:b/>
          <w:color w:val="C00000"/>
          <w:lang w:val="fr-CA"/>
        </w:rPr>
        <w:t xml:space="preserve">Rapport </w:t>
      </w:r>
      <w:r>
        <w:rPr>
          <w:rFonts w:ascii="Century Gothic" w:hAnsi="Century Gothic"/>
          <w:b/>
          <w:color w:val="C00000"/>
          <w:lang w:val="fr-CA"/>
        </w:rPr>
        <w:t>définitif</w:t>
      </w:r>
    </w:p>
    <w:p w:rsidR="00C51A4F" w:rsidRPr="00B9325F" w:rsidRDefault="0042118D" w:rsidP="00C51A4F">
      <w:pPr>
        <w:pStyle w:val="Titre1"/>
        <w:spacing w:before="0" w:after="0"/>
        <w:jc w:val="center"/>
        <w:rPr>
          <w:rFonts w:ascii="Century Gothic" w:hAnsi="Century Gothic"/>
          <w:sz w:val="22"/>
          <w:szCs w:val="22"/>
          <w:u w:val="single"/>
        </w:rPr>
        <w:sectPr w:rsidR="00C51A4F" w:rsidRPr="00B9325F" w:rsidSect="004D512F">
          <w:pgSz w:w="11906" w:h="16838"/>
          <w:pgMar w:top="1418" w:right="1418" w:bottom="1418" w:left="1418" w:header="709" w:footer="709" w:gutter="0"/>
          <w:cols w:space="708"/>
          <w:vAlign w:val="center"/>
          <w:titlePg/>
          <w:docGrid w:linePitch="360"/>
        </w:sectPr>
      </w:pPr>
      <w:r w:rsidRPr="0042118D">
        <w:rPr>
          <w:rFonts w:ascii="Century Gothic" w:hAnsi="Century Gothic"/>
          <w:sz w:val="72"/>
          <w:szCs w:val="72"/>
        </w:rPr>
        <w:pict>
          <v:shape id="_x0000_s2055" type="#_x0000_t32" style="position:absolute;left:0;text-align:left;margin-left:48pt;margin-top:3.7pt;width:415.5pt;height:.05pt;z-index:251668480" o:connectortype="straight" strokecolor="#0070c0" strokeweight="3pt"/>
        </w:pict>
      </w:r>
    </w:p>
    <w:p w:rsidR="00A861E2" w:rsidRPr="008A2996" w:rsidRDefault="00A861E2" w:rsidP="00A861E2">
      <w:pPr>
        <w:pStyle w:val="Titre1"/>
        <w:spacing w:line="240" w:lineRule="auto"/>
        <w:rPr>
          <w:sz w:val="24"/>
          <w:szCs w:val="24"/>
        </w:rPr>
      </w:pPr>
      <w:r w:rsidRPr="008A2996">
        <w:rPr>
          <w:sz w:val="24"/>
          <w:szCs w:val="24"/>
        </w:rPr>
        <w:lastRenderedPageBreak/>
        <w:t>IV CONCLUSIONS ET RECOMMANDATIONS</w:t>
      </w:r>
      <w:bookmarkEnd w:id="67"/>
      <w:r w:rsidRPr="008A2996">
        <w:rPr>
          <w:sz w:val="24"/>
          <w:szCs w:val="24"/>
        </w:rPr>
        <w:t xml:space="preserve"> </w:t>
      </w:r>
    </w:p>
    <w:p w:rsidR="00A861E2" w:rsidRPr="008A2996" w:rsidRDefault="00A861E2" w:rsidP="00A861E2">
      <w:pPr>
        <w:pStyle w:val="Titre2"/>
        <w:spacing w:line="240" w:lineRule="auto"/>
        <w:rPr>
          <w:i w:val="0"/>
          <w:sz w:val="24"/>
          <w:szCs w:val="24"/>
        </w:rPr>
      </w:pPr>
      <w:bookmarkStart w:id="68" w:name="_Toc313003980"/>
      <w:r w:rsidRPr="008A2996">
        <w:rPr>
          <w:i w:val="0"/>
          <w:sz w:val="24"/>
          <w:szCs w:val="24"/>
        </w:rPr>
        <w:t>4.1 CONCLUSIONS</w:t>
      </w:r>
      <w:bookmarkEnd w:id="68"/>
      <w:r w:rsidRPr="008A2996">
        <w:rPr>
          <w:i w:val="0"/>
          <w:sz w:val="24"/>
          <w:szCs w:val="24"/>
        </w:rPr>
        <w:t xml:space="preserve"> </w:t>
      </w:r>
    </w:p>
    <w:p w:rsidR="00A861E2" w:rsidRPr="008A2996" w:rsidRDefault="00A861E2" w:rsidP="00A861E2">
      <w:pPr>
        <w:autoSpaceDE w:val="0"/>
        <w:autoSpaceDN w:val="0"/>
        <w:adjustRightInd w:val="0"/>
        <w:spacing w:after="0" w:line="240" w:lineRule="auto"/>
        <w:jc w:val="both"/>
        <w:rPr>
          <w:rFonts w:ascii="Cambria" w:hAnsi="Cambria" w:cs="Arial"/>
          <w:bCs/>
          <w:sz w:val="24"/>
          <w:szCs w:val="24"/>
        </w:rPr>
      </w:pPr>
      <w:r w:rsidRPr="008A2996">
        <w:rPr>
          <w:rFonts w:ascii="Cambria" w:hAnsi="Cambria" w:cs="Arial"/>
          <w:bCs/>
          <w:sz w:val="24"/>
          <w:szCs w:val="24"/>
        </w:rPr>
        <w:t>Le programme a contribué au processus de renforcement de la politique nationale en matière d’environnement (PNE), à l’élaboration du Plan Décennal d’action (PDA) du MEDD, du plan d’environnement pour le Développement Durable (PEDD).</w:t>
      </w:r>
    </w:p>
    <w:p w:rsidR="00A861E2" w:rsidRPr="008A2996" w:rsidRDefault="00A861E2" w:rsidP="00A861E2">
      <w:pPr>
        <w:autoSpaceDE w:val="0"/>
        <w:autoSpaceDN w:val="0"/>
        <w:adjustRightInd w:val="0"/>
        <w:spacing w:after="0" w:line="240" w:lineRule="auto"/>
        <w:jc w:val="both"/>
        <w:rPr>
          <w:rFonts w:ascii="Cambria" w:hAnsi="Cambria" w:cs="Arial"/>
          <w:bCs/>
          <w:sz w:val="24"/>
          <w:szCs w:val="24"/>
        </w:rPr>
      </w:pPr>
    </w:p>
    <w:p w:rsidR="00A861E2" w:rsidRPr="00B27156" w:rsidRDefault="00A861E2" w:rsidP="00A861E2">
      <w:pPr>
        <w:autoSpaceDE w:val="0"/>
        <w:autoSpaceDN w:val="0"/>
        <w:adjustRightInd w:val="0"/>
        <w:spacing w:after="0" w:line="240" w:lineRule="auto"/>
        <w:jc w:val="both"/>
        <w:rPr>
          <w:rFonts w:ascii="Cambria" w:hAnsi="Cambria" w:cs="Arial"/>
          <w:bCs/>
          <w:sz w:val="24"/>
          <w:szCs w:val="24"/>
        </w:rPr>
      </w:pPr>
      <w:r w:rsidRPr="00B27156">
        <w:rPr>
          <w:rFonts w:ascii="Cambria" w:hAnsi="Cambria" w:cs="Arial"/>
          <w:bCs/>
          <w:sz w:val="24"/>
          <w:szCs w:val="24"/>
        </w:rPr>
        <w:t>Il a également renforcé la législation, la règlementation et l’éducation environnementale, les capacités nationales institutionnelles les compétences des acteurs à gérer l’environnement, et contribué à l’amélioration du cadre de vie des populations dans la commune de Bobo-Dioulasso.</w:t>
      </w:r>
    </w:p>
    <w:p w:rsidR="00A861E2" w:rsidRPr="008A2996" w:rsidRDefault="00A861E2" w:rsidP="00A861E2">
      <w:pPr>
        <w:autoSpaceDE w:val="0"/>
        <w:autoSpaceDN w:val="0"/>
        <w:adjustRightInd w:val="0"/>
        <w:spacing w:after="0" w:line="240" w:lineRule="auto"/>
        <w:jc w:val="both"/>
        <w:rPr>
          <w:rFonts w:ascii="Cambria" w:hAnsi="Cambria" w:cs="Arial"/>
          <w:bCs/>
          <w:sz w:val="24"/>
          <w:szCs w:val="24"/>
        </w:rPr>
      </w:pPr>
    </w:p>
    <w:p w:rsidR="00A861E2" w:rsidRPr="008A2996" w:rsidRDefault="00A861E2" w:rsidP="00A861E2">
      <w:pPr>
        <w:autoSpaceDE w:val="0"/>
        <w:autoSpaceDN w:val="0"/>
        <w:adjustRightInd w:val="0"/>
        <w:spacing w:after="0" w:line="240" w:lineRule="auto"/>
        <w:jc w:val="both"/>
        <w:rPr>
          <w:rFonts w:ascii="Cambria" w:hAnsi="Cambria" w:cs="Arial"/>
          <w:bCs/>
          <w:sz w:val="24"/>
          <w:szCs w:val="24"/>
        </w:rPr>
      </w:pPr>
      <w:r w:rsidRPr="008A2996">
        <w:rPr>
          <w:rFonts w:ascii="Cambria" w:hAnsi="Cambria" w:cs="Arial"/>
          <w:bCs/>
          <w:sz w:val="24"/>
          <w:szCs w:val="24"/>
        </w:rPr>
        <w:t>Le PNUD a patiemment suivi l’évolution du programme et contribué à plusieurs reprises à résoudre les difficultés qui ont émaillé la mise en œuvre des activités.</w:t>
      </w:r>
    </w:p>
    <w:p w:rsidR="00A861E2" w:rsidRPr="008A2996" w:rsidRDefault="00A861E2" w:rsidP="00A861E2">
      <w:pPr>
        <w:autoSpaceDE w:val="0"/>
        <w:autoSpaceDN w:val="0"/>
        <w:adjustRightInd w:val="0"/>
        <w:spacing w:after="0" w:line="240" w:lineRule="auto"/>
        <w:jc w:val="both"/>
        <w:rPr>
          <w:rFonts w:ascii="Cambria" w:hAnsi="Cambria" w:cs="Arial"/>
          <w:bCs/>
          <w:sz w:val="24"/>
          <w:szCs w:val="24"/>
        </w:rPr>
      </w:pPr>
    </w:p>
    <w:p w:rsidR="00A861E2" w:rsidRPr="008A2996" w:rsidRDefault="00A861E2" w:rsidP="00A861E2">
      <w:pPr>
        <w:autoSpaceDE w:val="0"/>
        <w:autoSpaceDN w:val="0"/>
        <w:adjustRightInd w:val="0"/>
        <w:spacing w:after="0" w:line="240" w:lineRule="auto"/>
        <w:jc w:val="both"/>
        <w:rPr>
          <w:rFonts w:ascii="Cambria" w:hAnsi="Cambria" w:cs="Arial"/>
          <w:bCs/>
          <w:sz w:val="24"/>
          <w:szCs w:val="24"/>
        </w:rPr>
      </w:pPr>
      <w:r w:rsidRPr="008A2996">
        <w:rPr>
          <w:rFonts w:ascii="Cambria" w:hAnsi="Cambria" w:cs="Arial"/>
          <w:bCs/>
          <w:sz w:val="24"/>
          <w:szCs w:val="24"/>
        </w:rPr>
        <w:t>Malgré les difficultés rencontrées, les résultats sont globalement encourageants. Les réalisations du programme par rapport aux objectifs initiaux sont acceptables par endroit mais partiellement satisfaisants du point de vue des réalisations financières (80,28% de taux d’exécution).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2060"/>
        <w:tblLook w:val="04A0"/>
      </w:tblPr>
      <w:tblGrid>
        <w:gridCol w:w="9286"/>
      </w:tblGrid>
      <w:tr w:rsidR="00A861E2" w:rsidRPr="008A2996" w:rsidTr="00C919FE">
        <w:trPr>
          <w:trHeight w:val="7980"/>
        </w:trPr>
        <w:tc>
          <w:tcPr>
            <w:tcW w:w="9286" w:type="dxa"/>
            <w:shd w:val="clear" w:color="auto" w:fill="002060"/>
          </w:tcPr>
          <w:p w:rsidR="00A861E2" w:rsidRPr="002472B3" w:rsidRDefault="00A861E2" w:rsidP="00D03D95">
            <w:pPr>
              <w:jc w:val="center"/>
              <w:rPr>
                <w:rStyle w:val="Rfrenceintense"/>
                <w:color w:val="FFFFFF" w:themeColor="background1"/>
              </w:rPr>
            </w:pPr>
            <w:r w:rsidRPr="002472B3">
              <w:rPr>
                <w:rStyle w:val="Rfrenceintense"/>
                <w:color w:val="FFFFFF" w:themeColor="background1"/>
              </w:rPr>
              <w:t>Encadré 3</w:t>
            </w:r>
          </w:p>
          <w:p w:rsidR="00A861E2" w:rsidRPr="003C0F9F" w:rsidRDefault="00A861E2" w:rsidP="00D03D95">
            <w:pPr>
              <w:rPr>
                <w:rFonts w:ascii="Cambria" w:hAnsi="Cambria" w:cs="Arial"/>
                <w:sz w:val="24"/>
                <w:szCs w:val="24"/>
              </w:rPr>
            </w:pPr>
            <w:r w:rsidRPr="002472B3">
              <w:rPr>
                <w:rFonts w:ascii="Cambria" w:hAnsi="Cambria" w:cs="Arial"/>
                <w:b/>
                <w:color w:val="FFFFFF" w:themeColor="background1"/>
              </w:rPr>
              <w:t>T</w:t>
            </w:r>
            <w:r w:rsidRPr="003C0F9F">
              <w:rPr>
                <w:rFonts w:ascii="Cambria" w:hAnsi="Cambria" w:cs="Arial"/>
                <w:sz w:val="24"/>
                <w:szCs w:val="24"/>
              </w:rPr>
              <w:t>aux des réalisations techniques du PGDRN</w:t>
            </w:r>
          </w:p>
          <w:tbl>
            <w:tblPr>
              <w:tblW w:w="87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105"/>
              <w:gridCol w:w="1416"/>
              <w:gridCol w:w="4268"/>
            </w:tblGrid>
            <w:tr w:rsidR="00A861E2" w:rsidRPr="008A2996" w:rsidTr="009C4951">
              <w:tc>
                <w:tcPr>
                  <w:tcW w:w="3369" w:type="dxa"/>
                </w:tcPr>
                <w:p w:rsidR="00A861E2" w:rsidRPr="008A2996" w:rsidRDefault="00A861E2" w:rsidP="00D03D95">
                  <w:pPr>
                    <w:jc w:val="center"/>
                    <w:rPr>
                      <w:rFonts w:ascii="Cambria" w:hAnsi="Cambria" w:cs="Arial"/>
                      <w:b/>
                      <w:sz w:val="24"/>
                      <w:szCs w:val="24"/>
                    </w:rPr>
                  </w:pPr>
                  <w:r w:rsidRPr="008A2996">
                    <w:rPr>
                      <w:rFonts w:ascii="Cambria" w:hAnsi="Cambria" w:cs="Arial"/>
                      <w:b/>
                      <w:sz w:val="24"/>
                      <w:szCs w:val="24"/>
                    </w:rPr>
                    <w:t>Composante</w:t>
                  </w:r>
                </w:p>
              </w:tc>
              <w:tc>
                <w:tcPr>
                  <w:tcW w:w="1317" w:type="dxa"/>
                  <w:vAlign w:val="center"/>
                </w:tcPr>
                <w:p w:rsidR="00A861E2" w:rsidRPr="008A2996" w:rsidRDefault="00A861E2" w:rsidP="009C4951">
                  <w:pPr>
                    <w:jc w:val="center"/>
                    <w:rPr>
                      <w:rFonts w:ascii="Cambria" w:hAnsi="Cambria" w:cs="Arial"/>
                      <w:b/>
                      <w:sz w:val="24"/>
                      <w:szCs w:val="24"/>
                    </w:rPr>
                  </w:pPr>
                  <w:r w:rsidRPr="008A2996">
                    <w:rPr>
                      <w:rFonts w:ascii="Cambria" w:hAnsi="Cambria" w:cs="Arial"/>
                      <w:b/>
                      <w:sz w:val="24"/>
                      <w:szCs w:val="24"/>
                    </w:rPr>
                    <w:t>Taux de réalisation</w:t>
                  </w:r>
                </w:p>
              </w:tc>
              <w:tc>
                <w:tcPr>
                  <w:tcW w:w="5061" w:type="dxa"/>
                </w:tcPr>
                <w:p w:rsidR="00A861E2" w:rsidRPr="008A2996" w:rsidRDefault="00A861E2" w:rsidP="00311AC1">
                  <w:pPr>
                    <w:jc w:val="center"/>
                    <w:rPr>
                      <w:rFonts w:ascii="Cambria" w:hAnsi="Cambria" w:cs="Arial"/>
                      <w:b/>
                      <w:sz w:val="24"/>
                      <w:szCs w:val="24"/>
                    </w:rPr>
                  </w:pPr>
                  <w:r w:rsidRPr="008A2996">
                    <w:rPr>
                      <w:rFonts w:ascii="Cambria" w:hAnsi="Cambria" w:cs="Arial"/>
                      <w:b/>
                      <w:sz w:val="24"/>
                      <w:szCs w:val="24"/>
                    </w:rPr>
                    <w:t>Justification</w:t>
                  </w:r>
                </w:p>
              </w:tc>
            </w:tr>
            <w:tr w:rsidR="00A861E2" w:rsidRPr="008A2996" w:rsidTr="009C4951">
              <w:tc>
                <w:tcPr>
                  <w:tcW w:w="3369" w:type="dxa"/>
                </w:tcPr>
                <w:p w:rsidR="00A861E2" w:rsidRPr="008A2996" w:rsidRDefault="00A861E2" w:rsidP="009C4951">
                  <w:pPr>
                    <w:rPr>
                      <w:rFonts w:ascii="Cambria" w:hAnsi="Cambria" w:cs="Arial"/>
                      <w:sz w:val="24"/>
                      <w:szCs w:val="24"/>
                    </w:rPr>
                  </w:pPr>
                  <w:r w:rsidRPr="008A2996">
                    <w:rPr>
                      <w:rFonts w:ascii="Cambria" w:hAnsi="Cambria" w:cs="Arial"/>
                      <w:sz w:val="24"/>
                      <w:szCs w:val="24"/>
                    </w:rPr>
                    <w:t>1. Politiques/Stratégies</w:t>
                  </w:r>
                </w:p>
                <w:p w:rsidR="00A861E2" w:rsidRPr="008A2996" w:rsidRDefault="00A861E2" w:rsidP="009C4951">
                  <w:pPr>
                    <w:rPr>
                      <w:rFonts w:ascii="Cambria" w:hAnsi="Cambria" w:cs="Arial"/>
                      <w:sz w:val="24"/>
                      <w:szCs w:val="24"/>
                    </w:rPr>
                  </w:pPr>
                  <w:r w:rsidRPr="008A2996">
                    <w:rPr>
                      <w:rFonts w:ascii="Cambria" w:hAnsi="Cambria" w:cs="Arial"/>
                      <w:sz w:val="24"/>
                      <w:szCs w:val="24"/>
                    </w:rPr>
                    <w:t>(8 résultats)</w:t>
                  </w:r>
                </w:p>
              </w:tc>
              <w:tc>
                <w:tcPr>
                  <w:tcW w:w="1317" w:type="dxa"/>
                  <w:vAlign w:val="center"/>
                </w:tcPr>
                <w:p w:rsidR="00A861E2" w:rsidRPr="008A2996" w:rsidRDefault="00A861E2" w:rsidP="009C4951">
                  <w:pPr>
                    <w:jc w:val="center"/>
                    <w:rPr>
                      <w:rFonts w:ascii="Cambria" w:hAnsi="Cambria" w:cs="Arial"/>
                      <w:sz w:val="24"/>
                      <w:szCs w:val="24"/>
                    </w:rPr>
                  </w:pPr>
                  <w:r w:rsidRPr="008A2996">
                    <w:rPr>
                      <w:rFonts w:ascii="Cambria" w:hAnsi="Cambria" w:cs="Arial"/>
                      <w:sz w:val="24"/>
                      <w:szCs w:val="24"/>
                    </w:rPr>
                    <w:t>94</w:t>
                  </w:r>
                </w:p>
              </w:tc>
              <w:tc>
                <w:tcPr>
                  <w:tcW w:w="5061" w:type="dxa"/>
                </w:tcPr>
                <w:p w:rsidR="00A861E2" w:rsidRPr="008A2996" w:rsidRDefault="00A861E2" w:rsidP="006343E3">
                  <w:pPr>
                    <w:autoSpaceDE w:val="0"/>
                    <w:autoSpaceDN w:val="0"/>
                    <w:adjustRightInd w:val="0"/>
                    <w:jc w:val="both"/>
                    <w:rPr>
                      <w:rFonts w:ascii="Cambria" w:hAnsi="Cambria" w:cs="Arial"/>
                      <w:sz w:val="24"/>
                      <w:szCs w:val="24"/>
                    </w:rPr>
                  </w:pPr>
                  <w:r w:rsidRPr="008A2996">
                    <w:rPr>
                      <w:rFonts w:ascii="Cambria" w:hAnsi="Cambria" w:cs="Arial"/>
                      <w:sz w:val="24"/>
                      <w:szCs w:val="24"/>
                    </w:rPr>
                    <w:t>Le rapport sur l’Etat de  l’Environnement 2006 a été élaboré et validé</w:t>
                  </w:r>
                  <w:r w:rsidR="006343E3">
                    <w:rPr>
                      <w:rFonts w:ascii="Cambria" w:hAnsi="Cambria" w:cs="Arial"/>
                      <w:sz w:val="24"/>
                      <w:szCs w:val="24"/>
                    </w:rPr>
                    <w:t>. Celui de</w:t>
                  </w:r>
                  <w:r w:rsidRPr="008A2996">
                    <w:rPr>
                      <w:rFonts w:ascii="Cambria" w:hAnsi="Cambria" w:cs="Arial"/>
                      <w:sz w:val="24"/>
                      <w:szCs w:val="24"/>
                    </w:rPr>
                    <w:t xml:space="preserve"> 2010 </w:t>
                  </w:r>
                  <w:r w:rsidR="006343E3">
                    <w:rPr>
                      <w:rFonts w:ascii="Cambria" w:hAnsi="Cambria" w:cs="Arial"/>
                      <w:sz w:val="24"/>
                      <w:szCs w:val="24"/>
                    </w:rPr>
                    <w:t>n’a pu être</w:t>
                  </w:r>
                  <w:r w:rsidRPr="008A2996">
                    <w:rPr>
                      <w:rFonts w:ascii="Cambria" w:hAnsi="Cambria" w:cs="Arial"/>
                      <w:sz w:val="24"/>
                      <w:szCs w:val="24"/>
                    </w:rPr>
                    <w:t xml:space="preserve"> validé en atelier national faute de prise en charge. C’est l’occasion d’invoquer une fois </w:t>
                  </w:r>
                  <w:r w:rsidR="006343E3">
                    <w:rPr>
                      <w:rFonts w:ascii="Cambria" w:hAnsi="Cambria" w:cs="Arial"/>
                      <w:sz w:val="24"/>
                      <w:szCs w:val="24"/>
                    </w:rPr>
                    <w:t xml:space="preserve">de plus </w:t>
                  </w:r>
                  <w:r w:rsidRPr="008A2996">
                    <w:rPr>
                      <w:rFonts w:ascii="Cambria" w:hAnsi="Cambria" w:cs="Arial"/>
                      <w:sz w:val="24"/>
                      <w:szCs w:val="24"/>
                    </w:rPr>
                    <w:t xml:space="preserve">le respect des procédures du PNUD par rapport au délai prévu pour le décaissement des fonds. </w:t>
                  </w:r>
                </w:p>
              </w:tc>
            </w:tr>
            <w:tr w:rsidR="00A861E2" w:rsidRPr="008A2996" w:rsidTr="009C4951">
              <w:tc>
                <w:tcPr>
                  <w:tcW w:w="3369" w:type="dxa"/>
                </w:tcPr>
                <w:p w:rsidR="00A861E2" w:rsidRPr="008A2996" w:rsidRDefault="00A861E2" w:rsidP="009C4951">
                  <w:pPr>
                    <w:rPr>
                      <w:rFonts w:ascii="Cambria" w:hAnsi="Cambria" w:cs="Arial"/>
                      <w:sz w:val="24"/>
                      <w:szCs w:val="24"/>
                    </w:rPr>
                  </w:pPr>
                  <w:r w:rsidRPr="008A2996">
                    <w:rPr>
                      <w:rFonts w:ascii="Cambria" w:hAnsi="Cambria" w:cs="Arial"/>
                      <w:sz w:val="24"/>
                      <w:szCs w:val="24"/>
                    </w:rPr>
                    <w:t>2. Législation et Réglementation</w:t>
                  </w:r>
                </w:p>
                <w:p w:rsidR="00A861E2" w:rsidRPr="008A2996" w:rsidRDefault="00A861E2" w:rsidP="009C4951">
                  <w:pPr>
                    <w:rPr>
                      <w:rFonts w:ascii="Cambria" w:hAnsi="Cambria" w:cs="Arial"/>
                      <w:sz w:val="24"/>
                      <w:szCs w:val="24"/>
                    </w:rPr>
                  </w:pPr>
                  <w:r w:rsidRPr="008A2996">
                    <w:rPr>
                      <w:rFonts w:ascii="Cambria" w:hAnsi="Cambria" w:cs="Arial"/>
                      <w:sz w:val="24"/>
                      <w:szCs w:val="24"/>
                    </w:rPr>
                    <w:t>(5 résultats)</w:t>
                  </w:r>
                </w:p>
              </w:tc>
              <w:tc>
                <w:tcPr>
                  <w:tcW w:w="1317" w:type="dxa"/>
                  <w:vAlign w:val="center"/>
                </w:tcPr>
                <w:p w:rsidR="00A861E2" w:rsidRPr="008A2996" w:rsidRDefault="00A861E2" w:rsidP="009C4951">
                  <w:pPr>
                    <w:jc w:val="center"/>
                    <w:rPr>
                      <w:rFonts w:ascii="Cambria" w:hAnsi="Cambria" w:cs="Arial"/>
                      <w:sz w:val="24"/>
                      <w:szCs w:val="24"/>
                    </w:rPr>
                  </w:pPr>
                  <w:r w:rsidRPr="008A2996">
                    <w:rPr>
                      <w:rFonts w:ascii="Cambria" w:hAnsi="Cambria" w:cs="Arial"/>
                      <w:sz w:val="24"/>
                      <w:szCs w:val="24"/>
                    </w:rPr>
                    <w:t>80</w:t>
                  </w:r>
                </w:p>
              </w:tc>
              <w:tc>
                <w:tcPr>
                  <w:tcW w:w="5061" w:type="dxa"/>
                </w:tcPr>
                <w:p w:rsidR="00A861E2" w:rsidRPr="00B27156" w:rsidRDefault="00A861E2" w:rsidP="00311AC1">
                  <w:pPr>
                    <w:autoSpaceDE w:val="0"/>
                    <w:autoSpaceDN w:val="0"/>
                    <w:adjustRightInd w:val="0"/>
                    <w:jc w:val="both"/>
                    <w:rPr>
                      <w:rFonts w:ascii="Cambria" w:hAnsi="Cambria" w:cs="Arial"/>
                      <w:iCs/>
                      <w:color w:val="FFFFFF" w:themeColor="background1"/>
                      <w:sz w:val="24"/>
                      <w:szCs w:val="24"/>
                    </w:rPr>
                  </w:pPr>
                  <w:r w:rsidRPr="00B27156">
                    <w:rPr>
                      <w:rFonts w:ascii="Cambria" w:hAnsi="Cambria" w:cs="Arial"/>
                      <w:iCs/>
                      <w:color w:val="FFFFFF" w:themeColor="background1"/>
                      <w:sz w:val="24"/>
                      <w:szCs w:val="24"/>
                    </w:rPr>
                    <w:t xml:space="preserve">Il s’est agit essentiellement de la publication de recueil annoté des textes législatifs et règlementaires en matière d’environnement. </w:t>
                  </w:r>
                </w:p>
                <w:p w:rsidR="00A861E2" w:rsidRPr="00B27156" w:rsidRDefault="00A861E2" w:rsidP="00311AC1">
                  <w:pPr>
                    <w:autoSpaceDE w:val="0"/>
                    <w:autoSpaceDN w:val="0"/>
                    <w:adjustRightInd w:val="0"/>
                    <w:jc w:val="both"/>
                    <w:rPr>
                      <w:rFonts w:ascii="Cambria" w:hAnsi="Cambria" w:cs="Arial"/>
                      <w:iCs/>
                      <w:color w:val="FFFFFF" w:themeColor="background1"/>
                      <w:sz w:val="24"/>
                      <w:szCs w:val="24"/>
                    </w:rPr>
                  </w:pPr>
                  <w:r w:rsidRPr="00B27156">
                    <w:rPr>
                      <w:rFonts w:ascii="Cambria" w:hAnsi="Cambria" w:cs="Arial"/>
                      <w:iCs/>
                      <w:color w:val="FFFFFF" w:themeColor="background1"/>
                      <w:sz w:val="24"/>
                      <w:szCs w:val="24"/>
                    </w:rPr>
                    <w:t>Le travail de synthèse pour le recueil est en souffrance, car tributaire de la relecture de certains textes</w:t>
                  </w:r>
                </w:p>
              </w:tc>
            </w:tr>
            <w:tr w:rsidR="00A861E2" w:rsidRPr="008A2996" w:rsidTr="009C4951">
              <w:tc>
                <w:tcPr>
                  <w:tcW w:w="3369" w:type="dxa"/>
                </w:tcPr>
                <w:p w:rsidR="00A861E2" w:rsidRPr="008A2996" w:rsidRDefault="00A861E2" w:rsidP="00D03D95">
                  <w:pPr>
                    <w:rPr>
                      <w:rFonts w:ascii="Cambria" w:hAnsi="Cambria" w:cs="Arial"/>
                      <w:sz w:val="24"/>
                      <w:szCs w:val="24"/>
                    </w:rPr>
                  </w:pPr>
                  <w:r w:rsidRPr="008A2996">
                    <w:rPr>
                      <w:rFonts w:ascii="Cambria" w:hAnsi="Cambria" w:cs="Arial"/>
                      <w:sz w:val="24"/>
                      <w:szCs w:val="24"/>
                    </w:rPr>
                    <w:t>3. Renforcement des capacités</w:t>
                  </w:r>
                </w:p>
                <w:p w:rsidR="00A861E2" w:rsidRPr="008A2996" w:rsidRDefault="00A861E2" w:rsidP="00D03D95">
                  <w:pPr>
                    <w:rPr>
                      <w:rFonts w:ascii="Cambria" w:hAnsi="Cambria" w:cs="Arial"/>
                      <w:sz w:val="24"/>
                      <w:szCs w:val="24"/>
                    </w:rPr>
                  </w:pPr>
                  <w:r w:rsidRPr="008A2996">
                    <w:rPr>
                      <w:rFonts w:ascii="Cambria" w:hAnsi="Cambria" w:cs="Arial"/>
                      <w:sz w:val="24"/>
                      <w:szCs w:val="24"/>
                    </w:rPr>
                    <w:lastRenderedPageBreak/>
                    <w:t>(12 résultats)</w:t>
                  </w:r>
                </w:p>
              </w:tc>
              <w:tc>
                <w:tcPr>
                  <w:tcW w:w="1317" w:type="dxa"/>
                  <w:vAlign w:val="center"/>
                </w:tcPr>
                <w:p w:rsidR="00A861E2" w:rsidRPr="008A2996" w:rsidRDefault="00A861E2" w:rsidP="009C4951">
                  <w:pPr>
                    <w:jc w:val="center"/>
                    <w:rPr>
                      <w:rFonts w:ascii="Cambria" w:hAnsi="Cambria" w:cs="Arial"/>
                      <w:sz w:val="24"/>
                      <w:szCs w:val="24"/>
                    </w:rPr>
                  </w:pPr>
                  <w:r w:rsidRPr="008A2996">
                    <w:rPr>
                      <w:rFonts w:ascii="Cambria" w:hAnsi="Cambria" w:cs="Arial"/>
                      <w:sz w:val="24"/>
                      <w:szCs w:val="24"/>
                    </w:rPr>
                    <w:lastRenderedPageBreak/>
                    <w:t>98</w:t>
                  </w:r>
                </w:p>
              </w:tc>
              <w:tc>
                <w:tcPr>
                  <w:tcW w:w="5061" w:type="dxa"/>
                </w:tcPr>
                <w:p w:rsidR="00A861E2" w:rsidRPr="00B27156" w:rsidRDefault="00A861E2" w:rsidP="00311AC1">
                  <w:pPr>
                    <w:pStyle w:val="Corpsdetexte3"/>
                    <w:tabs>
                      <w:tab w:val="left" w:pos="216"/>
                    </w:tabs>
                    <w:spacing w:after="240"/>
                    <w:rPr>
                      <w:rFonts w:ascii="Cambria" w:hAnsi="Cambria" w:cs="Arial"/>
                      <w:color w:val="FFFFFF" w:themeColor="background1"/>
                    </w:rPr>
                  </w:pPr>
                  <w:r w:rsidRPr="00B27156">
                    <w:rPr>
                      <w:rFonts w:ascii="Cambria" w:hAnsi="Cambria" w:cs="Arial"/>
                      <w:color w:val="FFFFFF" w:themeColor="background1"/>
                    </w:rPr>
                    <w:t xml:space="preserve">1. Leur fonctionnalité demeure cependant tributaire du </w:t>
                  </w:r>
                  <w:r w:rsidR="00B27156" w:rsidRPr="00B27156">
                    <w:rPr>
                      <w:rFonts w:ascii="Cambria" w:hAnsi="Cambria" w:cs="Arial"/>
                      <w:color w:val="FFFFFF" w:themeColor="background1"/>
                    </w:rPr>
                    <w:t>dynamisme</w:t>
                  </w:r>
                  <w:r w:rsidRPr="00B27156">
                    <w:rPr>
                      <w:rFonts w:ascii="Cambria" w:hAnsi="Cambria" w:cs="Arial"/>
                      <w:color w:val="FFFFFF" w:themeColor="background1"/>
                    </w:rPr>
                    <w:t xml:space="preserve"> </w:t>
                  </w:r>
                  <w:r w:rsidRPr="00B27156">
                    <w:rPr>
                      <w:rFonts w:ascii="Cambria" w:hAnsi="Cambria" w:cs="Arial"/>
                      <w:color w:val="FFFFFF" w:themeColor="background1"/>
                    </w:rPr>
                    <w:lastRenderedPageBreak/>
                    <w:t>des responsables régionaux respectifs.</w:t>
                  </w:r>
                </w:p>
                <w:p w:rsidR="00A861E2" w:rsidRPr="00B27156" w:rsidRDefault="00A861E2" w:rsidP="00311AC1">
                  <w:pPr>
                    <w:autoSpaceDE w:val="0"/>
                    <w:autoSpaceDN w:val="0"/>
                    <w:adjustRightInd w:val="0"/>
                    <w:jc w:val="both"/>
                    <w:rPr>
                      <w:rFonts w:ascii="Cambria" w:hAnsi="Cambria" w:cs="Arial"/>
                      <w:color w:val="FFFFFF" w:themeColor="background1"/>
                      <w:sz w:val="24"/>
                      <w:szCs w:val="24"/>
                    </w:rPr>
                  </w:pPr>
                  <w:r w:rsidRPr="00B27156">
                    <w:rPr>
                      <w:rFonts w:ascii="Cambria" w:hAnsi="Cambria" w:cs="Arial"/>
                      <w:color w:val="FFFFFF" w:themeColor="background1"/>
                      <w:sz w:val="24"/>
                      <w:szCs w:val="24"/>
                    </w:rPr>
                    <w:t>2. Chez les femmes, les formations et les appuis techniques ont eu des impacts positifs liés (aux activités génératrices de revenus ;  à l‘exploitation et transformation des PFNL ; aux jardins polyvalents ; à la construction et à l’utilisation de foyers améliorés).</w:t>
                  </w:r>
                </w:p>
              </w:tc>
            </w:tr>
            <w:tr w:rsidR="00A861E2" w:rsidRPr="008A2996" w:rsidTr="009C4951">
              <w:tc>
                <w:tcPr>
                  <w:tcW w:w="3369" w:type="dxa"/>
                </w:tcPr>
                <w:p w:rsidR="00A861E2" w:rsidRPr="008A2996" w:rsidRDefault="00A861E2" w:rsidP="00D03D95">
                  <w:pPr>
                    <w:rPr>
                      <w:rFonts w:ascii="Cambria" w:hAnsi="Cambria" w:cs="Arial"/>
                      <w:sz w:val="24"/>
                      <w:szCs w:val="24"/>
                    </w:rPr>
                  </w:pPr>
                  <w:r w:rsidRPr="008A2996">
                    <w:rPr>
                      <w:rFonts w:ascii="Cambria" w:hAnsi="Cambria" w:cs="Arial"/>
                      <w:sz w:val="24"/>
                      <w:szCs w:val="24"/>
                    </w:rPr>
                    <w:lastRenderedPageBreak/>
                    <w:t>4. Amélioration du cadre de vie</w:t>
                  </w:r>
                </w:p>
                <w:p w:rsidR="00A861E2" w:rsidRPr="008A2996" w:rsidRDefault="00A861E2" w:rsidP="00D03D95">
                  <w:pPr>
                    <w:rPr>
                      <w:rFonts w:ascii="Cambria" w:hAnsi="Cambria" w:cs="Arial"/>
                      <w:sz w:val="24"/>
                      <w:szCs w:val="24"/>
                    </w:rPr>
                  </w:pPr>
                  <w:r w:rsidRPr="008A2996">
                    <w:rPr>
                      <w:rFonts w:ascii="Cambria" w:hAnsi="Cambria" w:cs="Arial"/>
                      <w:sz w:val="24"/>
                      <w:szCs w:val="24"/>
                    </w:rPr>
                    <w:t>- organisation</w:t>
                  </w:r>
                </w:p>
                <w:p w:rsidR="00A861E2" w:rsidRPr="008A2996" w:rsidRDefault="00A861E2" w:rsidP="00D03D95">
                  <w:pPr>
                    <w:rPr>
                      <w:rFonts w:ascii="Cambria" w:hAnsi="Cambria" w:cs="Arial"/>
                      <w:sz w:val="24"/>
                      <w:szCs w:val="24"/>
                    </w:rPr>
                  </w:pPr>
                  <w:r w:rsidRPr="008A2996">
                    <w:rPr>
                      <w:rFonts w:ascii="Cambria" w:hAnsi="Cambria" w:cs="Arial"/>
                      <w:sz w:val="24"/>
                      <w:szCs w:val="24"/>
                    </w:rPr>
                    <w:t>- formation</w:t>
                  </w:r>
                </w:p>
                <w:p w:rsidR="00A861E2" w:rsidRPr="008A2996" w:rsidRDefault="00A861E2" w:rsidP="00D03D95">
                  <w:pPr>
                    <w:rPr>
                      <w:rFonts w:ascii="Cambria" w:hAnsi="Cambria" w:cs="Arial"/>
                      <w:sz w:val="24"/>
                      <w:szCs w:val="24"/>
                    </w:rPr>
                  </w:pPr>
                  <w:r w:rsidRPr="008A2996">
                    <w:rPr>
                      <w:rFonts w:ascii="Cambria" w:hAnsi="Cambria" w:cs="Arial"/>
                      <w:sz w:val="24"/>
                      <w:szCs w:val="24"/>
                    </w:rPr>
                    <w:t>- crédit</w:t>
                  </w:r>
                </w:p>
                <w:p w:rsidR="00A861E2" w:rsidRPr="008A2996" w:rsidRDefault="00A861E2" w:rsidP="00D03D95">
                  <w:pPr>
                    <w:rPr>
                      <w:rFonts w:ascii="Cambria" w:hAnsi="Cambria" w:cs="Arial"/>
                      <w:sz w:val="24"/>
                      <w:szCs w:val="24"/>
                    </w:rPr>
                  </w:pPr>
                  <w:r w:rsidRPr="008A2996">
                    <w:rPr>
                      <w:rFonts w:ascii="Cambria" w:hAnsi="Cambria" w:cs="Arial"/>
                      <w:sz w:val="24"/>
                      <w:szCs w:val="24"/>
                    </w:rPr>
                    <w:t>- équipement</w:t>
                  </w:r>
                </w:p>
                <w:p w:rsidR="00A861E2" w:rsidRPr="008A2996" w:rsidRDefault="00A861E2" w:rsidP="00D03D95">
                  <w:pPr>
                    <w:rPr>
                      <w:rFonts w:ascii="Cambria" w:hAnsi="Cambria" w:cs="Arial"/>
                      <w:sz w:val="24"/>
                      <w:szCs w:val="24"/>
                    </w:rPr>
                  </w:pPr>
                  <w:r w:rsidRPr="008A2996">
                    <w:rPr>
                      <w:rFonts w:ascii="Cambria" w:hAnsi="Cambria" w:cs="Arial"/>
                      <w:sz w:val="24"/>
                      <w:szCs w:val="24"/>
                    </w:rPr>
                    <w:t xml:space="preserve">- réplication secteurs (4,9,10 ,12,16,17) </w:t>
                  </w:r>
                </w:p>
              </w:tc>
              <w:tc>
                <w:tcPr>
                  <w:tcW w:w="1317" w:type="dxa"/>
                  <w:vAlign w:val="center"/>
                </w:tcPr>
                <w:p w:rsidR="00A861E2" w:rsidRPr="008A2996" w:rsidRDefault="00A861E2" w:rsidP="009C4951">
                  <w:pPr>
                    <w:jc w:val="center"/>
                    <w:rPr>
                      <w:rFonts w:ascii="Cambria" w:hAnsi="Cambria" w:cs="Arial"/>
                      <w:sz w:val="24"/>
                      <w:szCs w:val="24"/>
                    </w:rPr>
                  </w:pPr>
                  <w:r w:rsidRPr="008A2996">
                    <w:rPr>
                      <w:rFonts w:ascii="Cambria" w:hAnsi="Cambria" w:cs="Arial"/>
                      <w:sz w:val="24"/>
                      <w:szCs w:val="24"/>
                    </w:rPr>
                    <w:t>120</w:t>
                  </w:r>
                </w:p>
              </w:tc>
              <w:tc>
                <w:tcPr>
                  <w:tcW w:w="5061" w:type="dxa"/>
                </w:tcPr>
                <w:p w:rsidR="00A861E2" w:rsidRPr="008A2996" w:rsidRDefault="006343E3" w:rsidP="006343E3">
                  <w:pPr>
                    <w:jc w:val="both"/>
                    <w:rPr>
                      <w:rFonts w:ascii="Cambria" w:hAnsi="Cambria" w:cs="Arial"/>
                      <w:sz w:val="24"/>
                      <w:szCs w:val="24"/>
                    </w:rPr>
                  </w:pPr>
                  <w:r>
                    <w:rPr>
                      <w:rFonts w:ascii="Cambria" w:hAnsi="Cambria" w:cs="Arial"/>
                      <w:bCs/>
                      <w:sz w:val="24"/>
                      <w:szCs w:val="24"/>
                    </w:rPr>
                    <w:t>C</w:t>
                  </w:r>
                  <w:r w:rsidR="00A861E2" w:rsidRPr="008A2996">
                    <w:rPr>
                      <w:rFonts w:ascii="Cambria" w:hAnsi="Cambria" w:cs="Arial"/>
                      <w:bCs/>
                      <w:sz w:val="24"/>
                      <w:szCs w:val="24"/>
                    </w:rPr>
                    <w:t xml:space="preserve">ertains volets de l’expérience positive du </w:t>
                  </w:r>
                  <w:r w:rsidR="00A861E2" w:rsidRPr="008A2996">
                    <w:rPr>
                      <w:rFonts w:ascii="Cambria" w:hAnsi="Cambria" w:cs="Arial"/>
                      <w:sz w:val="24"/>
                      <w:szCs w:val="24"/>
                    </w:rPr>
                    <w:t>PASUB</w:t>
                  </w:r>
                  <w:r w:rsidR="00A861E2" w:rsidRPr="008A2996">
                    <w:rPr>
                      <w:rFonts w:ascii="Cambria" w:hAnsi="Cambria" w:cs="Arial"/>
                      <w:bCs/>
                      <w:sz w:val="24"/>
                      <w:szCs w:val="24"/>
                    </w:rPr>
                    <w:t xml:space="preserve"> au secteur 21 de Bobo-Dioulasso sont répliqués dans cinq  autres secteurs de Bobo, les données récoltées permettent de dire que ce résultat est largement couvert</w:t>
                  </w:r>
                  <w:r>
                    <w:rPr>
                      <w:rFonts w:ascii="Cambria" w:hAnsi="Cambria" w:cs="Arial"/>
                      <w:bCs/>
                      <w:sz w:val="24"/>
                      <w:szCs w:val="24"/>
                    </w:rPr>
                    <w:t>.</w:t>
                  </w:r>
                </w:p>
              </w:tc>
            </w:tr>
            <w:tr w:rsidR="00A861E2" w:rsidRPr="008A2996" w:rsidTr="009C4951">
              <w:tc>
                <w:tcPr>
                  <w:tcW w:w="3369" w:type="dxa"/>
                </w:tcPr>
                <w:p w:rsidR="00A861E2" w:rsidRPr="008A2996" w:rsidRDefault="00A861E2" w:rsidP="00311AC1">
                  <w:pPr>
                    <w:jc w:val="both"/>
                    <w:rPr>
                      <w:rFonts w:ascii="Cambria" w:hAnsi="Cambria" w:cs="Arial"/>
                      <w:sz w:val="24"/>
                      <w:szCs w:val="24"/>
                    </w:rPr>
                  </w:pPr>
                  <w:r w:rsidRPr="008A2996">
                    <w:rPr>
                      <w:rFonts w:ascii="Cambria" w:hAnsi="Cambria" w:cs="Arial"/>
                      <w:sz w:val="24"/>
                      <w:szCs w:val="24"/>
                    </w:rPr>
                    <w:t>5. Information et sensibilisation sur défis et enjeux GDRN</w:t>
                  </w:r>
                </w:p>
                <w:p w:rsidR="00A861E2" w:rsidRPr="008A2996" w:rsidRDefault="00A861E2" w:rsidP="00311AC1">
                  <w:pPr>
                    <w:jc w:val="both"/>
                    <w:rPr>
                      <w:rFonts w:ascii="Cambria" w:hAnsi="Cambria" w:cs="Arial"/>
                      <w:sz w:val="24"/>
                      <w:szCs w:val="24"/>
                    </w:rPr>
                  </w:pPr>
                  <w:r w:rsidRPr="008A2996">
                    <w:rPr>
                      <w:rFonts w:ascii="Cambria" w:hAnsi="Cambria" w:cs="Arial"/>
                      <w:sz w:val="24"/>
                      <w:szCs w:val="24"/>
                    </w:rPr>
                    <w:t>(2 résultats)</w:t>
                  </w:r>
                </w:p>
              </w:tc>
              <w:tc>
                <w:tcPr>
                  <w:tcW w:w="1317" w:type="dxa"/>
                  <w:vAlign w:val="center"/>
                </w:tcPr>
                <w:p w:rsidR="00A861E2" w:rsidRPr="008A2996" w:rsidRDefault="00A861E2" w:rsidP="009C4951">
                  <w:pPr>
                    <w:jc w:val="center"/>
                    <w:rPr>
                      <w:rFonts w:ascii="Cambria" w:hAnsi="Cambria" w:cs="Arial"/>
                      <w:sz w:val="24"/>
                      <w:szCs w:val="24"/>
                    </w:rPr>
                  </w:pPr>
                  <w:r w:rsidRPr="008A2996">
                    <w:rPr>
                      <w:rFonts w:ascii="Cambria" w:hAnsi="Cambria" w:cs="Arial"/>
                      <w:sz w:val="24"/>
                      <w:szCs w:val="24"/>
                    </w:rPr>
                    <w:t>100</w:t>
                  </w:r>
                </w:p>
              </w:tc>
              <w:tc>
                <w:tcPr>
                  <w:tcW w:w="5061" w:type="dxa"/>
                </w:tcPr>
                <w:p w:rsidR="00A861E2" w:rsidRPr="008A2996" w:rsidRDefault="00A861E2" w:rsidP="00311AC1">
                  <w:pPr>
                    <w:jc w:val="both"/>
                    <w:rPr>
                      <w:rFonts w:ascii="Cambria" w:hAnsi="Cambria" w:cs="Arial"/>
                      <w:sz w:val="24"/>
                      <w:szCs w:val="24"/>
                    </w:rPr>
                  </w:pPr>
                  <w:r w:rsidRPr="008A2996">
                    <w:rPr>
                      <w:rFonts w:ascii="Cambria" w:hAnsi="Cambria" w:cs="Arial"/>
                      <w:sz w:val="24"/>
                      <w:szCs w:val="24"/>
                    </w:rPr>
                    <w:t>Relecture par vingt-neuf (29) enseignants du manuel d’éducation environnementale produit par ARFA, toutefois, le document final n’a pas été retourné aux intéressés pour alimenter leurs cours de Sciences de la Vie et de la Terre (SVT). </w:t>
                  </w:r>
                </w:p>
              </w:tc>
            </w:tr>
            <w:tr w:rsidR="00A861E2" w:rsidRPr="008A2996" w:rsidTr="009C4951">
              <w:tc>
                <w:tcPr>
                  <w:tcW w:w="3369" w:type="dxa"/>
                </w:tcPr>
                <w:p w:rsidR="00A861E2" w:rsidRPr="008A2996" w:rsidRDefault="00A861E2" w:rsidP="00D03D95">
                  <w:pPr>
                    <w:rPr>
                      <w:rFonts w:ascii="Cambria" w:hAnsi="Cambria" w:cs="Arial"/>
                      <w:sz w:val="24"/>
                      <w:szCs w:val="24"/>
                    </w:rPr>
                  </w:pPr>
                  <w:r w:rsidRPr="008A2996">
                    <w:rPr>
                      <w:rFonts w:ascii="Cambria" w:hAnsi="Cambria" w:cs="Arial"/>
                      <w:sz w:val="24"/>
                      <w:szCs w:val="24"/>
                    </w:rPr>
                    <w:t>TOTAL</w:t>
                  </w:r>
                </w:p>
              </w:tc>
              <w:tc>
                <w:tcPr>
                  <w:tcW w:w="1317" w:type="dxa"/>
                  <w:vAlign w:val="center"/>
                </w:tcPr>
                <w:p w:rsidR="00A861E2" w:rsidRPr="008A2996" w:rsidRDefault="00A861E2" w:rsidP="009C4951">
                  <w:pPr>
                    <w:jc w:val="center"/>
                    <w:rPr>
                      <w:rFonts w:ascii="Cambria" w:hAnsi="Cambria" w:cs="Arial"/>
                      <w:sz w:val="24"/>
                      <w:szCs w:val="24"/>
                    </w:rPr>
                  </w:pPr>
                  <w:r w:rsidRPr="008A2996">
                    <w:rPr>
                      <w:rFonts w:ascii="Cambria" w:hAnsi="Cambria" w:cs="Arial"/>
                      <w:sz w:val="24"/>
                      <w:szCs w:val="24"/>
                    </w:rPr>
                    <w:t>98</w:t>
                  </w:r>
                </w:p>
              </w:tc>
              <w:tc>
                <w:tcPr>
                  <w:tcW w:w="5061" w:type="dxa"/>
                </w:tcPr>
                <w:p w:rsidR="00A861E2" w:rsidRPr="008A2996" w:rsidRDefault="00A861E2" w:rsidP="00311AC1">
                  <w:pPr>
                    <w:autoSpaceDE w:val="0"/>
                    <w:autoSpaceDN w:val="0"/>
                    <w:adjustRightInd w:val="0"/>
                    <w:jc w:val="both"/>
                    <w:rPr>
                      <w:rFonts w:ascii="Cambria" w:hAnsi="Cambria" w:cs="Arial"/>
                      <w:bCs/>
                      <w:sz w:val="24"/>
                      <w:szCs w:val="24"/>
                    </w:rPr>
                  </w:pPr>
                  <w:r w:rsidRPr="008A2996">
                    <w:rPr>
                      <w:rFonts w:ascii="Cambria" w:hAnsi="Cambria" w:cs="Arial"/>
                      <w:bCs/>
                      <w:sz w:val="24"/>
                      <w:szCs w:val="24"/>
                    </w:rPr>
                    <w:t xml:space="preserve">Malgré les difficultés rencontrées, les résultats sont globalement encourageants. Les réalisations techniques du programme par rapport aux objectifs initiaux </w:t>
                  </w:r>
                  <w:r w:rsidR="006343E3">
                    <w:rPr>
                      <w:rFonts w:ascii="Cambria" w:hAnsi="Cambria" w:cs="Arial"/>
                      <w:bCs/>
                      <w:sz w:val="24"/>
                      <w:szCs w:val="24"/>
                    </w:rPr>
                    <w:t xml:space="preserve">sont </w:t>
                  </w:r>
                  <w:r w:rsidRPr="008A2996">
                    <w:rPr>
                      <w:rFonts w:ascii="Cambria" w:hAnsi="Cambria" w:cs="Arial"/>
                      <w:bCs/>
                      <w:sz w:val="24"/>
                      <w:szCs w:val="24"/>
                    </w:rPr>
                    <w:t>excellentes (98 %) mais perfectibles du point de vue de l’exécution financière (80,28%).</w:t>
                  </w:r>
                </w:p>
              </w:tc>
            </w:tr>
          </w:tbl>
          <w:p w:rsidR="00A861E2" w:rsidRPr="008A2996" w:rsidRDefault="00A861E2" w:rsidP="004A7DCA">
            <w:pPr>
              <w:autoSpaceDE w:val="0"/>
              <w:autoSpaceDN w:val="0"/>
              <w:adjustRightInd w:val="0"/>
              <w:spacing w:after="0" w:line="240" w:lineRule="auto"/>
              <w:jc w:val="both"/>
              <w:rPr>
                <w:rFonts w:ascii="Cambria" w:hAnsi="Cambria" w:cs="Arial"/>
                <w:i/>
                <w:sz w:val="24"/>
                <w:szCs w:val="24"/>
              </w:rPr>
            </w:pPr>
            <w:r w:rsidRPr="00B27156">
              <w:rPr>
                <w:rFonts w:ascii="Cambria" w:hAnsi="Cambria" w:cs="Arial"/>
                <w:bCs/>
                <w:color w:val="FFFFFF" w:themeColor="background1"/>
                <w:sz w:val="16"/>
                <w:szCs w:val="16"/>
              </w:rPr>
              <w:t xml:space="preserve">Source : </w:t>
            </w:r>
            <w:r w:rsidR="00C919FE">
              <w:rPr>
                <w:rFonts w:ascii="Cambria" w:hAnsi="Cambria" w:cs="Arial"/>
                <w:bCs/>
                <w:color w:val="FFFFFF" w:themeColor="background1"/>
                <w:sz w:val="16"/>
                <w:szCs w:val="16"/>
              </w:rPr>
              <w:t>Etude BERD/PNUD, novembre 2011</w:t>
            </w:r>
          </w:p>
          <w:p w:rsidR="00A861E2" w:rsidRPr="008A2996" w:rsidRDefault="00A861E2" w:rsidP="00D03D95">
            <w:pPr>
              <w:jc w:val="center"/>
              <w:rPr>
                <w:rFonts w:ascii="Cambria" w:hAnsi="Cambria" w:cs="Arial"/>
                <w:i/>
                <w:sz w:val="24"/>
                <w:szCs w:val="24"/>
              </w:rPr>
            </w:pPr>
          </w:p>
        </w:tc>
      </w:tr>
    </w:tbl>
    <w:p w:rsidR="00A861E2" w:rsidRPr="008A2996" w:rsidRDefault="00A861E2" w:rsidP="00A861E2">
      <w:pPr>
        <w:jc w:val="center"/>
        <w:rPr>
          <w:rFonts w:ascii="Cambria" w:hAnsi="Cambria" w:cs="Arial"/>
          <w:i/>
          <w:sz w:val="24"/>
          <w:szCs w:val="24"/>
        </w:rPr>
      </w:pPr>
    </w:p>
    <w:p w:rsidR="00C51A4F" w:rsidRDefault="00C51A4F">
      <w:pPr>
        <w:rPr>
          <w:rFonts w:ascii="Cambria" w:eastAsia="Times New Roman" w:hAnsi="Cambria"/>
          <w:b/>
          <w:bCs/>
          <w:iCs/>
          <w:sz w:val="24"/>
          <w:szCs w:val="24"/>
        </w:rPr>
      </w:pPr>
      <w:bookmarkStart w:id="69" w:name="_Toc313003981"/>
      <w:r>
        <w:rPr>
          <w:i/>
          <w:sz w:val="24"/>
          <w:szCs w:val="24"/>
        </w:rPr>
        <w:br w:type="page"/>
      </w:r>
    </w:p>
    <w:p w:rsidR="00A861E2" w:rsidRDefault="00A861E2" w:rsidP="00A861E2">
      <w:pPr>
        <w:pStyle w:val="Titre2"/>
        <w:spacing w:before="0" w:line="240" w:lineRule="auto"/>
        <w:rPr>
          <w:i w:val="0"/>
          <w:sz w:val="24"/>
          <w:szCs w:val="24"/>
        </w:rPr>
      </w:pPr>
      <w:r w:rsidRPr="008A2996">
        <w:rPr>
          <w:i w:val="0"/>
          <w:sz w:val="24"/>
          <w:szCs w:val="24"/>
        </w:rPr>
        <w:lastRenderedPageBreak/>
        <w:t>4.2 RECOMMANDATIONS</w:t>
      </w:r>
      <w:bookmarkEnd w:id="69"/>
      <w:r w:rsidRPr="008A2996">
        <w:rPr>
          <w:i w:val="0"/>
          <w:sz w:val="24"/>
          <w:szCs w:val="24"/>
        </w:rPr>
        <w:t xml:space="preserve"> </w:t>
      </w:r>
    </w:p>
    <w:p w:rsidR="00A861E2" w:rsidRPr="00B27156" w:rsidRDefault="006343E3" w:rsidP="00A861E2">
      <w:pPr>
        <w:rPr>
          <w:rFonts w:ascii="Cambria" w:hAnsi="Cambria"/>
          <w:sz w:val="24"/>
          <w:szCs w:val="24"/>
        </w:rPr>
      </w:pPr>
      <w:r>
        <w:rPr>
          <w:rFonts w:ascii="Cambria" w:hAnsi="Cambria"/>
          <w:sz w:val="24"/>
          <w:szCs w:val="24"/>
        </w:rPr>
        <w:t>Plus d’une vingtaine</w:t>
      </w:r>
      <w:r w:rsidR="00A861E2" w:rsidRPr="00B27156">
        <w:rPr>
          <w:rFonts w:ascii="Cambria" w:hAnsi="Cambria"/>
          <w:sz w:val="24"/>
          <w:szCs w:val="24"/>
        </w:rPr>
        <w:t xml:space="preserve"> de recommandation a été formulée à l’endroit des différentes structures </w:t>
      </w:r>
      <w:r>
        <w:rPr>
          <w:rFonts w:ascii="Cambria" w:hAnsi="Cambria"/>
          <w:sz w:val="24"/>
          <w:szCs w:val="24"/>
        </w:rPr>
        <w:t xml:space="preserve">et </w:t>
      </w:r>
      <w:r w:rsidR="00A861E2" w:rsidRPr="00B27156">
        <w:rPr>
          <w:rFonts w:ascii="Cambria" w:hAnsi="Cambria"/>
          <w:sz w:val="24"/>
          <w:szCs w:val="24"/>
        </w:rPr>
        <w:t xml:space="preserve">acteurs de mise en œuvre du programme qui sont : </w:t>
      </w:r>
    </w:p>
    <w:p w:rsidR="00A861E2" w:rsidRPr="008A2996" w:rsidRDefault="00A861E2" w:rsidP="00A861E2">
      <w:pPr>
        <w:pStyle w:val="Titre3"/>
        <w:spacing w:line="240" w:lineRule="auto"/>
        <w:rPr>
          <w:i/>
          <w:sz w:val="24"/>
          <w:szCs w:val="24"/>
        </w:rPr>
      </w:pPr>
      <w:bookmarkStart w:id="70" w:name="_Toc313003982"/>
      <w:r w:rsidRPr="008A2996">
        <w:rPr>
          <w:i/>
          <w:sz w:val="24"/>
          <w:szCs w:val="24"/>
        </w:rPr>
        <w:t>4.2.1 Recommandations à l’endroit du PNUD</w:t>
      </w:r>
      <w:bookmarkEnd w:id="70"/>
      <w:r w:rsidRPr="008A2996">
        <w:rPr>
          <w:i/>
          <w:sz w:val="24"/>
          <w:szCs w:val="24"/>
        </w:rPr>
        <w:t xml:space="preserve"> </w:t>
      </w:r>
    </w:p>
    <w:p w:rsidR="00A861E2" w:rsidRPr="00B27156" w:rsidRDefault="00A861E2" w:rsidP="003218A3">
      <w:pPr>
        <w:pStyle w:val="Paragraphedeliste"/>
        <w:numPr>
          <w:ilvl w:val="0"/>
          <w:numId w:val="102"/>
        </w:numPr>
        <w:autoSpaceDE w:val="0"/>
        <w:autoSpaceDN w:val="0"/>
        <w:adjustRightInd w:val="0"/>
        <w:spacing w:after="120" w:line="240" w:lineRule="auto"/>
        <w:jc w:val="both"/>
        <w:rPr>
          <w:rFonts w:ascii="Cambria" w:hAnsi="Cambria" w:cs="Arial"/>
          <w:sz w:val="24"/>
          <w:szCs w:val="24"/>
        </w:rPr>
      </w:pPr>
      <w:r w:rsidRPr="00B27156">
        <w:rPr>
          <w:rFonts w:ascii="Cambria" w:hAnsi="Cambria" w:cs="Arial"/>
          <w:sz w:val="24"/>
          <w:szCs w:val="24"/>
        </w:rPr>
        <w:t>Appui continu au processus d’élaboration/diffusion des nombreux textes attendus ;</w:t>
      </w:r>
    </w:p>
    <w:p w:rsidR="00A861E2" w:rsidRPr="00B27156" w:rsidRDefault="00A861E2" w:rsidP="003218A3">
      <w:pPr>
        <w:pStyle w:val="Paragraphedeliste"/>
        <w:numPr>
          <w:ilvl w:val="0"/>
          <w:numId w:val="102"/>
        </w:numPr>
        <w:autoSpaceDE w:val="0"/>
        <w:autoSpaceDN w:val="0"/>
        <w:adjustRightInd w:val="0"/>
        <w:spacing w:after="120" w:line="240" w:lineRule="auto"/>
        <w:jc w:val="both"/>
        <w:rPr>
          <w:rFonts w:ascii="Cambria" w:hAnsi="Cambria" w:cs="Arial"/>
          <w:sz w:val="24"/>
          <w:szCs w:val="24"/>
        </w:rPr>
      </w:pPr>
      <w:r w:rsidRPr="00B27156">
        <w:rPr>
          <w:rFonts w:ascii="Cambria" w:hAnsi="Cambria" w:cs="Arial"/>
          <w:sz w:val="24"/>
          <w:szCs w:val="24"/>
        </w:rPr>
        <w:t>Promouvoir le renforcement des capacités des services techniques du MEDD ;</w:t>
      </w:r>
    </w:p>
    <w:p w:rsidR="00A861E2" w:rsidRPr="00B27156" w:rsidRDefault="00A861E2" w:rsidP="003218A3">
      <w:pPr>
        <w:pStyle w:val="Paragraphedeliste"/>
        <w:numPr>
          <w:ilvl w:val="0"/>
          <w:numId w:val="102"/>
        </w:numPr>
        <w:autoSpaceDE w:val="0"/>
        <w:autoSpaceDN w:val="0"/>
        <w:adjustRightInd w:val="0"/>
        <w:spacing w:after="120" w:line="240" w:lineRule="auto"/>
        <w:jc w:val="both"/>
        <w:rPr>
          <w:rFonts w:ascii="Cambria" w:hAnsi="Cambria" w:cs="Arial"/>
          <w:sz w:val="24"/>
          <w:szCs w:val="24"/>
        </w:rPr>
      </w:pPr>
      <w:r w:rsidRPr="00B27156">
        <w:rPr>
          <w:rFonts w:ascii="Cambria" w:hAnsi="Cambria" w:cs="Arial"/>
          <w:sz w:val="24"/>
          <w:szCs w:val="24"/>
        </w:rPr>
        <w:t>Appui à la constitution de bases de données à caractère juridique dans le domaine de l’environnement ;</w:t>
      </w:r>
    </w:p>
    <w:p w:rsidR="00A861E2" w:rsidRPr="008A2996" w:rsidRDefault="00A861E2" w:rsidP="00A009EA">
      <w:pPr>
        <w:pStyle w:val="Titre3"/>
        <w:numPr>
          <w:ilvl w:val="2"/>
          <w:numId w:val="48"/>
        </w:numPr>
        <w:spacing w:before="0" w:line="240" w:lineRule="auto"/>
        <w:rPr>
          <w:i/>
          <w:sz w:val="24"/>
          <w:szCs w:val="24"/>
        </w:rPr>
      </w:pPr>
      <w:bookmarkStart w:id="71" w:name="_Toc313003983"/>
      <w:r w:rsidRPr="008A2996">
        <w:rPr>
          <w:i/>
          <w:sz w:val="24"/>
          <w:szCs w:val="24"/>
        </w:rPr>
        <w:t>Recommandations à l’endroit du MEDD</w:t>
      </w:r>
      <w:bookmarkEnd w:id="71"/>
      <w:r w:rsidRPr="008A2996">
        <w:rPr>
          <w:i/>
          <w:sz w:val="24"/>
          <w:szCs w:val="24"/>
        </w:rPr>
        <w:t xml:space="preserve"> </w:t>
      </w:r>
    </w:p>
    <w:p w:rsidR="00A861E2" w:rsidRPr="008A2996" w:rsidRDefault="00A861E2" w:rsidP="003218A3">
      <w:pPr>
        <w:pStyle w:val="Paragraphedeliste"/>
        <w:numPr>
          <w:ilvl w:val="0"/>
          <w:numId w:val="102"/>
        </w:numPr>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Formation de spécialisation dans le domaine de l’environnement ; </w:t>
      </w:r>
    </w:p>
    <w:p w:rsidR="00A861E2" w:rsidRPr="008A2996" w:rsidRDefault="00A861E2" w:rsidP="003218A3">
      <w:pPr>
        <w:pStyle w:val="Paragraphedeliste"/>
        <w:numPr>
          <w:ilvl w:val="0"/>
          <w:numId w:val="102"/>
        </w:numPr>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Constitution d</w:t>
      </w:r>
      <w:r>
        <w:rPr>
          <w:rFonts w:ascii="Cambria" w:hAnsi="Cambria" w:cs="Arial"/>
          <w:sz w:val="24"/>
          <w:szCs w:val="24"/>
        </w:rPr>
        <w:t>’un</w:t>
      </w:r>
      <w:r w:rsidRPr="008A2996">
        <w:rPr>
          <w:rFonts w:ascii="Cambria" w:hAnsi="Cambria" w:cs="Arial"/>
          <w:sz w:val="24"/>
          <w:szCs w:val="24"/>
        </w:rPr>
        <w:t>e bases de données à caractère juridique ;</w:t>
      </w:r>
    </w:p>
    <w:p w:rsidR="00A861E2" w:rsidRPr="008A2996" w:rsidRDefault="00A861E2" w:rsidP="003218A3">
      <w:pPr>
        <w:pStyle w:val="Paragraphedeliste"/>
        <w:numPr>
          <w:ilvl w:val="0"/>
          <w:numId w:val="102"/>
        </w:numPr>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Promotion des Droits de l’environnement dans les écoles du primaire, du  secondaire et du supérieur ; </w:t>
      </w:r>
    </w:p>
    <w:p w:rsidR="00A861E2" w:rsidRPr="008A2996" w:rsidRDefault="00A861E2" w:rsidP="003218A3">
      <w:pPr>
        <w:pStyle w:val="Paragraphedeliste"/>
        <w:numPr>
          <w:ilvl w:val="0"/>
          <w:numId w:val="102"/>
        </w:numPr>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Création d’un centre de Droit de l’environnement ; </w:t>
      </w:r>
    </w:p>
    <w:p w:rsidR="00A861E2" w:rsidRPr="008A2996" w:rsidRDefault="00A861E2" w:rsidP="003218A3">
      <w:pPr>
        <w:pStyle w:val="Paragraphedeliste"/>
        <w:numPr>
          <w:ilvl w:val="0"/>
          <w:numId w:val="102"/>
        </w:numPr>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Finalisation/édition d’un manuel de procédures ;</w:t>
      </w:r>
    </w:p>
    <w:p w:rsidR="00A861E2" w:rsidRPr="008A2996" w:rsidRDefault="00A861E2" w:rsidP="003218A3">
      <w:pPr>
        <w:pStyle w:val="Paragraphedeliste"/>
        <w:numPr>
          <w:ilvl w:val="0"/>
          <w:numId w:val="102"/>
        </w:numPr>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Formation des partenaires de mise en œuvre au manuel de procédures du PNUD ;</w:t>
      </w:r>
    </w:p>
    <w:p w:rsidR="00A861E2" w:rsidRPr="008A2996" w:rsidRDefault="00A861E2" w:rsidP="003218A3">
      <w:pPr>
        <w:pStyle w:val="Paragraphedeliste"/>
        <w:numPr>
          <w:ilvl w:val="0"/>
          <w:numId w:val="102"/>
        </w:numPr>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Mettre à la disposition des enseignants, le guide pédagogique finalisé pour la préparation des cours sur l’Education Environnementale ;</w:t>
      </w:r>
    </w:p>
    <w:p w:rsidR="00A861E2" w:rsidRPr="008A2996" w:rsidRDefault="00A861E2" w:rsidP="00A861E2">
      <w:pPr>
        <w:pStyle w:val="Titre3"/>
        <w:spacing w:line="240" w:lineRule="auto"/>
        <w:rPr>
          <w:i/>
          <w:sz w:val="24"/>
          <w:szCs w:val="24"/>
        </w:rPr>
      </w:pPr>
      <w:bookmarkStart w:id="72" w:name="_Toc313003984"/>
      <w:r w:rsidRPr="008A2996">
        <w:rPr>
          <w:i/>
          <w:sz w:val="24"/>
          <w:szCs w:val="24"/>
        </w:rPr>
        <w:t>4.2.3 Recommandations à l’endroit de la commune de Bobo-Dioulasso</w:t>
      </w:r>
      <w:bookmarkEnd w:id="72"/>
    </w:p>
    <w:p w:rsidR="00A861E2" w:rsidRPr="008A2996" w:rsidRDefault="00A861E2" w:rsidP="00A861E2">
      <w:pPr>
        <w:autoSpaceDE w:val="0"/>
        <w:autoSpaceDN w:val="0"/>
        <w:adjustRightInd w:val="0"/>
        <w:spacing w:after="0" w:line="240" w:lineRule="auto"/>
        <w:rPr>
          <w:rFonts w:ascii="Cambria" w:hAnsi="Cambria" w:cs="Arial"/>
          <w:sz w:val="24"/>
          <w:szCs w:val="24"/>
        </w:rPr>
      </w:pPr>
    </w:p>
    <w:p w:rsidR="00A861E2" w:rsidRPr="008A2996" w:rsidRDefault="00A861E2" w:rsidP="003218A3">
      <w:pPr>
        <w:pStyle w:val="Paragraphedeliste"/>
        <w:numPr>
          <w:ilvl w:val="0"/>
          <w:numId w:val="102"/>
        </w:numPr>
        <w:autoSpaceDE w:val="0"/>
        <w:autoSpaceDN w:val="0"/>
        <w:adjustRightInd w:val="0"/>
        <w:spacing w:after="240" w:line="240" w:lineRule="auto"/>
        <w:jc w:val="both"/>
        <w:rPr>
          <w:rFonts w:ascii="Cambria" w:hAnsi="Cambria" w:cs="Arial"/>
          <w:sz w:val="24"/>
          <w:szCs w:val="24"/>
        </w:rPr>
      </w:pPr>
      <w:r w:rsidRPr="008A2996">
        <w:rPr>
          <w:rFonts w:ascii="Cambria" w:hAnsi="Cambria" w:cs="Arial"/>
          <w:sz w:val="24"/>
          <w:szCs w:val="24"/>
        </w:rPr>
        <w:t>L’élaboration et la mise en œuvre d’un plan de communication en appui au projet. La communication s’inscrit en amont et en aval du processus d’élimination des versages d’ordures et de rejets des eaux sales dans les caniveaux et/ou sur la voie publique, une accélération du processus d’abonnement des ménages aux services de pré-collecte ;</w:t>
      </w:r>
    </w:p>
    <w:p w:rsidR="00A861E2" w:rsidRPr="008A2996" w:rsidRDefault="00A861E2" w:rsidP="003218A3">
      <w:pPr>
        <w:pStyle w:val="Paragraphedeliste"/>
        <w:numPr>
          <w:ilvl w:val="0"/>
          <w:numId w:val="102"/>
        </w:numPr>
        <w:autoSpaceDE w:val="0"/>
        <w:autoSpaceDN w:val="0"/>
        <w:adjustRightInd w:val="0"/>
        <w:spacing w:after="240" w:line="240" w:lineRule="auto"/>
        <w:jc w:val="both"/>
        <w:rPr>
          <w:rFonts w:ascii="Cambria" w:hAnsi="Cambria" w:cs="Arial"/>
          <w:sz w:val="24"/>
          <w:szCs w:val="24"/>
        </w:rPr>
      </w:pPr>
      <w:r w:rsidRPr="008A2996">
        <w:rPr>
          <w:rFonts w:ascii="Cambria" w:hAnsi="Cambria" w:cs="Arial"/>
          <w:sz w:val="24"/>
          <w:szCs w:val="24"/>
        </w:rPr>
        <w:t xml:space="preserve">L’introduction de la motorisation (utilisation de tracteurs) dans le transport des déchets solides ; </w:t>
      </w:r>
    </w:p>
    <w:p w:rsidR="00A861E2" w:rsidRPr="008A2996" w:rsidRDefault="00A861E2" w:rsidP="003218A3">
      <w:pPr>
        <w:pStyle w:val="Paragraphedeliste"/>
        <w:numPr>
          <w:ilvl w:val="0"/>
          <w:numId w:val="102"/>
        </w:numPr>
        <w:autoSpaceDE w:val="0"/>
        <w:autoSpaceDN w:val="0"/>
        <w:adjustRightInd w:val="0"/>
        <w:spacing w:after="240" w:line="240" w:lineRule="auto"/>
        <w:jc w:val="both"/>
        <w:rPr>
          <w:rFonts w:ascii="Cambria" w:hAnsi="Cambria" w:cs="Arial"/>
          <w:sz w:val="24"/>
          <w:szCs w:val="24"/>
        </w:rPr>
      </w:pPr>
      <w:r w:rsidRPr="008A2996">
        <w:rPr>
          <w:rFonts w:ascii="Cambria" w:hAnsi="Cambria" w:cs="Arial"/>
          <w:sz w:val="24"/>
          <w:szCs w:val="24"/>
        </w:rPr>
        <w:t>La mise en place du processus de compostage (Affectation d’un site et amorce de la pratique du tri);</w:t>
      </w:r>
    </w:p>
    <w:p w:rsidR="00A861E2" w:rsidRPr="008A2996" w:rsidRDefault="00A861E2" w:rsidP="003218A3">
      <w:pPr>
        <w:pStyle w:val="Paragraphedeliste"/>
        <w:numPr>
          <w:ilvl w:val="0"/>
          <w:numId w:val="102"/>
        </w:numPr>
        <w:autoSpaceDE w:val="0"/>
        <w:autoSpaceDN w:val="0"/>
        <w:adjustRightInd w:val="0"/>
        <w:spacing w:after="240" w:line="240" w:lineRule="auto"/>
        <w:jc w:val="both"/>
        <w:rPr>
          <w:rFonts w:ascii="Cambria" w:hAnsi="Cambria" w:cs="Arial"/>
          <w:sz w:val="24"/>
          <w:szCs w:val="24"/>
        </w:rPr>
      </w:pPr>
      <w:r w:rsidRPr="008A2996">
        <w:rPr>
          <w:rFonts w:ascii="Cambria" w:hAnsi="Cambria" w:cs="Arial"/>
          <w:sz w:val="24"/>
          <w:szCs w:val="24"/>
        </w:rPr>
        <w:t>Vulgarisation et application de arrêté communal portant organisation de la propreté dans la ville et la mise en place d’une brigade de contrôle de la propreté.</w:t>
      </w:r>
    </w:p>
    <w:p w:rsidR="00A861E2" w:rsidRPr="008A2996" w:rsidRDefault="00A861E2" w:rsidP="003218A3">
      <w:pPr>
        <w:pStyle w:val="Paragraphedeliste"/>
        <w:numPr>
          <w:ilvl w:val="0"/>
          <w:numId w:val="102"/>
        </w:numPr>
        <w:autoSpaceDE w:val="0"/>
        <w:autoSpaceDN w:val="0"/>
        <w:adjustRightInd w:val="0"/>
        <w:spacing w:after="240" w:line="240" w:lineRule="auto"/>
        <w:jc w:val="both"/>
        <w:rPr>
          <w:rFonts w:ascii="Cambria" w:hAnsi="Cambria" w:cs="Arial"/>
          <w:sz w:val="24"/>
          <w:szCs w:val="24"/>
        </w:rPr>
      </w:pPr>
      <w:r w:rsidRPr="008A2996">
        <w:rPr>
          <w:rFonts w:ascii="Cambria" w:hAnsi="Cambria" w:cs="Arial"/>
          <w:sz w:val="24"/>
          <w:szCs w:val="24"/>
        </w:rPr>
        <w:t>Mise en place d’une Radio municipale en appui à la sensibilisation ;</w:t>
      </w:r>
    </w:p>
    <w:p w:rsidR="00A861E2" w:rsidRPr="008A2996" w:rsidRDefault="00A861E2" w:rsidP="003218A3">
      <w:pPr>
        <w:pStyle w:val="Paragraphedeliste"/>
        <w:numPr>
          <w:ilvl w:val="0"/>
          <w:numId w:val="102"/>
        </w:numPr>
        <w:autoSpaceDE w:val="0"/>
        <w:autoSpaceDN w:val="0"/>
        <w:adjustRightInd w:val="0"/>
        <w:spacing w:after="240" w:line="240" w:lineRule="auto"/>
        <w:jc w:val="both"/>
        <w:rPr>
          <w:rFonts w:ascii="Cambria" w:hAnsi="Cambria" w:cs="Arial"/>
          <w:sz w:val="24"/>
          <w:szCs w:val="24"/>
        </w:rPr>
      </w:pPr>
      <w:r w:rsidRPr="008A2996">
        <w:rPr>
          <w:rFonts w:ascii="Cambria" w:hAnsi="Cambria" w:cs="Arial"/>
          <w:sz w:val="24"/>
          <w:szCs w:val="24"/>
        </w:rPr>
        <w:t>Mise en place d’un numéro vert à l’usage des populations ;</w:t>
      </w:r>
    </w:p>
    <w:p w:rsidR="00A861E2" w:rsidRPr="008A2996" w:rsidRDefault="00A861E2" w:rsidP="003218A3">
      <w:pPr>
        <w:pStyle w:val="Paragraphedeliste"/>
        <w:numPr>
          <w:ilvl w:val="0"/>
          <w:numId w:val="102"/>
        </w:numPr>
        <w:autoSpaceDE w:val="0"/>
        <w:autoSpaceDN w:val="0"/>
        <w:adjustRightInd w:val="0"/>
        <w:spacing w:after="240" w:line="240" w:lineRule="auto"/>
        <w:jc w:val="both"/>
        <w:rPr>
          <w:rFonts w:ascii="Cambria" w:hAnsi="Cambria" w:cs="Arial"/>
          <w:sz w:val="24"/>
          <w:szCs w:val="24"/>
        </w:rPr>
      </w:pPr>
      <w:r w:rsidRPr="008A2996">
        <w:rPr>
          <w:rFonts w:ascii="Cambria" w:hAnsi="Cambria" w:cs="Arial"/>
          <w:sz w:val="24"/>
          <w:szCs w:val="24"/>
        </w:rPr>
        <w:t>Mise en place d’un comité de suivi ;</w:t>
      </w:r>
    </w:p>
    <w:p w:rsidR="00A861E2" w:rsidRPr="008A2996" w:rsidRDefault="00A861E2" w:rsidP="003218A3">
      <w:pPr>
        <w:pStyle w:val="Paragraphedeliste"/>
        <w:numPr>
          <w:ilvl w:val="0"/>
          <w:numId w:val="102"/>
        </w:numPr>
        <w:autoSpaceDE w:val="0"/>
        <w:autoSpaceDN w:val="0"/>
        <w:adjustRightInd w:val="0"/>
        <w:spacing w:after="240" w:line="240" w:lineRule="auto"/>
        <w:jc w:val="both"/>
        <w:rPr>
          <w:rFonts w:ascii="Cambria" w:hAnsi="Cambria" w:cs="Arial"/>
          <w:sz w:val="24"/>
          <w:szCs w:val="24"/>
        </w:rPr>
      </w:pPr>
      <w:r w:rsidRPr="008A2996">
        <w:rPr>
          <w:rFonts w:ascii="Cambria" w:hAnsi="Cambria" w:cs="Arial"/>
          <w:sz w:val="24"/>
          <w:szCs w:val="24"/>
        </w:rPr>
        <w:t>Revue de la stratégie de la chaîne de transport et de traitement des déchets solides ;</w:t>
      </w:r>
    </w:p>
    <w:p w:rsidR="00A861E2" w:rsidRPr="008A2996" w:rsidRDefault="00A861E2" w:rsidP="003218A3">
      <w:pPr>
        <w:pStyle w:val="Paragraphedeliste"/>
        <w:numPr>
          <w:ilvl w:val="0"/>
          <w:numId w:val="102"/>
        </w:numPr>
        <w:autoSpaceDE w:val="0"/>
        <w:autoSpaceDN w:val="0"/>
        <w:adjustRightInd w:val="0"/>
        <w:spacing w:after="240" w:line="240" w:lineRule="auto"/>
        <w:jc w:val="both"/>
        <w:rPr>
          <w:rFonts w:ascii="Cambria" w:hAnsi="Cambria" w:cs="Arial"/>
          <w:sz w:val="24"/>
          <w:szCs w:val="24"/>
        </w:rPr>
      </w:pPr>
      <w:r w:rsidRPr="008A2996">
        <w:rPr>
          <w:rFonts w:ascii="Cambria" w:hAnsi="Cambria" w:cs="Arial"/>
          <w:sz w:val="24"/>
          <w:szCs w:val="24"/>
        </w:rPr>
        <w:t>Identification et mobilisation des ressources propres en appui au fonctionnement des services techniques ;</w:t>
      </w:r>
    </w:p>
    <w:p w:rsidR="00A861E2" w:rsidRPr="008A2996" w:rsidRDefault="00A861E2" w:rsidP="003218A3">
      <w:pPr>
        <w:pStyle w:val="Paragraphedeliste"/>
        <w:numPr>
          <w:ilvl w:val="0"/>
          <w:numId w:val="102"/>
        </w:numPr>
        <w:autoSpaceDE w:val="0"/>
        <w:autoSpaceDN w:val="0"/>
        <w:adjustRightInd w:val="0"/>
        <w:spacing w:after="240" w:line="240" w:lineRule="auto"/>
        <w:jc w:val="both"/>
        <w:rPr>
          <w:rFonts w:ascii="Cambria" w:hAnsi="Cambria" w:cs="Arial"/>
          <w:sz w:val="24"/>
          <w:szCs w:val="24"/>
        </w:rPr>
      </w:pPr>
      <w:r w:rsidRPr="008A2996">
        <w:rPr>
          <w:rFonts w:ascii="Cambria" w:hAnsi="Cambria" w:cs="Arial"/>
          <w:sz w:val="24"/>
          <w:szCs w:val="24"/>
        </w:rPr>
        <w:t>Formation des associations et des GIE partenaires en technique de compostage ;</w:t>
      </w:r>
    </w:p>
    <w:p w:rsidR="00A861E2" w:rsidRPr="008A2996" w:rsidRDefault="00A861E2" w:rsidP="003218A3">
      <w:pPr>
        <w:pStyle w:val="Paragraphedeliste"/>
        <w:numPr>
          <w:ilvl w:val="0"/>
          <w:numId w:val="102"/>
        </w:numPr>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Mise en place de comités de salubrité au niveau des secteurs en appui aux associations ;</w:t>
      </w:r>
    </w:p>
    <w:p w:rsidR="00A861E2" w:rsidRPr="008A2996" w:rsidRDefault="00A861E2" w:rsidP="00507C0B">
      <w:pPr>
        <w:pStyle w:val="Titre3"/>
        <w:spacing w:before="0" w:after="120" w:line="240" w:lineRule="auto"/>
        <w:ind w:left="709" w:hanging="709"/>
        <w:jc w:val="both"/>
        <w:rPr>
          <w:i/>
          <w:sz w:val="24"/>
          <w:szCs w:val="24"/>
        </w:rPr>
      </w:pPr>
      <w:bookmarkStart w:id="73" w:name="_Toc313003985"/>
      <w:r w:rsidRPr="008A2996">
        <w:rPr>
          <w:i/>
          <w:sz w:val="24"/>
          <w:szCs w:val="24"/>
        </w:rPr>
        <w:lastRenderedPageBreak/>
        <w:t>4.2.4 Recommandations à l’endroit des Directions provinciales de l’éducation de base et de l’alphabétisation des communes sites du programme</w:t>
      </w:r>
      <w:bookmarkEnd w:id="73"/>
    </w:p>
    <w:p w:rsidR="00A861E2" w:rsidRPr="008A2996" w:rsidRDefault="00A861E2" w:rsidP="003218A3">
      <w:pPr>
        <w:pStyle w:val="Paragraphedeliste"/>
        <w:numPr>
          <w:ilvl w:val="0"/>
          <w:numId w:val="102"/>
        </w:numPr>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Intégration de l’Education Environnementale dans les thèmes des conférences pédagogiques ;</w:t>
      </w:r>
    </w:p>
    <w:p w:rsidR="00A861E2" w:rsidRPr="008A2996" w:rsidRDefault="00A861E2" w:rsidP="003218A3">
      <w:pPr>
        <w:pStyle w:val="Paragraphedeliste"/>
        <w:numPr>
          <w:ilvl w:val="0"/>
          <w:numId w:val="102"/>
        </w:numPr>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Appui à la réalisation de projets (théâtre forum, bosquet…) en matière d’éducation environnementale ;</w:t>
      </w:r>
    </w:p>
    <w:p w:rsidR="00A861E2" w:rsidRPr="008A2996" w:rsidRDefault="00A861E2" w:rsidP="003218A3">
      <w:pPr>
        <w:pStyle w:val="Paragraphedeliste"/>
        <w:numPr>
          <w:ilvl w:val="0"/>
          <w:numId w:val="102"/>
        </w:numPr>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Appui à la formation d’une masse critique d’enseignants en Education Environnementale de sorte à palier le problème de la mobilité des personnes ressources formés aussi bien pour la gestion des jardins polyvalents que pour l’EE ;</w:t>
      </w:r>
    </w:p>
    <w:p w:rsidR="00A861E2" w:rsidRPr="008A2996" w:rsidRDefault="00A861E2" w:rsidP="003218A3">
      <w:pPr>
        <w:pStyle w:val="Paragraphedeliste"/>
        <w:numPr>
          <w:ilvl w:val="0"/>
          <w:numId w:val="102"/>
        </w:numPr>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Appui  au renforcement d’une synergie d’actions entre  les APE/AME et les écoles sites des jardins polyvalents sur l’éducation environnementale.</w:t>
      </w:r>
    </w:p>
    <w:p w:rsidR="00A861E2" w:rsidRPr="008A2996" w:rsidRDefault="00A861E2" w:rsidP="00507C0B">
      <w:pPr>
        <w:pStyle w:val="Titre3"/>
        <w:spacing w:line="240" w:lineRule="auto"/>
        <w:ind w:left="709" w:hanging="709"/>
        <w:jc w:val="both"/>
        <w:rPr>
          <w:i/>
          <w:sz w:val="24"/>
          <w:szCs w:val="24"/>
        </w:rPr>
      </w:pPr>
      <w:bookmarkStart w:id="74" w:name="_Toc313003986"/>
      <w:r w:rsidRPr="008A2996">
        <w:rPr>
          <w:i/>
          <w:sz w:val="24"/>
          <w:szCs w:val="24"/>
        </w:rPr>
        <w:t>4.2.5 Recommandations à l’endroit des Directions régionales de la promotion de la femme des communes sites du programme</w:t>
      </w:r>
      <w:bookmarkEnd w:id="74"/>
    </w:p>
    <w:p w:rsidR="00A861E2" w:rsidRPr="00AA0FCE" w:rsidRDefault="00A861E2" w:rsidP="003218A3">
      <w:pPr>
        <w:pStyle w:val="Paragraphedeliste"/>
        <w:numPr>
          <w:ilvl w:val="0"/>
          <w:numId w:val="102"/>
        </w:numPr>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Appui à la commercialisation des PFNL.</w:t>
      </w:r>
    </w:p>
    <w:p w:rsidR="00A861E2" w:rsidRPr="008A2996" w:rsidRDefault="00A861E2" w:rsidP="00A861E2">
      <w:pPr>
        <w:pStyle w:val="Titre1"/>
        <w:spacing w:after="120" w:line="240" w:lineRule="auto"/>
        <w:rPr>
          <w:sz w:val="24"/>
          <w:szCs w:val="24"/>
        </w:rPr>
      </w:pPr>
      <w:bookmarkStart w:id="75" w:name="_Toc313003987"/>
      <w:r w:rsidRPr="008A2996">
        <w:rPr>
          <w:sz w:val="24"/>
          <w:szCs w:val="24"/>
        </w:rPr>
        <w:t>V. LECONS TIREES</w:t>
      </w:r>
      <w:bookmarkEnd w:id="75"/>
    </w:p>
    <w:p w:rsidR="00A861E2" w:rsidRPr="008A2996" w:rsidRDefault="00A861E2" w:rsidP="00A861E2">
      <w:pPr>
        <w:autoSpaceDE w:val="0"/>
        <w:autoSpaceDN w:val="0"/>
        <w:adjustRightInd w:val="0"/>
        <w:spacing w:after="0" w:line="240" w:lineRule="auto"/>
        <w:jc w:val="both"/>
        <w:rPr>
          <w:rFonts w:ascii="Cambria" w:hAnsi="Cambria" w:cs="Arial"/>
          <w:bCs/>
          <w:sz w:val="24"/>
          <w:szCs w:val="24"/>
        </w:rPr>
      </w:pPr>
      <w:r w:rsidRPr="008A2996">
        <w:rPr>
          <w:rFonts w:ascii="Cambria" w:hAnsi="Cambria" w:cs="Arial"/>
          <w:bCs/>
          <w:sz w:val="24"/>
          <w:szCs w:val="24"/>
        </w:rPr>
        <w:t>Quelques enseignements tirés sont :</w:t>
      </w:r>
    </w:p>
    <w:p w:rsidR="00A861E2" w:rsidRPr="008A2996" w:rsidRDefault="00A861E2" w:rsidP="00A861E2">
      <w:pPr>
        <w:autoSpaceDE w:val="0"/>
        <w:autoSpaceDN w:val="0"/>
        <w:adjustRightInd w:val="0"/>
        <w:spacing w:after="0" w:line="240" w:lineRule="auto"/>
        <w:jc w:val="both"/>
        <w:rPr>
          <w:rFonts w:ascii="Cambria" w:hAnsi="Cambria" w:cs="Arial"/>
          <w:bCs/>
          <w:sz w:val="24"/>
          <w:szCs w:val="24"/>
        </w:rPr>
      </w:pPr>
    </w:p>
    <w:p w:rsidR="00A861E2" w:rsidRPr="00AA0FCE" w:rsidRDefault="00A861E2" w:rsidP="00A009EA">
      <w:pPr>
        <w:numPr>
          <w:ilvl w:val="0"/>
          <w:numId w:val="7"/>
        </w:numPr>
        <w:autoSpaceDE w:val="0"/>
        <w:autoSpaceDN w:val="0"/>
        <w:adjustRightInd w:val="0"/>
        <w:spacing w:after="120" w:line="240" w:lineRule="auto"/>
        <w:jc w:val="both"/>
        <w:rPr>
          <w:rFonts w:ascii="Cambria" w:hAnsi="Cambria" w:cs="Arial"/>
          <w:bCs/>
          <w:sz w:val="24"/>
          <w:szCs w:val="24"/>
        </w:rPr>
      </w:pPr>
      <w:r w:rsidRPr="00AA0FCE">
        <w:rPr>
          <w:rFonts w:ascii="Cambria" w:hAnsi="Cambria" w:cs="Arial"/>
          <w:bCs/>
          <w:sz w:val="24"/>
          <w:szCs w:val="24"/>
        </w:rPr>
        <w:t>La faiblesse des fonds alloués à certaines composantes ;</w:t>
      </w:r>
    </w:p>
    <w:p w:rsidR="00A861E2" w:rsidRPr="00AA0FCE" w:rsidRDefault="00A861E2" w:rsidP="00A009EA">
      <w:pPr>
        <w:numPr>
          <w:ilvl w:val="0"/>
          <w:numId w:val="7"/>
        </w:numPr>
        <w:autoSpaceDE w:val="0"/>
        <w:autoSpaceDN w:val="0"/>
        <w:adjustRightInd w:val="0"/>
        <w:spacing w:after="120" w:line="240" w:lineRule="auto"/>
        <w:jc w:val="both"/>
        <w:rPr>
          <w:rFonts w:ascii="Cambria" w:hAnsi="Cambria" w:cs="Arial"/>
          <w:bCs/>
          <w:sz w:val="24"/>
          <w:szCs w:val="24"/>
        </w:rPr>
      </w:pPr>
      <w:r w:rsidRPr="00AA0FCE">
        <w:rPr>
          <w:rFonts w:ascii="Cambria" w:hAnsi="Cambria" w:cs="Arial"/>
          <w:bCs/>
          <w:sz w:val="24"/>
          <w:szCs w:val="24"/>
        </w:rPr>
        <w:t xml:space="preserve">La nécessité d’une </w:t>
      </w:r>
      <w:r w:rsidR="006343E3">
        <w:rPr>
          <w:rFonts w:ascii="Cambria" w:hAnsi="Cambria" w:cs="Arial"/>
          <w:bCs/>
          <w:sz w:val="24"/>
          <w:szCs w:val="24"/>
        </w:rPr>
        <w:t>planification</w:t>
      </w:r>
      <w:r w:rsidRPr="00AA0FCE">
        <w:rPr>
          <w:rFonts w:ascii="Cambria" w:hAnsi="Cambria" w:cs="Arial"/>
          <w:bCs/>
          <w:sz w:val="24"/>
          <w:szCs w:val="24"/>
        </w:rPr>
        <w:t xml:space="preserve"> conjointe </w:t>
      </w:r>
      <w:r w:rsidR="006343E3">
        <w:rPr>
          <w:rFonts w:ascii="Cambria" w:hAnsi="Cambria" w:cs="Arial"/>
          <w:bCs/>
          <w:sz w:val="24"/>
          <w:szCs w:val="24"/>
        </w:rPr>
        <w:t xml:space="preserve">du programme </w:t>
      </w:r>
      <w:r w:rsidRPr="00AA0FCE">
        <w:rPr>
          <w:rFonts w:ascii="Cambria" w:hAnsi="Cambria" w:cs="Arial"/>
          <w:bCs/>
          <w:sz w:val="24"/>
          <w:szCs w:val="24"/>
        </w:rPr>
        <w:t>avec tous les partenaires de mise en œuvre du niveau central</w:t>
      </w:r>
      <w:r w:rsidR="00AA0FCE" w:rsidRPr="00AA0FCE">
        <w:rPr>
          <w:rFonts w:ascii="Cambria" w:hAnsi="Cambria" w:cs="Arial"/>
          <w:bCs/>
          <w:sz w:val="24"/>
          <w:szCs w:val="24"/>
        </w:rPr>
        <w:t xml:space="preserve"> et décentralisé,</w:t>
      </w:r>
    </w:p>
    <w:p w:rsidR="00A861E2" w:rsidRPr="00AA0FCE" w:rsidRDefault="00A861E2" w:rsidP="00A009EA">
      <w:pPr>
        <w:numPr>
          <w:ilvl w:val="0"/>
          <w:numId w:val="7"/>
        </w:numPr>
        <w:autoSpaceDE w:val="0"/>
        <w:autoSpaceDN w:val="0"/>
        <w:adjustRightInd w:val="0"/>
        <w:spacing w:after="120" w:line="240" w:lineRule="auto"/>
        <w:jc w:val="both"/>
        <w:rPr>
          <w:rFonts w:ascii="Cambria" w:hAnsi="Cambria" w:cs="Arial"/>
          <w:bCs/>
          <w:sz w:val="24"/>
          <w:szCs w:val="24"/>
        </w:rPr>
      </w:pPr>
      <w:r w:rsidRPr="00AA0FCE">
        <w:rPr>
          <w:rFonts w:ascii="Cambria" w:hAnsi="Cambria" w:cs="Arial"/>
          <w:bCs/>
          <w:sz w:val="24"/>
          <w:szCs w:val="24"/>
        </w:rPr>
        <w:t>La nécessité d’établir un cadre partenarial avec les bénéficiaires afin d’améliorer le rôle du programme en matière d’accompagnement ;</w:t>
      </w:r>
    </w:p>
    <w:p w:rsidR="00A861E2" w:rsidRPr="00AA0FCE" w:rsidRDefault="00A861E2" w:rsidP="00A009EA">
      <w:pPr>
        <w:numPr>
          <w:ilvl w:val="0"/>
          <w:numId w:val="7"/>
        </w:numPr>
        <w:autoSpaceDE w:val="0"/>
        <w:autoSpaceDN w:val="0"/>
        <w:adjustRightInd w:val="0"/>
        <w:spacing w:after="0" w:line="240" w:lineRule="auto"/>
        <w:jc w:val="both"/>
        <w:rPr>
          <w:rFonts w:ascii="Cambria" w:hAnsi="Cambria" w:cs="Arial"/>
          <w:bCs/>
          <w:sz w:val="24"/>
          <w:szCs w:val="24"/>
        </w:rPr>
      </w:pPr>
      <w:r w:rsidRPr="00AA0FCE">
        <w:rPr>
          <w:rFonts w:ascii="Cambria" w:hAnsi="Cambria" w:cs="Arial"/>
          <w:bCs/>
          <w:sz w:val="24"/>
          <w:szCs w:val="24"/>
        </w:rPr>
        <w:t>La nécessité d’impli</w:t>
      </w:r>
      <w:r w:rsidR="006343E3">
        <w:rPr>
          <w:rFonts w:ascii="Cambria" w:hAnsi="Cambria" w:cs="Arial"/>
          <w:bCs/>
          <w:sz w:val="24"/>
          <w:szCs w:val="24"/>
        </w:rPr>
        <w:t>quer</w:t>
      </w:r>
      <w:r w:rsidRPr="00AA0FCE">
        <w:rPr>
          <w:rFonts w:ascii="Cambria" w:hAnsi="Cambria" w:cs="Arial"/>
          <w:bCs/>
          <w:sz w:val="24"/>
          <w:szCs w:val="24"/>
        </w:rPr>
        <w:t xml:space="preserve"> d’au</w:t>
      </w:r>
      <w:r w:rsidR="00240412">
        <w:rPr>
          <w:rFonts w:ascii="Cambria" w:hAnsi="Cambria" w:cs="Arial"/>
          <w:bCs/>
          <w:sz w:val="24"/>
          <w:szCs w:val="24"/>
        </w:rPr>
        <w:t>tres bailleurs de fonds aux côté</w:t>
      </w:r>
      <w:r w:rsidRPr="00AA0FCE">
        <w:rPr>
          <w:rFonts w:ascii="Cambria" w:hAnsi="Cambria" w:cs="Arial"/>
          <w:bCs/>
          <w:sz w:val="24"/>
          <w:szCs w:val="24"/>
        </w:rPr>
        <w:t xml:space="preserve">s du PNUD, </w:t>
      </w:r>
      <w:r w:rsidR="006343E3">
        <w:rPr>
          <w:rFonts w:ascii="Cambria" w:hAnsi="Cambria" w:cs="Arial"/>
          <w:bCs/>
          <w:sz w:val="24"/>
          <w:szCs w:val="24"/>
        </w:rPr>
        <w:t>pour</w:t>
      </w:r>
      <w:r w:rsidRPr="00AA0FCE">
        <w:rPr>
          <w:rFonts w:ascii="Cambria" w:hAnsi="Cambria" w:cs="Arial"/>
          <w:bCs/>
          <w:sz w:val="24"/>
          <w:szCs w:val="24"/>
        </w:rPr>
        <w:t xml:space="preserve"> un partage des coûts, au regard de l’immensité des besoins et de l’importance des défis et enjeux en matière de gestion durable des ressources </w:t>
      </w:r>
      <w:r w:rsidR="00AA0FCE" w:rsidRPr="00AA0FCE">
        <w:rPr>
          <w:rFonts w:ascii="Cambria" w:hAnsi="Cambria" w:cs="Arial"/>
          <w:bCs/>
          <w:sz w:val="24"/>
          <w:szCs w:val="24"/>
        </w:rPr>
        <w:t>naturelles.</w:t>
      </w:r>
    </w:p>
    <w:p w:rsidR="00A861E2" w:rsidRPr="008A2996" w:rsidRDefault="00A861E2" w:rsidP="00A861E2">
      <w:pPr>
        <w:autoSpaceDE w:val="0"/>
        <w:autoSpaceDN w:val="0"/>
        <w:adjustRightInd w:val="0"/>
        <w:spacing w:after="0" w:line="240" w:lineRule="auto"/>
        <w:rPr>
          <w:rFonts w:ascii="Cambria" w:hAnsi="Cambria" w:cs="Arial"/>
          <w:bCs/>
          <w:sz w:val="24"/>
          <w:szCs w:val="24"/>
        </w:rPr>
      </w:pPr>
      <w:r w:rsidRPr="008A2996">
        <w:rPr>
          <w:rFonts w:ascii="Cambria" w:hAnsi="Cambria" w:cs="Arial"/>
          <w:bCs/>
          <w:sz w:val="24"/>
          <w:szCs w:val="24"/>
        </w:rPr>
        <w:br w:type="page"/>
      </w:r>
    </w:p>
    <w:p w:rsidR="00253D36" w:rsidRDefault="00253D36" w:rsidP="00C51A4F">
      <w:pPr>
        <w:pStyle w:val="Titre"/>
        <w:ind w:left="2520"/>
        <w:jc w:val="right"/>
        <w:rPr>
          <w:rFonts w:ascii="Century Gothic" w:hAnsi="Century Gothic"/>
          <w:b/>
          <w:sz w:val="52"/>
          <w:szCs w:val="52"/>
          <w:lang w:val="fr-FR"/>
        </w:rPr>
        <w:sectPr w:rsidR="00253D36" w:rsidSect="00253D36">
          <w:pgSz w:w="11906" w:h="16838"/>
          <w:pgMar w:top="1418" w:right="1418" w:bottom="1418" w:left="1418" w:header="709" w:footer="709" w:gutter="0"/>
          <w:cols w:space="708"/>
          <w:titlePg/>
          <w:docGrid w:linePitch="360"/>
        </w:sectPr>
      </w:pPr>
      <w:bookmarkStart w:id="76" w:name="_Toc313003988"/>
    </w:p>
    <w:p w:rsidR="00C51A4F" w:rsidRPr="00EE0E43" w:rsidRDefault="00C51A4F" w:rsidP="00C51A4F">
      <w:pPr>
        <w:pStyle w:val="Titre"/>
        <w:ind w:left="2520"/>
        <w:jc w:val="right"/>
        <w:rPr>
          <w:rFonts w:ascii="Century Gothic" w:hAnsi="Century Gothic"/>
          <w:b/>
          <w:lang w:val="fr-FR"/>
        </w:rPr>
      </w:pPr>
      <w:r>
        <w:rPr>
          <w:rFonts w:ascii="Century Gothic" w:hAnsi="Century Gothic"/>
          <w:b/>
          <w:sz w:val="52"/>
          <w:szCs w:val="52"/>
          <w:lang w:val="fr-FR"/>
        </w:rPr>
        <w:lastRenderedPageBreak/>
        <w:t>ANNEXES</w:t>
      </w:r>
    </w:p>
    <w:p w:rsidR="00C51A4F" w:rsidRPr="00B9325F" w:rsidRDefault="00C51A4F" w:rsidP="00C51A4F">
      <w:pPr>
        <w:spacing w:after="120"/>
        <w:ind w:hanging="709"/>
        <w:jc w:val="right"/>
        <w:rPr>
          <w:rFonts w:ascii="Century Gothic" w:hAnsi="Century Gothic"/>
          <w:b/>
          <w:i/>
          <w:color w:val="548DD4"/>
        </w:rPr>
      </w:pPr>
      <w:r>
        <w:rPr>
          <w:rFonts w:ascii="Century Gothic" w:hAnsi="Century Gothic"/>
          <w:b/>
          <w:i/>
          <w:color w:val="548DD4"/>
        </w:rPr>
        <w:t>Evaluation finale du PGDRN 2006 - 2010</w:t>
      </w:r>
    </w:p>
    <w:p w:rsidR="00C51A4F" w:rsidRPr="00B9325F" w:rsidRDefault="00C51A4F" w:rsidP="00C51A4F">
      <w:pPr>
        <w:pStyle w:val="Paragraphedeliste"/>
        <w:ind w:left="0"/>
        <w:jc w:val="right"/>
        <w:rPr>
          <w:rFonts w:ascii="Century Gothic" w:hAnsi="Century Gothic"/>
        </w:rPr>
      </w:pPr>
      <w:r w:rsidRPr="00B9325F">
        <w:rPr>
          <w:rFonts w:ascii="Century Gothic" w:hAnsi="Century Gothic"/>
          <w:b/>
          <w:i/>
        </w:rPr>
        <w:t xml:space="preserve"> </w:t>
      </w:r>
      <w:r w:rsidRPr="00090491">
        <w:rPr>
          <w:rFonts w:ascii="Century Gothic" w:hAnsi="Century Gothic"/>
          <w:b/>
          <w:color w:val="C00000"/>
          <w:lang w:val="fr-CA"/>
        </w:rPr>
        <w:t xml:space="preserve">Rapport </w:t>
      </w:r>
      <w:r>
        <w:rPr>
          <w:rFonts w:ascii="Century Gothic" w:hAnsi="Century Gothic"/>
          <w:b/>
          <w:color w:val="C00000"/>
          <w:lang w:val="fr-CA"/>
        </w:rPr>
        <w:t>définitif</w:t>
      </w:r>
    </w:p>
    <w:p w:rsidR="00C51A4F" w:rsidRPr="00B9325F" w:rsidRDefault="0042118D" w:rsidP="00C51A4F">
      <w:pPr>
        <w:pStyle w:val="Titre1"/>
        <w:spacing w:before="0" w:after="0"/>
        <w:jc w:val="center"/>
        <w:rPr>
          <w:rFonts w:ascii="Century Gothic" w:hAnsi="Century Gothic"/>
          <w:sz w:val="22"/>
          <w:szCs w:val="22"/>
          <w:u w:val="single"/>
        </w:rPr>
        <w:sectPr w:rsidR="00C51A4F" w:rsidRPr="00B9325F" w:rsidSect="004D512F">
          <w:pgSz w:w="11906" w:h="16838"/>
          <w:pgMar w:top="1418" w:right="1418" w:bottom="1418" w:left="1418" w:header="709" w:footer="709" w:gutter="0"/>
          <w:cols w:space="708"/>
          <w:vAlign w:val="center"/>
          <w:titlePg/>
          <w:docGrid w:linePitch="360"/>
        </w:sectPr>
      </w:pPr>
      <w:r w:rsidRPr="0042118D">
        <w:rPr>
          <w:rFonts w:ascii="Century Gothic" w:hAnsi="Century Gothic"/>
          <w:sz w:val="72"/>
          <w:szCs w:val="72"/>
        </w:rPr>
        <w:pict>
          <v:shape id="_x0000_s2056" type="#_x0000_t32" style="position:absolute;left:0;text-align:left;margin-left:48pt;margin-top:3.7pt;width:415.5pt;height:.05pt;z-index:251670528" o:connectortype="straight" strokecolor="#0070c0" strokeweight="3pt"/>
        </w:pict>
      </w:r>
    </w:p>
    <w:p w:rsidR="00A861E2" w:rsidRPr="008A2996" w:rsidRDefault="00A861E2" w:rsidP="00A861E2">
      <w:pPr>
        <w:pStyle w:val="Titre1"/>
        <w:spacing w:line="240" w:lineRule="auto"/>
        <w:rPr>
          <w:sz w:val="24"/>
          <w:szCs w:val="24"/>
        </w:rPr>
      </w:pPr>
      <w:r w:rsidRPr="008A2996">
        <w:rPr>
          <w:sz w:val="24"/>
          <w:szCs w:val="24"/>
        </w:rPr>
        <w:lastRenderedPageBreak/>
        <w:t>ANNEXES</w:t>
      </w:r>
      <w:bookmarkEnd w:id="76"/>
      <w:r w:rsidRPr="008A2996">
        <w:rPr>
          <w:sz w:val="24"/>
          <w:szCs w:val="24"/>
        </w:rPr>
        <w:t xml:space="preserve"> </w:t>
      </w:r>
    </w:p>
    <w:p w:rsidR="00A861E2" w:rsidRPr="008A2996" w:rsidRDefault="00A861E2" w:rsidP="00A861E2">
      <w:pPr>
        <w:spacing w:line="240" w:lineRule="auto"/>
        <w:rPr>
          <w:rFonts w:ascii="Cambria" w:hAnsi="Cambria" w:cs="Arial"/>
          <w:sz w:val="24"/>
          <w:szCs w:val="24"/>
        </w:rPr>
      </w:pPr>
    </w:p>
    <w:p w:rsidR="00A861E2" w:rsidRPr="008A2996" w:rsidRDefault="00A861E2" w:rsidP="00507C0B">
      <w:pPr>
        <w:pStyle w:val="Titre1"/>
        <w:spacing w:line="240" w:lineRule="auto"/>
        <w:ind w:left="1418" w:hanging="1418"/>
        <w:jc w:val="both"/>
        <w:rPr>
          <w:sz w:val="24"/>
          <w:szCs w:val="24"/>
        </w:rPr>
      </w:pPr>
      <w:bookmarkStart w:id="77" w:name="_Toc313003989"/>
      <w:r w:rsidRPr="008A2996">
        <w:rPr>
          <w:sz w:val="24"/>
          <w:szCs w:val="24"/>
        </w:rPr>
        <w:t>Annexe 1 : TERMES DE REFERENCE POUR L’EVALUATION DU PROGRAMME DE GESTION DURABLE DES RESSOURCES NATURELLES (PGDRN)</w:t>
      </w:r>
      <w:bookmarkEnd w:id="77"/>
      <w:r w:rsidRPr="008A2996">
        <w:rPr>
          <w:sz w:val="24"/>
          <w:szCs w:val="24"/>
        </w:rPr>
        <w:t xml:space="preserve"> </w:t>
      </w:r>
    </w:p>
    <w:p w:rsidR="00A861E2" w:rsidRPr="008A2996" w:rsidRDefault="00A861E2" w:rsidP="00A861E2">
      <w:pPr>
        <w:autoSpaceDE w:val="0"/>
        <w:autoSpaceDN w:val="0"/>
        <w:adjustRightInd w:val="0"/>
        <w:spacing w:after="0" w:line="240" w:lineRule="auto"/>
        <w:jc w:val="center"/>
        <w:rPr>
          <w:rFonts w:ascii="Cambria" w:hAnsi="Cambria" w:cs="Arial"/>
          <w:b/>
          <w:bCs/>
          <w:sz w:val="24"/>
          <w:szCs w:val="24"/>
          <w:lang w:eastAsia="fr-FR"/>
        </w:rPr>
      </w:pPr>
      <w:r w:rsidRPr="008A2996">
        <w:rPr>
          <w:rFonts w:ascii="Cambria" w:hAnsi="Cambria" w:cs="Arial"/>
          <w:b/>
          <w:bCs/>
          <w:sz w:val="24"/>
          <w:szCs w:val="24"/>
          <w:lang w:eastAsia="fr-FR"/>
        </w:rPr>
        <w:t xml:space="preserve"> </w:t>
      </w:r>
    </w:p>
    <w:p w:rsidR="00A861E2" w:rsidRPr="008A2996" w:rsidRDefault="00A861E2" w:rsidP="00A009EA">
      <w:pPr>
        <w:pStyle w:val="Paragraphedeliste"/>
        <w:numPr>
          <w:ilvl w:val="0"/>
          <w:numId w:val="31"/>
        </w:numPr>
        <w:autoSpaceDE w:val="0"/>
        <w:autoSpaceDN w:val="0"/>
        <w:adjustRightInd w:val="0"/>
        <w:spacing w:after="0" w:line="240" w:lineRule="auto"/>
        <w:jc w:val="both"/>
        <w:rPr>
          <w:rFonts w:ascii="Cambria" w:hAnsi="Cambria" w:cs="Arial"/>
          <w:b/>
          <w:bCs/>
          <w:sz w:val="24"/>
          <w:szCs w:val="24"/>
        </w:rPr>
      </w:pPr>
      <w:r w:rsidRPr="008A2996">
        <w:rPr>
          <w:rFonts w:ascii="Cambria" w:hAnsi="Cambria" w:cs="Arial"/>
          <w:b/>
          <w:bCs/>
          <w:sz w:val="24"/>
          <w:szCs w:val="24"/>
        </w:rPr>
        <w:t>HISTORIQUE ET CONTEXTE</w:t>
      </w:r>
    </w:p>
    <w:p w:rsidR="00A861E2" w:rsidRPr="008A2996" w:rsidRDefault="00A861E2" w:rsidP="00A861E2">
      <w:pPr>
        <w:spacing w:line="240" w:lineRule="auto"/>
        <w:jc w:val="both"/>
        <w:rPr>
          <w:rFonts w:ascii="Cambria" w:hAnsi="Cambria" w:cs="Arial"/>
          <w:sz w:val="24"/>
          <w:szCs w:val="24"/>
          <w:lang w:eastAsia="fr-FR"/>
        </w:rPr>
      </w:pPr>
    </w:p>
    <w:p w:rsidR="00A861E2" w:rsidRPr="008A2996" w:rsidRDefault="00A861E2" w:rsidP="00A861E2">
      <w:pPr>
        <w:spacing w:line="240" w:lineRule="auto"/>
        <w:jc w:val="both"/>
        <w:rPr>
          <w:rFonts w:ascii="Cambria" w:hAnsi="Cambria" w:cs="Arial"/>
          <w:sz w:val="24"/>
          <w:szCs w:val="24"/>
          <w:lang w:eastAsia="fr-FR"/>
        </w:rPr>
      </w:pPr>
      <w:r w:rsidRPr="008A2996">
        <w:rPr>
          <w:rFonts w:ascii="Cambria" w:hAnsi="Cambria" w:cs="Arial"/>
          <w:sz w:val="24"/>
          <w:szCs w:val="24"/>
          <w:lang w:eastAsia="fr-FR"/>
        </w:rPr>
        <w:t>Le Burkina Faso est un pays essentiellement agricole avec une population actuelle de près de 13 millions d’habitants. La population est à majorité rurale (85 %) et l</w:t>
      </w:r>
      <w:r w:rsidRPr="008A2996">
        <w:rPr>
          <w:rFonts w:ascii="Cambria" w:hAnsi="Cambria" w:cs="Arial"/>
          <w:sz w:val="24"/>
          <w:szCs w:val="24"/>
        </w:rPr>
        <w:t xml:space="preserve">’économie est essentiellement basée sur le secteur agricole qui représente 40 % du PIB dont 25 % pour l’agriculture, 12 % pour l’élevage et 3 % pour les forêts et la faune. Ce secteur agricole a contribué en 2001, à 76 % des recettes d’exportation. </w:t>
      </w:r>
      <w:r w:rsidRPr="008A2996">
        <w:rPr>
          <w:rFonts w:ascii="Cambria" w:hAnsi="Cambria" w:cs="Arial"/>
          <w:sz w:val="24"/>
          <w:szCs w:val="24"/>
          <w:lang w:eastAsia="fr-FR"/>
        </w:rPr>
        <w:t xml:space="preserve">L’agriculture est essentiellement de subsistance. </w:t>
      </w:r>
    </w:p>
    <w:p w:rsidR="00A861E2" w:rsidRPr="008A2996" w:rsidRDefault="00A861E2" w:rsidP="00A861E2">
      <w:pPr>
        <w:spacing w:after="0" w:line="240" w:lineRule="auto"/>
        <w:jc w:val="both"/>
        <w:rPr>
          <w:rFonts w:ascii="Cambria" w:hAnsi="Cambria" w:cs="Arial"/>
          <w:sz w:val="24"/>
          <w:szCs w:val="24"/>
        </w:rPr>
      </w:pPr>
      <w:r w:rsidRPr="008A2996">
        <w:rPr>
          <w:rFonts w:ascii="Cambria" w:hAnsi="Cambria" w:cs="Arial"/>
          <w:sz w:val="24"/>
          <w:szCs w:val="24"/>
        </w:rPr>
        <w:t>L’analyse de la situation de dégradation de l’environnement au Burkina Faso montre que les problèmes récurrents sont relatifs aux ressources naturelles, au cadre de vie des populations, ainsi qu’aux politiques et plans en matière d’environnement.</w:t>
      </w:r>
    </w:p>
    <w:p w:rsidR="00A861E2" w:rsidRPr="008A2996" w:rsidRDefault="00A861E2" w:rsidP="00A861E2">
      <w:pPr>
        <w:autoSpaceDE w:val="0"/>
        <w:autoSpaceDN w:val="0"/>
        <w:adjustRightInd w:val="0"/>
        <w:spacing w:after="0" w:line="240" w:lineRule="auto"/>
        <w:ind w:left="1800" w:hanging="1800"/>
        <w:rPr>
          <w:rFonts w:ascii="Cambria" w:hAnsi="Cambria" w:cs="Arial"/>
          <w:b/>
          <w:bCs/>
          <w:caps/>
          <w:sz w:val="24"/>
          <w:szCs w:val="24"/>
        </w:rPr>
      </w:pP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r w:rsidRPr="008A2996">
        <w:rPr>
          <w:rFonts w:ascii="Cambria" w:hAnsi="Cambria" w:cs="Arial"/>
          <w:bCs/>
          <w:iCs/>
          <w:sz w:val="24"/>
          <w:szCs w:val="24"/>
        </w:rPr>
        <w:t>A titre d’exemple, l</w:t>
      </w:r>
      <w:r w:rsidRPr="008A2996">
        <w:rPr>
          <w:rFonts w:ascii="Cambria" w:hAnsi="Cambria" w:cs="Arial"/>
          <w:sz w:val="24"/>
          <w:szCs w:val="24"/>
        </w:rPr>
        <w:t>es recherches effectuées et les données disponibles révèlent une amplification du processus de dégradation des ressources naturelles ; processus qui affecte le potentiel productif du pays et qui se manifeste à travers entre autres :</w:t>
      </w: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p>
    <w:p w:rsidR="00A861E2" w:rsidRPr="008A2996" w:rsidRDefault="00A861E2" w:rsidP="00A009EA">
      <w:pPr>
        <w:numPr>
          <w:ilvl w:val="0"/>
          <w:numId w:val="35"/>
        </w:numPr>
        <w:tabs>
          <w:tab w:val="left" w:pos="180"/>
        </w:tabs>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la dégradation et le recul continu du couvert forestier suite au surpâturage, à l’extension des surfaces cultivées et aux feux de brousse ainsi qu’à la demande importante de bois-énergie (principale source d’énergie pour 97% des Burkinabé) ;</w:t>
      </w:r>
    </w:p>
    <w:p w:rsidR="00A861E2" w:rsidRPr="008A2996" w:rsidRDefault="00A861E2" w:rsidP="00A009EA">
      <w:pPr>
        <w:numPr>
          <w:ilvl w:val="0"/>
          <w:numId w:val="35"/>
        </w:numPr>
        <w:tabs>
          <w:tab w:val="left" w:pos="180"/>
        </w:tabs>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la dégradation des sols (érosion hydrique et éolienne et baisse continue de la fertilité des sols) ;</w:t>
      </w:r>
    </w:p>
    <w:p w:rsidR="00A861E2" w:rsidRPr="008A2996" w:rsidRDefault="00A861E2" w:rsidP="00A009EA">
      <w:pPr>
        <w:numPr>
          <w:ilvl w:val="0"/>
          <w:numId w:val="35"/>
        </w:numPr>
        <w:tabs>
          <w:tab w:val="left" w:pos="180"/>
        </w:tabs>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la dégradation des ressources en eau ;</w:t>
      </w:r>
    </w:p>
    <w:p w:rsidR="00A861E2" w:rsidRPr="008A2996" w:rsidRDefault="00A861E2" w:rsidP="00A009EA">
      <w:pPr>
        <w:numPr>
          <w:ilvl w:val="0"/>
          <w:numId w:val="35"/>
        </w:numPr>
        <w:tabs>
          <w:tab w:val="left" w:pos="180"/>
        </w:tabs>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la dégradation et le recul de l’habitat de la faune,  provoqués entre autres par les défrichements anarchiques, la persistance du braconnage.</w:t>
      </w: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p>
    <w:p w:rsidR="00A861E2" w:rsidRPr="008A2996" w:rsidRDefault="00A861E2" w:rsidP="00A861E2">
      <w:pPr>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La détérioration des écosystèmes est un handicap pour la relance économique du pays. Le potentiel naturel encore disponible concerne pour l’essentiel :</w:t>
      </w:r>
    </w:p>
    <w:p w:rsidR="00A861E2" w:rsidRPr="008A2996" w:rsidRDefault="00A861E2" w:rsidP="00A009EA">
      <w:pPr>
        <w:numPr>
          <w:ilvl w:val="0"/>
          <w:numId w:val="36"/>
        </w:numPr>
        <w:tabs>
          <w:tab w:val="left" w:pos="180"/>
        </w:tabs>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la présence de forêts classées au nombre de 66 et couvrant une superficie totale de 2.712.747 ha ;</w:t>
      </w:r>
    </w:p>
    <w:p w:rsidR="00A861E2" w:rsidRPr="008A2996" w:rsidRDefault="00A861E2" w:rsidP="00A009EA">
      <w:pPr>
        <w:numPr>
          <w:ilvl w:val="0"/>
          <w:numId w:val="36"/>
        </w:numPr>
        <w:tabs>
          <w:tab w:val="left" w:pos="180"/>
        </w:tabs>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 xml:space="preserve">l’importance des terres agricoles estimées à quelques </w:t>
      </w:r>
      <w:smartTag w:uri="urn:schemas-microsoft-com:office:smarttags" w:element="metricconverter">
        <w:smartTagPr>
          <w:attr w:name="ProductID" w:val="9.000.000 ha"/>
        </w:smartTagPr>
        <w:r w:rsidRPr="008A2996">
          <w:rPr>
            <w:rFonts w:ascii="Cambria" w:hAnsi="Cambria" w:cs="Arial"/>
            <w:sz w:val="24"/>
            <w:szCs w:val="24"/>
          </w:rPr>
          <w:t>9.000.000 ha</w:t>
        </w:r>
      </w:smartTag>
      <w:r w:rsidRPr="008A2996">
        <w:rPr>
          <w:rFonts w:ascii="Cambria" w:hAnsi="Cambria" w:cs="Arial"/>
          <w:sz w:val="24"/>
          <w:szCs w:val="24"/>
        </w:rPr>
        <w:t xml:space="preserve"> dont seulement</w:t>
      </w:r>
      <w:r w:rsidRPr="008A2996">
        <w:rPr>
          <w:rFonts w:ascii="Cambria" w:hAnsi="Cambria" w:cs="Arial"/>
          <w:sz w:val="24"/>
          <w:szCs w:val="24"/>
        </w:rPr>
        <w:br/>
        <w:t>3,5 millions sont exploitées ;</w:t>
      </w:r>
    </w:p>
    <w:p w:rsidR="00A861E2" w:rsidRPr="008A2996" w:rsidRDefault="00A861E2" w:rsidP="00A009EA">
      <w:pPr>
        <w:numPr>
          <w:ilvl w:val="0"/>
          <w:numId w:val="36"/>
        </w:numPr>
        <w:tabs>
          <w:tab w:val="left" w:pos="180"/>
        </w:tabs>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les eaux de surface (10 milliards de m</w:t>
      </w:r>
      <w:r w:rsidRPr="008A2996">
        <w:rPr>
          <w:rFonts w:ascii="Cambria" w:hAnsi="Cambria" w:cs="Arial"/>
          <w:sz w:val="24"/>
          <w:szCs w:val="24"/>
          <w:vertAlign w:val="superscript"/>
        </w:rPr>
        <w:t>3</w:t>
      </w:r>
      <w:r w:rsidRPr="008A2996">
        <w:rPr>
          <w:rFonts w:ascii="Cambria" w:hAnsi="Cambria" w:cs="Arial"/>
          <w:sz w:val="24"/>
          <w:szCs w:val="24"/>
        </w:rPr>
        <w:t>) et les ressources hydrogéologiques (113 milliards de m</w:t>
      </w:r>
      <w:r w:rsidRPr="008A2996">
        <w:rPr>
          <w:rFonts w:ascii="Cambria" w:hAnsi="Cambria" w:cs="Arial"/>
          <w:sz w:val="24"/>
          <w:szCs w:val="24"/>
          <w:vertAlign w:val="superscript"/>
        </w:rPr>
        <w:t>3</w:t>
      </w:r>
      <w:r w:rsidRPr="008A2996">
        <w:rPr>
          <w:rFonts w:ascii="Cambria" w:hAnsi="Cambria" w:cs="Arial"/>
          <w:sz w:val="24"/>
          <w:szCs w:val="24"/>
        </w:rPr>
        <w:t>) qui offrent des opportunités réelles de développement de l’irrigation ;</w:t>
      </w:r>
    </w:p>
    <w:p w:rsidR="00A861E2" w:rsidRPr="008A2996" w:rsidRDefault="00A861E2" w:rsidP="00A009EA">
      <w:pPr>
        <w:numPr>
          <w:ilvl w:val="0"/>
          <w:numId w:val="36"/>
        </w:numPr>
        <w:tabs>
          <w:tab w:val="left" w:pos="180"/>
        </w:tabs>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 xml:space="preserve">la disponibilité d’une faune ichtyologique importante, de plans d’eau favorables à l’aquaculture et de perspectives réelles de développement piscicole. </w:t>
      </w: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p>
    <w:p w:rsidR="00A861E2" w:rsidRPr="008A2996" w:rsidRDefault="00A861E2" w:rsidP="00A861E2">
      <w:pPr>
        <w:autoSpaceDE w:val="0"/>
        <w:autoSpaceDN w:val="0"/>
        <w:adjustRightInd w:val="0"/>
        <w:spacing w:after="120" w:line="240" w:lineRule="auto"/>
        <w:jc w:val="both"/>
        <w:rPr>
          <w:rFonts w:ascii="Cambria" w:hAnsi="Cambria" w:cs="Arial"/>
          <w:sz w:val="24"/>
          <w:szCs w:val="24"/>
        </w:rPr>
      </w:pPr>
      <w:r w:rsidRPr="008A2996">
        <w:rPr>
          <w:rFonts w:ascii="Cambria" w:hAnsi="Cambria" w:cs="Arial"/>
          <w:bCs/>
          <w:iCs/>
          <w:sz w:val="24"/>
          <w:szCs w:val="24"/>
        </w:rPr>
        <w:t xml:space="preserve">Le cadre de vie des populations </w:t>
      </w:r>
      <w:r w:rsidRPr="008A2996">
        <w:rPr>
          <w:rFonts w:ascii="Cambria" w:hAnsi="Cambria" w:cs="Arial"/>
          <w:sz w:val="24"/>
          <w:szCs w:val="24"/>
        </w:rPr>
        <w:t xml:space="preserve">subit une dégradation aussi bien en milieu rural qu’urbain qui se manifeste principalement par : </w:t>
      </w:r>
    </w:p>
    <w:p w:rsidR="00A861E2" w:rsidRPr="008A2996" w:rsidRDefault="00A861E2" w:rsidP="00A009EA">
      <w:pPr>
        <w:pStyle w:val="Paragraphedeliste"/>
        <w:numPr>
          <w:ilvl w:val="0"/>
          <w:numId w:val="37"/>
        </w:numPr>
        <w:tabs>
          <w:tab w:val="left" w:pos="540"/>
        </w:tabs>
        <w:autoSpaceDE w:val="0"/>
        <w:autoSpaceDN w:val="0"/>
        <w:adjustRightInd w:val="0"/>
        <w:spacing w:after="120" w:line="240" w:lineRule="auto"/>
        <w:ind w:left="709" w:hanging="169"/>
        <w:jc w:val="both"/>
        <w:rPr>
          <w:rFonts w:ascii="Cambria" w:hAnsi="Cambria" w:cs="Arial"/>
          <w:sz w:val="24"/>
          <w:szCs w:val="24"/>
        </w:rPr>
      </w:pPr>
      <w:r w:rsidRPr="008A2996">
        <w:rPr>
          <w:rFonts w:ascii="Cambria" w:hAnsi="Cambria" w:cs="Arial"/>
          <w:sz w:val="24"/>
          <w:szCs w:val="24"/>
        </w:rPr>
        <w:lastRenderedPageBreak/>
        <w:t>le manque de latrines qui provoque une menace du péril fécal sur la nature avec comme corollaire des maladies (choléra, typhoïde, hépatites, etc.) ;</w:t>
      </w:r>
    </w:p>
    <w:p w:rsidR="00A861E2" w:rsidRPr="008A2996" w:rsidRDefault="00A861E2" w:rsidP="00A009EA">
      <w:pPr>
        <w:pStyle w:val="Paragraphedeliste"/>
        <w:numPr>
          <w:ilvl w:val="0"/>
          <w:numId w:val="37"/>
        </w:numPr>
        <w:tabs>
          <w:tab w:val="left" w:pos="540"/>
        </w:tabs>
        <w:autoSpaceDE w:val="0"/>
        <w:autoSpaceDN w:val="0"/>
        <w:adjustRightInd w:val="0"/>
        <w:spacing w:after="120" w:line="240" w:lineRule="auto"/>
        <w:ind w:left="709" w:hanging="169"/>
        <w:jc w:val="both"/>
        <w:rPr>
          <w:rFonts w:ascii="Cambria" w:hAnsi="Cambria" w:cs="Arial"/>
          <w:sz w:val="24"/>
          <w:szCs w:val="24"/>
        </w:rPr>
      </w:pPr>
      <w:r w:rsidRPr="008A2996">
        <w:rPr>
          <w:rFonts w:ascii="Cambria" w:hAnsi="Cambria" w:cs="Arial"/>
          <w:sz w:val="24"/>
          <w:szCs w:val="24"/>
        </w:rPr>
        <w:t>la stagnation des eaux pluviales et usées consécutive au manque de caniveaux ; ce qui provoque également des maladies tel que le paludisme ;</w:t>
      </w:r>
    </w:p>
    <w:p w:rsidR="00A861E2" w:rsidRPr="008A2996" w:rsidRDefault="00A861E2" w:rsidP="00A009EA">
      <w:pPr>
        <w:pStyle w:val="Paragraphedeliste"/>
        <w:numPr>
          <w:ilvl w:val="0"/>
          <w:numId w:val="37"/>
        </w:numPr>
        <w:tabs>
          <w:tab w:val="left" w:pos="540"/>
        </w:tabs>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l’absence d’un système régulier et efficient de collecte des déchets solides ;</w:t>
      </w:r>
    </w:p>
    <w:p w:rsidR="00A861E2" w:rsidRPr="008A2996" w:rsidRDefault="00A861E2" w:rsidP="00A009EA">
      <w:pPr>
        <w:pStyle w:val="Paragraphedeliste"/>
        <w:numPr>
          <w:ilvl w:val="0"/>
          <w:numId w:val="37"/>
        </w:numPr>
        <w:tabs>
          <w:tab w:val="left" w:pos="540"/>
        </w:tabs>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les rejets des déchets industriels et biomédicaux ;</w:t>
      </w:r>
    </w:p>
    <w:p w:rsidR="00A861E2" w:rsidRPr="008A2996" w:rsidRDefault="00A861E2" w:rsidP="00A009EA">
      <w:pPr>
        <w:pStyle w:val="Paragraphedeliste"/>
        <w:numPr>
          <w:ilvl w:val="0"/>
          <w:numId w:val="37"/>
        </w:numPr>
        <w:tabs>
          <w:tab w:val="left" w:pos="540"/>
        </w:tabs>
        <w:autoSpaceDE w:val="0"/>
        <w:autoSpaceDN w:val="0"/>
        <w:adjustRightInd w:val="0"/>
        <w:spacing w:after="120" w:line="240" w:lineRule="auto"/>
        <w:jc w:val="both"/>
        <w:rPr>
          <w:rFonts w:ascii="Cambria" w:hAnsi="Cambria" w:cs="Arial"/>
          <w:sz w:val="24"/>
          <w:szCs w:val="24"/>
        </w:rPr>
      </w:pPr>
      <w:r w:rsidRPr="008A2996">
        <w:rPr>
          <w:rFonts w:ascii="Cambria" w:hAnsi="Cambria" w:cs="Arial"/>
          <w:sz w:val="24"/>
          <w:szCs w:val="24"/>
        </w:rPr>
        <w:t>la pollution de l’air par les industries et les voitures/motos ;</w:t>
      </w:r>
    </w:p>
    <w:p w:rsidR="00A861E2" w:rsidRPr="008A2996" w:rsidRDefault="00A861E2" w:rsidP="00A009EA">
      <w:pPr>
        <w:pStyle w:val="Paragraphedeliste"/>
        <w:numPr>
          <w:ilvl w:val="0"/>
          <w:numId w:val="37"/>
        </w:numPr>
        <w:tabs>
          <w:tab w:val="left" w:pos="540"/>
        </w:tabs>
        <w:autoSpaceDE w:val="0"/>
        <w:autoSpaceDN w:val="0"/>
        <w:adjustRightInd w:val="0"/>
        <w:spacing w:after="0" w:line="240" w:lineRule="auto"/>
        <w:jc w:val="both"/>
        <w:rPr>
          <w:rFonts w:ascii="Cambria" w:hAnsi="Cambria" w:cs="Arial"/>
          <w:sz w:val="24"/>
          <w:szCs w:val="24"/>
        </w:rPr>
      </w:pPr>
      <w:r w:rsidRPr="008A2996">
        <w:rPr>
          <w:rFonts w:ascii="Cambria" w:hAnsi="Cambria" w:cs="Arial"/>
          <w:sz w:val="24"/>
          <w:szCs w:val="24"/>
        </w:rPr>
        <w:t>la pollution du sol et des plans d’eau par les produits chimiques.</w:t>
      </w:r>
    </w:p>
    <w:p w:rsidR="00A861E2" w:rsidRPr="008A2996" w:rsidRDefault="00A861E2" w:rsidP="00A861E2">
      <w:pPr>
        <w:spacing w:after="0" w:line="240" w:lineRule="auto"/>
        <w:jc w:val="both"/>
        <w:rPr>
          <w:rFonts w:ascii="Cambria" w:hAnsi="Cambria" w:cs="Arial"/>
          <w:sz w:val="24"/>
          <w:szCs w:val="24"/>
        </w:rPr>
      </w:pPr>
    </w:p>
    <w:p w:rsidR="00A861E2" w:rsidRPr="008A2996" w:rsidRDefault="00A861E2" w:rsidP="00A861E2">
      <w:pPr>
        <w:autoSpaceDE w:val="0"/>
        <w:autoSpaceDN w:val="0"/>
        <w:adjustRightInd w:val="0"/>
        <w:spacing w:line="240" w:lineRule="auto"/>
        <w:jc w:val="both"/>
        <w:rPr>
          <w:rFonts w:ascii="Cambria" w:hAnsi="Cambria" w:cs="Arial"/>
          <w:sz w:val="24"/>
          <w:szCs w:val="24"/>
        </w:rPr>
      </w:pPr>
      <w:r w:rsidRPr="008A2996">
        <w:rPr>
          <w:rFonts w:ascii="Cambria" w:hAnsi="Cambria" w:cs="Arial"/>
          <w:sz w:val="24"/>
          <w:szCs w:val="24"/>
        </w:rPr>
        <w:t xml:space="preserve">Toutes ces raisons justifient le </w:t>
      </w:r>
      <w:r w:rsidRPr="008A2996">
        <w:rPr>
          <w:rFonts w:ascii="Cambria" w:hAnsi="Cambria" w:cs="Arial"/>
          <w:b/>
          <w:bCs/>
          <w:sz w:val="24"/>
          <w:szCs w:val="24"/>
          <w:lang w:val="fr-BE"/>
        </w:rPr>
        <w:t xml:space="preserve">Programme de </w:t>
      </w:r>
      <w:r w:rsidRPr="008A2996">
        <w:rPr>
          <w:rFonts w:ascii="Cambria" w:hAnsi="Cambria" w:cs="Arial"/>
          <w:b/>
          <w:sz w:val="24"/>
          <w:szCs w:val="24"/>
          <w:lang w:val="fr-BE"/>
        </w:rPr>
        <w:t>Gestion Durable des Ressources Naturelles</w:t>
      </w:r>
      <w:r w:rsidRPr="008A2996">
        <w:rPr>
          <w:rFonts w:ascii="Cambria" w:hAnsi="Cambria" w:cs="Arial"/>
          <w:sz w:val="24"/>
          <w:szCs w:val="24"/>
          <w:lang w:val="fr-BE"/>
        </w:rPr>
        <w:t xml:space="preserve"> </w:t>
      </w:r>
      <w:r w:rsidRPr="008A2996">
        <w:rPr>
          <w:rFonts w:ascii="Cambria" w:hAnsi="Cambria" w:cs="Arial"/>
          <w:b/>
          <w:sz w:val="24"/>
          <w:szCs w:val="24"/>
          <w:lang w:val="fr-BE"/>
        </w:rPr>
        <w:t>(PGDRN),</w:t>
      </w:r>
      <w:r w:rsidRPr="008A2996">
        <w:rPr>
          <w:rFonts w:ascii="Cambria" w:hAnsi="Cambria" w:cs="Arial"/>
          <w:sz w:val="24"/>
          <w:szCs w:val="24"/>
          <w:lang w:val="fr-BE"/>
        </w:rPr>
        <w:t xml:space="preserve"> </w:t>
      </w:r>
      <w:r w:rsidRPr="008A2996">
        <w:rPr>
          <w:rFonts w:ascii="Cambria" w:hAnsi="Cambria" w:cs="Arial"/>
          <w:bCs/>
          <w:sz w:val="24"/>
          <w:szCs w:val="24"/>
          <w:lang w:val="fr-BE"/>
        </w:rPr>
        <w:t>qui</w:t>
      </w:r>
      <w:r w:rsidRPr="008A2996">
        <w:rPr>
          <w:rFonts w:ascii="Cambria" w:hAnsi="Cambria" w:cs="Arial"/>
          <w:sz w:val="24"/>
          <w:szCs w:val="24"/>
          <w:lang w:val="fr-BE"/>
        </w:rPr>
        <w:t xml:space="preserve"> s’inscrit dans </w:t>
      </w:r>
      <w:r w:rsidRPr="008A2996">
        <w:rPr>
          <w:rFonts w:ascii="Cambria" w:hAnsi="Cambria" w:cs="Arial"/>
          <w:sz w:val="24"/>
          <w:szCs w:val="24"/>
        </w:rPr>
        <w:t>le cadre stratégique commun des activités opérationnelles du système des Nations Unies au Burkina Faso (UNDAF) pour la période 2006-2010. Fruit d’une démarche novatrice de planification commune de l’ensemble des Agences du système des Nations Unies au Burkina Faso, placé sous le leadership du Gouvernement, ce programme piloté par le PNUD, répond aux priorités nationales définies dans le CSLP, lesquelles contribuent à la réalisation des Objectifs du Millénaire pour le Développement (OMD) définis par le Gouvernement de ce pays. Il s’inscrit en effet dans la priorité définie dans le CSLP qui est de « </w:t>
      </w:r>
      <w:r w:rsidRPr="008A2996">
        <w:rPr>
          <w:rFonts w:ascii="Cambria" w:hAnsi="Cambria" w:cs="Arial"/>
          <w:b/>
          <w:bCs/>
          <w:i/>
          <w:iCs/>
          <w:sz w:val="24"/>
          <w:szCs w:val="24"/>
        </w:rPr>
        <w:t>réduire la vulnérabilité de l’économie rurale, de l’insécurité alimentaire pour les groupes vulnérables et promouvoir une gestion durable de l’environnement</w:t>
      </w:r>
      <w:r w:rsidRPr="008A2996">
        <w:rPr>
          <w:rFonts w:ascii="Cambria" w:hAnsi="Cambria" w:cs="Arial"/>
          <w:sz w:val="24"/>
          <w:szCs w:val="24"/>
        </w:rPr>
        <w:t xml:space="preserve"> ». </w:t>
      </w:r>
    </w:p>
    <w:p w:rsidR="00A861E2" w:rsidRPr="008A2996" w:rsidRDefault="00A861E2" w:rsidP="00A861E2">
      <w:pPr>
        <w:autoSpaceDE w:val="0"/>
        <w:autoSpaceDN w:val="0"/>
        <w:adjustRightInd w:val="0"/>
        <w:spacing w:after="0" w:line="240" w:lineRule="auto"/>
        <w:jc w:val="both"/>
        <w:rPr>
          <w:rFonts w:ascii="Cambria" w:hAnsi="Cambria" w:cs="Arial"/>
          <w:sz w:val="24"/>
          <w:szCs w:val="24"/>
          <w:lang w:val="fr-BE"/>
        </w:rPr>
      </w:pPr>
      <w:r w:rsidRPr="008A2996">
        <w:rPr>
          <w:rFonts w:ascii="Cambria" w:hAnsi="Cambria" w:cs="Arial"/>
          <w:sz w:val="24"/>
          <w:szCs w:val="24"/>
          <w:lang w:val="fr-BE"/>
        </w:rPr>
        <w:t xml:space="preserve">La mise en œuvre du PGDRN se fera à travers 5 composantes : </w:t>
      </w:r>
    </w:p>
    <w:p w:rsidR="00A861E2" w:rsidRPr="008A2996" w:rsidRDefault="00A861E2" w:rsidP="00A009EA">
      <w:pPr>
        <w:pStyle w:val="Paragraphedeliste"/>
        <w:numPr>
          <w:ilvl w:val="0"/>
          <w:numId w:val="38"/>
        </w:numPr>
        <w:tabs>
          <w:tab w:val="left" w:pos="720"/>
        </w:tabs>
        <w:autoSpaceDE w:val="0"/>
        <w:autoSpaceDN w:val="0"/>
        <w:adjustRightInd w:val="0"/>
        <w:spacing w:after="0" w:line="240" w:lineRule="auto"/>
        <w:jc w:val="both"/>
        <w:rPr>
          <w:rFonts w:ascii="Cambria" w:hAnsi="Cambria" w:cs="Arial"/>
          <w:sz w:val="24"/>
          <w:szCs w:val="24"/>
          <w:lang w:val="fr-BE"/>
        </w:rPr>
      </w:pPr>
      <w:r w:rsidRPr="008A2996">
        <w:rPr>
          <w:rFonts w:ascii="Cambria" w:hAnsi="Cambria" w:cs="Arial"/>
          <w:sz w:val="24"/>
          <w:szCs w:val="24"/>
          <w:lang w:val="fr-BE"/>
        </w:rPr>
        <w:t>les politiques et stratégies ;</w:t>
      </w:r>
    </w:p>
    <w:p w:rsidR="00A861E2" w:rsidRPr="008A2996" w:rsidRDefault="00A861E2" w:rsidP="00A009EA">
      <w:pPr>
        <w:pStyle w:val="Paragraphedeliste"/>
        <w:numPr>
          <w:ilvl w:val="0"/>
          <w:numId w:val="38"/>
        </w:numPr>
        <w:tabs>
          <w:tab w:val="left" w:pos="720"/>
        </w:tabs>
        <w:autoSpaceDE w:val="0"/>
        <w:autoSpaceDN w:val="0"/>
        <w:adjustRightInd w:val="0"/>
        <w:spacing w:after="0" w:line="240" w:lineRule="auto"/>
        <w:jc w:val="both"/>
        <w:rPr>
          <w:rFonts w:ascii="Cambria" w:hAnsi="Cambria" w:cs="Arial"/>
          <w:sz w:val="24"/>
          <w:szCs w:val="24"/>
          <w:lang w:val="fr-BE"/>
        </w:rPr>
      </w:pPr>
      <w:r w:rsidRPr="008A2996">
        <w:rPr>
          <w:rFonts w:ascii="Cambria" w:hAnsi="Cambria" w:cs="Arial"/>
          <w:sz w:val="24"/>
          <w:szCs w:val="24"/>
          <w:lang w:val="fr-BE"/>
        </w:rPr>
        <w:t>la législation et la réglementation environnementales ;</w:t>
      </w:r>
    </w:p>
    <w:p w:rsidR="00A861E2" w:rsidRPr="008A2996" w:rsidRDefault="00A861E2" w:rsidP="00A009EA">
      <w:pPr>
        <w:pStyle w:val="Paragraphedeliste"/>
        <w:numPr>
          <w:ilvl w:val="0"/>
          <w:numId w:val="38"/>
        </w:numPr>
        <w:tabs>
          <w:tab w:val="left" w:pos="720"/>
        </w:tabs>
        <w:autoSpaceDE w:val="0"/>
        <w:autoSpaceDN w:val="0"/>
        <w:adjustRightInd w:val="0"/>
        <w:spacing w:after="0" w:line="240" w:lineRule="auto"/>
        <w:jc w:val="both"/>
        <w:rPr>
          <w:rFonts w:ascii="Cambria" w:hAnsi="Cambria" w:cs="Arial"/>
          <w:sz w:val="24"/>
          <w:szCs w:val="24"/>
          <w:lang w:val="fr-BE"/>
        </w:rPr>
      </w:pPr>
      <w:r w:rsidRPr="008A2996">
        <w:rPr>
          <w:rFonts w:ascii="Cambria" w:hAnsi="Cambria" w:cs="Arial"/>
          <w:sz w:val="24"/>
          <w:szCs w:val="24"/>
          <w:lang w:val="fr-BE"/>
        </w:rPr>
        <w:t>l</w:t>
      </w:r>
      <w:r w:rsidRPr="008A2996">
        <w:rPr>
          <w:rFonts w:ascii="Cambria" w:hAnsi="Cambria" w:cs="Arial"/>
          <w:sz w:val="24"/>
          <w:szCs w:val="24"/>
        </w:rPr>
        <w:t>e renforcement des capacités à gérer l’environnement ;</w:t>
      </w:r>
    </w:p>
    <w:p w:rsidR="00A861E2" w:rsidRPr="008A2996" w:rsidRDefault="00A861E2" w:rsidP="00A009EA">
      <w:pPr>
        <w:pStyle w:val="Paragraphedeliste"/>
        <w:numPr>
          <w:ilvl w:val="0"/>
          <w:numId w:val="38"/>
        </w:numPr>
        <w:tabs>
          <w:tab w:val="left" w:pos="720"/>
        </w:tabs>
        <w:autoSpaceDE w:val="0"/>
        <w:autoSpaceDN w:val="0"/>
        <w:adjustRightInd w:val="0"/>
        <w:spacing w:after="0" w:line="240" w:lineRule="auto"/>
        <w:jc w:val="both"/>
        <w:rPr>
          <w:rFonts w:ascii="Cambria" w:hAnsi="Cambria" w:cs="Arial"/>
          <w:sz w:val="24"/>
          <w:szCs w:val="24"/>
          <w:lang w:val="fr-BE"/>
        </w:rPr>
      </w:pPr>
      <w:r w:rsidRPr="008A2996">
        <w:rPr>
          <w:rFonts w:ascii="Cambria" w:hAnsi="Cambria" w:cs="Arial"/>
          <w:sz w:val="24"/>
          <w:szCs w:val="24"/>
          <w:lang w:val="fr-BE"/>
        </w:rPr>
        <w:t>l</w:t>
      </w:r>
      <w:r w:rsidRPr="008A2996">
        <w:rPr>
          <w:rFonts w:ascii="Cambria" w:hAnsi="Cambria" w:cs="Arial"/>
          <w:sz w:val="24"/>
          <w:szCs w:val="24"/>
        </w:rPr>
        <w:t>’amélioration du cadre de vie des populations en milieu urbain et semi urbain ;</w:t>
      </w:r>
    </w:p>
    <w:p w:rsidR="00A861E2" w:rsidRPr="008A2996" w:rsidRDefault="00A861E2" w:rsidP="00A009EA">
      <w:pPr>
        <w:pStyle w:val="Corpsdetexte3"/>
        <w:numPr>
          <w:ilvl w:val="0"/>
          <w:numId w:val="38"/>
        </w:numPr>
        <w:rPr>
          <w:rFonts w:ascii="Cambria" w:hAnsi="Cambria" w:cs="Arial"/>
        </w:rPr>
      </w:pPr>
      <w:r w:rsidRPr="008A2996">
        <w:rPr>
          <w:rFonts w:ascii="Cambria" w:hAnsi="Cambria" w:cs="Arial"/>
        </w:rPr>
        <w:t xml:space="preserve">les défis et les enjeux d’une gestion durable des ressources naturelles.  </w:t>
      </w:r>
    </w:p>
    <w:p w:rsidR="00A861E2" w:rsidRPr="008A2996" w:rsidRDefault="00A861E2" w:rsidP="00A861E2">
      <w:pPr>
        <w:autoSpaceDE w:val="0"/>
        <w:autoSpaceDN w:val="0"/>
        <w:adjustRightInd w:val="0"/>
        <w:spacing w:after="0" w:line="240" w:lineRule="auto"/>
        <w:jc w:val="both"/>
        <w:rPr>
          <w:rFonts w:ascii="Cambria" w:hAnsi="Cambria" w:cs="Arial"/>
          <w:sz w:val="24"/>
          <w:szCs w:val="24"/>
        </w:rPr>
      </w:pPr>
    </w:p>
    <w:p w:rsidR="00A861E2" w:rsidRPr="008A2996" w:rsidRDefault="00A861E2" w:rsidP="00A009EA">
      <w:pPr>
        <w:pStyle w:val="Corpsdetexte3"/>
        <w:numPr>
          <w:ilvl w:val="1"/>
          <w:numId w:val="31"/>
        </w:numPr>
        <w:rPr>
          <w:rFonts w:ascii="Cambria" w:hAnsi="Cambria" w:cs="Arial"/>
          <w:b/>
        </w:rPr>
      </w:pPr>
      <w:r w:rsidRPr="008A2996">
        <w:rPr>
          <w:rFonts w:ascii="Cambria" w:hAnsi="Cambria" w:cs="Arial"/>
          <w:b/>
        </w:rPr>
        <w:t>Objectifs du programme</w:t>
      </w:r>
    </w:p>
    <w:p w:rsidR="00A861E2" w:rsidRPr="008A2996" w:rsidRDefault="00A861E2" w:rsidP="00A861E2">
      <w:pPr>
        <w:pStyle w:val="Paragraphedeliste"/>
        <w:autoSpaceDE w:val="0"/>
        <w:autoSpaceDN w:val="0"/>
        <w:adjustRightInd w:val="0"/>
        <w:spacing w:after="0" w:line="240" w:lineRule="auto"/>
        <w:jc w:val="both"/>
        <w:rPr>
          <w:rFonts w:ascii="Cambria" w:hAnsi="Cambria" w:cs="Arial"/>
          <w:b/>
          <w:bCs/>
          <w:sz w:val="24"/>
          <w:szCs w:val="24"/>
        </w:rPr>
      </w:pPr>
    </w:p>
    <w:p w:rsidR="00A861E2" w:rsidRPr="008A2996" w:rsidRDefault="00A861E2" w:rsidP="00A861E2">
      <w:pPr>
        <w:autoSpaceDE w:val="0"/>
        <w:autoSpaceDN w:val="0"/>
        <w:adjustRightInd w:val="0"/>
        <w:spacing w:after="0" w:line="240" w:lineRule="auto"/>
        <w:jc w:val="both"/>
        <w:rPr>
          <w:rFonts w:ascii="Cambria" w:hAnsi="Cambria" w:cs="Arial"/>
          <w:b/>
          <w:sz w:val="24"/>
          <w:szCs w:val="24"/>
        </w:rPr>
      </w:pPr>
      <w:r w:rsidRPr="008A2996">
        <w:rPr>
          <w:rFonts w:ascii="Cambria" w:hAnsi="Cambria" w:cs="Arial"/>
          <w:sz w:val="24"/>
          <w:szCs w:val="24"/>
          <w:lang w:val="fr-BE"/>
        </w:rPr>
        <w:t xml:space="preserve">L’objectif principal du PGDRN est d’améliorer la </w:t>
      </w:r>
      <w:r w:rsidRPr="008A2996">
        <w:rPr>
          <w:rFonts w:ascii="Cambria" w:hAnsi="Cambria" w:cs="Arial"/>
          <w:sz w:val="24"/>
          <w:szCs w:val="24"/>
        </w:rPr>
        <w:t>gestion durable des ressources naturelles du pays grâce à la formulation de politiques et stratégies appropriées en matière d’environnement, à l’élaboration d’une législation et d’une règlementation environnementale adaptée et au renforcement des capacités des acteurs aux différents niveaux.</w:t>
      </w:r>
    </w:p>
    <w:p w:rsidR="00A861E2" w:rsidRPr="008A2996" w:rsidRDefault="00A861E2" w:rsidP="00A861E2">
      <w:pPr>
        <w:pStyle w:val="Corpsdetexte3"/>
        <w:rPr>
          <w:rFonts w:ascii="Cambria" w:hAnsi="Cambria" w:cs="Arial"/>
        </w:rPr>
      </w:pPr>
    </w:p>
    <w:p w:rsidR="00A861E2" w:rsidRPr="008A2996" w:rsidRDefault="00A861E2" w:rsidP="00A009EA">
      <w:pPr>
        <w:pStyle w:val="Corpsdetexte3"/>
        <w:numPr>
          <w:ilvl w:val="1"/>
          <w:numId w:val="31"/>
        </w:numPr>
        <w:rPr>
          <w:rFonts w:ascii="Cambria" w:hAnsi="Cambria" w:cs="Arial"/>
          <w:b/>
          <w:bCs/>
        </w:rPr>
      </w:pPr>
      <w:r w:rsidRPr="008A2996">
        <w:rPr>
          <w:rFonts w:ascii="Cambria" w:hAnsi="Cambria" w:cs="Arial"/>
          <w:b/>
          <w:bCs/>
        </w:rPr>
        <w:t>Résultats attendus et activités à réaliser</w:t>
      </w:r>
    </w:p>
    <w:p w:rsidR="00A861E2" w:rsidRPr="008A2996" w:rsidRDefault="00A861E2" w:rsidP="00A861E2">
      <w:pPr>
        <w:pStyle w:val="Corpsdetexte3"/>
        <w:rPr>
          <w:rFonts w:ascii="Cambria" w:hAnsi="Cambria" w:cs="Arial"/>
          <w:b/>
          <w:bCs/>
        </w:rPr>
      </w:pPr>
    </w:p>
    <w:p w:rsidR="00A861E2" w:rsidRPr="008A2996" w:rsidRDefault="00A861E2" w:rsidP="00A861E2">
      <w:pPr>
        <w:pStyle w:val="Corpsdetexte3"/>
        <w:rPr>
          <w:rFonts w:ascii="Cambria" w:hAnsi="Cambria" w:cs="Arial"/>
          <w:bCs/>
        </w:rPr>
      </w:pPr>
      <w:r w:rsidRPr="008A2996">
        <w:rPr>
          <w:rFonts w:ascii="Cambria" w:hAnsi="Cambria" w:cs="Arial"/>
          <w:bCs/>
        </w:rPr>
        <w:t>Les principaux résultats attendus du programme sont :</w:t>
      </w:r>
    </w:p>
    <w:p w:rsidR="00A861E2" w:rsidRPr="008A2996" w:rsidRDefault="00A861E2" w:rsidP="00A009EA">
      <w:pPr>
        <w:pStyle w:val="Paragraphedeliste"/>
        <w:numPr>
          <w:ilvl w:val="0"/>
          <w:numId w:val="38"/>
        </w:numPr>
        <w:tabs>
          <w:tab w:val="left" w:pos="720"/>
        </w:tabs>
        <w:autoSpaceDE w:val="0"/>
        <w:autoSpaceDN w:val="0"/>
        <w:adjustRightInd w:val="0"/>
        <w:spacing w:after="0" w:line="240" w:lineRule="auto"/>
        <w:jc w:val="both"/>
        <w:rPr>
          <w:rFonts w:ascii="Cambria" w:hAnsi="Cambria" w:cs="Arial"/>
          <w:sz w:val="24"/>
          <w:szCs w:val="24"/>
          <w:lang w:val="fr-BE"/>
        </w:rPr>
      </w:pPr>
      <w:r w:rsidRPr="008A2996">
        <w:rPr>
          <w:rFonts w:ascii="Cambria" w:hAnsi="Cambria" w:cs="Arial"/>
          <w:sz w:val="24"/>
          <w:szCs w:val="24"/>
          <w:lang w:val="fr-BE"/>
        </w:rPr>
        <w:t>l’appui au PDA et au PEDD du MECV ;</w:t>
      </w:r>
    </w:p>
    <w:p w:rsidR="00A861E2" w:rsidRPr="008A2996" w:rsidRDefault="00A861E2" w:rsidP="00A009EA">
      <w:pPr>
        <w:pStyle w:val="Paragraphedeliste"/>
        <w:numPr>
          <w:ilvl w:val="0"/>
          <w:numId w:val="38"/>
        </w:numPr>
        <w:tabs>
          <w:tab w:val="left" w:pos="720"/>
        </w:tabs>
        <w:autoSpaceDE w:val="0"/>
        <w:autoSpaceDN w:val="0"/>
        <w:adjustRightInd w:val="0"/>
        <w:spacing w:after="0" w:line="240" w:lineRule="auto"/>
        <w:jc w:val="both"/>
        <w:rPr>
          <w:rFonts w:ascii="Cambria" w:hAnsi="Cambria" w:cs="Arial"/>
          <w:sz w:val="24"/>
          <w:szCs w:val="24"/>
          <w:lang w:val="fr-BE"/>
        </w:rPr>
      </w:pPr>
      <w:r w:rsidRPr="008A2996">
        <w:rPr>
          <w:rFonts w:ascii="Cambria" w:hAnsi="Cambria" w:cs="Arial"/>
          <w:sz w:val="24"/>
          <w:szCs w:val="24"/>
          <w:lang w:val="fr-BE"/>
        </w:rPr>
        <w:t>la facilitation d’une mise en application coordonnée des textes législatifs et réglementaires ainsi que des textes des Accords internationaux en matière d’environnement ;</w:t>
      </w:r>
    </w:p>
    <w:p w:rsidR="00A861E2" w:rsidRPr="008A2996" w:rsidRDefault="00A861E2" w:rsidP="00A009EA">
      <w:pPr>
        <w:pStyle w:val="Paragraphedeliste"/>
        <w:numPr>
          <w:ilvl w:val="0"/>
          <w:numId w:val="38"/>
        </w:numPr>
        <w:tabs>
          <w:tab w:val="left" w:pos="720"/>
        </w:tabs>
        <w:autoSpaceDE w:val="0"/>
        <w:autoSpaceDN w:val="0"/>
        <w:adjustRightInd w:val="0"/>
        <w:spacing w:after="0" w:line="240" w:lineRule="auto"/>
        <w:jc w:val="both"/>
        <w:rPr>
          <w:rFonts w:ascii="Cambria" w:hAnsi="Cambria" w:cs="Arial"/>
          <w:sz w:val="24"/>
          <w:szCs w:val="24"/>
          <w:lang w:val="fr-BE"/>
        </w:rPr>
      </w:pPr>
      <w:r w:rsidRPr="008A2996">
        <w:rPr>
          <w:rFonts w:ascii="Cambria" w:hAnsi="Cambria" w:cs="Arial"/>
          <w:sz w:val="24"/>
          <w:szCs w:val="24"/>
          <w:lang w:val="fr-BE"/>
        </w:rPr>
        <w:t>la formulation et la mise en œuvre d’un programme de renforcement des capacités des institutions étatiques ;</w:t>
      </w:r>
    </w:p>
    <w:p w:rsidR="00A861E2" w:rsidRPr="008A2996" w:rsidRDefault="00A861E2" w:rsidP="00A009EA">
      <w:pPr>
        <w:pStyle w:val="Paragraphedeliste"/>
        <w:numPr>
          <w:ilvl w:val="0"/>
          <w:numId w:val="38"/>
        </w:numPr>
        <w:tabs>
          <w:tab w:val="left" w:pos="720"/>
        </w:tabs>
        <w:autoSpaceDE w:val="0"/>
        <w:autoSpaceDN w:val="0"/>
        <w:adjustRightInd w:val="0"/>
        <w:spacing w:after="0" w:line="240" w:lineRule="auto"/>
        <w:jc w:val="both"/>
        <w:rPr>
          <w:rFonts w:ascii="Cambria" w:hAnsi="Cambria" w:cs="Arial"/>
          <w:sz w:val="24"/>
          <w:szCs w:val="24"/>
          <w:lang w:val="fr-BE"/>
        </w:rPr>
      </w:pPr>
      <w:r w:rsidRPr="008A2996">
        <w:rPr>
          <w:rFonts w:ascii="Cambria" w:hAnsi="Cambria" w:cs="Arial"/>
          <w:sz w:val="24"/>
          <w:szCs w:val="24"/>
          <w:lang w:val="fr-BE"/>
        </w:rPr>
        <w:t>l’extension et le renforcement du RIDEB ;</w:t>
      </w:r>
    </w:p>
    <w:p w:rsidR="00A861E2" w:rsidRPr="008A2996" w:rsidRDefault="00A861E2" w:rsidP="00A009EA">
      <w:pPr>
        <w:pStyle w:val="Paragraphedeliste"/>
        <w:numPr>
          <w:ilvl w:val="0"/>
          <w:numId w:val="38"/>
        </w:numPr>
        <w:tabs>
          <w:tab w:val="left" w:pos="720"/>
        </w:tabs>
        <w:autoSpaceDE w:val="0"/>
        <w:autoSpaceDN w:val="0"/>
        <w:adjustRightInd w:val="0"/>
        <w:spacing w:after="0" w:line="240" w:lineRule="auto"/>
        <w:jc w:val="both"/>
        <w:rPr>
          <w:rFonts w:ascii="Cambria" w:hAnsi="Cambria" w:cs="Arial"/>
          <w:sz w:val="24"/>
          <w:szCs w:val="24"/>
          <w:lang w:val="fr-BE"/>
        </w:rPr>
      </w:pPr>
      <w:r w:rsidRPr="008A2996">
        <w:rPr>
          <w:rFonts w:ascii="Cambria" w:hAnsi="Cambria" w:cs="Arial"/>
          <w:sz w:val="24"/>
          <w:szCs w:val="24"/>
          <w:lang w:val="fr-BE"/>
        </w:rPr>
        <w:t>l’appui au SP/CONEDD pour l’utilisation des NTIC dans la vulgarisation des stratégies/politiques et des textes législatifs et réglementaires ;</w:t>
      </w:r>
    </w:p>
    <w:p w:rsidR="00A861E2" w:rsidRPr="008A2996" w:rsidRDefault="00A861E2" w:rsidP="00A009EA">
      <w:pPr>
        <w:pStyle w:val="Paragraphedeliste"/>
        <w:numPr>
          <w:ilvl w:val="0"/>
          <w:numId w:val="38"/>
        </w:numPr>
        <w:tabs>
          <w:tab w:val="left" w:pos="720"/>
        </w:tabs>
        <w:autoSpaceDE w:val="0"/>
        <w:autoSpaceDN w:val="0"/>
        <w:adjustRightInd w:val="0"/>
        <w:spacing w:after="0" w:line="240" w:lineRule="auto"/>
        <w:jc w:val="both"/>
        <w:rPr>
          <w:rFonts w:ascii="Cambria" w:hAnsi="Cambria" w:cs="Arial"/>
          <w:sz w:val="24"/>
          <w:szCs w:val="24"/>
          <w:lang w:val="fr-BE"/>
        </w:rPr>
      </w:pPr>
      <w:r w:rsidRPr="008A2996">
        <w:rPr>
          <w:rFonts w:ascii="Cambria" w:hAnsi="Cambria" w:cs="Arial"/>
          <w:sz w:val="24"/>
          <w:szCs w:val="24"/>
          <w:lang w:val="fr-BE"/>
        </w:rPr>
        <w:t>l’appui au fonctionnement des cellules environnementales ministérielles et régionales ;</w:t>
      </w:r>
    </w:p>
    <w:p w:rsidR="00A861E2" w:rsidRPr="008A2996" w:rsidRDefault="00A861E2" w:rsidP="00A009EA">
      <w:pPr>
        <w:pStyle w:val="Paragraphedeliste"/>
        <w:numPr>
          <w:ilvl w:val="0"/>
          <w:numId w:val="38"/>
        </w:numPr>
        <w:tabs>
          <w:tab w:val="left" w:pos="720"/>
        </w:tabs>
        <w:autoSpaceDE w:val="0"/>
        <w:autoSpaceDN w:val="0"/>
        <w:adjustRightInd w:val="0"/>
        <w:spacing w:after="0" w:line="240" w:lineRule="auto"/>
        <w:jc w:val="both"/>
        <w:rPr>
          <w:rFonts w:ascii="Cambria" w:hAnsi="Cambria" w:cs="Arial"/>
          <w:sz w:val="24"/>
          <w:szCs w:val="24"/>
          <w:lang w:val="fr-BE"/>
        </w:rPr>
      </w:pPr>
      <w:r w:rsidRPr="008A2996">
        <w:rPr>
          <w:rFonts w:ascii="Cambria" w:hAnsi="Cambria" w:cs="Arial"/>
          <w:sz w:val="24"/>
          <w:szCs w:val="24"/>
          <w:lang w:val="fr-BE"/>
        </w:rPr>
        <w:lastRenderedPageBreak/>
        <w:t>le renforcement des capacités en GDRN des associations féminines de 2 communes rurales ;</w:t>
      </w:r>
    </w:p>
    <w:p w:rsidR="00A861E2" w:rsidRPr="008A2996" w:rsidRDefault="00A861E2" w:rsidP="00A009EA">
      <w:pPr>
        <w:pStyle w:val="Paragraphedeliste"/>
        <w:numPr>
          <w:ilvl w:val="0"/>
          <w:numId w:val="38"/>
        </w:numPr>
        <w:tabs>
          <w:tab w:val="left" w:pos="720"/>
        </w:tabs>
        <w:autoSpaceDE w:val="0"/>
        <w:autoSpaceDN w:val="0"/>
        <w:adjustRightInd w:val="0"/>
        <w:spacing w:after="0" w:line="240" w:lineRule="auto"/>
        <w:jc w:val="both"/>
        <w:rPr>
          <w:rFonts w:ascii="Cambria" w:hAnsi="Cambria" w:cs="Arial"/>
          <w:sz w:val="24"/>
          <w:szCs w:val="24"/>
          <w:lang w:val="fr-BE"/>
        </w:rPr>
      </w:pPr>
      <w:r w:rsidRPr="008A2996">
        <w:rPr>
          <w:rFonts w:ascii="Cambria" w:hAnsi="Cambria" w:cs="Arial"/>
          <w:sz w:val="24"/>
          <w:szCs w:val="24"/>
          <w:lang w:val="fr-BE"/>
        </w:rPr>
        <w:t>l’appui à la mise en place des 4 commissions spécialisées du CONEDD ;</w:t>
      </w:r>
    </w:p>
    <w:p w:rsidR="00A861E2" w:rsidRPr="008A2996" w:rsidRDefault="00A861E2" w:rsidP="00A009EA">
      <w:pPr>
        <w:pStyle w:val="Paragraphedeliste"/>
        <w:numPr>
          <w:ilvl w:val="0"/>
          <w:numId w:val="38"/>
        </w:numPr>
        <w:tabs>
          <w:tab w:val="left" w:pos="720"/>
        </w:tabs>
        <w:autoSpaceDE w:val="0"/>
        <w:autoSpaceDN w:val="0"/>
        <w:adjustRightInd w:val="0"/>
        <w:spacing w:after="0" w:line="240" w:lineRule="auto"/>
        <w:jc w:val="both"/>
        <w:rPr>
          <w:rFonts w:ascii="Cambria" w:hAnsi="Cambria" w:cs="Arial"/>
          <w:sz w:val="24"/>
          <w:szCs w:val="24"/>
          <w:lang w:val="fr-BE"/>
        </w:rPr>
      </w:pPr>
      <w:r w:rsidRPr="008A2996">
        <w:rPr>
          <w:rFonts w:ascii="Cambria" w:hAnsi="Cambria" w:cs="Arial"/>
          <w:sz w:val="24"/>
          <w:szCs w:val="24"/>
          <w:lang w:val="fr-BE"/>
        </w:rPr>
        <w:t>la réplication dans 1es (autres) secteurs de Bobo – Dioulasso et deux autres localités des volets du PASUB ayant un lien direct avec la gestion de la ressource naturelle eau ;</w:t>
      </w:r>
    </w:p>
    <w:p w:rsidR="00A861E2" w:rsidRPr="008A2996" w:rsidRDefault="00A861E2" w:rsidP="00A009EA">
      <w:pPr>
        <w:pStyle w:val="Paragraphedeliste"/>
        <w:numPr>
          <w:ilvl w:val="0"/>
          <w:numId w:val="38"/>
        </w:numPr>
        <w:tabs>
          <w:tab w:val="left" w:pos="720"/>
        </w:tabs>
        <w:autoSpaceDE w:val="0"/>
        <w:autoSpaceDN w:val="0"/>
        <w:adjustRightInd w:val="0"/>
        <w:spacing w:after="0" w:line="240" w:lineRule="auto"/>
        <w:jc w:val="both"/>
        <w:rPr>
          <w:rFonts w:ascii="Cambria" w:hAnsi="Cambria" w:cs="Arial"/>
          <w:sz w:val="24"/>
          <w:szCs w:val="24"/>
          <w:lang w:val="fr-BE"/>
        </w:rPr>
      </w:pPr>
      <w:r w:rsidRPr="008A2996">
        <w:rPr>
          <w:rFonts w:ascii="Cambria" w:hAnsi="Cambria" w:cs="Arial"/>
          <w:sz w:val="24"/>
          <w:szCs w:val="24"/>
          <w:lang w:val="fr-BE"/>
        </w:rPr>
        <w:t>le développement de la communication sur l’environnement et notamment des bonnes pratiques de gestion de l’environnement pour renforcer les nombreux acquis des programmes d’éducation environnementale.</w:t>
      </w:r>
    </w:p>
    <w:p w:rsidR="00A861E2" w:rsidRPr="008A2996" w:rsidRDefault="00A861E2" w:rsidP="00A861E2">
      <w:pPr>
        <w:autoSpaceDE w:val="0"/>
        <w:autoSpaceDN w:val="0"/>
        <w:adjustRightInd w:val="0"/>
        <w:spacing w:after="0" w:line="240" w:lineRule="auto"/>
        <w:jc w:val="both"/>
        <w:rPr>
          <w:rFonts w:ascii="Cambria" w:hAnsi="Cambria" w:cs="Arial"/>
          <w:sz w:val="24"/>
          <w:szCs w:val="24"/>
          <w:lang w:val="fr-BE"/>
        </w:rPr>
      </w:pPr>
    </w:p>
    <w:p w:rsidR="00A861E2" w:rsidRPr="008A2996" w:rsidRDefault="00A861E2" w:rsidP="00A009EA">
      <w:pPr>
        <w:pStyle w:val="Corpsdetexte3"/>
        <w:numPr>
          <w:ilvl w:val="0"/>
          <w:numId w:val="31"/>
        </w:numPr>
        <w:rPr>
          <w:rFonts w:ascii="Cambria" w:hAnsi="Cambria" w:cs="Arial"/>
          <w:b/>
          <w:bCs/>
        </w:rPr>
      </w:pPr>
      <w:r w:rsidRPr="008A2996">
        <w:rPr>
          <w:rFonts w:ascii="Cambria" w:hAnsi="Cambria" w:cs="Arial"/>
          <w:b/>
          <w:bCs/>
        </w:rPr>
        <w:t>OBJECTIFS ET MANDAT DE LA MISSION D’EVALUATION</w:t>
      </w:r>
    </w:p>
    <w:p w:rsidR="00A861E2" w:rsidRPr="008A2996" w:rsidRDefault="00A861E2" w:rsidP="00A861E2">
      <w:pPr>
        <w:pStyle w:val="Corpsdetexte3"/>
        <w:ind w:left="720"/>
        <w:rPr>
          <w:rFonts w:ascii="Cambria" w:hAnsi="Cambria" w:cs="Arial"/>
          <w:b/>
          <w:bCs/>
        </w:rPr>
      </w:pPr>
    </w:p>
    <w:p w:rsidR="00A861E2" w:rsidRPr="008A2996" w:rsidRDefault="00A861E2" w:rsidP="00A861E2">
      <w:pPr>
        <w:pStyle w:val="Corpsdetexte3"/>
        <w:rPr>
          <w:rFonts w:ascii="Cambria" w:hAnsi="Cambria" w:cs="Arial"/>
          <w:bCs/>
        </w:rPr>
      </w:pPr>
      <w:r w:rsidRPr="008A2996">
        <w:rPr>
          <w:rFonts w:ascii="Cambria" w:hAnsi="Cambria" w:cs="Arial"/>
          <w:bCs/>
        </w:rPr>
        <w:t>L’évaluation a pour objectifs principaux de :</w:t>
      </w:r>
    </w:p>
    <w:p w:rsidR="00A861E2" w:rsidRPr="008A2996" w:rsidRDefault="00A861E2" w:rsidP="00A009EA">
      <w:pPr>
        <w:pStyle w:val="Corpsdetexte3"/>
        <w:numPr>
          <w:ilvl w:val="0"/>
          <w:numId w:val="32"/>
        </w:numPr>
        <w:rPr>
          <w:rFonts w:ascii="Cambria" w:hAnsi="Cambria" w:cs="Arial"/>
          <w:bCs/>
        </w:rPr>
      </w:pPr>
      <w:r w:rsidRPr="008A2996">
        <w:rPr>
          <w:rFonts w:ascii="Cambria" w:hAnsi="Cambria" w:cs="Arial"/>
          <w:bCs/>
        </w:rPr>
        <w:t>Apprécier le niveau des résultats obtenus par rapport au plan de travail ;</w:t>
      </w:r>
    </w:p>
    <w:p w:rsidR="00A861E2" w:rsidRPr="008A2996" w:rsidRDefault="00A861E2" w:rsidP="00A009EA">
      <w:pPr>
        <w:pStyle w:val="Corpsdetexte3"/>
        <w:numPr>
          <w:ilvl w:val="0"/>
          <w:numId w:val="32"/>
        </w:numPr>
        <w:rPr>
          <w:rFonts w:ascii="Cambria" w:hAnsi="Cambria" w:cs="Arial"/>
          <w:bCs/>
        </w:rPr>
      </w:pPr>
      <w:r w:rsidRPr="008A2996">
        <w:rPr>
          <w:rFonts w:ascii="Cambria" w:hAnsi="Cambria" w:cs="Arial"/>
          <w:bCs/>
        </w:rPr>
        <w:t>Tirer les leçons tant positives que négatives de l’expérience du programme ;</w:t>
      </w:r>
    </w:p>
    <w:p w:rsidR="00A861E2" w:rsidRPr="008A2996" w:rsidRDefault="00A861E2" w:rsidP="00A009EA">
      <w:pPr>
        <w:pStyle w:val="Corpsdetexte3"/>
        <w:numPr>
          <w:ilvl w:val="0"/>
          <w:numId w:val="32"/>
        </w:numPr>
        <w:rPr>
          <w:rFonts w:ascii="Cambria" w:hAnsi="Cambria" w:cs="Arial"/>
          <w:bCs/>
        </w:rPr>
      </w:pPr>
      <w:r w:rsidRPr="008A2996">
        <w:rPr>
          <w:rFonts w:ascii="Cambria" w:hAnsi="Cambria" w:cs="Arial"/>
          <w:bCs/>
        </w:rPr>
        <w:t>Formuler des recommandations pour la suite à donner au projet.</w:t>
      </w:r>
    </w:p>
    <w:p w:rsidR="00A861E2" w:rsidRPr="008A2996" w:rsidRDefault="00A861E2" w:rsidP="00A861E2">
      <w:pPr>
        <w:spacing w:after="0" w:line="240" w:lineRule="auto"/>
        <w:jc w:val="both"/>
        <w:rPr>
          <w:rFonts w:ascii="Cambria" w:hAnsi="Cambria" w:cs="Arial"/>
          <w:sz w:val="24"/>
          <w:szCs w:val="24"/>
        </w:rPr>
      </w:pPr>
    </w:p>
    <w:p w:rsidR="00A861E2" w:rsidRPr="008A2996" w:rsidRDefault="00A861E2" w:rsidP="00A861E2">
      <w:pPr>
        <w:spacing w:line="240" w:lineRule="auto"/>
        <w:jc w:val="both"/>
        <w:rPr>
          <w:rFonts w:ascii="Cambria" w:hAnsi="Cambria" w:cs="Arial"/>
          <w:sz w:val="24"/>
          <w:szCs w:val="24"/>
        </w:rPr>
      </w:pPr>
      <w:r w:rsidRPr="008A2996">
        <w:rPr>
          <w:rFonts w:ascii="Cambria" w:hAnsi="Cambria" w:cs="Arial"/>
          <w:sz w:val="24"/>
          <w:szCs w:val="24"/>
        </w:rPr>
        <w:t>Le travail de la mission d'évaluation finale permettra au Gouvernement et au PNUD d'avoir une appréciation objective des résultats atteints et de la pertinence de la conception du programme et de la composante à évaluer.</w:t>
      </w:r>
    </w:p>
    <w:p w:rsidR="00A861E2" w:rsidRPr="008A2996" w:rsidRDefault="00A861E2" w:rsidP="00A861E2">
      <w:pPr>
        <w:spacing w:line="240" w:lineRule="auto"/>
        <w:ind w:left="426"/>
        <w:jc w:val="both"/>
        <w:rPr>
          <w:rFonts w:ascii="Cambria" w:hAnsi="Cambria" w:cs="Arial"/>
          <w:sz w:val="24"/>
          <w:szCs w:val="24"/>
        </w:rPr>
      </w:pPr>
      <w:r w:rsidRPr="008A2996">
        <w:rPr>
          <w:rFonts w:ascii="Cambria" w:hAnsi="Cambria" w:cs="Arial"/>
          <w:b/>
          <w:sz w:val="24"/>
          <w:szCs w:val="24"/>
        </w:rPr>
        <w:t>2.1</w:t>
      </w:r>
      <w:r w:rsidRPr="008A2996">
        <w:rPr>
          <w:rFonts w:ascii="Cambria" w:hAnsi="Cambria" w:cs="Arial"/>
          <w:sz w:val="24"/>
          <w:szCs w:val="24"/>
        </w:rPr>
        <w:t xml:space="preserve">. </w:t>
      </w:r>
      <w:r w:rsidRPr="008A2996">
        <w:rPr>
          <w:rFonts w:ascii="Cambria" w:hAnsi="Cambria" w:cs="Arial"/>
          <w:b/>
          <w:sz w:val="24"/>
          <w:szCs w:val="24"/>
        </w:rPr>
        <w:t>Conception et stratégie du programme</w:t>
      </w:r>
    </w:p>
    <w:p w:rsidR="00A861E2" w:rsidRPr="008A2996" w:rsidRDefault="00A861E2" w:rsidP="00A861E2">
      <w:pPr>
        <w:spacing w:line="240" w:lineRule="auto"/>
        <w:ind w:firstLine="708"/>
        <w:jc w:val="both"/>
        <w:rPr>
          <w:rFonts w:ascii="Cambria" w:hAnsi="Cambria" w:cs="Arial"/>
          <w:sz w:val="24"/>
          <w:szCs w:val="24"/>
        </w:rPr>
      </w:pPr>
      <w:r w:rsidRPr="008A2996">
        <w:rPr>
          <w:rFonts w:ascii="Cambria" w:hAnsi="Cambria" w:cs="Arial"/>
          <w:sz w:val="24"/>
          <w:szCs w:val="24"/>
        </w:rPr>
        <w:t>Il s'agira pour les évaluateurs de :</w:t>
      </w:r>
    </w:p>
    <w:p w:rsidR="00A861E2" w:rsidRPr="008A2996" w:rsidRDefault="00A861E2" w:rsidP="00A009EA">
      <w:pPr>
        <w:numPr>
          <w:ilvl w:val="0"/>
          <w:numId w:val="33"/>
        </w:numPr>
        <w:spacing w:before="120" w:after="0" w:line="240" w:lineRule="auto"/>
        <w:jc w:val="both"/>
        <w:rPr>
          <w:rFonts w:ascii="Cambria" w:hAnsi="Cambria" w:cs="Arial"/>
          <w:sz w:val="24"/>
          <w:szCs w:val="24"/>
        </w:rPr>
      </w:pPr>
      <w:r w:rsidRPr="008A2996">
        <w:rPr>
          <w:rFonts w:ascii="Cambria" w:hAnsi="Cambria" w:cs="Arial"/>
          <w:sz w:val="24"/>
          <w:szCs w:val="24"/>
        </w:rPr>
        <w:t>évaluer la pertinence de la conception du programme en tenant compte des objectifs de la politique gouvernementale en matière d'appui aux producteurs en général et aux groupes vulnérables en particulier au moment de sa formulation et actuellement ;</w:t>
      </w:r>
    </w:p>
    <w:p w:rsidR="00A861E2" w:rsidRPr="008A2996" w:rsidRDefault="00A861E2" w:rsidP="00A009EA">
      <w:pPr>
        <w:numPr>
          <w:ilvl w:val="0"/>
          <w:numId w:val="33"/>
        </w:numPr>
        <w:spacing w:before="120" w:after="0" w:line="240" w:lineRule="auto"/>
        <w:jc w:val="both"/>
        <w:rPr>
          <w:rFonts w:ascii="Cambria" w:hAnsi="Cambria" w:cs="Arial"/>
          <w:sz w:val="24"/>
          <w:szCs w:val="24"/>
        </w:rPr>
      </w:pPr>
      <w:r w:rsidRPr="008A2996">
        <w:rPr>
          <w:rFonts w:ascii="Cambria" w:hAnsi="Cambria" w:cs="Arial"/>
          <w:sz w:val="24"/>
          <w:szCs w:val="24"/>
        </w:rPr>
        <w:t>apprécier si le problème que le programme était censé résoudre était clairement identifié et si l'approche proposée était appropriée ;</w:t>
      </w:r>
    </w:p>
    <w:p w:rsidR="00A861E2" w:rsidRPr="008A2996" w:rsidRDefault="00A861E2" w:rsidP="00A009EA">
      <w:pPr>
        <w:numPr>
          <w:ilvl w:val="0"/>
          <w:numId w:val="33"/>
        </w:numPr>
        <w:spacing w:before="120" w:after="0" w:line="240" w:lineRule="auto"/>
        <w:jc w:val="both"/>
        <w:rPr>
          <w:rFonts w:ascii="Cambria" w:hAnsi="Cambria" w:cs="Arial"/>
          <w:sz w:val="24"/>
          <w:szCs w:val="24"/>
        </w:rPr>
      </w:pPr>
      <w:r w:rsidRPr="008A2996">
        <w:rPr>
          <w:rFonts w:ascii="Cambria" w:hAnsi="Cambria" w:cs="Arial"/>
          <w:sz w:val="24"/>
          <w:szCs w:val="24"/>
        </w:rPr>
        <w:t>s'assurer que les bénéficiaires du projet étaient bien identifiés et leurs besoins pris en compte (notamment ceux des femmes) ;</w:t>
      </w:r>
    </w:p>
    <w:p w:rsidR="00A861E2" w:rsidRPr="008A2996" w:rsidRDefault="00A861E2" w:rsidP="00A009EA">
      <w:pPr>
        <w:numPr>
          <w:ilvl w:val="0"/>
          <w:numId w:val="33"/>
        </w:numPr>
        <w:spacing w:before="120" w:after="0" w:line="240" w:lineRule="auto"/>
        <w:jc w:val="both"/>
        <w:rPr>
          <w:rFonts w:ascii="Cambria" w:hAnsi="Cambria" w:cs="Arial"/>
          <w:sz w:val="24"/>
          <w:szCs w:val="24"/>
        </w:rPr>
      </w:pPr>
      <w:r w:rsidRPr="008A2996">
        <w:rPr>
          <w:rFonts w:ascii="Cambria" w:hAnsi="Cambria" w:cs="Arial"/>
          <w:sz w:val="24"/>
          <w:szCs w:val="24"/>
        </w:rPr>
        <w:t>vérifier que les objectifs et produits étaient définis en termes précis et vérifiables ;</w:t>
      </w:r>
    </w:p>
    <w:p w:rsidR="00A861E2" w:rsidRPr="008A2996" w:rsidRDefault="00A861E2" w:rsidP="00A009EA">
      <w:pPr>
        <w:numPr>
          <w:ilvl w:val="0"/>
          <w:numId w:val="33"/>
        </w:numPr>
        <w:spacing w:before="120" w:after="0" w:line="240" w:lineRule="auto"/>
        <w:jc w:val="both"/>
        <w:rPr>
          <w:rFonts w:ascii="Cambria" w:hAnsi="Cambria" w:cs="Arial"/>
          <w:sz w:val="24"/>
          <w:szCs w:val="24"/>
        </w:rPr>
      </w:pPr>
      <w:r w:rsidRPr="008A2996">
        <w:rPr>
          <w:rFonts w:ascii="Cambria" w:hAnsi="Cambria" w:cs="Arial"/>
          <w:sz w:val="24"/>
          <w:szCs w:val="24"/>
        </w:rPr>
        <w:t>examiner l'adéquation entre les objectifs et les moyens (humains, matériels et financiers) mis à la disposition du programme ;</w:t>
      </w:r>
    </w:p>
    <w:p w:rsidR="00A861E2" w:rsidRPr="008A2996" w:rsidRDefault="00A861E2" w:rsidP="00A009EA">
      <w:pPr>
        <w:numPr>
          <w:ilvl w:val="0"/>
          <w:numId w:val="33"/>
        </w:numPr>
        <w:spacing w:before="120" w:after="0" w:line="240" w:lineRule="auto"/>
        <w:jc w:val="both"/>
        <w:rPr>
          <w:rFonts w:ascii="Cambria" w:hAnsi="Cambria" w:cs="Arial"/>
          <w:sz w:val="24"/>
          <w:szCs w:val="24"/>
        </w:rPr>
      </w:pPr>
      <w:r w:rsidRPr="008A2996">
        <w:rPr>
          <w:rFonts w:ascii="Cambria" w:hAnsi="Cambria" w:cs="Arial"/>
          <w:sz w:val="24"/>
          <w:szCs w:val="24"/>
        </w:rPr>
        <w:t>apprécier le cadre institutionnel dans lequel le programme est inséré et la cohérence ou la complémentarité des interventions du programme avec celles des autres partenaires au développement ;</w:t>
      </w:r>
    </w:p>
    <w:p w:rsidR="00A861E2" w:rsidRPr="008A2996" w:rsidRDefault="00A861E2" w:rsidP="00A009EA">
      <w:pPr>
        <w:numPr>
          <w:ilvl w:val="0"/>
          <w:numId w:val="33"/>
        </w:numPr>
        <w:spacing w:before="120" w:after="0" w:line="240" w:lineRule="auto"/>
        <w:jc w:val="both"/>
        <w:rPr>
          <w:rFonts w:ascii="Cambria" w:hAnsi="Cambria" w:cs="Arial"/>
          <w:sz w:val="24"/>
          <w:szCs w:val="24"/>
        </w:rPr>
      </w:pPr>
      <w:r w:rsidRPr="008A2996">
        <w:rPr>
          <w:rFonts w:ascii="Cambria" w:hAnsi="Cambria" w:cs="Arial"/>
          <w:sz w:val="24"/>
          <w:szCs w:val="24"/>
        </w:rPr>
        <w:t>évaluer le rapport coût/efficacité de la conception du programme.</w:t>
      </w:r>
    </w:p>
    <w:p w:rsidR="00A861E2" w:rsidRDefault="00A861E2" w:rsidP="00A861E2">
      <w:pPr>
        <w:spacing w:after="0" w:line="240" w:lineRule="auto"/>
        <w:jc w:val="both"/>
        <w:rPr>
          <w:rFonts w:ascii="Cambria" w:hAnsi="Cambria" w:cs="Arial"/>
          <w:sz w:val="24"/>
          <w:szCs w:val="24"/>
        </w:rPr>
      </w:pPr>
    </w:p>
    <w:p w:rsidR="00C51A4F" w:rsidRPr="008A2996" w:rsidRDefault="00C51A4F" w:rsidP="00A861E2">
      <w:pPr>
        <w:spacing w:after="0" w:line="240" w:lineRule="auto"/>
        <w:jc w:val="both"/>
        <w:rPr>
          <w:rFonts w:ascii="Cambria" w:hAnsi="Cambria" w:cs="Arial"/>
          <w:sz w:val="24"/>
          <w:szCs w:val="24"/>
        </w:rPr>
      </w:pPr>
    </w:p>
    <w:p w:rsidR="00A861E2" w:rsidRPr="008A2996" w:rsidRDefault="00A861E2" w:rsidP="00A861E2">
      <w:pPr>
        <w:spacing w:line="240" w:lineRule="auto"/>
        <w:ind w:left="720"/>
        <w:jc w:val="both"/>
        <w:rPr>
          <w:rFonts w:ascii="Cambria" w:hAnsi="Cambria" w:cs="Arial"/>
          <w:sz w:val="24"/>
          <w:szCs w:val="24"/>
        </w:rPr>
      </w:pPr>
      <w:r w:rsidRPr="008A2996">
        <w:rPr>
          <w:rFonts w:ascii="Cambria" w:hAnsi="Cambria" w:cs="Arial"/>
          <w:b/>
          <w:sz w:val="24"/>
          <w:szCs w:val="24"/>
        </w:rPr>
        <w:t>2.2</w:t>
      </w:r>
      <w:r w:rsidRPr="008A2996">
        <w:rPr>
          <w:rFonts w:ascii="Cambria" w:hAnsi="Cambria" w:cs="Arial"/>
          <w:sz w:val="24"/>
          <w:szCs w:val="24"/>
        </w:rPr>
        <w:t xml:space="preserve">  </w:t>
      </w:r>
      <w:r w:rsidRPr="008A2996">
        <w:rPr>
          <w:rFonts w:ascii="Cambria" w:hAnsi="Cambria" w:cs="Arial"/>
          <w:b/>
          <w:sz w:val="24"/>
          <w:szCs w:val="24"/>
        </w:rPr>
        <w:t>Exécution du programme</w:t>
      </w:r>
    </w:p>
    <w:p w:rsidR="00A861E2" w:rsidRPr="008A2996" w:rsidRDefault="00A861E2" w:rsidP="00A861E2">
      <w:pPr>
        <w:spacing w:line="240" w:lineRule="auto"/>
        <w:ind w:firstLine="709"/>
        <w:jc w:val="both"/>
        <w:rPr>
          <w:rFonts w:ascii="Cambria" w:hAnsi="Cambria" w:cs="Arial"/>
          <w:sz w:val="24"/>
          <w:szCs w:val="24"/>
        </w:rPr>
      </w:pPr>
      <w:r w:rsidRPr="008A2996">
        <w:rPr>
          <w:rFonts w:ascii="Cambria" w:hAnsi="Cambria" w:cs="Arial"/>
          <w:sz w:val="24"/>
          <w:szCs w:val="24"/>
        </w:rPr>
        <w:t>Il s'agira pour les évaluateurs de :</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tirer les leçons tant positives que négatives de l'expérience du programme ;</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lastRenderedPageBreak/>
        <w:t>s'attacher à vérifier la mise en œuvre des recommandations formulées par les différents consultants ;</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vérifier la qualité des documents produits par les consultants et leurs effets. A la vue des résultats, la mission pourra porter une appréciation sur les mesures proposées et sur leurs effets ;</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apprécier la qualité et la ponctualité des apports, du suivi et de l'appui de toutes les parties concernées (Gouvernement, PNUD).</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évaluer l'efficacité et l'efficience de la mise en œuvre et de la gestion du programme (performance d'exécution).</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identifier et apprécier les facteurs ayant facilité ou entravé le déroulement normal des activités du projet ;</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évaluer le niveau de réalisation budgétaire par rapport au financement acquis.</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évaluer la pertinence, l'efficacité et le rapport coût/efficacité des formations données aux bénéficiaires des formations ;</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apprécier le degré d'implication des bénéficiaires notamment celui des femmes dans l'exécution du programme ;</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recueillir l'opinion des groupes cibles sur le programme ;</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Formuler des recommandations d'activités ou de mesures pour la suite à donner au programme.</w:t>
      </w:r>
    </w:p>
    <w:p w:rsidR="00A861E2" w:rsidRPr="008A2996" w:rsidRDefault="00A861E2" w:rsidP="00A861E2">
      <w:pPr>
        <w:spacing w:line="240" w:lineRule="auto"/>
        <w:ind w:left="720"/>
        <w:jc w:val="both"/>
        <w:rPr>
          <w:rFonts w:ascii="Cambria" w:hAnsi="Cambria" w:cs="Arial"/>
          <w:b/>
          <w:sz w:val="24"/>
          <w:szCs w:val="24"/>
        </w:rPr>
      </w:pPr>
    </w:p>
    <w:p w:rsidR="00A861E2" w:rsidRPr="008A2996" w:rsidRDefault="00A861E2" w:rsidP="00A861E2">
      <w:pPr>
        <w:spacing w:line="240" w:lineRule="auto"/>
        <w:ind w:left="720"/>
        <w:jc w:val="both"/>
        <w:rPr>
          <w:rFonts w:ascii="Cambria" w:hAnsi="Cambria" w:cs="Arial"/>
          <w:b/>
          <w:sz w:val="24"/>
          <w:szCs w:val="24"/>
        </w:rPr>
      </w:pPr>
      <w:r w:rsidRPr="008A2996">
        <w:rPr>
          <w:rFonts w:ascii="Cambria" w:hAnsi="Cambria" w:cs="Arial"/>
          <w:b/>
          <w:sz w:val="24"/>
          <w:szCs w:val="24"/>
        </w:rPr>
        <w:t>2.3. Résultats</w:t>
      </w:r>
    </w:p>
    <w:p w:rsidR="00A861E2" w:rsidRPr="008A2996" w:rsidRDefault="00A861E2" w:rsidP="00A861E2">
      <w:pPr>
        <w:pStyle w:val="Corpsdetexte"/>
        <w:spacing w:line="240" w:lineRule="auto"/>
        <w:ind w:firstLine="709"/>
        <w:jc w:val="both"/>
        <w:rPr>
          <w:rFonts w:ascii="Cambria" w:hAnsi="Cambria" w:cs="Arial"/>
          <w:sz w:val="24"/>
          <w:szCs w:val="24"/>
        </w:rPr>
      </w:pPr>
      <w:r w:rsidRPr="008A2996">
        <w:rPr>
          <w:rFonts w:ascii="Cambria" w:hAnsi="Cambria" w:cs="Arial"/>
          <w:sz w:val="24"/>
          <w:szCs w:val="24"/>
        </w:rPr>
        <w:t>Il est demandé à la mission de :</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procéder à une évaluation quantitative et qualitative des résultats obtenus en fin de programme par rapport aux résultats escomptés et par rapport au plan de travail ;</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 xml:space="preserve">déterminer l'impact du programme sur les bénéficiaires cibles en termes de renforcement des capacités des jeunes et des femmes ;  </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apprécier les perspectives de durabilité des approches ou actions menées avec une attention particulière sur celles du crédit, de la formulation et de la sélection des projets et du suivi-évaluation ;</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Déterminer les produits et effets induits du programme ;</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Formuler des activités ou mesures à recommander pour la suite du programme.</w:t>
      </w:r>
    </w:p>
    <w:p w:rsidR="00507C0B" w:rsidRPr="008A2996" w:rsidRDefault="00507C0B" w:rsidP="00A861E2">
      <w:pPr>
        <w:spacing w:line="240" w:lineRule="auto"/>
        <w:jc w:val="both"/>
        <w:rPr>
          <w:rFonts w:ascii="Cambria" w:hAnsi="Cambria" w:cs="Arial"/>
          <w:sz w:val="24"/>
          <w:szCs w:val="24"/>
        </w:rPr>
      </w:pPr>
    </w:p>
    <w:p w:rsidR="00A861E2" w:rsidRPr="008A2996" w:rsidRDefault="00A861E2" w:rsidP="00A009EA">
      <w:pPr>
        <w:pStyle w:val="Paragraphedeliste"/>
        <w:numPr>
          <w:ilvl w:val="0"/>
          <w:numId w:val="31"/>
        </w:numPr>
        <w:spacing w:line="240" w:lineRule="auto"/>
        <w:jc w:val="both"/>
        <w:rPr>
          <w:rFonts w:ascii="Cambria" w:hAnsi="Cambria" w:cs="Arial"/>
          <w:b/>
          <w:sz w:val="24"/>
          <w:szCs w:val="24"/>
        </w:rPr>
      </w:pPr>
      <w:r w:rsidRPr="008A2996">
        <w:rPr>
          <w:rFonts w:ascii="Cambria" w:hAnsi="Cambria" w:cs="Arial"/>
          <w:b/>
          <w:sz w:val="24"/>
          <w:szCs w:val="24"/>
        </w:rPr>
        <w:t>MODALITES D'EXECUTION DE L'EVALUATION</w:t>
      </w:r>
    </w:p>
    <w:p w:rsidR="00A861E2" w:rsidRPr="008A2996" w:rsidRDefault="00A861E2" w:rsidP="00A861E2">
      <w:pPr>
        <w:spacing w:line="240" w:lineRule="auto"/>
        <w:jc w:val="both"/>
        <w:rPr>
          <w:rFonts w:ascii="Cambria" w:hAnsi="Cambria" w:cs="Arial"/>
          <w:sz w:val="24"/>
          <w:szCs w:val="24"/>
        </w:rPr>
      </w:pPr>
      <w:r w:rsidRPr="008A2996">
        <w:rPr>
          <w:rFonts w:ascii="Cambria" w:hAnsi="Cambria" w:cs="Arial"/>
          <w:sz w:val="24"/>
          <w:szCs w:val="24"/>
        </w:rPr>
        <w:t>La mission travaillera en étroite collaboration avec la Représentation du PNUD, les services techniques intéressés du Gouvernement et bénéficiera de l'appui de la Direction du programme. Elle aura également à s'entretenir avec les bénéficiaires (jeunes et femmes pris de façon individuelle et groupements de jeunes et de femmes, partenaires du programme).</w:t>
      </w:r>
    </w:p>
    <w:p w:rsidR="00A861E2" w:rsidRPr="008A2996" w:rsidRDefault="00A861E2" w:rsidP="00A861E2">
      <w:pPr>
        <w:spacing w:line="240" w:lineRule="auto"/>
        <w:ind w:firstLine="708"/>
        <w:jc w:val="both"/>
        <w:rPr>
          <w:rFonts w:ascii="Cambria" w:hAnsi="Cambria" w:cs="Arial"/>
          <w:sz w:val="24"/>
          <w:szCs w:val="24"/>
        </w:rPr>
      </w:pPr>
      <w:r w:rsidRPr="008A2996">
        <w:rPr>
          <w:rFonts w:ascii="Cambria" w:hAnsi="Cambria" w:cs="Arial"/>
          <w:sz w:val="24"/>
          <w:szCs w:val="24"/>
        </w:rPr>
        <w:lastRenderedPageBreak/>
        <w:t>Les documents suivants seront mis à la disposition de la mission :</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Les documents essentiels de politique générale du Gouvernement : Cadre Stratégique de Lutte contre la Pauvreté, Stratégie de Développement Rural (horizon 2015), Stratégie de croissance accélérée de développement durable, Politique Nationale en matière d’Environnement, Programme Décennal d’Action du Ministère de l’Environnement et du cadre de Vie, différents documents de politiques et stratégies en matière de gestion durable des ressources naturelles et de gestion durable des terres.</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Document de projet ;</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Plans de travail 2006, 2007, 2008, 2009 et 2010 ;</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Documents de l'atelier national de démarrage du programme ;</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Rapports et documents produits par les consultants ;</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Documents produits par le programme (rapports d'activités et rapports de mission sur le terrain) ;</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Comptes rendus des réunions du comité de pilotage ;</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Rapports d'avancement ;</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Rapports d'évaluation interne et à mi-parcours ;</w:t>
      </w:r>
    </w:p>
    <w:p w:rsidR="00A861E2" w:rsidRPr="008A2996" w:rsidRDefault="00A861E2" w:rsidP="00A009EA">
      <w:pPr>
        <w:numPr>
          <w:ilvl w:val="0"/>
          <w:numId w:val="33"/>
        </w:numPr>
        <w:spacing w:before="120" w:after="0" w:line="240" w:lineRule="auto"/>
        <w:ind w:left="714" w:hanging="357"/>
        <w:jc w:val="both"/>
        <w:rPr>
          <w:rFonts w:ascii="Cambria" w:hAnsi="Cambria" w:cs="Arial"/>
          <w:sz w:val="24"/>
          <w:szCs w:val="24"/>
        </w:rPr>
      </w:pPr>
      <w:r w:rsidRPr="008A2996">
        <w:rPr>
          <w:rFonts w:ascii="Cambria" w:hAnsi="Cambria" w:cs="Arial"/>
          <w:sz w:val="24"/>
          <w:szCs w:val="24"/>
        </w:rPr>
        <w:t>Procès-verbaux des réunions ;</w:t>
      </w:r>
    </w:p>
    <w:p w:rsidR="00A861E2" w:rsidRPr="008A2996" w:rsidRDefault="00A861E2" w:rsidP="00A861E2">
      <w:pPr>
        <w:spacing w:after="0" w:line="240" w:lineRule="auto"/>
        <w:jc w:val="both"/>
        <w:rPr>
          <w:rFonts w:ascii="Cambria" w:hAnsi="Cambria" w:cs="Arial"/>
          <w:sz w:val="24"/>
          <w:szCs w:val="24"/>
        </w:rPr>
      </w:pPr>
    </w:p>
    <w:p w:rsidR="00A861E2" w:rsidRPr="008A2996" w:rsidRDefault="00A861E2" w:rsidP="00A861E2">
      <w:pPr>
        <w:spacing w:line="240" w:lineRule="auto"/>
        <w:jc w:val="both"/>
        <w:rPr>
          <w:rFonts w:ascii="Cambria" w:hAnsi="Cambria" w:cs="Arial"/>
          <w:sz w:val="24"/>
          <w:szCs w:val="24"/>
        </w:rPr>
      </w:pPr>
      <w:r w:rsidRPr="008A2996">
        <w:rPr>
          <w:rFonts w:ascii="Cambria" w:hAnsi="Cambria" w:cs="Arial"/>
          <w:sz w:val="24"/>
          <w:szCs w:val="24"/>
        </w:rPr>
        <w:t>Bien que la mission ait toute la liberté de discuter avec les autorités concernées sur toute question relative à sa tâche, elle n'est pas autorisée à prendre des engagements au nom du Gouvernement et/ou du PNUD.</w:t>
      </w:r>
    </w:p>
    <w:p w:rsidR="00A861E2" w:rsidRPr="008A2996" w:rsidRDefault="00A861E2" w:rsidP="00A009EA">
      <w:pPr>
        <w:pStyle w:val="Paragraphedeliste"/>
        <w:numPr>
          <w:ilvl w:val="0"/>
          <w:numId w:val="31"/>
        </w:numPr>
        <w:spacing w:line="240" w:lineRule="auto"/>
        <w:jc w:val="both"/>
        <w:rPr>
          <w:rFonts w:ascii="Cambria" w:hAnsi="Cambria" w:cs="Arial"/>
          <w:b/>
          <w:sz w:val="24"/>
          <w:szCs w:val="24"/>
        </w:rPr>
      </w:pPr>
      <w:r w:rsidRPr="008A2996">
        <w:rPr>
          <w:rFonts w:ascii="Cambria" w:hAnsi="Cambria" w:cs="Arial"/>
          <w:b/>
          <w:sz w:val="24"/>
          <w:szCs w:val="24"/>
        </w:rPr>
        <w:t>COMPOSITION DE LA MISSION</w:t>
      </w:r>
    </w:p>
    <w:p w:rsidR="00A861E2" w:rsidRPr="008A2996" w:rsidRDefault="00A861E2" w:rsidP="00A861E2">
      <w:pPr>
        <w:spacing w:line="240" w:lineRule="auto"/>
        <w:jc w:val="both"/>
        <w:rPr>
          <w:rFonts w:ascii="Cambria" w:hAnsi="Cambria" w:cs="Arial"/>
          <w:sz w:val="24"/>
          <w:szCs w:val="24"/>
        </w:rPr>
      </w:pPr>
      <w:r w:rsidRPr="008A2996">
        <w:rPr>
          <w:rFonts w:ascii="Cambria" w:hAnsi="Cambria" w:cs="Arial"/>
          <w:sz w:val="24"/>
          <w:szCs w:val="24"/>
        </w:rPr>
        <w:t>La mission sera composée d'une équipe de consultants nationaux :</w:t>
      </w:r>
    </w:p>
    <w:p w:rsidR="00A861E2" w:rsidRPr="008A2996" w:rsidRDefault="00A861E2" w:rsidP="00A009EA">
      <w:pPr>
        <w:pStyle w:val="Paragraphedeliste"/>
        <w:numPr>
          <w:ilvl w:val="0"/>
          <w:numId w:val="34"/>
        </w:numPr>
        <w:spacing w:line="240" w:lineRule="auto"/>
        <w:jc w:val="both"/>
        <w:rPr>
          <w:rFonts w:ascii="Cambria" w:hAnsi="Cambria" w:cs="Arial"/>
          <w:sz w:val="24"/>
          <w:szCs w:val="24"/>
        </w:rPr>
      </w:pPr>
      <w:r w:rsidRPr="008A2996">
        <w:rPr>
          <w:rFonts w:ascii="Cambria" w:hAnsi="Cambria" w:cs="Arial"/>
          <w:sz w:val="24"/>
          <w:szCs w:val="24"/>
        </w:rPr>
        <w:t>Un chef de mission, (Agronome, Agro économiste, Forestier, Economiste ou Sociologue) ayant une grande expérience dans le montage et l'évaluation de projets de développement rural ; une bonne expérience de l'action auprès des Organisations de la Société Civile serait un atout.</w:t>
      </w:r>
    </w:p>
    <w:p w:rsidR="00A861E2" w:rsidRPr="008A2996" w:rsidRDefault="00A861E2" w:rsidP="00A009EA">
      <w:pPr>
        <w:pStyle w:val="Paragraphedeliste"/>
        <w:numPr>
          <w:ilvl w:val="0"/>
          <w:numId w:val="34"/>
        </w:numPr>
        <w:spacing w:line="240" w:lineRule="auto"/>
        <w:jc w:val="both"/>
        <w:rPr>
          <w:rFonts w:ascii="Cambria" w:hAnsi="Cambria" w:cs="Arial"/>
          <w:sz w:val="24"/>
          <w:szCs w:val="24"/>
        </w:rPr>
      </w:pPr>
      <w:r w:rsidRPr="008A2996">
        <w:rPr>
          <w:rFonts w:ascii="Cambria" w:hAnsi="Cambria" w:cs="Arial"/>
          <w:sz w:val="24"/>
          <w:szCs w:val="24"/>
        </w:rPr>
        <w:t>Un  consultant sociologue, ayant une bonne connaissance sur les questions du Genre.</w:t>
      </w:r>
    </w:p>
    <w:p w:rsidR="00A861E2" w:rsidRPr="008A2996" w:rsidRDefault="00A861E2" w:rsidP="00A861E2">
      <w:pPr>
        <w:pStyle w:val="Retraitcorpsdetexte"/>
        <w:spacing w:line="240" w:lineRule="auto"/>
        <w:ind w:left="0"/>
        <w:jc w:val="both"/>
        <w:rPr>
          <w:rFonts w:ascii="Cambria" w:hAnsi="Cambria" w:cs="Arial"/>
          <w:sz w:val="24"/>
          <w:szCs w:val="24"/>
        </w:rPr>
      </w:pPr>
      <w:r w:rsidRPr="008A2996">
        <w:rPr>
          <w:rFonts w:ascii="Cambria" w:hAnsi="Cambria" w:cs="Arial"/>
          <w:sz w:val="24"/>
          <w:szCs w:val="24"/>
        </w:rPr>
        <w:t>Aucun des deux membres de la mission ne devra avoir été associé à la conception, à l'exécution ou au suivi  du projet.</w:t>
      </w:r>
    </w:p>
    <w:p w:rsidR="00507C0B" w:rsidRPr="008A2996" w:rsidRDefault="00507C0B" w:rsidP="00A861E2">
      <w:pPr>
        <w:tabs>
          <w:tab w:val="left" w:pos="1830"/>
        </w:tabs>
        <w:spacing w:after="0" w:line="240" w:lineRule="auto"/>
        <w:jc w:val="both"/>
        <w:rPr>
          <w:rFonts w:ascii="Cambria" w:hAnsi="Cambria" w:cs="Arial"/>
          <w:sz w:val="24"/>
          <w:szCs w:val="24"/>
        </w:rPr>
      </w:pPr>
    </w:p>
    <w:p w:rsidR="00A861E2" w:rsidRPr="008A2996" w:rsidRDefault="00A861E2" w:rsidP="00A009EA">
      <w:pPr>
        <w:pStyle w:val="Paragraphedeliste"/>
        <w:numPr>
          <w:ilvl w:val="0"/>
          <w:numId w:val="31"/>
        </w:numPr>
        <w:spacing w:line="240" w:lineRule="auto"/>
        <w:jc w:val="both"/>
        <w:rPr>
          <w:rFonts w:ascii="Cambria" w:hAnsi="Cambria" w:cs="Arial"/>
          <w:b/>
          <w:sz w:val="24"/>
          <w:szCs w:val="24"/>
        </w:rPr>
      </w:pPr>
      <w:r w:rsidRPr="008A2996">
        <w:rPr>
          <w:rFonts w:ascii="Cambria" w:hAnsi="Cambria" w:cs="Arial"/>
          <w:b/>
          <w:sz w:val="24"/>
          <w:szCs w:val="24"/>
        </w:rPr>
        <w:t>CALENDRIER ET METHODOLOGIE DE LA MISSION</w:t>
      </w:r>
    </w:p>
    <w:p w:rsidR="00A861E2" w:rsidRPr="008A2996" w:rsidRDefault="00A861E2" w:rsidP="00A861E2">
      <w:pPr>
        <w:spacing w:line="240" w:lineRule="auto"/>
        <w:jc w:val="both"/>
        <w:rPr>
          <w:rFonts w:ascii="Cambria" w:hAnsi="Cambria" w:cs="Arial"/>
          <w:sz w:val="24"/>
          <w:szCs w:val="24"/>
        </w:rPr>
      </w:pPr>
      <w:r w:rsidRPr="008A2996">
        <w:rPr>
          <w:rFonts w:ascii="Cambria" w:hAnsi="Cambria" w:cs="Arial"/>
          <w:sz w:val="24"/>
          <w:szCs w:val="24"/>
        </w:rPr>
        <w:t>La mission se déroulera essentiellement sur le terrain à partir du 15 octobre 2011 et durera trois (3) semaines pour chaque consultant y compris le temps de rédaction du rapport.</w:t>
      </w:r>
    </w:p>
    <w:p w:rsidR="00A861E2" w:rsidRPr="008A2996" w:rsidRDefault="00A861E2" w:rsidP="00A861E2">
      <w:pPr>
        <w:spacing w:line="240" w:lineRule="auto"/>
        <w:jc w:val="both"/>
        <w:rPr>
          <w:rFonts w:ascii="Cambria" w:hAnsi="Cambria" w:cs="Arial"/>
          <w:sz w:val="24"/>
          <w:szCs w:val="24"/>
        </w:rPr>
      </w:pPr>
      <w:r w:rsidRPr="008A2996">
        <w:rPr>
          <w:rFonts w:ascii="Cambria" w:hAnsi="Cambria" w:cs="Arial"/>
          <w:sz w:val="24"/>
          <w:szCs w:val="24"/>
        </w:rPr>
        <w:t xml:space="preserve">Celle-ci se déroulera conformément à un programme de travail proposé par la Coordination du projet et approuvé par le Gouvernement et le PNUD. La mission débutera par un briefing au PNUD, et au Ministère de l'Agriculture. </w:t>
      </w:r>
    </w:p>
    <w:p w:rsidR="00A861E2" w:rsidRPr="008A2996" w:rsidRDefault="00A861E2" w:rsidP="00A861E2">
      <w:pPr>
        <w:spacing w:line="240" w:lineRule="auto"/>
        <w:jc w:val="both"/>
        <w:rPr>
          <w:rFonts w:ascii="Cambria" w:hAnsi="Cambria" w:cs="Arial"/>
          <w:sz w:val="24"/>
          <w:szCs w:val="24"/>
        </w:rPr>
      </w:pPr>
      <w:r w:rsidRPr="008A2996">
        <w:rPr>
          <w:rFonts w:ascii="Cambria" w:hAnsi="Cambria" w:cs="Arial"/>
          <w:sz w:val="24"/>
          <w:szCs w:val="24"/>
        </w:rPr>
        <w:lastRenderedPageBreak/>
        <w:t>Deux jours avant la fin de son travail, la mission présentera un rapport préliminaire comportant ses conclusions et recommandations aux différentes parties. Le rapport final provisoire devra être déposé au Bureau du PNUD à Ouagadougou à la fin de la mission. La version finale du rapport devra être envoyée par le chef de mission au Bureau du PNUD à Ouagadougou au plus tard 15 jours après la fin de sa mission.</w:t>
      </w:r>
    </w:p>
    <w:p w:rsidR="00A861E2" w:rsidRPr="008A2996" w:rsidRDefault="00A861E2" w:rsidP="00A861E2">
      <w:pPr>
        <w:spacing w:line="240" w:lineRule="auto"/>
        <w:jc w:val="both"/>
        <w:rPr>
          <w:rFonts w:ascii="Cambria" w:hAnsi="Cambria" w:cs="Arial"/>
          <w:sz w:val="24"/>
          <w:szCs w:val="24"/>
        </w:rPr>
      </w:pPr>
      <w:r w:rsidRPr="008A2996">
        <w:rPr>
          <w:rFonts w:ascii="Cambria" w:hAnsi="Cambria" w:cs="Arial"/>
          <w:sz w:val="24"/>
          <w:szCs w:val="24"/>
        </w:rPr>
        <w:t>Le chef de mission aura la responsabilité de préparer et de présenter le rapport selon les présentes directives et le format prescrit par le PNUD en la matière. Pendant tout le séjour, la mission recevra l'appui logistique du PNUD et du projet.</w:t>
      </w:r>
    </w:p>
    <w:p w:rsidR="00311AC1" w:rsidRDefault="00311AC1">
      <w:pPr>
        <w:rPr>
          <w:rFonts w:ascii="Cambria" w:eastAsia="Times New Roman" w:hAnsi="Cambria"/>
          <w:b/>
          <w:bCs/>
          <w:kern w:val="32"/>
          <w:sz w:val="24"/>
          <w:szCs w:val="24"/>
        </w:rPr>
      </w:pPr>
      <w:bookmarkStart w:id="78" w:name="_Toc313003990"/>
      <w:r>
        <w:rPr>
          <w:sz w:val="24"/>
          <w:szCs w:val="24"/>
        </w:rPr>
        <w:br w:type="page"/>
      </w:r>
    </w:p>
    <w:p w:rsidR="00A861E2" w:rsidRPr="008A2996" w:rsidRDefault="00A861E2" w:rsidP="00A861E2">
      <w:pPr>
        <w:pStyle w:val="Titre1"/>
        <w:spacing w:line="240" w:lineRule="auto"/>
        <w:rPr>
          <w:sz w:val="24"/>
          <w:szCs w:val="24"/>
        </w:rPr>
      </w:pPr>
      <w:r w:rsidRPr="008A2996">
        <w:rPr>
          <w:sz w:val="24"/>
          <w:szCs w:val="24"/>
        </w:rPr>
        <w:lastRenderedPageBreak/>
        <w:t>Annexe 2 : Matrice des résultats atteints</w:t>
      </w:r>
      <w:bookmarkEnd w:id="78"/>
    </w:p>
    <w:p w:rsidR="00A861E2" w:rsidRPr="008A2996" w:rsidRDefault="00A861E2" w:rsidP="00507C0B">
      <w:pPr>
        <w:pStyle w:val="Corpsdetexte3"/>
        <w:spacing w:before="120" w:after="120"/>
        <w:rPr>
          <w:rFonts w:ascii="Cambria" w:hAnsi="Cambria"/>
          <w:b/>
        </w:rPr>
      </w:pPr>
      <w:r w:rsidRPr="008A2996">
        <w:rPr>
          <w:rFonts w:ascii="Cambria" w:hAnsi="Cambria"/>
          <w:b/>
        </w:rPr>
        <w:t xml:space="preserve">Composante 1 : Les Politiques, Stratégies et partenariat en gestion des ressources naturelles </w:t>
      </w:r>
    </w:p>
    <w:tbl>
      <w:tblPr>
        <w:tblW w:w="510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8"/>
        <w:gridCol w:w="1812"/>
        <w:gridCol w:w="1394"/>
        <w:gridCol w:w="2499"/>
        <w:gridCol w:w="4169"/>
      </w:tblGrid>
      <w:tr w:rsidR="00A861E2" w:rsidRPr="004A7DCA" w:rsidTr="00311AC1">
        <w:trPr>
          <w:trHeight w:val="387"/>
          <w:tblHeader/>
        </w:trPr>
        <w:tc>
          <w:tcPr>
            <w:tcW w:w="467" w:type="pct"/>
            <w:shd w:val="clear" w:color="auto" w:fill="FFC000"/>
            <w:vAlign w:val="center"/>
          </w:tcPr>
          <w:p w:rsidR="00A861E2" w:rsidRPr="00311AC1" w:rsidRDefault="00A861E2" w:rsidP="00D03D95">
            <w:pPr>
              <w:spacing w:line="240" w:lineRule="auto"/>
              <w:jc w:val="center"/>
              <w:rPr>
                <w:rFonts w:ascii="Cambria" w:hAnsi="Cambria"/>
                <w:b/>
                <w:i/>
                <w:iCs/>
                <w:sz w:val="20"/>
                <w:szCs w:val="20"/>
              </w:rPr>
            </w:pPr>
            <w:r w:rsidRPr="00311AC1">
              <w:rPr>
                <w:rFonts w:ascii="Cambria" w:hAnsi="Cambria"/>
                <w:b/>
                <w:i/>
                <w:iCs/>
                <w:sz w:val="20"/>
                <w:szCs w:val="20"/>
              </w:rPr>
              <w:t>Compo</w:t>
            </w:r>
            <w:r w:rsidR="00311AC1">
              <w:rPr>
                <w:rFonts w:ascii="Cambria" w:hAnsi="Cambria"/>
                <w:b/>
                <w:i/>
                <w:iCs/>
                <w:sz w:val="20"/>
                <w:szCs w:val="20"/>
              </w:rPr>
              <w:t>-</w:t>
            </w:r>
            <w:r w:rsidRPr="00311AC1">
              <w:rPr>
                <w:rFonts w:ascii="Cambria" w:hAnsi="Cambria"/>
                <w:b/>
                <w:i/>
                <w:iCs/>
                <w:sz w:val="20"/>
                <w:szCs w:val="20"/>
              </w:rPr>
              <w:t>sante 1</w:t>
            </w:r>
          </w:p>
        </w:tc>
        <w:tc>
          <w:tcPr>
            <w:tcW w:w="831" w:type="pct"/>
            <w:shd w:val="clear" w:color="auto" w:fill="FFC000"/>
            <w:vAlign w:val="center"/>
          </w:tcPr>
          <w:p w:rsidR="00A861E2" w:rsidRPr="00311AC1" w:rsidRDefault="00A861E2" w:rsidP="00D03D95">
            <w:pPr>
              <w:spacing w:line="240" w:lineRule="auto"/>
              <w:jc w:val="center"/>
              <w:rPr>
                <w:rFonts w:ascii="Cambria" w:hAnsi="Cambria"/>
                <w:b/>
                <w:i/>
                <w:iCs/>
                <w:sz w:val="20"/>
                <w:szCs w:val="20"/>
              </w:rPr>
            </w:pPr>
            <w:r w:rsidRPr="00311AC1">
              <w:rPr>
                <w:rFonts w:ascii="Cambria" w:hAnsi="Cambria"/>
                <w:b/>
                <w:i/>
                <w:iCs/>
                <w:sz w:val="20"/>
                <w:szCs w:val="20"/>
              </w:rPr>
              <w:t>Résultats prévus</w:t>
            </w:r>
          </w:p>
        </w:tc>
        <w:tc>
          <w:tcPr>
            <w:tcW w:w="640" w:type="pct"/>
            <w:shd w:val="clear" w:color="auto" w:fill="FFC000"/>
            <w:vAlign w:val="center"/>
          </w:tcPr>
          <w:p w:rsidR="00A861E2" w:rsidRPr="00311AC1" w:rsidRDefault="00A861E2" w:rsidP="00D03D95">
            <w:pPr>
              <w:spacing w:line="240" w:lineRule="auto"/>
              <w:jc w:val="center"/>
              <w:rPr>
                <w:rFonts w:ascii="Cambria" w:hAnsi="Cambria"/>
                <w:b/>
                <w:i/>
                <w:iCs/>
                <w:sz w:val="20"/>
                <w:szCs w:val="20"/>
              </w:rPr>
            </w:pPr>
            <w:r w:rsidRPr="00311AC1">
              <w:rPr>
                <w:rFonts w:ascii="Cambria" w:hAnsi="Cambria"/>
                <w:b/>
                <w:i/>
                <w:iCs/>
                <w:sz w:val="20"/>
                <w:szCs w:val="20"/>
              </w:rPr>
              <w:t>Indicateurs</w:t>
            </w:r>
          </w:p>
        </w:tc>
        <w:tc>
          <w:tcPr>
            <w:tcW w:w="1147" w:type="pct"/>
            <w:shd w:val="clear" w:color="auto" w:fill="FFC000"/>
            <w:vAlign w:val="center"/>
          </w:tcPr>
          <w:p w:rsidR="00A861E2" w:rsidRPr="00311AC1" w:rsidRDefault="00A861E2" w:rsidP="00D03D95">
            <w:pPr>
              <w:spacing w:line="240" w:lineRule="auto"/>
              <w:jc w:val="center"/>
              <w:rPr>
                <w:rFonts w:ascii="Cambria" w:hAnsi="Cambria"/>
                <w:b/>
                <w:i/>
                <w:iCs/>
                <w:sz w:val="20"/>
                <w:szCs w:val="20"/>
              </w:rPr>
            </w:pPr>
            <w:r w:rsidRPr="00311AC1">
              <w:rPr>
                <w:rFonts w:ascii="Cambria" w:hAnsi="Cambria"/>
                <w:b/>
                <w:i/>
                <w:iCs/>
                <w:sz w:val="20"/>
                <w:szCs w:val="20"/>
              </w:rPr>
              <w:t>Activités prévues</w:t>
            </w:r>
          </w:p>
        </w:tc>
        <w:tc>
          <w:tcPr>
            <w:tcW w:w="1914" w:type="pct"/>
            <w:shd w:val="clear" w:color="auto" w:fill="FFC000"/>
            <w:vAlign w:val="center"/>
          </w:tcPr>
          <w:p w:rsidR="00A861E2" w:rsidRPr="00311AC1" w:rsidRDefault="00A861E2" w:rsidP="00D03D95">
            <w:pPr>
              <w:spacing w:line="240" w:lineRule="auto"/>
              <w:jc w:val="center"/>
              <w:rPr>
                <w:rFonts w:ascii="Cambria" w:hAnsi="Cambria"/>
                <w:b/>
                <w:sz w:val="20"/>
                <w:szCs w:val="20"/>
              </w:rPr>
            </w:pPr>
            <w:r w:rsidRPr="00311AC1">
              <w:rPr>
                <w:rFonts w:ascii="Cambria" w:hAnsi="Cambria"/>
                <w:b/>
                <w:sz w:val="20"/>
                <w:szCs w:val="20"/>
              </w:rPr>
              <w:t>Principaux résultats atteints (2006-2010)</w:t>
            </w:r>
          </w:p>
        </w:tc>
      </w:tr>
      <w:tr w:rsidR="00A861E2" w:rsidRPr="004A7DCA" w:rsidTr="00311AC1">
        <w:trPr>
          <w:tblHeader/>
        </w:trPr>
        <w:tc>
          <w:tcPr>
            <w:tcW w:w="467" w:type="pct"/>
            <w:vMerge w:val="restart"/>
          </w:tcPr>
          <w:p w:rsidR="00A861E2" w:rsidRPr="004A7DCA" w:rsidRDefault="00A861E2" w:rsidP="00D03D95">
            <w:pPr>
              <w:pStyle w:val="Corpsdetexte3"/>
              <w:rPr>
                <w:rFonts w:ascii="Cambria" w:hAnsi="Cambria"/>
                <w:sz w:val="23"/>
                <w:szCs w:val="23"/>
              </w:rPr>
            </w:pPr>
          </w:p>
          <w:p w:rsidR="00A861E2" w:rsidRPr="004A7DCA" w:rsidRDefault="00A861E2" w:rsidP="00D03D95">
            <w:pPr>
              <w:pStyle w:val="Corpsdetexte3"/>
              <w:rPr>
                <w:rFonts w:ascii="Cambria" w:hAnsi="Cambria"/>
                <w:sz w:val="23"/>
                <w:szCs w:val="23"/>
              </w:rPr>
            </w:pPr>
          </w:p>
        </w:tc>
        <w:tc>
          <w:tcPr>
            <w:tcW w:w="831" w:type="pct"/>
          </w:tcPr>
          <w:p w:rsidR="00A861E2" w:rsidRPr="004A7DCA" w:rsidRDefault="00A861E2" w:rsidP="004A7DCA">
            <w:pPr>
              <w:pStyle w:val="Corpsdetexte3"/>
              <w:rPr>
                <w:rFonts w:ascii="Cambria" w:hAnsi="Cambria"/>
                <w:sz w:val="23"/>
                <w:szCs w:val="23"/>
              </w:rPr>
            </w:pPr>
            <w:r w:rsidRPr="004A7DCA">
              <w:rPr>
                <w:rFonts w:ascii="Cambria" w:hAnsi="Cambria"/>
                <w:sz w:val="23"/>
                <w:szCs w:val="23"/>
              </w:rPr>
              <w:t xml:space="preserve">La politique nationale en matière d’environnement est adoptée par le gouvernement, éditée et diffusée </w:t>
            </w:r>
          </w:p>
        </w:tc>
        <w:tc>
          <w:tcPr>
            <w:tcW w:w="640" w:type="pct"/>
          </w:tcPr>
          <w:p w:rsidR="00A861E2" w:rsidRPr="004A7DCA" w:rsidRDefault="00A861E2" w:rsidP="004A7DCA">
            <w:pPr>
              <w:pStyle w:val="Corpsdetexte3"/>
              <w:rPr>
                <w:rFonts w:ascii="Cambria" w:hAnsi="Cambria"/>
                <w:sz w:val="23"/>
                <w:szCs w:val="23"/>
              </w:rPr>
            </w:pPr>
            <w:r w:rsidRPr="004A7DCA">
              <w:rPr>
                <w:rFonts w:ascii="Cambria" w:hAnsi="Cambria"/>
                <w:sz w:val="23"/>
                <w:szCs w:val="23"/>
              </w:rPr>
              <w:t>Document de politique disponible</w:t>
            </w:r>
          </w:p>
        </w:tc>
        <w:tc>
          <w:tcPr>
            <w:tcW w:w="1147" w:type="pct"/>
          </w:tcPr>
          <w:p w:rsidR="00A861E2" w:rsidRPr="004A7DCA" w:rsidRDefault="00A861E2" w:rsidP="004A7DCA">
            <w:pPr>
              <w:pStyle w:val="Corpsdetexte3"/>
              <w:rPr>
                <w:rFonts w:ascii="Cambria" w:hAnsi="Cambria"/>
                <w:i/>
                <w:sz w:val="23"/>
                <w:szCs w:val="23"/>
              </w:rPr>
            </w:pPr>
            <w:r w:rsidRPr="004A7DCA">
              <w:rPr>
                <w:rFonts w:ascii="Cambria" w:hAnsi="Cambria"/>
                <w:i/>
                <w:sz w:val="23"/>
                <w:szCs w:val="23"/>
              </w:rPr>
              <w:t>- éditer le document de politique ;</w:t>
            </w:r>
          </w:p>
          <w:p w:rsidR="00A861E2" w:rsidRPr="004A7DCA" w:rsidRDefault="00A861E2" w:rsidP="004A7DCA">
            <w:pPr>
              <w:pStyle w:val="Corpsdetexte3"/>
              <w:rPr>
                <w:rFonts w:ascii="Cambria" w:hAnsi="Cambria"/>
                <w:i/>
                <w:sz w:val="23"/>
                <w:szCs w:val="23"/>
              </w:rPr>
            </w:pPr>
          </w:p>
          <w:p w:rsidR="00A861E2" w:rsidRPr="004A7DCA" w:rsidRDefault="00A861E2" w:rsidP="004A7DCA">
            <w:pPr>
              <w:pStyle w:val="Corpsdetexte3"/>
              <w:rPr>
                <w:rFonts w:ascii="Cambria" w:hAnsi="Cambria"/>
                <w:sz w:val="23"/>
                <w:szCs w:val="23"/>
              </w:rPr>
            </w:pPr>
            <w:r w:rsidRPr="004A7DCA">
              <w:rPr>
                <w:rFonts w:ascii="Cambria" w:hAnsi="Cambria"/>
                <w:i/>
                <w:sz w:val="23"/>
                <w:szCs w:val="23"/>
              </w:rPr>
              <w:t>- ventiler le document à tous les niveaux.</w:t>
            </w:r>
            <w:r w:rsidRPr="004A7DCA">
              <w:rPr>
                <w:rFonts w:ascii="Cambria" w:hAnsi="Cambria"/>
                <w:sz w:val="23"/>
                <w:szCs w:val="23"/>
              </w:rPr>
              <w:t xml:space="preserve"> </w:t>
            </w:r>
          </w:p>
        </w:tc>
        <w:tc>
          <w:tcPr>
            <w:tcW w:w="1914" w:type="pct"/>
          </w:tcPr>
          <w:p w:rsidR="00A861E2" w:rsidRPr="004A7DCA" w:rsidRDefault="00A861E2" w:rsidP="004A7DCA">
            <w:pPr>
              <w:spacing w:line="240" w:lineRule="auto"/>
              <w:jc w:val="both"/>
              <w:rPr>
                <w:rFonts w:ascii="Cambria" w:hAnsi="Cambria"/>
                <w:iCs/>
                <w:sz w:val="23"/>
                <w:szCs w:val="23"/>
              </w:rPr>
            </w:pPr>
            <w:r w:rsidRPr="004A7DCA">
              <w:rPr>
                <w:rFonts w:ascii="Cambria" w:hAnsi="Cambria"/>
                <w:iCs/>
                <w:sz w:val="23"/>
                <w:szCs w:val="23"/>
              </w:rPr>
              <w:t>- Le PNE a été adopté par un atelier en janvier 2007. Le gouvernement l’a adopté par décret n°2007-460 du 30 mars 2007. Il est apparu au JO n°16 du 12 avril  2007. Le document a été édité et ventilé à l’ensemble des partenaires et mis à disposition du grand public.</w:t>
            </w:r>
          </w:p>
        </w:tc>
      </w:tr>
      <w:tr w:rsidR="00A861E2" w:rsidRPr="004A7DCA" w:rsidTr="00311AC1">
        <w:trPr>
          <w:tblHeader/>
        </w:trPr>
        <w:tc>
          <w:tcPr>
            <w:tcW w:w="467" w:type="pct"/>
            <w:vMerge/>
          </w:tcPr>
          <w:p w:rsidR="00A861E2" w:rsidRPr="004A7DCA" w:rsidRDefault="00A861E2" w:rsidP="00D03D95">
            <w:pPr>
              <w:pStyle w:val="Corpsdetexte3"/>
              <w:rPr>
                <w:rFonts w:ascii="Cambria" w:hAnsi="Cambria"/>
                <w:sz w:val="23"/>
                <w:szCs w:val="23"/>
              </w:rPr>
            </w:pPr>
          </w:p>
        </w:tc>
        <w:tc>
          <w:tcPr>
            <w:tcW w:w="831" w:type="pct"/>
          </w:tcPr>
          <w:p w:rsidR="00A861E2" w:rsidRPr="004A7DCA" w:rsidRDefault="00A861E2" w:rsidP="004A7DCA">
            <w:pPr>
              <w:pStyle w:val="Corpsdetexte3"/>
              <w:rPr>
                <w:rFonts w:ascii="Cambria" w:hAnsi="Cambria"/>
                <w:sz w:val="23"/>
                <w:szCs w:val="23"/>
              </w:rPr>
            </w:pPr>
            <w:r w:rsidRPr="004A7DCA">
              <w:rPr>
                <w:rFonts w:ascii="Cambria" w:hAnsi="Cambria"/>
                <w:sz w:val="23"/>
                <w:szCs w:val="23"/>
              </w:rPr>
              <w:t xml:space="preserve">Le Plan Décennal d’Action du MECV est édité, diffusé et connu de tous les partenaires </w:t>
            </w:r>
          </w:p>
        </w:tc>
        <w:tc>
          <w:tcPr>
            <w:tcW w:w="640" w:type="pct"/>
          </w:tcPr>
          <w:p w:rsidR="00A861E2" w:rsidRPr="004A7DCA" w:rsidRDefault="00A861E2" w:rsidP="004A7DCA">
            <w:pPr>
              <w:pStyle w:val="Corpsdetexte3"/>
              <w:tabs>
                <w:tab w:val="num" w:pos="1080"/>
              </w:tabs>
              <w:rPr>
                <w:rFonts w:ascii="Cambria" w:hAnsi="Cambria"/>
                <w:sz w:val="23"/>
                <w:szCs w:val="23"/>
              </w:rPr>
            </w:pPr>
            <w:r w:rsidRPr="004A7DCA">
              <w:rPr>
                <w:rFonts w:ascii="Cambria" w:hAnsi="Cambria"/>
                <w:sz w:val="23"/>
                <w:szCs w:val="23"/>
              </w:rPr>
              <w:t>Document de plan disponible</w:t>
            </w:r>
          </w:p>
        </w:tc>
        <w:tc>
          <w:tcPr>
            <w:tcW w:w="1147" w:type="pct"/>
          </w:tcPr>
          <w:p w:rsidR="00A861E2" w:rsidRPr="004A7DCA" w:rsidRDefault="00A861E2" w:rsidP="004A7DCA">
            <w:pPr>
              <w:pStyle w:val="Corpsdetexte3"/>
              <w:ind w:left="214" w:hanging="214"/>
              <w:rPr>
                <w:rFonts w:ascii="Cambria" w:hAnsi="Cambria"/>
                <w:sz w:val="23"/>
                <w:szCs w:val="23"/>
              </w:rPr>
            </w:pPr>
            <w:r w:rsidRPr="004A7DCA">
              <w:rPr>
                <w:rFonts w:ascii="Cambria" w:hAnsi="Cambria"/>
                <w:sz w:val="23"/>
                <w:szCs w:val="23"/>
              </w:rPr>
              <w:t>- éditer le document de politique ;</w:t>
            </w:r>
          </w:p>
          <w:p w:rsidR="00A861E2" w:rsidRPr="004A7DCA" w:rsidRDefault="00A861E2" w:rsidP="004A7DCA">
            <w:pPr>
              <w:pStyle w:val="Corpsdetexte3"/>
              <w:numPr>
                <w:ilvl w:val="0"/>
                <w:numId w:val="39"/>
              </w:numPr>
              <w:tabs>
                <w:tab w:val="left" w:pos="216"/>
              </w:tabs>
              <w:ind w:left="216" w:hanging="216"/>
              <w:rPr>
                <w:rFonts w:ascii="Cambria" w:hAnsi="Cambria"/>
                <w:sz w:val="23"/>
                <w:szCs w:val="23"/>
              </w:rPr>
            </w:pPr>
            <w:r w:rsidRPr="004A7DCA">
              <w:rPr>
                <w:rFonts w:ascii="Cambria" w:hAnsi="Cambria"/>
                <w:sz w:val="23"/>
                <w:szCs w:val="23"/>
              </w:rPr>
              <w:t>ventiler le document à tous les niveaux ;</w:t>
            </w:r>
          </w:p>
          <w:p w:rsidR="00A861E2" w:rsidRPr="004A7DCA" w:rsidRDefault="00A861E2" w:rsidP="004A7DCA">
            <w:pPr>
              <w:pStyle w:val="Corpsdetexte3"/>
              <w:numPr>
                <w:ilvl w:val="0"/>
                <w:numId w:val="39"/>
              </w:numPr>
              <w:tabs>
                <w:tab w:val="left" w:pos="216"/>
              </w:tabs>
              <w:ind w:left="216" w:hanging="216"/>
              <w:rPr>
                <w:rFonts w:ascii="Cambria" w:hAnsi="Cambria"/>
                <w:sz w:val="23"/>
                <w:szCs w:val="23"/>
              </w:rPr>
            </w:pPr>
            <w:r w:rsidRPr="004A7DCA">
              <w:rPr>
                <w:rFonts w:ascii="Cambria" w:hAnsi="Cambria"/>
                <w:sz w:val="23"/>
                <w:szCs w:val="23"/>
              </w:rPr>
              <w:t>Organiser une concertation des partenaires de l’environnement autour du PDA.</w:t>
            </w:r>
          </w:p>
        </w:tc>
        <w:tc>
          <w:tcPr>
            <w:tcW w:w="1914" w:type="pct"/>
          </w:tcPr>
          <w:p w:rsidR="00A861E2" w:rsidRPr="004A7DCA" w:rsidRDefault="00A861E2" w:rsidP="004A7DCA">
            <w:pPr>
              <w:pStyle w:val="Corpsdetexte3"/>
              <w:rPr>
                <w:rFonts w:ascii="Cambria" w:hAnsi="Cambria"/>
                <w:sz w:val="23"/>
                <w:szCs w:val="23"/>
              </w:rPr>
            </w:pPr>
            <w:r w:rsidRPr="004A7DCA">
              <w:rPr>
                <w:rFonts w:ascii="Cambria" w:hAnsi="Cambria"/>
                <w:sz w:val="23"/>
                <w:szCs w:val="23"/>
              </w:rPr>
              <w:t xml:space="preserve">Le PDA a été validé en atelier national.  </w:t>
            </w:r>
          </w:p>
        </w:tc>
      </w:tr>
      <w:tr w:rsidR="00A861E2" w:rsidRPr="004A7DCA" w:rsidTr="00311AC1">
        <w:trPr>
          <w:tblHeader/>
        </w:trPr>
        <w:tc>
          <w:tcPr>
            <w:tcW w:w="467" w:type="pct"/>
            <w:vMerge/>
          </w:tcPr>
          <w:p w:rsidR="00A861E2" w:rsidRPr="004A7DCA" w:rsidRDefault="00A861E2" w:rsidP="00D03D95">
            <w:pPr>
              <w:pStyle w:val="Corpsdetexte3"/>
              <w:rPr>
                <w:rFonts w:ascii="Cambria" w:hAnsi="Cambria"/>
                <w:sz w:val="23"/>
                <w:szCs w:val="23"/>
              </w:rPr>
            </w:pPr>
          </w:p>
        </w:tc>
        <w:tc>
          <w:tcPr>
            <w:tcW w:w="831" w:type="pct"/>
          </w:tcPr>
          <w:p w:rsidR="00A861E2" w:rsidRPr="004A7DCA" w:rsidRDefault="00A861E2" w:rsidP="004A7DCA">
            <w:pPr>
              <w:pStyle w:val="Corpsdetexte3"/>
              <w:rPr>
                <w:rFonts w:ascii="Cambria" w:hAnsi="Cambria"/>
                <w:sz w:val="23"/>
                <w:szCs w:val="23"/>
              </w:rPr>
            </w:pPr>
            <w:r w:rsidRPr="004A7DCA">
              <w:rPr>
                <w:rFonts w:ascii="Cambria" w:hAnsi="Cambria"/>
                <w:sz w:val="23"/>
                <w:szCs w:val="23"/>
              </w:rPr>
              <w:t>Le partenariat pour la gestion durable des terres est développé</w:t>
            </w:r>
          </w:p>
        </w:tc>
        <w:tc>
          <w:tcPr>
            <w:tcW w:w="640" w:type="pct"/>
          </w:tcPr>
          <w:p w:rsidR="00A861E2" w:rsidRPr="004A7DCA" w:rsidRDefault="00A861E2" w:rsidP="004A7DCA">
            <w:pPr>
              <w:pStyle w:val="Corpsdetexte3"/>
              <w:tabs>
                <w:tab w:val="num" w:pos="1080"/>
              </w:tabs>
              <w:rPr>
                <w:rFonts w:ascii="Cambria" w:hAnsi="Cambria"/>
                <w:sz w:val="23"/>
                <w:szCs w:val="23"/>
              </w:rPr>
            </w:pPr>
            <w:r w:rsidRPr="004A7DCA">
              <w:rPr>
                <w:rFonts w:ascii="Cambria" w:hAnsi="Cambria"/>
                <w:sz w:val="23"/>
                <w:szCs w:val="23"/>
              </w:rPr>
              <w:t>Les 3 composantes du CPP sont opérationnelles</w:t>
            </w:r>
          </w:p>
        </w:tc>
        <w:tc>
          <w:tcPr>
            <w:tcW w:w="1147" w:type="pct"/>
          </w:tcPr>
          <w:p w:rsidR="00A861E2" w:rsidRPr="004A7DCA" w:rsidRDefault="00A861E2" w:rsidP="004A7DCA">
            <w:pPr>
              <w:pStyle w:val="Corpsdetexte3"/>
              <w:rPr>
                <w:rFonts w:ascii="Cambria" w:hAnsi="Cambria"/>
                <w:sz w:val="23"/>
                <w:szCs w:val="23"/>
              </w:rPr>
            </w:pPr>
          </w:p>
        </w:tc>
        <w:tc>
          <w:tcPr>
            <w:tcW w:w="1914" w:type="pct"/>
          </w:tcPr>
          <w:p w:rsidR="00A861E2" w:rsidRPr="004A7DCA" w:rsidRDefault="00A861E2" w:rsidP="004A7DCA">
            <w:pPr>
              <w:pStyle w:val="Corpsdetexte3"/>
              <w:numPr>
                <w:ilvl w:val="0"/>
                <w:numId w:val="65"/>
              </w:numPr>
              <w:ind w:left="142" w:hanging="141"/>
              <w:rPr>
                <w:rFonts w:ascii="Cambria" w:hAnsi="Cambria"/>
                <w:sz w:val="23"/>
                <w:szCs w:val="23"/>
              </w:rPr>
            </w:pPr>
            <w:r w:rsidRPr="004A7DCA">
              <w:rPr>
                <w:rFonts w:ascii="Cambria" w:hAnsi="Cambria"/>
                <w:sz w:val="23"/>
                <w:szCs w:val="23"/>
              </w:rPr>
              <w:t xml:space="preserve">Mise à jour des 3 sous-programmes CPP de façon opérationnelle au niveau  de la coordination nationale,  de la région du Centre-Ouest et de la région de la Boucle du Mouhoun </w:t>
            </w:r>
          </w:p>
          <w:p w:rsidR="00A861E2" w:rsidRPr="004A7DCA" w:rsidRDefault="00A861E2" w:rsidP="004A7DCA">
            <w:pPr>
              <w:pStyle w:val="Corpsdetexte3"/>
              <w:numPr>
                <w:ilvl w:val="0"/>
                <w:numId w:val="65"/>
              </w:numPr>
              <w:ind w:left="142" w:hanging="141"/>
              <w:rPr>
                <w:rFonts w:ascii="Cambria" w:hAnsi="Cambria"/>
                <w:sz w:val="23"/>
                <w:szCs w:val="23"/>
              </w:rPr>
            </w:pPr>
            <w:r w:rsidRPr="004A7DCA">
              <w:rPr>
                <w:rFonts w:ascii="Cambria" w:hAnsi="Cambria"/>
                <w:sz w:val="23"/>
                <w:szCs w:val="23"/>
              </w:rPr>
              <w:t>Approbation du sous-programme CPP  de la coordination national par le Secrétariat d FEM en juillet  2009 et par le gouvernement en novembre 2009</w:t>
            </w:r>
          </w:p>
          <w:p w:rsidR="00A861E2" w:rsidRPr="004A7DCA" w:rsidRDefault="00A861E2" w:rsidP="004A7DCA">
            <w:pPr>
              <w:pStyle w:val="Corpsdetexte3"/>
              <w:numPr>
                <w:ilvl w:val="0"/>
                <w:numId w:val="65"/>
              </w:numPr>
              <w:ind w:left="142" w:hanging="141"/>
              <w:rPr>
                <w:rFonts w:ascii="Cambria" w:hAnsi="Cambria"/>
                <w:sz w:val="23"/>
                <w:szCs w:val="23"/>
              </w:rPr>
            </w:pPr>
            <w:r w:rsidRPr="004A7DCA">
              <w:rPr>
                <w:rFonts w:ascii="Cambria" w:hAnsi="Cambria"/>
                <w:sz w:val="23"/>
                <w:szCs w:val="23"/>
              </w:rPr>
              <w:t>atelier de lancement du CPP tenu les 25 et 26 mars 2010 en présence de 90 participants</w:t>
            </w:r>
          </w:p>
          <w:p w:rsidR="00A861E2" w:rsidRPr="004A7DCA" w:rsidRDefault="00A861E2" w:rsidP="004A7DCA">
            <w:pPr>
              <w:pStyle w:val="Corpsdetexte3"/>
              <w:numPr>
                <w:ilvl w:val="0"/>
                <w:numId w:val="65"/>
              </w:numPr>
              <w:ind w:left="142" w:hanging="141"/>
              <w:rPr>
                <w:rFonts w:ascii="Cambria" w:hAnsi="Cambria"/>
                <w:sz w:val="23"/>
                <w:szCs w:val="23"/>
              </w:rPr>
            </w:pPr>
            <w:r w:rsidRPr="004A7DCA">
              <w:rPr>
                <w:rFonts w:ascii="Cambria" w:hAnsi="Cambria"/>
                <w:sz w:val="23"/>
                <w:szCs w:val="23"/>
              </w:rPr>
              <w:t xml:space="preserve">Le document de l’étude relative à la gestion durable des terres et le programme sectoriel de développement rural productif validé au cours de l’atelier tenu les 23 et 24 mars 2010 en présence de 94 participants </w:t>
            </w:r>
          </w:p>
        </w:tc>
      </w:tr>
      <w:tr w:rsidR="00A861E2" w:rsidRPr="004A7DCA" w:rsidTr="00311AC1">
        <w:trPr>
          <w:tblHeader/>
        </w:trPr>
        <w:tc>
          <w:tcPr>
            <w:tcW w:w="467" w:type="pct"/>
            <w:vMerge/>
          </w:tcPr>
          <w:p w:rsidR="00A861E2" w:rsidRPr="004A7DCA" w:rsidRDefault="00A861E2" w:rsidP="00D03D95">
            <w:pPr>
              <w:pStyle w:val="Corpsdetexte3"/>
              <w:rPr>
                <w:rFonts w:ascii="Cambria" w:hAnsi="Cambria"/>
                <w:sz w:val="23"/>
                <w:szCs w:val="23"/>
              </w:rPr>
            </w:pPr>
          </w:p>
        </w:tc>
        <w:tc>
          <w:tcPr>
            <w:tcW w:w="831" w:type="pct"/>
          </w:tcPr>
          <w:p w:rsidR="00A861E2" w:rsidRPr="004A7DCA" w:rsidRDefault="00A861E2" w:rsidP="004A7DCA">
            <w:pPr>
              <w:pStyle w:val="Corpsdetexte3"/>
              <w:rPr>
                <w:rFonts w:ascii="Cambria" w:hAnsi="Cambria"/>
                <w:sz w:val="23"/>
                <w:szCs w:val="23"/>
              </w:rPr>
            </w:pPr>
            <w:r w:rsidRPr="004A7DCA">
              <w:rPr>
                <w:rFonts w:ascii="Cambria" w:hAnsi="Cambria"/>
                <w:sz w:val="23"/>
                <w:szCs w:val="23"/>
              </w:rPr>
              <w:t>La phase préparatoire de l’initiative pauvreté environnement a effectivement démarrée</w:t>
            </w:r>
          </w:p>
        </w:tc>
        <w:tc>
          <w:tcPr>
            <w:tcW w:w="640" w:type="pct"/>
          </w:tcPr>
          <w:p w:rsidR="00A861E2" w:rsidRPr="004A7DCA" w:rsidRDefault="00A861E2" w:rsidP="004A7DCA">
            <w:pPr>
              <w:pStyle w:val="Corpsdetexte3"/>
              <w:tabs>
                <w:tab w:val="num" w:pos="1080"/>
              </w:tabs>
              <w:rPr>
                <w:rFonts w:ascii="Cambria" w:hAnsi="Cambria"/>
                <w:sz w:val="23"/>
                <w:szCs w:val="23"/>
              </w:rPr>
            </w:pPr>
            <w:r w:rsidRPr="004A7DCA">
              <w:rPr>
                <w:rFonts w:ascii="Cambria" w:hAnsi="Cambria"/>
                <w:sz w:val="23"/>
                <w:szCs w:val="23"/>
              </w:rPr>
              <w:t>Le rapport de mise  en œuvre élaboré</w:t>
            </w:r>
          </w:p>
        </w:tc>
        <w:tc>
          <w:tcPr>
            <w:tcW w:w="1147" w:type="pct"/>
          </w:tcPr>
          <w:p w:rsidR="00A861E2" w:rsidRPr="004A7DCA" w:rsidRDefault="00A861E2" w:rsidP="004A7DCA">
            <w:pPr>
              <w:pStyle w:val="Corpsdetexte3"/>
              <w:rPr>
                <w:rFonts w:ascii="Cambria" w:hAnsi="Cambria"/>
                <w:sz w:val="23"/>
                <w:szCs w:val="23"/>
              </w:rPr>
            </w:pPr>
          </w:p>
        </w:tc>
        <w:tc>
          <w:tcPr>
            <w:tcW w:w="1914" w:type="pct"/>
          </w:tcPr>
          <w:p w:rsidR="00A861E2" w:rsidRPr="004A7DCA" w:rsidRDefault="00A861E2" w:rsidP="004A7DCA">
            <w:pPr>
              <w:pStyle w:val="Corpsdetexte3"/>
              <w:numPr>
                <w:ilvl w:val="0"/>
                <w:numId w:val="66"/>
              </w:numPr>
              <w:ind w:left="142" w:hanging="141"/>
              <w:rPr>
                <w:rFonts w:ascii="Cambria" w:hAnsi="Cambria"/>
                <w:sz w:val="23"/>
                <w:szCs w:val="23"/>
              </w:rPr>
            </w:pPr>
            <w:r w:rsidRPr="004A7DCA">
              <w:rPr>
                <w:rFonts w:ascii="Cambria" w:hAnsi="Cambria"/>
                <w:sz w:val="23"/>
                <w:szCs w:val="23"/>
              </w:rPr>
              <w:t>La réalisation de 3 ateliers nationaux d’information, de sensibilisation et  d’échange sur l’étude préliminaire et le plan d’action et la formulation de la stratégie de plaidoyer et de communication ;</w:t>
            </w:r>
          </w:p>
          <w:p w:rsidR="00A861E2" w:rsidRPr="004A7DCA" w:rsidRDefault="00A861E2" w:rsidP="004A7DCA">
            <w:pPr>
              <w:pStyle w:val="Corpsdetexte3"/>
              <w:numPr>
                <w:ilvl w:val="0"/>
                <w:numId w:val="66"/>
              </w:numPr>
              <w:ind w:left="142" w:hanging="141"/>
              <w:rPr>
                <w:rFonts w:ascii="Cambria" w:hAnsi="Cambria"/>
                <w:sz w:val="23"/>
                <w:szCs w:val="23"/>
              </w:rPr>
            </w:pPr>
            <w:r w:rsidRPr="004A7DCA">
              <w:rPr>
                <w:rFonts w:ascii="Cambria" w:hAnsi="Cambria"/>
                <w:sz w:val="23"/>
                <w:szCs w:val="23"/>
              </w:rPr>
              <w:t>Formation de quatre(4)  cadres du BF sur l’évaluation  des écosystèmes du millénaire</w:t>
            </w:r>
          </w:p>
          <w:p w:rsidR="00A861E2" w:rsidRPr="004A7DCA" w:rsidRDefault="00A861E2" w:rsidP="004A7DCA">
            <w:pPr>
              <w:pStyle w:val="Corpsdetexte3"/>
              <w:numPr>
                <w:ilvl w:val="0"/>
                <w:numId w:val="66"/>
              </w:numPr>
              <w:ind w:left="142" w:hanging="141"/>
              <w:rPr>
                <w:rFonts w:ascii="Cambria" w:hAnsi="Cambria"/>
                <w:sz w:val="23"/>
                <w:szCs w:val="23"/>
              </w:rPr>
            </w:pPr>
            <w:r w:rsidRPr="004A7DCA">
              <w:rPr>
                <w:rFonts w:ascii="Cambria" w:hAnsi="Cambria"/>
                <w:sz w:val="23"/>
                <w:szCs w:val="23"/>
              </w:rPr>
              <w:t>Réalisation de de  (i) l’étude préliminaire et (ii) de l’étude sur la stratégie nationale de plaidoyer et de communication</w:t>
            </w:r>
          </w:p>
          <w:p w:rsidR="00A861E2" w:rsidRPr="004A7DCA" w:rsidRDefault="00A861E2" w:rsidP="004A7DCA">
            <w:pPr>
              <w:pStyle w:val="Corpsdetexte3"/>
              <w:numPr>
                <w:ilvl w:val="0"/>
                <w:numId w:val="66"/>
              </w:numPr>
              <w:ind w:left="142" w:hanging="141"/>
              <w:rPr>
                <w:rFonts w:ascii="Cambria" w:hAnsi="Cambria"/>
                <w:sz w:val="23"/>
                <w:szCs w:val="23"/>
              </w:rPr>
            </w:pPr>
            <w:r w:rsidRPr="004A7DCA">
              <w:rPr>
                <w:rFonts w:ascii="Cambria" w:hAnsi="Cambria"/>
                <w:sz w:val="23"/>
                <w:szCs w:val="23"/>
              </w:rPr>
              <w:t>Mise en place de la cellule environnementale du ministère de l’Economie et des Finances</w:t>
            </w:r>
          </w:p>
          <w:p w:rsidR="00A861E2" w:rsidRPr="004A7DCA" w:rsidRDefault="00A861E2" w:rsidP="004A7DCA">
            <w:pPr>
              <w:pStyle w:val="Corpsdetexte3"/>
              <w:numPr>
                <w:ilvl w:val="0"/>
                <w:numId w:val="66"/>
              </w:numPr>
              <w:ind w:left="142" w:hanging="141"/>
              <w:rPr>
                <w:rFonts w:ascii="Cambria" w:hAnsi="Cambria"/>
                <w:sz w:val="23"/>
                <w:szCs w:val="23"/>
              </w:rPr>
            </w:pPr>
            <w:r w:rsidRPr="004A7DCA">
              <w:rPr>
                <w:rFonts w:ascii="Cambria" w:hAnsi="Cambria"/>
                <w:sz w:val="23"/>
                <w:szCs w:val="23"/>
              </w:rPr>
              <w:t>Appui à la confection des guides d’élaboration des politiques sectorielles</w:t>
            </w:r>
          </w:p>
          <w:p w:rsidR="00A861E2" w:rsidRPr="004A7DCA" w:rsidRDefault="00A861E2" w:rsidP="004A7DCA">
            <w:pPr>
              <w:pStyle w:val="Corpsdetexte3"/>
              <w:numPr>
                <w:ilvl w:val="0"/>
                <w:numId w:val="66"/>
              </w:numPr>
              <w:ind w:left="142" w:hanging="141"/>
              <w:rPr>
                <w:rFonts w:ascii="Cambria" w:hAnsi="Cambria"/>
                <w:sz w:val="23"/>
                <w:szCs w:val="23"/>
              </w:rPr>
            </w:pPr>
            <w:r w:rsidRPr="004A7DCA">
              <w:rPr>
                <w:rFonts w:ascii="Cambria" w:hAnsi="Cambria"/>
                <w:sz w:val="23"/>
                <w:szCs w:val="23"/>
              </w:rPr>
              <w:t>Participation au compte du MEDD au processus d’élaboration de la SCADD</w:t>
            </w:r>
          </w:p>
          <w:p w:rsidR="00A861E2" w:rsidRPr="004A7DCA" w:rsidRDefault="00A861E2" w:rsidP="004A7DCA">
            <w:pPr>
              <w:pStyle w:val="Corpsdetexte3"/>
              <w:numPr>
                <w:ilvl w:val="0"/>
                <w:numId w:val="66"/>
              </w:numPr>
              <w:ind w:left="142" w:hanging="141"/>
              <w:rPr>
                <w:rFonts w:ascii="Cambria" w:hAnsi="Cambria"/>
                <w:sz w:val="23"/>
                <w:szCs w:val="23"/>
              </w:rPr>
            </w:pPr>
            <w:r w:rsidRPr="004A7DCA">
              <w:rPr>
                <w:rFonts w:ascii="Cambria" w:hAnsi="Cambria"/>
                <w:sz w:val="23"/>
                <w:szCs w:val="23"/>
              </w:rPr>
              <w:t xml:space="preserve">Finalisation du PRODOC IPE </w:t>
            </w:r>
          </w:p>
        </w:tc>
      </w:tr>
      <w:tr w:rsidR="00A861E2" w:rsidRPr="004A7DCA" w:rsidTr="00311AC1">
        <w:trPr>
          <w:tblHeader/>
        </w:trPr>
        <w:tc>
          <w:tcPr>
            <w:tcW w:w="467" w:type="pct"/>
            <w:vMerge/>
          </w:tcPr>
          <w:p w:rsidR="00A861E2" w:rsidRPr="004A7DCA" w:rsidRDefault="00A861E2" w:rsidP="00D03D95">
            <w:pPr>
              <w:pStyle w:val="Corpsdetexte3"/>
              <w:rPr>
                <w:rFonts w:ascii="Cambria" w:hAnsi="Cambria"/>
                <w:sz w:val="23"/>
                <w:szCs w:val="23"/>
              </w:rPr>
            </w:pPr>
          </w:p>
        </w:tc>
        <w:tc>
          <w:tcPr>
            <w:tcW w:w="831" w:type="pct"/>
          </w:tcPr>
          <w:p w:rsidR="00A861E2" w:rsidRPr="004A7DCA" w:rsidRDefault="00A861E2" w:rsidP="004A7DCA">
            <w:pPr>
              <w:pStyle w:val="Corpsdetexte3"/>
              <w:rPr>
                <w:rFonts w:ascii="Cambria" w:hAnsi="Cambria"/>
                <w:sz w:val="23"/>
                <w:szCs w:val="23"/>
              </w:rPr>
            </w:pPr>
            <w:r w:rsidRPr="004A7DCA">
              <w:rPr>
                <w:rFonts w:ascii="Cambria" w:hAnsi="Cambria"/>
                <w:sz w:val="23"/>
                <w:szCs w:val="23"/>
              </w:rPr>
              <w:t>Le programme d’action national de lutte contre la désertification (PAN/LCD) et son programme opérationnel sont respectivement réédité, édité et diffusés</w:t>
            </w:r>
          </w:p>
        </w:tc>
        <w:tc>
          <w:tcPr>
            <w:tcW w:w="640" w:type="pct"/>
          </w:tcPr>
          <w:p w:rsidR="00A861E2" w:rsidRPr="004A7DCA" w:rsidRDefault="00A861E2" w:rsidP="004A7DCA">
            <w:pPr>
              <w:pStyle w:val="Corpsdetexte3"/>
              <w:tabs>
                <w:tab w:val="num" w:pos="1080"/>
              </w:tabs>
              <w:rPr>
                <w:rFonts w:ascii="Cambria" w:hAnsi="Cambria"/>
                <w:sz w:val="23"/>
                <w:szCs w:val="23"/>
              </w:rPr>
            </w:pPr>
            <w:r w:rsidRPr="004A7DCA">
              <w:rPr>
                <w:rFonts w:ascii="Cambria" w:hAnsi="Cambria"/>
                <w:sz w:val="23"/>
                <w:szCs w:val="23"/>
              </w:rPr>
              <w:t>Documents de programme disponible</w:t>
            </w:r>
          </w:p>
        </w:tc>
        <w:tc>
          <w:tcPr>
            <w:tcW w:w="1147" w:type="pct"/>
          </w:tcPr>
          <w:p w:rsidR="00A861E2" w:rsidRPr="004A7DCA" w:rsidRDefault="00A861E2" w:rsidP="004A7DCA">
            <w:pPr>
              <w:pStyle w:val="Corpsdetexte3"/>
              <w:numPr>
                <w:ilvl w:val="0"/>
                <w:numId w:val="68"/>
              </w:numPr>
              <w:ind w:left="214" w:hanging="218"/>
              <w:rPr>
                <w:rFonts w:ascii="Cambria" w:hAnsi="Cambria"/>
                <w:sz w:val="23"/>
                <w:szCs w:val="23"/>
              </w:rPr>
            </w:pPr>
            <w:r w:rsidRPr="004A7DCA">
              <w:rPr>
                <w:rFonts w:ascii="Cambria" w:hAnsi="Cambria"/>
                <w:sz w:val="23"/>
                <w:szCs w:val="23"/>
              </w:rPr>
              <w:t>rééditer le document du PAN/LCD ;</w:t>
            </w:r>
          </w:p>
          <w:p w:rsidR="00A861E2" w:rsidRPr="004A7DCA" w:rsidRDefault="00A861E2" w:rsidP="004A7DCA">
            <w:pPr>
              <w:pStyle w:val="Corpsdetexte3"/>
              <w:numPr>
                <w:ilvl w:val="0"/>
                <w:numId w:val="68"/>
              </w:numPr>
              <w:ind w:left="214" w:hanging="218"/>
              <w:rPr>
                <w:rFonts w:ascii="Cambria" w:hAnsi="Cambria"/>
                <w:sz w:val="23"/>
                <w:szCs w:val="23"/>
              </w:rPr>
            </w:pPr>
            <w:r w:rsidRPr="004A7DCA">
              <w:rPr>
                <w:rFonts w:ascii="Cambria" w:hAnsi="Cambria"/>
                <w:sz w:val="23"/>
                <w:szCs w:val="23"/>
              </w:rPr>
              <w:t>éditer le document de programme opérationnel ;</w:t>
            </w:r>
          </w:p>
          <w:p w:rsidR="00A861E2" w:rsidRPr="004A7DCA" w:rsidRDefault="00A861E2" w:rsidP="004A7DCA">
            <w:pPr>
              <w:pStyle w:val="Corpsdetexte3"/>
              <w:numPr>
                <w:ilvl w:val="0"/>
                <w:numId w:val="68"/>
              </w:numPr>
              <w:tabs>
                <w:tab w:val="left" w:pos="216"/>
              </w:tabs>
              <w:ind w:left="214" w:hanging="218"/>
              <w:rPr>
                <w:rFonts w:ascii="Cambria" w:hAnsi="Cambria"/>
                <w:sz w:val="23"/>
                <w:szCs w:val="23"/>
              </w:rPr>
            </w:pPr>
            <w:r w:rsidRPr="004A7DCA">
              <w:rPr>
                <w:rFonts w:ascii="Cambria" w:hAnsi="Cambria"/>
                <w:sz w:val="23"/>
                <w:szCs w:val="23"/>
              </w:rPr>
              <w:t>ventiler les documents à tous les niveaux.</w:t>
            </w:r>
          </w:p>
        </w:tc>
        <w:tc>
          <w:tcPr>
            <w:tcW w:w="1914" w:type="pct"/>
          </w:tcPr>
          <w:p w:rsidR="00A861E2" w:rsidRPr="004A7DCA" w:rsidRDefault="00A861E2" w:rsidP="004A7DCA">
            <w:pPr>
              <w:pStyle w:val="Corpsdetexte3"/>
              <w:tabs>
                <w:tab w:val="left" w:pos="216"/>
              </w:tabs>
              <w:rPr>
                <w:rFonts w:ascii="Cambria" w:hAnsi="Cambria"/>
                <w:sz w:val="23"/>
                <w:szCs w:val="23"/>
              </w:rPr>
            </w:pPr>
            <w:r w:rsidRPr="004A7DCA">
              <w:rPr>
                <w:rFonts w:ascii="Cambria" w:hAnsi="Cambria"/>
                <w:sz w:val="23"/>
                <w:szCs w:val="23"/>
              </w:rPr>
              <w:t>Le PAN/LCD a été adopté en conseil des ministres par décret n°2000/160/ du 28 avril 2000 et son lancement a eu lieu le 30 juin 2000 à Gonsé. Il a été ventilé à l’ensemble des partenaires</w:t>
            </w:r>
          </w:p>
        </w:tc>
      </w:tr>
      <w:tr w:rsidR="00A861E2" w:rsidRPr="004A7DCA" w:rsidTr="00311AC1">
        <w:trPr>
          <w:tblHeader/>
        </w:trPr>
        <w:tc>
          <w:tcPr>
            <w:tcW w:w="467" w:type="pct"/>
            <w:vMerge/>
          </w:tcPr>
          <w:p w:rsidR="00A861E2" w:rsidRPr="004A7DCA" w:rsidRDefault="00A861E2" w:rsidP="00D03D95">
            <w:pPr>
              <w:pStyle w:val="Corpsdetexte3"/>
              <w:rPr>
                <w:rFonts w:ascii="Cambria" w:hAnsi="Cambria"/>
                <w:sz w:val="23"/>
                <w:szCs w:val="23"/>
              </w:rPr>
            </w:pPr>
          </w:p>
        </w:tc>
        <w:tc>
          <w:tcPr>
            <w:tcW w:w="831" w:type="pct"/>
          </w:tcPr>
          <w:p w:rsidR="00A861E2" w:rsidRPr="004A7DCA" w:rsidRDefault="00A861E2" w:rsidP="004A7DCA">
            <w:pPr>
              <w:pStyle w:val="Corpsdetexte3"/>
              <w:rPr>
                <w:rFonts w:ascii="Cambria" w:hAnsi="Cambria"/>
                <w:sz w:val="23"/>
                <w:szCs w:val="23"/>
              </w:rPr>
            </w:pPr>
            <w:r w:rsidRPr="004A7DCA">
              <w:rPr>
                <w:rFonts w:ascii="Cambria" w:hAnsi="Cambria"/>
                <w:sz w:val="23"/>
                <w:szCs w:val="23"/>
              </w:rPr>
              <w:t>Le cadre de concertation des PTF/Environnement est dynamisé et fonctionnel</w:t>
            </w:r>
          </w:p>
        </w:tc>
        <w:tc>
          <w:tcPr>
            <w:tcW w:w="640" w:type="pct"/>
          </w:tcPr>
          <w:p w:rsidR="00A861E2" w:rsidRPr="004A7DCA" w:rsidRDefault="00A861E2" w:rsidP="004A7DCA">
            <w:pPr>
              <w:pStyle w:val="Corpsdetexte3"/>
              <w:tabs>
                <w:tab w:val="num" w:pos="1080"/>
              </w:tabs>
              <w:rPr>
                <w:rFonts w:ascii="Cambria" w:hAnsi="Cambria"/>
                <w:sz w:val="23"/>
                <w:szCs w:val="23"/>
              </w:rPr>
            </w:pPr>
            <w:r w:rsidRPr="004A7DCA">
              <w:rPr>
                <w:rFonts w:ascii="Cambria" w:hAnsi="Cambria"/>
                <w:sz w:val="23"/>
                <w:szCs w:val="23"/>
              </w:rPr>
              <w:t>Compte rendu de réunion</w:t>
            </w:r>
          </w:p>
        </w:tc>
        <w:tc>
          <w:tcPr>
            <w:tcW w:w="1147" w:type="pct"/>
          </w:tcPr>
          <w:p w:rsidR="00A861E2" w:rsidRPr="004A7DCA" w:rsidRDefault="00A861E2" w:rsidP="004A7DCA">
            <w:pPr>
              <w:pStyle w:val="Corpsdetexte3"/>
              <w:ind w:left="360"/>
              <w:rPr>
                <w:rFonts w:ascii="Cambria" w:hAnsi="Cambria"/>
                <w:sz w:val="23"/>
                <w:szCs w:val="23"/>
              </w:rPr>
            </w:pPr>
          </w:p>
        </w:tc>
        <w:tc>
          <w:tcPr>
            <w:tcW w:w="1914" w:type="pct"/>
          </w:tcPr>
          <w:p w:rsidR="00A861E2" w:rsidRPr="004A7DCA" w:rsidRDefault="00A861E2" w:rsidP="004A7DCA">
            <w:pPr>
              <w:pStyle w:val="Corpsdetexte3"/>
              <w:numPr>
                <w:ilvl w:val="0"/>
                <w:numId w:val="67"/>
              </w:numPr>
              <w:ind w:left="142" w:hanging="141"/>
              <w:rPr>
                <w:rFonts w:ascii="Cambria" w:hAnsi="Cambria"/>
                <w:sz w:val="23"/>
                <w:szCs w:val="23"/>
              </w:rPr>
            </w:pPr>
            <w:r w:rsidRPr="004A7DCA">
              <w:rPr>
                <w:rFonts w:ascii="Cambria" w:hAnsi="Cambria"/>
                <w:sz w:val="23"/>
                <w:szCs w:val="23"/>
              </w:rPr>
              <w:t>Tenue de plusieurs réunions ordinaires</w:t>
            </w:r>
          </w:p>
          <w:p w:rsidR="00A861E2" w:rsidRPr="004A7DCA" w:rsidRDefault="00A861E2" w:rsidP="004A7DCA">
            <w:pPr>
              <w:pStyle w:val="Corpsdetexte3"/>
              <w:numPr>
                <w:ilvl w:val="0"/>
                <w:numId w:val="67"/>
              </w:numPr>
              <w:ind w:left="142" w:hanging="141"/>
              <w:rPr>
                <w:rFonts w:ascii="Cambria" w:hAnsi="Cambria"/>
                <w:sz w:val="23"/>
                <w:szCs w:val="23"/>
              </w:rPr>
            </w:pPr>
            <w:r w:rsidRPr="004A7DCA">
              <w:rPr>
                <w:rFonts w:ascii="Cambria" w:hAnsi="Cambria"/>
                <w:sz w:val="23"/>
                <w:szCs w:val="23"/>
              </w:rPr>
              <w:t>Organisation d’une réunion de haut niveau des PTF/Environnement</w:t>
            </w:r>
          </w:p>
          <w:p w:rsidR="00A861E2" w:rsidRPr="004A7DCA" w:rsidRDefault="00A861E2" w:rsidP="004A7DCA">
            <w:pPr>
              <w:pStyle w:val="Corpsdetexte3"/>
              <w:numPr>
                <w:ilvl w:val="0"/>
                <w:numId w:val="67"/>
              </w:numPr>
              <w:ind w:left="142" w:hanging="141"/>
              <w:rPr>
                <w:rFonts w:ascii="Cambria" w:hAnsi="Cambria"/>
                <w:sz w:val="23"/>
                <w:szCs w:val="23"/>
              </w:rPr>
            </w:pPr>
            <w:r w:rsidRPr="004A7DCA">
              <w:rPr>
                <w:rFonts w:ascii="Cambria" w:hAnsi="Cambria"/>
                <w:sz w:val="23"/>
                <w:szCs w:val="23"/>
              </w:rPr>
              <w:t>Capitalisation des expériences du CC/PTF/E</w:t>
            </w:r>
          </w:p>
          <w:p w:rsidR="00A861E2" w:rsidRPr="004A7DCA" w:rsidRDefault="00A861E2" w:rsidP="004A7DCA">
            <w:pPr>
              <w:pStyle w:val="Corpsdetexte3"/>
              <w:numPr>
                <w:ilvl w:val="0"/>
                <w:numId w:val="67"/>
              </w:numPr>
              <w:ind w:left="142" w:hanging="141"/>
              <w:rPr>
                <w:rFonts w:ascii="Cambria" w:hAnsi="Cambria"/>
                <w:sz w:val="23"/>
                <w:szCs w:val="23"/>
              </w:rPr>
            </w:pPr>
            <w:r w:rsidRPr="004A7DCA">
              <w:rPr>
                <w:rFonts w:ascii="Cambria" w:hAnsi="Cambria"/>
                <w:sz w:val="23"/>
                <w:szCs w:val="23"/>
              </w:rPr>
              <w:t>Edition et ventilation des expériences du CC/PTF/E</w:t>
            </w:r>
          </w:p>
        </w:tc>
      </w:tr>
      <w:tr w:rsidR="00A861E2" w:rsidRPr="004A7DCA" w:rsidTr="00311AC1">
        <w:trPr>
          <w:tblHeader/>
        </w:trPr>
        <w:tc>
          <w:tcPr>
            <w:tcW w:w="467" w:type="pct"/>
            <w:vMerge/>
          </w:tcPr>
          <w:p w:rsidR="00A861E2" w:rsidRPr="004A7DCA" w:rsidRDefault="00A861E2" w:rsidP="00D03D95">
            <w:pPr>
              <w:pStyle w:val="Corpsdetexte3"/>
              <w:rPr>
                <w:rFonts w:ascii="Cambria" w:hAnsi="Cambria"/>
                <w:sz w:val="23"/>
                <w:szCs w:val="23"/>
              </w:rPr>
            </w:pPr>
          </w:p>
        </w:tc>
        <w:tc>
          <w:tcPr>
            <w:tcW w:w="831" w:type="pct"/>
          </w:tcPr>
          <w:p w:rsidR="00A861E2" w:rsidRPr="004A7DCA" w:rsidRDefault="00A861E2" w:rsidP="004A7DCA">
            <w:pPr>
              <w:pStyle w:val="Corpsdetexte3"/>
              <w:rPr>
                <w:rFonts w:ascii="Cambria" w:hAnsi="Cambria"/>
                <w:sz w:val="23"/>
                <w:szCs w:val="23"/>
              </w:rPr>
            </w:pPr>
            <w:r w:rsidRPr="004A7DCA">
              <w:rPr>
                <w:rFonts w:ascii="Cambria" w:hAnsi="Cambria"/>
                <w:sz w:val="23"/>
                <w:szCs w:val="23"/>
              </w:rPr>
              <w:t>Le rapport sur l’Etat de  l’Environnement 2010</w:t>
            </w:r>
          </w:p>
        </w:tc>
        <w:tc>
          <w:tcPr>
            <w:tcW w:w="640" w:type="pct"/>
          </w:tcPr>
          <w:p w:rsidR="00A861E2" w:rsidRPr="004A7DCA" w:rsidRDefault="00A861E2" w:rsidP="004A7DCA">
            <w:pPr>
              <w:pStyle w:val="Corpsdetexte3"/>
              <w:tabs>
                <w:tab w:val="num" w:pos="1080"/>
              </w:tabs>
              <w:rPr>
                <w:rFonts w:ascii="Cambria" w:hAnsi="Cambria"/>
                <w:sz w:val="23"/>
                <w:szCs w:val="23"/>
              </w:rPr>
            </w:pPr>
            <w:r w:rsidRPr="004A7DCA">
              <w:rPr>
                <w:rFonts w:ascii="Cambria" w:hAnsi="Cambria"/>
                <w:sz w:val="23"/>
                <w:szCs w:val="23"/>
              </w:rPr>
              <w:t>Rapport élaboré</w:t>
            </w:r>
          </w:p>
        </w:tc>
        <w:tc>
          <w:tcPr>
            <w:tcW w:w="1147" w:type="pct"/>
          </w:tcPr>
          <w:p w:rsidR="00A861E2" w:rsidRPr="004A7DCA" w:rsidRDefault="00A861E2" w:rsidP="004A7DCA">
            <w:pPr>
              <w:pStyle w:val="Corpsdetexte3"/>
              <w:ind w:left="360"/>
              <w:rPr>
                <w:rFonts w:ascii="Cambria" w:hAnsi="Cambria"/>
                <w:sz w:val="23"/>
                <w:szCs w:val="23"/>
              </w:rPr>
            </w:pPr>
          </w:p>
        </w:tc>
        <w:tc>
          <w:tcPr>
            <w:tcW w:w="1914" w:type="pct"/>
          </w:tcPr>
          <w:p w:rsidR="00A861E2" w:rsidRPr="004A7DCA" w:rsidRDefault="00A861E2" w:rsidP="004A7DCA">
            <w:pPr>
              <w:pStyle w:val="Corpsdetexte3"/>
              <w:tabs>
                <w:tab w:val="left" w:pos="216"/>
              </w:tabs>
              <w:rPr>
                <w:rFonts w:ascii="Cambria" w:hAnsi="Cambria"/>
                <w:sz w:val="23"/>
                <w:szCs w:val="23"/>
              </w:rPr>
            </w:pPr>
            <w:r w:rsidRPr="004A7DCA">
              <w:rPr>
                <w:rFonts w:ascii="Cambria" w:hAnsi="Cambria"/>
                <w:sz w:val="23"/>
                <w:szCs w:val="23"/>
              </w:rPr>
              <w:t>Le rapport sur l’Etat de  l’Environnement 2010 a été élaboré mais n’a pu être validé en atelier national faite de prise en charge, le délai de décaissement  prévu par le PNUD étant dépassé</w:t>
            </w:r>
          </w:p>
        </w:tc>
      </w:tr>
      <w:tr w:rsidR="00A861E2" w:rsidRPr="004A7DCA" w:rsidTr="00311AC1">
        <w:trPr>
          <w:tblHeader/>
        </w:trPr>
        <w:tc>
          <w:tcPr>
            <w:tcW w:w="467" w:type="pct"/>
            <w:vMerge/>
          </w:tcPr>
          <w:p w:rsidR="00A861E2" w:rsidRPr="004A7DCA" w:rsidRDefault="00A861E2" w:rsidP="00D03D95">
            <w:pPr>
              <w:pStyle w:val="Corpsdetexte3"/>
              <w:rPr>
                <w:rFonts w:ascii="Cambria" w:hAnsi="Cambria"/>
                <w:sz w:val="23"/>
                <w:szCs w:val="23"/>
              </w:rPr>
            </w:pPr>
          </w:p>
        </w:tc>
        <w:tc>
          <w:tcPr>
            <w:tcW w:w="831" w:type="pct"/>
          </w:tcPr>
          <w:p w:rsidR="00A861E2" w:rsidRPr="004A7DCA" w:rsidRDefault="00A861E2" w:rsidP="004A7DCA">
            <w:pPr>
              <w:pStyle w:val="Corpsdetexte3"/>
              <w:rPr>
                <w:rFonts w:ascii="Cambria" w:hAnsi="Cambria"/>
                <w:sz w:val="23"/>
                <w:szCs w:val="23"/>
              </w:rPr>
            </w:pPr>
            <w:r w:rsidRPr="004A7DCA">
              <w:rPr>
                <w:rFonts w:ascii="Cambria" w:hAnsi="Cambria"/>
                <w:sz w:val="23"/>
                <w:szCs w:val="23"/>
              </w:rPr>
              <w:t>Le Plan d’Environnement pour le Développement Durable (PEDD) est adopté par le Gouvernement, édité et largement diffusé</w:t>
            </w:r>
          </w:p>
        </w:tc>
        <w:tc>
          <w:tcPr>
            <w:tcW w:w="640" w:type="pct"/>
          </w:tcPr>
          <w:p w:rsidR="00A861E2" w:rsidRPr="004A7DCA" w:rsidRDefault="00A861E2" w:rsidP="004A7DCA">
            <w:pPr>
              <w:pStyle w:val="Corpsdetexte3"/>
              <w:rPr>
                <w:rFonts w:ascii="Cambria" w:hAnsi="Cambria"/>
                <w:sz w:val="23"/>
                <w:szCs w:val="23"/>
              </w:rPr>
            </w:pPr>
            <w:r w:rsidRPr="004A7DCA">
              <w:rPr>
                <w:rFonts w:ascii="Cambria" w:hAnsi="Cambria"/>
                <w:sz w:val="23"/>
                <w:szCs w:val="23"/>
              </w:rPr>
              <w:t>Document de politique disponible</w:t>
            </w:r>
          </w:p>
        </w:tc>
        <w:tc>
          <w:tcPr>
            <w:tcW w:w="1147" w:type="pct"/>
          </w:tcPr>
          <w:p w:rsidR="00A861E2" w:rsidRPr="004A7DCA" w:rsidRDefault="00A861E2" w:rsidP="004A7DCA">
            <w:pPr>
              <w:pStyle w:val="Corpsdetexte3"/>
              <w:numPr>
                <w:ilvl w:val="0"/>
                <w:numId w:val="69"/>
              </w:numPr>
              <w:ind w:left="214" w:hanging="218"/>
              <w:rPr>
                <w:rFonts w:ascii="Cambria" w:hAnsi="Cambria"/>
                <w:sz w:val="23"/>
                <w:szCs w:val="23"/>
              </w:rPr>
            </w:pPr>
            <w:r w:rsidRPr="004A7DCA">
              <w:rPr>
                <w:rFonts w:ascii="Cambria" w:hAnsi="Cambria"/>
                <w:i/>
                <w:iCs/>
                <w:sz w:val="23"/>
                <w:szCs w:val="23"/>
              </w:rPr>
              <w:t>organiser un atelier de travail sur le cadre logique ;</w:t>
            </w:r>
          </w:p>
          <w:p w:rsidR="00A861E2" w:rsidRPr="004A7DCA" w:rsidRDefault="00A861E2" w:rsidP="004A7DCA">
            <w:pPr>
              <w:pStyle w:val="Corpsdetexte3"/>
              <w:numPr>
                <w:ilvl w:val="0"/>
                <w:numId w:val="69"/>
              </w:numPr>
              <w:ind w:left="214" w:hanging="218"/>
              <w:rPr>
                <w:rFonts w:ascii="Cambria" w:hAnsi="Cambria"/>
                <w:sz w:val="23"/>
                <w:szCs w:val="23"/>
              </w:rPr>
            </w:pPr>
            <w:r w:rsidRPr="004A7DCA">
              <w:rPr>
                <w:rFonts w:ascii="Cambria" w:hAnsi="Cambria"/>
                <w:i/>
                <w:iCs/>
                <w:sz w:val="23"/>
                <w:szCs w:val="23"/>
              </w:rPr>
              <w:t>organiser un atelier de validation du guide de suivi évaluation et du cadre logique</w:t>
            </w:r>
          </w:p>
          <w:p w:rsidR="00A861E2" w:rsidRPr="004A7DCA" w:rsidRDefault="00A861E2" w:rsidP="004A7DCA">
            <w:pPr>
              <w:pStyle w:val="Corpsdetexte3"/>
              <w:numPr>
                <w:ilvl w:val="0"/>
                <w:numId w:val="69"/>
              </w:numPr>
              <w:ind w:left="214" w:hanging="218"/>
              <w:rPr>
                <w:rFonts w:ascii="Cambria" w:hAnsi="Cambria"/>
                <w:sz w:val="23"/>
                <w:szCs w:val="23"/>
              </w:rPr>
            </w:pPr>
            <w:r w:rsidRPr="004A7DCA">
              <w:rPr>
                <w:rFonts w:ascii="Cambria" w:hAnsi="Cambria"/>
                <w:i/>
                <w:sz w:val="23"/>
                <w:szCs w:val="23"/>
              </w:rPr>
              <w:t>éditer le document de politique et son guide d’utilisation ;</w:t>
            </w:r>
            <w:r w:rsidRPr="004A7DCA">
              <w:rPr>
                <w:rFonts w:ascii="Cambria" w:hAnsi="Cambria"/>
                <w:sz w:val="23"/>
                <w:szCs w:val="23"/>
              </w:rPr>
              <w:t xml:space="preserve"> </w:t>
            </w:r>
          </w:p>
          <w:p w:rsidR="00A861E2" w:rsidRPr="004A7DCA" w:rsidRDefault="00A861E2" w:rsidP="004A7DCA">
            <w:pPr>
              <w:pStyle w:val="Corpsdetexte3"/>
              <w:numPr>
                <w:ilvl w:val="0"/>
                <w:numId w:val="69"/>
              </w:numPr>
              <w:ind w:left="214" w:hanging="218"/>
              <w:rPr>
                <w:rFonts w:ascii="Cambria" w:hAnsi="Cambria"/>
                <w:sz w:val="23"/>
                <w:szCs w:val="23"/>
              </w:rPr>
            </w:pPr>
            <w:r w:rsidRPr="004A7DCA">
              <w:rPr>
                <w:rFonts w:ascii="Cambria" w:hAnsi="Cambria"/>
                <w:sz w:val="23"/>
                <w:szCs w:val="23"/>
              </w:rPr>
              <w:t>organiser des ateliers régionaux de concertation sur la mise en œuvre du PEDD</w:t>
            </w:r>
          </w:p>
        </w:tc>
        <w:tc>
          <w:tcPr>
            <w:tcW w:w="1914" w:type="pct"/>
          </w:tcPr>
          <w:p w:rsidR="00A861E2" w:rsidRPr="004A7DCA" w:rsidRDefault="00A861E2" w:rsidP="004A7DCA">
            <w:pPr>
              <w:pStyle w:val="Corpsdetexte3"/>
              <w:tabs>
                <w:tab w:val="left" w:pos="216"/>
              </w:tabs>
              <w:rPr>
                <w:rFonts w:ascii="Cambria" w:hAnsi="Cambria"/>
                <w:sz w:val="23"/>
                <w:szCs w:val="23"/>
              </w:rPr>
            </w:pPr>
            <w:r w:rsidRPr="004A7DCA">
              <w:rPr>
                <w:rFonts w:ascii="Cambria" w:hAnsi="Cambria"/>
                <w:sz w:val="23"/>
                <w:szCs w:val="23"/>
              </w:rPr>
              <w:t xml:space="preserve">- Le PEED a été adopté en conseil des ministres. Il a été édité en 5000 exemplaires et ventilé en 2007 aux communes, ministères, représentations diplomatiques à l’étranger  </w:t>
            </w:r>
          </w:p>
        </w:tc>
      </w:tr>
      <w:tr w:rsidR="00A861E2" w:rsidRPr="004A7DCA" w:rsidTr="00311AC1">
        <w:trPr>
          <w:tblHeader/>
        </w:trPr>
        <w:tc>
          <w:tcPr>
            <w:tcW w:w="1299" w:type="pct"/>
            <w:gridSpan w:val="2"/>
          </w:tcPr>
          <w:p w:rsidR="00A861E2" w:rsidRPr="004A7DCA" w:rsidRDefault="00A861E2" w:rsidP="004A7DCA">
            <w:pPr>
              <w:pStyle w:val="Corpsdetexte3"/>
              <w:rPr>
                <w:rFonts w:ascii="Cambria" w:hAnsi="Cambria"/>
                <w:b/>
                <w:bCs/>
                <w:sz w:val="23"/>
                <w:szCs w:val="23"/>
              </w:rPr>
            </w:pPr>
            <w:r w:rsidRPr="004A7DCA">
              <w:rPr>
                <w:rFonts w:ascii="Cambria" w:hAnsi="Cambria"/>
                <w:b/>
                <w:bCs/>
                <w:sz w:val="23"/>
                <w:szCs w:val="23"/>
              </w:rPr>
              <w:t>Sous-Total Composante 1</w:t>
            </w:r>
          </w:p>
        </w:tc>
        <w:tc>
          <w:tcPr>
            <w:tcW w:w="640" w:type="pct"/>
          </w:tcPr>
          <w:p w:rsidR="00A861E2" w:rsidRPr="004A7DCA" w:rsidRDefault="00A861E2" w:rsidP="004A7DCA">
            <w:pPr>
              <w:pStyle w:val="Corpsdetexte3"/>
              <w:rPr>
                <w:rFonts w:ascii="Cambria" w:hAnsi="Cambria"/>
                <w:sz w:val="23"/>
                <w:szCs w:val="23"/>
              </w:rPr>
            </w:pPr>
            <w:r w:rsidRPr="004A7DCA">
              <w:rPr>
                <w:rFonts w:ascii="Cambria" w:hAnsi="Cambria"/>
                <w:sz w:val="23"/>
                <w:szCs w:val="23"/>
              </w:rPr>
              <w:t>%</w:t>
            </w:r>
          </w:p>
        </w:tc>
        <w:tc>
          <w:tcPr>
            <w:tcW w:w="3061" w:type="pct"/>
            <w:gridSpan w:val="2"/>
          </w:tcPr>
          <w:p w:rsidR="00A861E2" w:rsidRPr="004A7DCA" w:rsidRDefault="00A861E2" w:rsidP="004A7DCA">
            <w:pPr>
              <w:pStyle w:val="Corpsdetexte3"/>
              <w:rPr>
                <w:rFonts w:ascii="Cambria" w:hAnsi="Cambria"/>
                <w:sz w:val="23"/>
                <w:szCs w:val="23"/>
                <w:u w:val="single"/>
              </w:rPr>
            </w:pPr>
            <w:r w:rsidRPr="004A7DCA">
              <w:rPr>
                <w:rFonts w:ascii="Cambria" w:hAnsi="Cambria"/>
                <w:sz w:val="23"/>
                <w:szCs w:val="23"/>
                <w:u w:val="single"/>
              </w:rPr>
              <w:t>CONTRAINTES</w:t>
            </w:r>
          </w:p>
          <w:p w:rsidR="00A861E2" w:rsidRPr="004A7DCA" w:rsidRDefault="00A861E2" w:rsidP="004A7DCA">
            <w:pPr>
              <w:pStyle w:val="Corpsdetexte3"/>
              <w:rPr>
                <w:rFonts w:ascii="Cambria" w:hAnsi="Cambria"/>
                <w:sz w:val="23"/>
                <w:szCs w:val="23"/>
              </w:rPr>
            </w:pPr>
            <w:r w:rsidRPr="004A7DCA">
              <w:rPr>
                <w:rFonts w:ascii="Cambria" w:hAnsi="Cambria"/>
                <w:sz w:val="23"/>
                <w:szCs w:val="23"/>
                <w:u w:val="single"/>
              </w:rPr>
              <w:t>RECOMMANDATIONS</w:t>
            </w:r>
            <w:r w:rsidRPr="004A7DCA">
              <w:rPr>
                <w:rFonts w:ascii="Cambria" w:hAnsi="Cambria"/>
                <w:sz w:val="23"/>
                <w:szCs w:val="23"/>
              </w:rPr>
              <w:t xml:space="preserve"> (i) Impliquer l’ensemble des acteurs surtout au niveau local afin que la programme épouse un caractère participatif</w:t>
            </w:r>
          </w:p>
        </w:tc>
      </w:tr>
    </w:tbl>
    <w:p w:rsidR="00A861E2" w:rsidRPr="008A2996" w:rsidRDefault="00A861E2" w:rsidP="00A861E2">
      <w:pPr>
        <w:spacing w:line="240" w:lineRule="auto"/>
        <w:rPr>
          <w:rFonts w:ascii="Cambria" w:hAnsi="Cambria"/>
          <w:b/>
          <w:bCs/>
          <w:iCs/>
          <w:sz w:val="24"/>
          <w:szCs w:val="24"/>
        </w:rPr>
      </w:pPr>
    </w:p>
    <w:p w:rsidR="00A861E2" w:rsidRPr="008A2996" w:rsidRDefault="00A861E2" w:rsidP="00A861E2">
      <w:pPr>
        <w:spacing w:line="240" w:lineRule="auto"/>
        <w:rPr>
          <w:rFonts w:ascii="Cambria" w:hAnsi="Cambria"/>
          <w:b/>
          <w:bCs/>
          <w:iCs/>
          <w:sz w:val="24"/>
          <w:szCs w:val="24"/>
        </w:rPr>
      </w:pPr>
      <w:r w:rsidRPr="008A2996">
        <w:rPr>
          <w:rFonts w:ascii="Cambria" w:hAnsi="Cambria"/>
          <w:b/>
          <w:bCs/>
          <w:iCs/>
          <w:sz w:val="24"/>
          <w:szCs w:val="24"/>
        </w:rPr>
        <w:br w:type="page"/>
      </w:r>
    </w:p>
    <w:p w:rsidR="00A861E2" w:rsidRPr="008A2996" w:rsidRDefault="00A861E2" w:rsidP="00A861E2">
      <w:pPr>
        <w:pStyle w:val="Corpsdetexte3"/>
        <w:rPr>
          <w:rFonts w:ascii="Cambria" w:hAnsi="Cambria"/>
          <w:b/>
        </w:rPr>
      </w:pPr>
      <w:r w:rsidRPr="008A2996">
        <w:rPr>
          <w:rFonts w:ascii="Cambria" w:hAnsi="Cambria"/>
          <w:b/>
        </w:rPr>
        <w:lastRenderedPageBreak/>
        <w:t>Composante 2 : La Législation et la Réglementation environnementales </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8"/>
        <w:gridCol w:w="1352"/>
        <w:gridCol w:w="1618"/>
        <w:gridCol w:w="1898"/>
        <w:gridCol w:w="4460"/>
      </w:tblGrid>
      <w:tr w:rsidR="00A861E2" w:rsidRPr="008A2996" w:rsidTr="00D03D95">
        <w:trPr>
          <w:trHeight w:val="425"/>
          <w:tblHeader/>
        </w:trPr>
        <w:tc>
          <w:tcPr>
            <w:tcW w:w="660" w:type="pct"/>
            <w:shd w:val="clear" w:color="auto" w:fill="FFC000"/>
          </w:tcPr>
          <w:p w:rsidR="00A861E2" w:rsidRPr="008A2996" w:rsidRDefault="00A861E2" w:rsidP="00D03D95">
            <w:pPr>
              <w:spacing w:line="240" w:lineRule="auto"/>
              <w:jc w:val="center"/>
              <w:rPr>
                <w:rFonts w:ascii="Cambria" w:hAnsi="Cambria"/>
                <w:b/>
                <w:i/>
                <w:iCs/>
                <w:sz w:val="24"/>
                <w:szCs w:val="24"/>
              </w:rPr>
            </w:pPr>
            <w:r w:rsidRPr="008A2996">
              <w:rPr>
                <w:rFonts w:ascii="Cambria" w:hAnsi="Cambria"/>
                <w:b/>
                <w:i/>
                <w:iCs/>
                <w:sz w:val="24"/>
                <w:szCs w:val="24"/>
              </w:rPr>
              <w:t>Composante 2</w:t>
            </w:r>
          </w:p>
        </w:tc>
        <w:tc>
          <w:tcPr>
            <w:tcW w:w="629" w:type="pct"/>
            <w:shd w:val="clear" w:color="auto" w:fill="FFC000"/>
          </w:tcPr>
          <w:p w:rsidR="00A861E2" w:rsidRPr="008A2996" w:rsidRDefault="00A861E2" w:rsidP="00D03D95">
            <w:pPr>
              <w:spacing w:line="240" w:lineRule="auto"/>
              <w:jc w:val="center"/>
              <w:rPr>
                <w:rFonts w:ascii="Cambria" w:hAnsi="Cambria"/>
                <w:b/>
                <w:i/>
                <w:iCs/>
                <w:sz w:val="24"/>
                <w:szCs w:val="24"/>
              </w:rPr>
            </w:pPr>
            <w:r w:rsidRPr="008A2996">
              <w:rPr>
                <w:rFonts w:ascii="Cambria" w:hAnsi="Cambria"/>
                <w:b/>
                <w:i/>
                <w:iCs/>
                <w:sz w:val="24"/>
                <w:szCs w:val="24"/>
              </w:rPr>
              <w:t>Résultats prévus</w:t>
            </w:r>
          </w:p>
        </w:tc>
        <w:tc>
          <w:tcPr>
            <w:tcW w:w="753" w:type="pct"/>
            <w:shd w:val="clear" w:color="auto" w:fill="FFC000"/>
          </w:tcPr>
          <w:p w:rsidR="00A861E2" w:rsidRPr="008A2996" w:rsidRDefault="00A861E2" w:rsidP="00D03D95">
            <w:pPr>
              <w:spacing w:line="240" w:lineRule="auto"/>
              <w:jc w:val="center"/>
              <w:rPr>
                <w:rFonts w:ascii="Cambria" w:hAnsi="Cambria"/>
                <w:b/>
                <w:i/>
                <w:iCs/>
                <w:sz w:val="24"/>
                <w:szCs w:val="24"/>
              </w:rPr>
            </w:pPr>
            <w:r w:rsidRPr="008A2996">
              <w:rPr>
                <w:rFonts w:ascii="Cambria" w:hAnsi="Cambria"/>
                <w:b/>
                <w:i/>
                <w:iCs/>
                <w:sz w:val="24"/>
                <w:szCs w:val="24"/>
              </w:rPr>
              <w:t>Indicateurs</w:t>
            </w:r>
          </w:p>
        </w:tc>
        <w:tc>
          <w:tcPr>
            <w:tcW w:w="883" w:type="pct"/>
            <w:shd w:val="clear" w:color="auto" w:fill="FFC000"/>
          </w:tcPr>
          <w:p w:rsidR="00A861E2" w:rsidRPr="008A2996" w:rsidRDefault="00A861E2" w:rsidP="00D03D95">
            <w:pPr>
              <w:spacing w:line="240" w:lineRule="auto"/>
              <w:jc w:val="center"/>
              <w:rPr>
                <w:rFonts w:ascii="Cambria" w:hAnsi="Cambria"/>
                <w:b/>
                <w:i/>
                <w:iCs/>
                <w:sz w:val="24"/>
                <w:szCs w:val="24"/>
              </w:rPr>
            </w:pPr>
            <w:r w:rsidRPr="008A2996">
              <w:rPr>
                <w:rFonts w:ascii="Cambria" w:hAnsi="Cambria"/>
                <w:b/>
                <w:i/>
                <w:iCs/>
                <w:sz w:val="24"/>
                <w:szCs w:val="24"/>
              </w:rPr>
              <w:t>Activités prévues</w:t>
            </w:r>
          </w:p>
        </w:tc>
        <w:tc>
          <w:tcPr>
            <w:tcW w:w="2076" w:type="pct"/>
            <w:shd w:val="clear" w:color="auto" w:fill="FFC000"/>
          </w:tcPr>
          <w:p w:rsidR="00A861E2" w:rsidRPr="008A2996" w:rsidRDefault="00A861E2" w:rsidP="00D03D95">
            <w:pPr>
              <w:spacing w:line="240" w:lineRule="auto"/>
              <w:jc w:val="center"/>
              <w:rPr>
                <w:rFonts w:ascii="Cambria" w:hAnsi="Cambria"/>
                <w:b/>
                <w:sz w:val="24"/>
                <w:szCs w:val="24"/>
              </w:rPr>
            </w:pPr>
            <w:r w:rsidRPr="008A2996">
              <w:rPr>
                <w:rFonts w:ascii="Cambria" w:hAnsi="Cambria"/>
                <w:b/>
                <w:sz w:val="24"/>
                <w:szCs w:val="24"/>
              </w:rPr>
              <w:t>Principaux résultats atteints (2006-2010)</w:t>
            </w:r>
          </w:p>
        </w:tc>
      </w:tr>
      <w:tr w:rsidR="00A861E2" w:rsidRPr="008A2996" w:rsidTr="00D03D95">
        <w:trPr>
          <w:cantSplit/>
        </w:trPr>
        <w:tc>
          <w:tcPr>
            <w:tcW w:w="660" w:type="pct"/>
            <w:vMerge w:val="restart"/>
          </w:tcPr>
          <w:p w:rsidR="00A861E2" w:rsidRPr="008A2996" w:rsidRDefault="00A861E2" w:rsidP="004A7DCA">
            <w:pPr>
              <w:pStyle w:val="Corpsdetexte3"/>
              <w:rPr>
                <w:rFonts w:ascii="Cambria" w:hAnsi="Cambria"/>
              </w:rPr>
            </w:pPr>
          </w:p>
          <w:p w:rsidR="00A861E2" w:rsidRPr="008A2996" w:rsidRDefault="00A861E2" w:rsidP="004A7DCA">
            <w:pPr>
              <w:pStyle w:val="Corpsdetexte3"/>
              <w:rPr>
                <w:rFonts w:ascii="Cambria" w:hAnsi="Cambria"/>
              </w:rPr>
            </w:pPr>
          </w:p>
          <w:p w:rsidR="00A861E2" w:rsidRPr="008A2996" w:rsidRDefault="00A861E2" w:rsidP="004A7DCA">
            <w:pPr>
              <w:pStyle w:val="Corpsdetexte3"/>
              <w:rPr>
                <w:rFonts w:ascii="Cambria" w:hAnsi="Cambria"/>
              </w:rPr>
            </w:pPr>
            <w:r w:rsidRPr="008A2996">
              <w:rPr>
                <w:rFonts w:ascii="Cambria" w:hAnsi="Cambria"/>
              </w:rPr>
              <w:t>La Législation et la Réglementation environnementales </w:t>
            </w:r>
          </w:p>
          <w:p w:rsidR="00A861E2" w:rsidRPr="008A2996" w:rsidRDefault="00A861E2" w:rsidP="004A7DCA">
            <w:pPr>
              <w:pStyle w:val="Corpsdetexte3"/>
              <w:rPr>
                <w:rFonts w:ascii="Cambria" w:hAnsi="Cambria"/>
              </w:rPr>
            </w:pPr>
          </w:p>
          <w:p w:rsidR="00A861E2" w:rsidRPr="008A2996" w:rsidRDefault="00A861E2" w:rsidP="004A7DCA">
            <w:pPr>
              <w:pStyle w:val="Corpsdetexte3"/>
              <w:rPr>
                <w:rFonts w:ascii="Cambria" w:hAnsi="Cambria"/>
              </w:rPr>
            </w:pPr>
          </w:p>
        </w:tc>
        <w:tc>
          <w:tcPr>
            <w:tcW w:w="629" w:type="pct"/>
          </w:tcPr>
          <w:p w:rsidR="00A861E2" w:rsidRPr="008A2996" w:rsidRDefault="00A861E2" w:rsidP="004A7DCA">
            <w:pPr>
              <w:tabs>
                <w:tab w:val="left" w:pos="5295"/>
              </w:tabs>
              <w:spacing w:line="240" w:lineRule="auto"/>
              <w:jc w:val="both"/>
              <w:rPr>
                <w:rFonts w:ascii="Cambria" w:hAnsi="Cambria"/>
                <w:bCs/>
                <w:iCs/>
                <w:sz w:val="24"/>
                <w:szCs w:val="24"/>
              </w:rPr>
            </w:pPr>
            <w:r w:rsidRPr="008A2996">
              <w:rPr>
                <w:rFonts w:ascii="Cambria" w:hAnsi="Cambria"/>
                <w:sz w:val="24"/>
                <w:szCs w:val="24"/>
              </w:rPr>
              <w:t>1. Les textes d’application du code de l’environnement  et du code forestier sont élaborés</w:t>
            </w:r>
          </w:p>
        </w:tc>
        <w:tc>
          <w:tcPr>
            <w:tcW w:w="753" w:type="pct"/>
          </w:tcPr>
          <w:p w:rsidR="00A861E2" w:rsidRPr="008A2996" w:rsidRDefault="00A861E2" w:rsidP="004A7DCA">
            <w:pPr>
              <w:spacing w:line="240" w:lineRule="auto"/>
              <w:jc w:val="both"/>
              <w:rPr>
                <w:rFonts w:ascii="Cambria" w:hAnsi="Cambria"/>
                <w:sz w:val="24"/>
                <w:szCs w:val="24"/>
                <w:lang w:val="fr-BE"/>
              </w:rPr>
            </w:pPr>
            <w:r w:rsidRPr="008A2996">
              <w:rPr>
                <w:rFonts w:ascii="Cambria" w:hAnsi="Cambria"/>
                <w:sz w:val="24"/>
                <w:szCs w:val="24"/>
                <w:lang w:val="fr-BE"/>
              </w:rPr>
              <w:t>10% des textes d’application des Codes sont adoptés et 15% élaborés</w:t>
            </w:r>
          </w:p>
        </w:tc>
        <w:tc>
          <w:tcPr>
            <w:tcW w:w="883" w:type="pct"/>
          </w:tcPr>
          <w:p w:rsidR="00A861E2" w:rsidRPr="008A2996" w:rsidRDefault="00A861E2" w:rsidP="004A7DCA">
            <w:pPr>
              <w:spacing w:line="240" w:lineRule="auto"/>
              <w:jc w:val="both"/>
              <w:rPr>
                <w:rFonts w:ascii="Cambria" w:hAnsi="Cambria"/>
                <w:sz w:val="24"/>
                <w:szCs w:val="24"/>
              </w:rPr>
            </w:pPr>
            <w:r w:rsidRPr="008A2996">
              <w:rPr>
                <w:rFonts w:ascii="Cambria" w:hAnsi="Cambria"/>
                <w:sz w:val="24"/>
                <w:szCs w:val="24"/>
              </w:rPr>
              <w:t xml:space="preserve">1.1. </w:t>
            </w:r>
            <w:r w:rsidRPr="008A2996">
              <w:rPr>
                <w:rFonts w:ascii="Cambria" w:hAnsi="Cambria"/>
                <w:i/>
                <w:iCs/>
                <w:sz w:val="24"/>
                <w:szCs w:val="24"/>
              </w:rPr>
              <w:t>Elaborer, finaliser les textes d’application du code de l’environnement et du code forestier et organiser un atelier de validation des projets de textes et leur mise en application des textes</w:t>
            </w:r>
          </w:p>
        </w:tc>
        <w:tc>
          <w:tcPr>
            <w:tcW w:w="2076" w:type="pct"/>
            <w:vMerge w:val="restart"/>
          </w:tcPr>
          <w:p w:rsidR="00A861E2" w:rsidRPr="008A2996" w:rsidRDefault="00A861E2" w:rsidP="004A7DCA">
            <w:pPr>
              <w:spacing w:line="240" w:lineRule="auto"/>
              <w:jc w:val="both"/>
              <w:rPr>
                <w:rFonts w:ascii="Cambria" w:hAnsi="Cambria"/>
                <w:iCs/>
                <w:sz w:val="24"/>
                <w:szCs w:val="24"/>
              </w:rPr>
            </w:pPr>
            <w:r w:rsidRPr="008A2996">
              <w:rPr>
                <w:rFonts w:ascii="Cambria" w:hAnsi="Cambria"/>
                <w:iCs/>
                <w:sz w:val="24"/>
                <w:szCs w:val="24"/>
              </w:rPr>
              <w:t>- Le code forestier et le code de l’Environnement ont été relus et validés par deux ateliers en 2008</w:t>
            </w:r>
          </w:p>
          <w:p w:rsidR="00A861E2" w:rsidRPr="008A2996" w:rsidRDefault="00A861E2" w:rsidP="004A7DCA">
            <w:pPr>
              <w:spacing w:line="240" w:lineRule="auto"/>
              <w:jc w:val="both"/>
              <w:rPr>
                <w:rFonts w:ascii="Cambria" w:hAnsi="Cambria"/>
                <w:iCs/>
                <w:sz w:val="24"/>
                <w:szCs w:val="24"/>
              </w:rPr>
            </w:pPr>
            <w:r w:rsidRPr="008A2996">
              <w:rPr>
                <w:rFonts w:ascii="Cambria" w:hAnsi="Cambria"/>
                <w:iCs/>
                <w:sz w:val="24"/>
                <w:szCs w:val="24"/>
              </w:rPr>
              <w:t>- Trente (30) avant-projets de textes d’application et de règlement modificatif du code de l’environnement et du code forestier révisés, élaborés et validés par un atelier national en 2010</w:t>
            </w:r>
          </w:p>
        </w:tc>
      </w:tr>
      <w:tr w:rsidR="00A861E2" w:rsidRPr="008A2996" w:rsidTr="00D03D95">
        <w:trPr>
          <w:cantSplit/>
        </w:trPr>
        <w:tc>
          <w:tcPr>
            <w:tcW w:w="660" w:type="pct"/>
            <w:vMerge/>
          </w:tcPr>
          <w:p w:rsidR="00A861E2" w:rsidRPr="008A2996" w:rsidRDefault="00A861E2" w:rsidP="00D03D95">
            <w:pPr>
              <w:pStyle w:val="Corpsdetexte3"/>
              <w:rPr>
                <w:rFonts w:ascii="Cambria" w:hAnsi="Cambria"/>
              </w:rPr>
            </w:pPr>
          </w:p>
        </w:tc>
        <w:tc>
          <w:tcPr>
            <w:tcW w:w="629" w:type="pct"/>
            <w:vMerge w:val="restart"/>
          </w:tcPr>
          <w:p w:rsidR="00A861E2" w:rsidRPr="008A2996" w:rsidRDefault="00A861E2" w:rsidP="004A7DCA">
            <w:pPr>
              <w:pStyle w:val="Corpsdetexte3"/>
              <w:rPr>
                <w:rFonts w:ascii="Cambria" w:hAnsi="Cambria"/>
              </w:rPr>
            </w:pPr>
            <w:r w:rsidRPr="008A2996">
              <w:rPr>
                <w:rFonts w:ascii="Cambria" w:hAnsi="Cambria"/>
                <w:bCs/>
                <w:iCs/>
              </w:rPr>
              <w:t>2. Les textes juridiques en matière d’environnement et de foresterie sont diffusés</w:t>
            </w:r>
          </w:p>
        </w:tc>
        <w:tc>
          <w:tcPr>
            <w:tcW w:w="753" w:type="pct"/>
          </w:tcPr>
          <w:p w:rsidR="00A861E2" w:rsidRPr="008A2996" w:rsidRDefault="00A861E2" w:rsidP="004A7DCA">
            <w:pPr>
              <w:pStyle w:val="Corpsdetexte3"/>
              <w:tabs>
                <w:tab w:val="num" w:pos="1080"/>
              </w:tabs>
              <w:rPr>
                <w:rFonts w:ascii="Cambria" w:hAnsi="Cambria"/>
              </w:rPr>
            </w:pPr>
            <w:r w:rsidRPr="008A2996">
              <w:rPr>
                <w:rFonts w:ascii="Cambria" w:hAnsi="Cambria"/>
                <w:lang w:val="fr-BE"/>
              </w:rPr>
              <w:t xml:space="preserve">40% des acteurs disposent des textes juridiques en matière d’environnement </w:t>
            </w:r>
          </w:p>
        </w:tc>
        <w:tc>
          <w:tcPr>
            <w:tcW w:w="883" w:type="pct"/>
          </w:tcPr>
          <w:p w:rsidR="00A861E2" w:rsidRPr="008A2996" w:rsidRDefault="00A861E2" w:rsidP="004A7DCA">
            <w:pPr>
              <w:pStyle w:val="Corpsdetexte3"/>
              <w:tabs>
                <w:tab w:val="left" w:pos="216"/>
              </w:tabs>
              <w:rPr>
                <w:rFonts w:ascii="Cambria" w:hAnsi="Cambria"/>
              </w:rPr>
            </w:pPr>
            <w:r w:rsidRPr="008A2996">
              <w:rPr>
                <w:rFonts w:ascii="Cambria" w:hAnsi="Cambria"/>
              </w:rPr>
              <w:t xml:space="preserve">2.1. </w:t>
            </w:r>
            <w:r w:rsidRPr="008A2996">
              <w:rPr>
                <w:rFonts w:ascii="Cambria" w:hAnsi="Cambria"/>
                <w:i/>
                <w:iCs/>
              </w:rPr>
              <w:t xml:space="preserve">Elaborer et publier un recueil annoté des textes législatifs et réglementaires en matière d’environnement </w:t>
            </w:r>
          </w:p>
        </w:tc>
        <w:tc>
          <w:tcPr>
            <w:tcW w:w="2076" w:type="pct"/>
            <w:vMerge/>
          </w:tcPr>
          <w:p w:rsidR="00A861E2" w:rsidRPr="008A2996" w:rsidRDefault="00A861E2" w:rsidP="00D03D95">
            <w:pPr>
              <w:pStyle w:val="Corpsdetexte3"/>
              <w:rPr>
                <w:rFonts w:ascii="Cambria" w:hAnsi="Cambria"/>
              </w:rPr>
            </w:pPr>
          </w:p>
        </w:tc>
      </w:tr>
      <w:tr w:rsidR="00A861E2" w:rsidRPr="008A2996" w:rsidTr="00D03D95">
        <w:trPr>
          <w:cantSplit/>
        </w:trPr>
        <w:tc>
          <w:tcPr>
            <w:tcW w:w="660" w:type="pct"/>
            <w:vMerge/>
          </w:tcPr>
          <w:p w:rsidR="00A861E2" w:rsidRPr="008A2996" w:rsidRDefault="00A861E2" w:rsidP="00D03D95">
            <w:pPr>
              <w:pStyle w:val="Corpsdetexte3"/>
              <w:rPr>
                <w:rFonts w:ascii="Cambria" w:hAnsi="Cambria"/>
              </w:rPr>
            </w:pPr>
          </w:p>
        </w:tc>
        <w:tc>
          <w:tcPr>
            <w:tcW w:w="629" w:type="pct"/>
            <w:vMerge/>
          </w:tcPr>
          <w:p w:rsidR="00A861E2" w:rsidRPr="008A2996" w:rsidRDefault="00A861E2" w:rsidP="004A7DCA">
            <w:pPr>
              <w:pStyle w:val="Corpsdetexte3"/>
              <w:rPr>
                <w:rFonts w:ascii="Cambria" w:hAnsi="Cambria"/>
              </w:rPr>
            </w:pPr>
          </w:p>
        </w:tc>
        <w:tc>
          <w:tcPr>
            <w:tcW w:w="753" w:type="pct"/>
          </w:tcPr>
          <w:p w:rsidR="00A861E2" w:rsidRPr="008A2996" w:rsidRDefault="00A861E2" w:rsidP="004A7DCA">
            <w:pPr>
              <w:spacing w:line="240" w:lineRule="auto"/>
              <w:jc w:val="both"/>
              <w:rPr>
                <w:rFonts w:ascii="Cambria" w:hAnsi="Cambria"/>
                <w:sz w:val="24"/>
                <w:szCs w:val="24"/>
              </w:rPr>
            </w:pPr>
            <w:r w:rsidRPr="008A2996">
              <w:rPr>
                <w:rFonts w:ascii="Cambria" w:hAnsi="Cambria"/>
                <w:sz w:val="24"/>
                <w:szCs w:val="24"/>
              </w:rPr>
              <w:t>50% des acteurs locaux disposent des textes et comprennent leurs contenus</w:t>
            </w:r>
          </w:p>
        </w:tc>
        <w:tc>
          <w:tcPr>
            <w:tcW w:w="883" w:type="pct"/>
          </w:tcPr>
          <w:p w:rsidR="00A861E2" w:rsidRPr="008A2996" w:rsidRDefault="00A861E2" w:rsidP="004A7DCA">
            <w:pPr>
              <w:spacing w:line="240" w:lineRule="auto"/>
              <w:jc w:val="both"/>
              <w:rPr>
                <w:rFonts w:ascii="Cambria" w:hAnsi="Cambria"/>
                <w:sz w:val="24"/>
                <w:szCs w:val="24"/>
              </w:rPr>
            </w:pPr>
            <w:r w:rsidRPr="008A2996">
              <w:rPr>
                <w:rFonts w:ascii="Cambria" w:hAnsi="Cambria"/>
                <w:sz w:val="24"/>
                <w:szCs w:val="24"/>
              </w:rPr>
              <w:t>2.2. Synthétiser, traduire, éditer et diffusion les textes législatifs et réglementaires en langues nationales (mooré, dioula et fulfuldé)</w:t>
            </w:r>
            <w:r w:rsidRPr="008A2996">
              <w:rPr>
                <w:rFonts w:ascii="Cambria" w:hAnsi="Cambria"/>
                <w:sz w:val="24"/>
                <w:szCs w:val="24"/>
                <w:lang w:val="fr-BE"/>
              </w:rPr>
              <w:t xml:space="preserve"> </w:t>
            </w:r>
          </w:p>
        </w:tc>
        <w:tc>
          <w:tcPr>
            <w:tcW w:w="2076" w:type="pct"/>
            <w:vMerge/>
          </w:tcPr>
          <w:p w:rsidR="00A861E2" w:rsidRPr="008A2996" w:rsidRDefault="00A861E2" w:rsidP="00D03D95">
            <w:pPr>
              <w:pStyle w:val="Corpsdetexte3"/>
              <w:tabs>
                <w:tab w:val="left" w:pos="216"/>
              </w:tabs>
              <w:ind w:left="216"/>
              <w:rPr>
                <w:rFonts w:ascii="Cambria" w:hAnsi="Cambria"/>
              </w:rPr>
            </w:pPr>
          </w:p>
        </w:tc>
      </w:tr>
      <w:tr w:rsidR="00A861E2" w:rsidRPr="008A2996" w:rsidTr="00D03D95">
        <w:trPr>
          <w:cantSplit/>
        </w:trPr>
        <w:tc>
          <w:tcPr>
            <w:tcW w:w="660" w:type="pct"/>
            <w:vMerge/>
          </w:tcPr>
          <w:p w:rsidR="00A861E2" w:rsidRPr="008A2996" w:rsidRDefault="00A861E2" w:rsidP="00D03D95">
            <w:pPr>
              <w:pStyle w:val="Corpsdetexte3"/>
              <w:rPr>
                <w:rFonts w:ascii="Cambria" w:hAnsi="Cambria"/>
              </w:rPr>
            </w:pPr>
          </w:p>
        </w:tc>
        <w:tc>
          <w:tcPr>
            <w:tcW w:w="629" w:type="pct"/>
            <w:vMerge/>
          </w:tcPr>
          <w:p w:rsidR="00A861E2" w:rsidRPr="008A2996" w:rsidRDefault="00A861E2" w:rsidP="00D03D95">
            <w:pPr>
              <w:pStyle w:val="Corpsdetexte3"/>
              <w:rPr>
                <w:rFonts w:ascii="Cambria" w:hAnsi="Cambria"/>
              </w:rPr>
            </w:pPr>
          </w:p>
        </w:tc>
        <w:tc>
          <w:tcPr>
            <w:tcW w:w="753" w:type="pct"/>
          </w:tcPr>
          <w:p w:rsidR="00A861E2" w:rsidRPr="008A2996" w:rsidRDefault="00A861E2" w:rsidP="004A7DCA">
            <w:pPr>
              <w:spacing w:line="240" w:lineRule="auto"/>
              <w:jc w:val="both"/>
              <w:rPr>
                <w:rFonts w:ascii="Cambria" w:hAnsi="Cambria"/>
                <w:sz w:val="24"/>
                <w:szCs w:val="24"/>
              </w:rPr>
            </w:pPr>
            <w:r w:rsidRPr="008A2996">
              <w:rPr>
                <w:rFonts w:ascii="Cambria" w:hAnsi="Cambria"/>
                <w:sz w:val="24"/>
                <w:szCs w:val="24"/>
              </w:rPr>
              <w:t>70% des acteurs et structures concernés disposent de la compilation des textes des accords environnementaux</w:t>
            </w:r>
          </w:p>
        </w:tc>
        <w:tc>
          <w:tcPr>
            <w:tcW w:w="883" w:type="pct"/>
          </w:tcPr>
          <w:p w:rsidR="00A861E2" w:rsidRPr="008A2996" w:rsidRDefault="00A861E2" w:rsidP="004A7DCA">
            <w:pPr>
              <w:spacing w:line="240" w:lineRule="auto"/>
              <w:jc w:val="both"/>
              <w:rPr>
                <w:rFonts w:ascii="Cambria" w:hAnsi="Cambria"/>
                <w:sz w:val="24"/>
                <w:szCs w:val="24"/>
              </w:rPr>
            </w:pPr>
            <w:r w:rsidRPr="008A2996">
              <w:rPr>
                <w:rFonts w:ascii="Cambria" w:hAnsi="Cambria"/>
                <w:sz w:val="24"/>
                <w:szCs w:val="24"/>
              </w:rPr>
              <w:t xml:space="preserve">2.3. </w:t>
            </w:r>
            <w:r w:rsidRPr="008A2996">
              <w:rPr>
                <w:rFonts w:ascii="Cambria" w:hAnsi="Cambria"/>
                <w:i/>
                <w:iCs/>
                <w:sz w:val="24"/>
                <w:szCs w:val="24"/>
              </w:rPr>
              <w:t>Editer et publier le recueil des Accords internationaux en matière d’environnement ainsi que leurs textes d’application</w:t>
            </w:r>
          </w:p>
        </w:tc>
        <w:tc>
          <w:tcPr>
            <w:tcW w:w="2076" w:type="pct"/>
            <w:vMerge/>
          </w:tcPr>
          <w:p w:rsidR="00A861E2" w:rsidRPr="008A2996" w:rsidRDefault="00A861E2" w:rsidP="004A7DCA">
            <w:pPr>
              <w:pStyle w:val="Corpsdetexte3"/>
              <w:tabs>
                <w:tab w:val="left" w:pos="216"/>
              </w:tabs>
              <w:ind w:left="216"/>
              <w:rPr>
                <w:rFonts w:ascii="Cambria" w:hAnsi="Cambria"/>
              </w:rPr>
            </w:pPr>
          </w:p>
        </w:tc>
      </w:tr>
      <w:tr w:rsidR="00A861E2" w:rsidRPr="008A2996" w:rsidTr="00D03D95">
        <w:trPr>
          <w:cantSplit/>
        </w:trPr>
        <w:tc>
          <w:tcPr>
            <w:tcW w:w="660" w:type="pct"/>
            <w:vMerge w:val="restart"/>
          </w:tcPr>
          <w:p w:rsidR="00A861E2" w:rsidRPr="008A2996" w:rsidRDefault="00A861E2" w:rsidP="00D03D95">
            <w:pPr>
              <w:pStyle w:val="Corpsdetexte3"/>
              <w:rPr>
                <w:rFonts w:ascii="Cambria" w:hAnsi="Cambria"/>
              </w:rPr>
            </w:pPr>
          </w:p>
        </w:tc>
        <w:tc>
          <w:tcPr>
            <w:tcW w:w="629" w:type="pct"/>
            <w:vMerge w:val="restart"/>
          </w:tcPr>
          <w:p w:rsidR="00A861E2" w:rsidRPr="008A2996" w:rsidRDefault="00A861E2" w:rsidP="004A7DCA">
            <w:pPr>
              <w:tabs>
                <w:tab w:val="left" w:pos="5295"/>
              </w:tabs>
              <w:spacing w:line="240" w:lineRule="auto"/>
              <w:jc w:val="both"/>
              <w:rPr>
                <w:rFonts w:ascii="Cambria" w:hAnsi="Cambria"/>
                <w:bCs/>
                <w:iCs/>
                <w:sz w:val="24"/>
                <w:szCs w:val="24"/>
              </w:rPr>
            </w:pPr>
            <w:r w:rsidRPr="008A2996">
              <w:rPr>
                <w:rFonts w:ascii="Cambria" w:hAnsi="Cambria"/>
                <w:bCs/>
                <w:iCs/>
                <w:sz w:val="24"/>
                <w:szCs w:val="24"/>
              </w:rPr>
              <w:t>3. Les acteurs sont sensibilisés et leurs capacités ont été</w:t>
            </w:r>
          </w:p>
          <w:p w:rsidR="00A861E2" w:rsidRPr="008A2996" w:rsidRDefault="00A861E2" w:rsidP="004A7DCA">
            <w:pPr>
              <w:tabs>
                <w:tab w:val="left" w:pos="5295"/>
              </w:tabs>
              <w:spacing w:line="240" w:lineRule="auto"/>
              <w:jc w:val="both"/>
              <w:rPr>
                <w:rFonts w:ascii="Cambria" w:hAnsi="Cambria"/>
                <w:bCs/>
                <w:iCs/>
                <w:sz w:val="24"/>
                <w:szCs w:val="24"/>
              </w:rPr>
            </w:pPr>
            <w:r w:rsidRPr="008A2996">
              <w:rPr>
                <w:rFonts w:ascii="Cambria" w:hAnsi="Cambria"/>
                <w:bCs/>
                <w:iCs/>
                <w:sz w:val="24"/>
                <w:szCs w:val="24"/>
              </w:rPr>
              <w:t>renforcées en législation</w:t>
            </w:r>
          </w:p>
          <w:p w:rsidR="00A861E2" w:rsidRPr="008A2996" w:rsidRDefault="00A861E2" w:rsidP="004A7DCA">
            <w:pPr>
              <w:spacing w:line="240" w:lineRule="auto"/>
              <w:jc w:val="both"/>
              <w:rPr>
                <w:rFonts w:ascii="Cambria" w:hAnsi="Cambria"/>
                <w:sz w:val="24"/>
                <w:szCs w:val="24"/>
              </w:rPr>
            </w:pPr>
            <w:r w:rsidRPr="008A2996">
              <w:rPr>
                <w:rFonts w:ascii="Cambria" w:hAnsi="Cambria"/>
                <w:bCs/>
                <w:iCs/>
                <w:sz w:val="24"/>
                <w:szCs w:val="24"/>
              </w:rPr>
              <w:t>environnementale</w:t>
            </w:r>
          </w:p>
        </w:tc>
        <w:tc>
          <w:tcPr>
            <w:tcW w:w="753" w:type="pct"/>
          </w:tcPr>
          <w:p w:rsidR="00A861E2" w:rsidRPr="008A2996" w:rsidRDefault="00A861E2" w:rsidP="004A7DCA">
            <w:pPr>
              <w:spacing w:line="240" w:lineRule="auto"/>
              <w:jc w:val="both"/>
              <w:rPr>
                <w:rFonts w:ascii="Cambria" w:hAnsi="Cambria"/>
                <w:sz w:val="24"/>
                <w:szCs w:val="24"/>
                <w:lang w:val="fr-BE"/>
              </w:rPr>
            </w:pPr>
            <w:r w:rsidRPr="008A2996">
              <w:rPr>
                <w:rFonts w:ascii="Cambria" w:hAnsi="Cambria"/>
                <w:sz w:val="24"/>
                <w:szCs w:val="24"/>
                <w:lang w:val="fr-BE"/>
              </w:rPr>
              <w:t>10% des acteurs communaux s’approprient du contenu des textes en matière de gestion des déchets</w:t>
            </w:r>
          </w:p>
        </w:tc>
        <w:tc>
          <w:tcPr>
            <w:tcW w:w="883" w:type="pct"/>
          </w:tcPr>
          <w:p w:rsidR="00A861E2" w:rsidRPr="008A2996" w:rsidRDefault="00A861E2" w:rsidP="004A7DCA">
            <w:pPr>
              <w:spacing w:line="240" w:lineRule="auto"/>
              <w:jc w:val="both"/>
              <w:rPr>
                <w:rFonts w:ascii="Cambria" w:hAnsi="Cambria"/>
                <w:sz w:val="24"/>
                <w:szCs w:val="24"/>
              </w:rPr>
            </w:pPr>
            <w:r w:rsidRPr="008A2996">
              <w:rPr>
                <w:rFonts w:ascii="Cambria" w:hAnsi="Cambria"/>
                <w:sz w:val="24"/>
                <w:szCs w:val="24"/>
              </w:rPr>
              <w:t>3.1. Former les différents acteurs communaux pour une meilleure connaissance des textes législatifs et réglementaires.</w:t>
            </w:r>
          </w:p>
        </w:tc>
        <w:tc>
          <w:tcPr>
            <w:tcW w:w="2076" w:type="pct"/>
            <w:vMerge w:val="restart"/>
          </w:tcPr>
          <w:p w:rsidR="00A861E2" w:rsidRPr="008A2996" w:rsidRDefault="00A861E2" w:rsidP="004A7DCA">
            <w:pPr>
              <w:pStyle w:val="Corpsdetexte3"/>
              <w:tabs>
                <w:tab w:val="left" w:pos="216"/>
              </w:tabs>
              <w:rPr>
                <w:rFonts w:ascii="Cambria" w:hAnsi="Cambria"/>
              </w:rPr>
            </w:pPr>
            <w:r w:rsidRPr="008A2996">
              <w:rPr>
                <w:rFonts w:ascii="Cambria" w:hAnsi="Cambria"/>
              </w:rPr>
              <w:t>- Vingt (20) acteurs communaux formés en 2007</w:t>
            </w:r>
          </w:p>
          <w:p w:rsidR="00A861E2" w:rsidRPr="008A2996" w:rsidRDefault="00A861E2" w:rsidP="004A7DCA">
            <w:pPr>
              <w:pStyle w:val="Corpsdetexte3"/>
              <w:tabs>
                <w:tab w:val="left" w:pos="216"/>
              </w:tabs>
              <w:rPr>
                <w:rFonts w:ascii="Cambria" w:hAnsi="Cambria"/>
              </w:rPr>
            </w:pPr>
            <w:r w:rsidRPr="008A2996">
              <w:rPr>
                <w:rFonts w:ascii="Cambria" w:hAnsi="Cambria"/>
              </w:rPr>
              <w:t>- Un (1) atelier de formation des inspecteurs sur les EDDI tenu</w:t>
            </w:r>
          </w:p>
          <w:p w:rsidR="00A861E2" w:rsidRPr="008A2996" w:rsidRDefault="00A861E2" w:rsidP="004A7DCA">
            <w:pPr>
              <w:pStyle w:val="Corpsdetexte3"/>
              <w:tabs>
                <w:tab w:val="left" w:pos="216"/>
              </w:tabs>
              <w:rPr>
                <w:rFonts w:ascii="Cambria" w:hAnsi="Cambria"/>
              </w:rPr>
            </w:pPr>
            <w:r w:rsidRPr="008A2996">
              <w:rPr>
                <w:rFonts w:ascii="Cambria" w:hAnsi="Cambria"/>
              </w:rPr>
              <w:t>-Un (1) atelier de sensibilisation des industriels tenu</w:t>
            </w:r>
          </w:p>
        </w:tc>
      </w:tr>
      <w:tr w:rsidR="00A861E2" w:rsidRPr="008A2996" w:rsidTr="00D03D95">
        <w:trPr>
          <w:cantSplit/>
        </w:trPr>
        <w:tc>
          <w:tcPr>
            <w:tcW w:w="660" w:type="pct"/>
            <w:vMerge/>
          </w:tcPr>
          <w:p w:rsidR="00A861E2" w:rsidRPr="008A2996" w:rsidRDefault="00A861E2" w:rsidP="00D03D95">
            <w:pPr>
              <w:pStyle w:val="Corpsdetexte3"/>
              <w:rPr>
                <w:rFonts w:ascii="Cambria" w:hAnsi="Cambria"/>
              </w:rPr>
            </w:pPr>
          </w:p>
        </w:tc>
        <w:tc>
          <w:tcPr>
            <w:tcW w:w="629" w:type="pct"/>
            <w:vMerge/>
          </w:tcPr>
          <w:p w:rsidR="00A861E2" w:rsidRPr="008A2996" w:rsidRDefault="00A861E2" w:rsidP="004A7DCA">
            <w:pPr>
              <w:pStyle w:val="Corpsdetexte3"/>
              <w:rPr>
                <w:rFonts w:ascii="Cambria" w:hAnsi="Cambria"/>
              </w:rPr>
            </w:pPr>
          </w:p>
        </w:tc>
        <w:tc>
          <w:tcPr>
            <w:tcW w:w="753" w:type="pct"/>
          </w:tcPr>
          <w:p w:rsidR="00A861E2" w:rsidRPr="008A2996" w:rsidRDefault="00A861E2" w:rsidP="004A7DCA">
            <w:pPr>
              <w:pStyle w:val="Corpsdetexte3"/>
              <w:rPr>
                <w:rFonts w:ascii="Cambria" w:hAnsi="Cambria"/>
              </w:rPr>
            </w:pPr>
            <w:r w:rsidRPr="008A2996">
              <w:rPr>
                <w:rFonts w:ascii="Cambria" w:hAnsi="Cambria"/>
              </w:rPr>
              <w:t xml:space="preserve">2% des Directions régionales disposent de formateurs relais en législation environnementale </w:t>
            </w:r>
          </w:p>
        </w:tc>
        <w:tc>
          <w:tcPr>
            <w:tcW w:w="883" w:type="pct"/>
          </w:tcPr>
          <w:p w:rsidR="00A861E2" w:rsidRPr="008A2996" w:rsidRDefault="00A861E2" w:rsidP="004A7DCA">
            <w:pPr>
              <w:pStyle w:val="Corpsdetexte3"/>
              <w:rPr>
                <w:rFonts w:ascii="Cambria" w:hAnsi="Cambria"/>
              </w:rPr>
            </w:pPr>
            <w:r w:rsidRPr="008A2996">
              <w:rPr>
                <w:rFonts w:ascii="Cambria" w:hAnsi="Cambria"/>
              </w:rPr>
              <w:t xml:space="preserve">3.2. Organiser un atelier régional d’échanges des principaux acteurs chargés de la mise en œuvre des textes législatifs et réglementaires en matière d’environnement </w:t>
            </w:r>
          </w:p>
        </w:tc>
        <w:tc>
          <w:tcPr>
            <w:tcW w:w="2076" w:type="pct"/>
            <w:vMerge/>
          </w:tcPr>
          <w:p w:rsidR="00A861E2" w:rsidRPr="008A2996" w:rsidRDefault="00A861E2" w:rsidP="00D03D95">
            <w:pPr>
              <w:pStyle w:val="Corpsdetexte3"/>
              <w:tabs>
                <w:tab w:val="left" w:pos="216"/>
              </w:tabs>
              <w:ind w:left="216"/>
              <w:rPr>
                <w:rFonts w:ascii="Cambria" w:hAnsi="Cambria"/>
              </w:rPr>
            </w:pPr>
          </w:p>
        </w:tc>
      </w:tr>
      <w:tr w:rsidR="00A861E2" w:rsidRPr="008A2996" w:rsidTr="00D03D95">
        <w:trPr>
          <w:cantSplit/>
        </w:trPr>
        <w:tc>
          <w:tcPr>
            <w:tcW w:w="660" w:type="pct"/>
            <w:vMerge/>
          </w:tcPr>
          <w:p w:rsidR="00A861E2" w:rsidRPr="008A2996" w:rsidRDefault="00A861E2" w:rsidP="00D03D95">
            <w:pPr>
              <w:pStyle w:val="Corpsdetexte3"/>
              <w:rPr>
                <w:rFonts w:ascii="Cambria" w:hAnsi="Cambria"/>
              </w:rPr>
            </w:pPr>
          </w:p>
        </w:tc>
        <w:tc>
          <w:tcPr>
            <w:tcW w:w="629" w:type="pct"/>
            <w:vMerge/>
          </w:tcPr>
          <w:p w:rsidR="00A861E2" w:rsidRPr="008A2996" w:rsidRDefault="00A861E2" w:rsidP="00D03D95">
            <w:pPr>
              <w:pStyle w:val="Corpsdetexte3"/>
              <w:rPr>
                <w:rFonts w:ascii="Cambria" w:hAnsi="Cambria"/>
              </w:rPr>
            </w:pPr>
          </w:p>
        </w:tc>
        <w:tc>
          <w:tcPr>
            <w:tcW w:w="753" w:type="pct"/>
          </w:tcPr>
          <w:p w:rsidR="00A861E2" w:rsidRPr="008A2996" w:rsidRDefault="00A861E2" w:rsidP="004A7DCA">
            <w:pPr>
              <w:pStyle w:val="Corpsdetexte3"/>
              <w:rPr>
                <w:rFonts w:ascii="Cambria" w:hAnsi="Cambria"/>
              </w:rPr>
            </w:pPr>
            <w:r w:rsidRPr="008A2996">
              <w:rPr>
                <w:rFonts w:ascii="Cambria" w:hAnsi="Cambria"/>
                <w:lang w:val="fr-BE"/>
              </w:rPr>
              <w:t>1% des membres de la société civile connaissent la législation en matière d’environnement</w:t>
            </w:r>
          </w:p>
        </w:tc>
        <w:tc>
          <w:tcPr>
            <w:tcW w:w="883" w:type="pct"/>
          </w:tcPr>
          <w:p w:rsidR="00A861E2" w:rsidRPr="008A2996" w:rsidRDefault="00A861E2" w:rsidP="004A7DCA">
            <w:pPr>
              <w:pStyle w:val="Corpsdetexte3"/>
              <w:rPr>
                <w:rFonts w:ascii="Cambria" w:hAnsi="Cambria"/>
              </w:rPr>
            </w:pPr>
            <w:r w:rsidRPr="008A2996">
              <w:rPr>
                <w:rFonts w:ascii="Cambria" w:hAnsi="Cambria"/>
              </w:rPr>
              <w:t xml:space="preserve">3.3. Former les acteurs de la société civile pour une meilleure connaissance des textes législatifs et réglementaires en matière d’environnement </w:t>
            </w:r>
          </w:p>
        </w:tc>
        <w:tc>
          <w:tcPr>
            <w:tcW w:w="2076" w:type="pct"/>
            <w:vMerge/>
          </w:tcPr>
          <w:p w:rsidR="00A861E2" w:rsidRPr="008A2996" w:rsidRDefault="00A861E2" w:rsidP="00D03D95">
            <w:pPr>
              <w:pStyle w:val="Corpsdetexte3"/>
              <w:tabs>
                <w:tab w:val="left" w:pos="216"/>
              </w:tabs>
              <w:ind w:left="216"/>
              <w:rPr>
                <w:rFonts w:ascii="Cambria" w:hAnsi="Cambria"/>
              </w:rPr>
            </w:pPr>
          </w:p>
        </w:tc>
      </w:tr>
      <w:tr w:rsidR="00A861E2" w:rsidRPr="008A2996" w:rsidTr="00D03D95">
        <w:trPr>
          <w:cantSplit/>
        </w:trPr>
        <w:tc>
          <w:tcPr>
            <w:tcW w:w="660" w:type="pct"/>
            <w:vMerge/>
          </w:tcPr>
          <w:p w:rsidR="00A861E2" w:rsidRPr="008A2996" w:rsidRDefault="00A861E2" w:rsidP="00D03D95">
            <w:pPr>
              <w:pStyle w:val="Corpsdetexte3"/>
              <w:rPr>
                <w:rFonts w:ascii="Cambria" w:hAnsi="Cambria"/>
              </w:rPr>
            </w:pPr>
          </w:p>
        </w:tc>
        <w:tc>
          <w:tcPr>
            <w:tcW w:w="629" w:type="pct"/>
            <w:vMerge/>
          </w:tcPr>
          <w:p w:rsidR="00A861E2" w:rsidRPr="008A2996" w:rsidRDefault="00A861E2" w:rsidP="00D03D95">
            <w:pPr>
              <w:pStyle w:val="Corpsdetexte3"/>
              <w:rPr>
                <w:rFonts w:ascii="Cambria" w:hAnsi="Cambria"/>
              </w:rPr>
            </w:pPr>
          </w:p>
        </w:tc>
        <w:tc>
          <w:tcPr>
            <w:tcW w:w="753" w:type="pct"/>
            <w:tcBorders>
              <w:top w:val="single" w:sz="4" w:space="0" w:color="auto"/>
              <w:left w:val="single" w:sz="4" w:space="0" w:color="auto"/>
              <w:bottom w:val="single" w:sz="4" w:space="0" w:color="auto"/>
              <w:right w:val="single" w:sz="4" w:space="0" w:color="auto"/>
            </w:tcBorders>
          </w:tcPr>
          <w:p w:rsidR="00A861E2" w:rsidRPr="008A2996" w:rsidRDefault="00A861E2" w:rsidP="004A7DCA">
            <w:pPr>
              <w:pStyle w:val="Corpsdetexte3"/>
              <w:rPr>
                <w:rFonts w:ascii="Cambria" w:hAnsi="Cambria"/>
              </w:rPr>
            </w:pPr>
            <w:r w:rsidRPr="008A2996">
              <w:rPr>
                <w:rFonts w:ascii="Cambria" w:hAnsi="Cambria"/>
              </w:rPr>
              <w:t>5% des industriels et des entreprises connaissent la législation en matière d’environnement</w:t>
            </w:r>
          </w:p>
        </w:tc>
        <w:tc>
          <w:tcPr>
            <w:tcW w:w="883" w:type="pct"/>
            <w:tcBorders>
              <w:top w:val="single" w:sz="4" w:space="0" w:color="auto"/>
              <w:left w:val="single" w:sz="4" w:space="0" w:color="auto"/>
              <w:bottom w:val="single" w:sz="4" w:space="0" w:color="auto"/>
            </w:tcBorders>
          </w:tcPr>
          <w:p w:rsidR="00A861E2" w:rsidRPr="008A2996" w:rsidRDefault="00A861E2" w:rsidP="004A7DCA">
            <w:pPr>
              <w:tabs>
                <w:tab w:val="left" w:pos="5295"/>
              </w:tabs>
              <w:spacing w:line="240" w:lineRule="auto"/>
              <w:jc w:val="both"/>
              <w:rPr>
                <w:rFonts w:ascii="Cambria" w:hAnsi="Cambria"/>
                <w:bCs/>
                <w:iCs/>
                <w:sz w:val="24"/>
                <w:szCs w:val="24"/>
              </w:rPr>
            </w:pPr>
            <w:r w:rsidRPr="008A2996">
              <w:rPr>
                <w:rFonts w:ascii="Cambria" w:hAnsi="Cambria"/>
                <w:bCs/>
                <w:iCs/>
                <w:sz w:val="24"/>
                <w:szCs w:val="24"/>
              </w:rPr>
              <w:t>3.4. Sensibiliser les Industriels et les entreprises  sur la réglementation en matière d’environnement</w:t>
            </w:r>
          </w:p>
        </w:tc>
        <w:tc>
          <w:tcPr>
            <w:tcW w:w="2076" w:type="pct"/>
            <w:vMerge/>
          </w:tcPr>
          <w:p w:rsidR="00A861E2" w:rsidRPr="008A2996" w:rsidRDefault="00A861E2" w:rsidP="00D03D95">
            <w:pPr>
              <w:pStyle w:val="Corpsdetexte3"/>
              <w:tabs>
                <w:tab w:val="left" w:pos="216"/>
              </w:tabs>
              <w:ind w:left="216"/>
              <w:rPr>
                <w:rFonts w:ascii="Cambria" w:hAnsi="Cambria"/>
              </w:rPr>
            </w:pPr>
          </w:p>
        </w:tc>
      </w:tr>
      <w:tr w:rsidR="00A861E2" w:rsidRPr="008A2996" w:rsidTr="00D03D95">
        <w:trPr>
          <w:cantSplit/>
        </w:trPr>
        <w:tc>
          <w:tcPr>
            <w:tcW w:w="660" w:type="pct"/>
          </w:tcPr>
          <w:p w:rsidR="00A861E2" w:rsidRPr="008A2996" w:rsidRDefault="00A861E2" w:rsidP="00D03D95">
            <w:pPr>
              <w:pStyle w:val="Corpsdetexte3"/>
              <w:rPr>
                <w:rFonts w:ascii="Cambria" w:hAnsi="Cambria"/>
              </w:rPr>
            </w:pPr>
          </w:p>
        </w:tc>
        <w:tc>
          <w:tcPr>
            <w:tcW w:w="629" w:type="pct"/>
          </w:tcPr>
          <w:p w:rsidR="00A861E2" w:rsidRPr="008A2996" w:rsidRDefault="00A861E2" w:rsidP="004A7DCA">
            <w:pPr>
              <w:spacing w:line="240" w:lineRule="auto"/>
              <w:jc w:val="both"/>
              <w:rPr>
                <w:rFonts w:ascii="Cambria" w:hAnsi="Cambria"/>
                <w:sz w:val="24"/>
                <w:szCs w:val="24"/>
                <w:lang w:val="fr-BE"/>
              </w:rPr>
            </w:pPr>
            <w:r w:rsidRPr="008A2996">
              <w:rPr>
                <w:rFonts w:ascii="Cambria" w:hAnsi="Cambria"/>
                <w:sz w:val="24"/>
                <w:szCs w:val="24"/>
                <w:lang w:val="fr-BE"/>
              </w:rPr>
              <w:t>4. Les capacités du personnel et le matériel de la Direction de la Réglementation et des inspections environnementales sont renforcées</w:t>
            </w:r>
          </w:p>
        </w:tc>
        <w:tc>
          <w:tcPr>
            <w:tcW w:w="753" w:type="pct"/>
            <w:tcBorders>
              <w:top w:val="single" w:sz="4" w:space="0" w:color="auto"/>
              <w:left w:val="single" w:sz="4" w:space="0" w:color="auto"/>
              <w:bottom w:val="single" w:sz="4" w:space="0" w:color="auto"/>
              <w:right w:val="single" w:sz="4" w:space="0" w:color="auto"/>
            </w:tcBorders>
          </w:tcPr>
          <w:p w:rsidR="00A861E2" w:rsidRPr="008A2996" w:rsidRDefault="00A861E2" w:rsidP="004A7DCA">
            <w:pPr>
              <w:spacing w:line="240" w:lineRule="auto"/>
              <w:jc w:val="both"/>
              <w:rPr>
                <w:rFonts w:ascii="Cambria" w:hAnsi="Cambria"/>
                <w:sz w:val="24"/>
                <w:szCs w:val="24"/>
                <w:lang w:val="fr-BE"/>
              </w:rPr>
            </w:pPr>
            <w:r w:rsidRPr="008A2996">
              <w:rPr>
                <w:rFonts w:ascii="Cambria" w:hAnsi="Cambria"/>
                <w:sz w:val="24"/>
                <w:szCs w:val="24"/>
                <w:lang w:val="fr-BE"/>
              </w:rPr>
              <w:t>Un cadre de la DRIE est formé en 3</w:t>
            </w:r>
            <w:r w:rsidRPr="008A2996">
              <w:rPr>
                <w:rFonts w:ascii="Cambria" w:hAnsi="Cambria"/>
                <w:sz w:val="24"/>
                <w:szCs w:val="24"/>
                <w:vertAlign w:val="superscript"/>
                <w:lang w:val="fr-BE"/>
              </w:rPr>
              <w:t>ème</w:t>
            </w:r>
            <w:r w:rsidRPr="008A2996">
              <w:rPr>
                <w:rFonts w:ascii="Cambria" w:hAnsi="Cambria"/>
                <w:sz w:val="24"/>
                <w:szCs w:val="24"/>
                <w:lang w:val="fr-BE"/>
              </w:rPr>
              <w:t xml:space="preserve"> cycle droit de l’environnement</w:t>
            </w:r>
          </w:p>
          <w:p w:rsidR="00A861E2" w:rsidRPr="008A2996" w:rsidRDefault="00A861E2" w:rsidP="004A7DCA">
            <w:pPr>
              <w:pStyle w:val="Corpsdetexte3"/>
              <w:rPr>
                <w:rFonts w:ascii="Cambria" w:hAnsi="Cambria"/>
                <w:lang w:val="fr-BE"/>
              </w:rPr>
            </w:pPr>
            <w:r w:rsidRPr="008A2996">
              <w:rPr>
                <w:rFonts w:ascii="Cambria" w:hAnsi="Cambria"/>
                <w:lang w:val="fr-BE"/>
              </w:rPr>
              <w:t>Matériel informatique octroyé</w:t>
            </w:r>
          </w:p>
        </w:tc>
        <w:tc>
          <w:tcPr>
            <w:tcW w:w="883" w:type="pct"/>
            <w:tcBorders>
              <w:top w:val="single" w:sz="4" w:space="0" w:color="auto"/>
              <w:left w:val="single" w:sz="4" w:space="0" w:color="auto"/>
              <w:bottom w:val="single" w:sz="4" w:space="0" w:color="auto"/>
            </w:tcBorders>
          </w:tcPr>
          <w:p w:rsidR="00A861E2" w:rsidRPr="008A2996" w:rsidRDefault="00A861E2" w:rsidP="004A7DCA">
            <w:pPr>
              <w:tabs>
                <w:tab w:val="left" w:pos="5295"/>
              </w:tabs>
              <w:spacing w:line="240" w:lineRule="auto"/>
              <w:jc w:val="both"/>
              <w:rPr>
                <w:rFonts w:ascii="Cambria" w:hAnsi="Cambria"/>
                <w:bCs/>
                <w:iCs/>
                <w:sz w:val="24"/>
                <w:szCs w:val="24"/>
              </w:rPr>
            </w:pPr>
            <w:r w:rsidRPr="008A2996">
              <w:rPr>
                <w:rFonts w:ascii="Cambria" w:hAnsi="Cambria"/>
                <w:sz w:val="24"/>
                <w:szCs w:val="24"/>
                <w:lang w:val="fr-BE"/>
              </w:rPr>
              <w:t xml:space="preserve">4.1 </w:t>
            </w:r>
            <w:r w:rsidRPr="008A2996">
              <w:rPr>
                <w:rFonts w:ascii="Cambria" w:hAnsi="Cambria"/>
                <w:i/>
                <w:iCs/>
                <w:sz w:val="24"/>
                <w:szCs w:val="24"/>
                <w:lang w:val="fr-BE"/>
              </w:rPr>
              <w:t>Former un Juriste en droit de l’Environnement</w:t>
            </w:r>
          </w:p>
        </w:tc>
        <w:tc>
          <w:tcPr>
            <w:tcW w:w="2076" w:type="pct"/>
          </w:tcPr>
          <w:p w:rsidR="00A861E2" w:rsidRPr="008A2996" w:rsidRDefault="00A861E2" w:rsidP="004A7DCA">
            <w:pPr>
              <w:pStyle w:val="Corpsdetexte3"/>
              <w:tabs>
                <w:tab w:val="left" w:pos="216"/>
              </w:tabs>
              <w:rPr>
                <w:rFonts w:ascii="Cambria" w:hAnsi="Cambria"/>
              </w:rPr>
            </w:pPr>
            <w:r w:rsidRPr="008A2996">
              <w:rPr>
                <w:rFonts w:ascii="Cambria" w:hAnsi="Cambria"/>
              </w:rPr>
              <w:t>- 1 agent de la DRIE formé en France (Limoges) entre 2006 et  2008</w:t>
            </w:r>
          </w:p>
          <w:p w:rsidR="00A861E2" w:rsidRPr="008A2996" w:rsidRDefault="00A861E2" w:rsidP="004A7DCA">
            <w:pPr>
              <w:pStyle w:val="Corpsdetexte3"/>
              <w:tabs>
                <w:tab w:val="left" w:pos="216"/>
              </w:tabs>
              <w:ind w:left="216"/>
              <w:rPr>
                <w:rFonts w:ascii="Cambria" w:hAnsi="Cambria"/>
              </w:rPr>
            </w:pPr>
            <w:r w:rsidRPr="008A2996">
              <w:rPr>
                <w:rFonts w:ascii="Cambria" w:hAnsi="Cambria"/>
              </w:rPr>
              <w:t>- Un (1) ordinateur et consommables + des fournitures de bureau acquis en 2007</w:t>
            </w:r>
          </w:p>
        </w:tc>
      </w:tr>
      <w:tr w:rsidR="00A861E2" w:rsidRPr="008A2996" w:rsidTr="00D03D95">
        <w:trPr>
          <w:cantSplit/>
        </w:trPr>
        <w:tc>
          <w:tcPr>
            <w:tcW w:w="660" w:type="pct"/>
          </w:tcPr>
          <w:p w:rsidR="00A861E2" w:rsidRPr="008A2996" w:rsidRDefault="00A861E2" w:rsidP="00D03D95">
            <w:pPr>
              <w:pStyle w:val="Corpsdetexte3"/>
              <w:rPr>
                <w:rFonts w:ascii="Cambria" w:hAnsi="Cambria"/>
              </w:rPr>
            </w:pPr>
          </w:p>
        </w:tc>
        <w:tc>
          <w:tcPr>
            <w:tcW w:w="629" w:type="pct"/>
          </w:tcPr>
          <w:p w:rsidR="00A861E2" w:rsidRPr="008A2996" w:rsidRDefault="00A861E2" w:rsidP="004A7DCA">
            <w:pPr>
              <w:pStyle w:val="Corpsdetexte3"/>
              <w:rPr>
                <w:rFonts w:ascii="Cambria" w:hAnsi="Cambria"/>
              </w:rPr>
            </w:pPr>
            <w:r w:rsidRPr="008A2996">
              <w:rPr>
                <w:rFonts w:ascii="Cambria" w:hAnsi="Cambria"/>
                <w:lang w:val="fr-BE"/>
              </w:rPr>
              <w:t>5. Appui logistique à la Direction de la réglementation et des inspections environnementales</w:t>
            </w:r>
          </w:p>
        </w:tc>
        <w:tc>
          <w:tcPr>
            <w:tcW w:w="753" w:type="pct"/>
            <w:tcBorders>
              <w:top w:val="single" w:sz="4" w:space="0" w:color="auto"/>
              <w:left w:val="single" w:sz="4" w:space="0" w:color="auto"/>
              <w:bottom w:val="single" w:sz="4" w:space="0" w:color="auto"/>
              <w:right w:val="single" w:sz="4" w:space="0" w:color="auto"/>
            </w:tcBorders>
          </w:tcPr>
          <w:p w:rsidR="00A861E2" w:rsidRPr="008A2996" w:rsidRDefault="00A861E2" w:rsidP="004A7DCA">
            <w:pPr>
              <w:pStyle w:val="Corpsdetexte3"/>
              <w:rPr>
                <w:rFonts w:ascii="Cambria" w:hAnsi="Cambria"/>
              </w:rPr>
            </w:pPr>
          </w:p>
        </w:tc>
        <w:tc>
          <w:tcPr>
            <w:tcW w:w="883" w:type="pct"/>
            <w:tcBorders>
              <w:top w:val="single" w:sz="4" w:space="0" w:color="auto"/>
              <w:left w:val="single" w:sz="4" w:space="0" w:color="auto"/>
              <w:bottom w:val="single" w:sz="4" w:space="0" w:color="auto"/>
            </w:tcBorders>
          </w:tcPr>
          <w:p w:rsidR="00A861E2" w:rsidRPr="008A2996" w:rsidRDefault="00A861E2" w:rsidP="004A7DCA">
            <w:pPr>
              <w:tabs>
                <w:tab w:val="left" w:pos="5295"/>
              </w:tabs>
              <w:spacing w:line="240" w:lineRule="auto"/>
              <w:jc w:val="both"/>
              <w:rPr>
                <w:rFonts w:ascii="Cambria" w:hAnsi="Cambria"/>
                <w:bCs/>
                <w:iCs/>
                <w:sz w:val="24"/>
                <w:szCs w:val="24"/>
              </w:rPr>
            </w:pPr>
            <w:r w:rsidRPr="008A2996">
              <w:rPr>
                <w:rFonts w:ascii="Cambria" w:hAnsi="Cambria"/>
                <w:i/>
                <w:iCs/>
                <w:sz w:val="24"/>
                <w:szCs w:val="24"/>
                <w:lang w:val="fr-BE"/>
              </w:rPr>
              <w:t>5. Equiper et acquérir des fournitures/consommables de bureau</w:t>
            </w:r>
          </w:p>
        </w:tc>
        <w:tc>
          <w:tcPr>
            <w:tcW w:w="2076" w:type="pct"/>
          </w:tcPr>
          <w:p w:rsidR="00A861E2" w:rsidRPr="008A2996" w:rsidRDefault="00A861E2" w:rsidP="004A7DCA">
            <w:pPr>
              <w:pStyle w:val="Corpsdetexte3"/>
              <w:tabs>
                <w:tab w:val="left" w:pos="216"/>
              </w:tabs>
              <w:ind w:left="216"/>
              <w:rPr>
                <w:rFonts w:ascii="Cambria" w:hAnsi="Cambria"/>
              </w:rPr>
            </w:pPr>
          </w:p>
        </w:tc>
      </w:tr>
      <w:tr w:rsidR="00A861E2" w:rsidRPr="008A2996" w:rsidTr="00D03D95">
        <w:trPr>
          <w:cantSplit/>
        </w:trPr>
        <w:tc>
          <w:tcPr>
            <w:tcW w:w="1288" w:type="pct"/>
            <w:gridSpan w:val="2"/>
            <w:vAlign w:val="center"/>
          </w:tcPr>
          <w:p w:rsidR="00A861E2" w:rsidRPr="008A2996" w:rsidRDefault="00A861E2" w:rsidP="004A7DCA">
            <w:pPr>
              <w:pStyle w:val="Corpsdetexte3"/>
              <w:rPr>
                <w:rFonts w:ascii="Cambria" w:hAnsi="Cambria"/>
              </w:rPr>
            </w:pPr>
            <w:r w:rsidRPr="008A2996">
              <w:rPr>
                <w:rFonts w:ascii="Cambria" w:hAnsi="Cambria"/>
                <w:b/>
                <w:bCs/>
              </w:rPr>
              <w:t>Sous-Total Composante 2</w:t>
            </w:r>
          </w:p>
        </w:tc>
        <w:tc>
          <w:tcPr>
            <w:tcW w:w="753" w:type="pct"/>
            <w:tcBorders>
              <w:top w:val="single" w:sz="4" w:space="0" w:color="auto"/>
              <w:left w:val="single" w:sz="4" w:space="0" w:color="auto"/>
              <w:bottom w:val="single" w:sz="4" w:space="0" w:color="auto"/>
              <w:right w:val="single" w:sz="4" w:space="0" w:color="auto"/>
            </w:tcBorders>
          </w:tcPr>
          <w:p w:rsidR="00A861E2" w:rsidRPr="008A2996" w:rsidRDefault="00A861E2" w:rsidP="004A7DCA">
            <w:pPr>
              <w:pStyle w:val="Corpsdetexte3"/>
              <w:rPr>
                <w:rFonts w:ascii="Cambria" w:hAnsi="Cambria"/>
              </w:rPr>
            </w:pPr>
          </w:p>
        </w:tc>
        <w:tc>
          <w:tcPr>
            <w:tcW w:w="2959" w:type="pct"/>
            <w:gridSpan w:val="2"/>
            <w:tcBorders>
              <w:top w:val="single" w:sz="4" w:space="0" w:color="auto"/>
              <w:left w:val="single" w:sz="4" w:space="0" w:color="auto"/>
              <w:bottom w:val="single" w:sz="4" w:space="0" w:color="auto"/>
            </w:tcBorders>
          </w:tcPr>
          <w:p w:rsidR="00A861E2" w:rsidRPr="008A2996" w:rsidRDefault="00A861E2" w:rsidP="004A7DCA">
            <w:pPr>
              <w:pStyle w:val="Corpsdetexte3"/>
              <w:rPr>
                <w:rFonts w:ascii="Cambria" w:hAnsi="Cambria"/>
              </w:rPr>
            </w:pPr>
            <w:r w:rsidRPr="008A2996">
              <w:rPr>
                <w:rFonts w:ascii="Cambria" w:hAnsi="Cambria"/>
                <w:u w:val="single"/>
              </w:rPr>
              <w:t>CONTRAINTRES </w:t>
            </w:r>
            <w:r w:rsidRPr="008A2996">
              <w:rPr>
                <w:rFonts w:ascii="Cambria" w:hAnsi="Cambria"/>
              </w:rPr>
              <w:t>: (i) Programme n’a  pas été élaboration en collaboration avec l’ensemble des acteurs ; (ii) Pertinence non évidente de certains indicateurs ou activités ;(iii) Déblocage des fonds trop lent à cause de procédures contraignantes  (ex : 5 mois d’exécution budgétaire pour une planification de 12 mois) (iv) Réduction des fonds alloués pour des raisons  non élucidées ; (v) manque d’appui institutionnel aux partenaires d’exécution ; (vi) Absence de signature protocole avec les partenaires ; (vii) Intermédiation trop lourde car existence d’intermédiaires institutionnels. Ex : PNUD</w:t>
            </w:r>
            <w:r w:rsidRPr="008A2996">
              <w:rPr>
                <w:rFonts w:ascii="Century Gothic" w:hAnsi="Century Gothic"/>
              </w:rPr>
              <w:t>↔</w:t>
            </w:r>
            <w:r w:rsidRPr="008A2996">
              <w:rPr>
                <w:rFonts w:ascii="Cambria" w:hAnsi="Cambria"/>
              </w:rPr>
              <w:t>CONEDD</w:t>
            </w:r>
            <w:r w:rsidRPr="008A2996">
              <w:rPr>
                <w:rFonts w:ascii="Century Gothic" w:hAnsi="Century Gothic"/>
              </w:rPr>
              <w:t>↔</w:t>
            </w:r>
            <w:r w:rsidRPr="008A2996">
              <w:rPr>
                <w:rFonts w:ascii="Cambria" w:hAnsi="Cambria"/>
              </w:rPr>
              <w:t xml:space="preserve">PARTENAIRES   </w:t>
            </w:r>
          </w:p>
          <w:p w:rsidR="00A861E2" w:rsidRPr="008A2996" w:rsidRDefault="00A861E2" w:rsidP="004A7DCA">
            <w:pPr>
              <w:pStyle w:val="Corpsdetexte3"/>
              <w:rPr>
                <w:rFonts w:ascii="Cambria" w:hAnsi="Cambria"/>
              </w:rPr>
            </w:pPr>
          </w:p>
          <w:p w:rsidR="00A861E2" w:rsidRPr="008A2996" w:rsidRDefault="00A861E2" w:rsidP="004A7DCA">
            <w:pPr>
              <w:pStyle w:val="Corpsdetexte3"/>
              <w:rPr>
                <w:rFonts w:ascii="Cambria" w:hAnsi="Cambria"/>
              </w:rPr>
            </w:pPr>
            <w:r w:rsidRPr="008A2996">
              <w:rPr>
                <w:rFonts w:ascii="Cambria" w:hAnsi="Cambria"/>
                <w:u w:val="single"/>
              </w:rPr>
              <w:t>RECOMMANDATIONS/PERSPECTIVES</w:t>
            </w:r>
          </w:p>
          <w:p w:rsidR="00A861E2" w:rsidRPr="008A2996" w:rsidRDefault="00A861E2" w:rsidP="004A7DCA">
            <w:pPr>
              <w:pStyle w:val="Corpsdetexte3"/>
              <w:tabs>
                <w:tab w:val="left" w:pos="216"/>
              </w:tabs>
              <w:ind w:left="216"/>
              <w:rPr>
                <w:rFonts w:ascii="Cambria" w:hAnsi="Cambria"/>
              </w:rPr>
            </w:pPr>
            <w:r w:rsidRPr="008A2996">
              <w:rPr>
                <w:rFonts w:ascii="Cambria" w:hAnsi="Cambria"/>
              </w:rPr>
              <w:t>(i) Edition d’un manuel de procédures accordée par le PNUD mais le financement est en souffrance ; (ii) Appui permanent au processus d’élaboration car de nombreux textes restent attendus ; (ii) Soutenir les activités d’édition, diffusion, sensibilisation, formation, renforcement des capacités des services du MEDD ; (iii) Formation de spécialisation car des domaines de l’environnement manquent cruellement de spécialistes ; (iv) Institution des bases de données à caractère juridique ; (v) Promotion des du Droit de l’environnement dans les écoles du primaire ,du  secondaire et du supérieure ;  (vi) Mise en )place d’un centre de Droit de l’environnement ; (vii) Elaboration d’un nouveau PGDRN pour renforcer les acquis ; (viii) Atténuation des procédures de déblocage des fonds du PNUD</w:t>
            </w:r>
          </w:p>
        </w:tc>
      </w:tr>
    </w:tbl>
    <w:p w:rsidR="00A861E2" w:rsidRPr="008A2996" w:rsidRDefault="00A861E2" w:rsidP="00A861E2">
      <w:pPr>
        <w:spacing w:line="240" w:lineRule="auto"/>
        <w:rPr>
          <w:rFonts w:ascii="Cambria" w:hAnsi="Cambria"/>
          <w:sz w:val="24"/>
          <w:szCs w:val="24"/>
        </w:rPr>
      </w:pPr>
    </w:p>
    <w:p w:rsidR="00A861E2" w:rsidRPr="008A2996" w:rsidRDefault="00A861E2" w:rsidP="00A861E2">
      <w:pPr>
        <w:spacing w:line="240" w:lineRule="auto"/>
        <w:rPr>
          <w:rFonts w:ascii="Cambria" w:hAnsi="Cambria"/>
          <w:sz w:val="24"/>
          <w:szCs w:val="24"/>
        </w:rPr>
      </w:pPr>
    </w:p>
    <w:p w:rsidR="00A861E2" w:rsidRPr="008A2996" w:rsidRDefault="00A861E2" w:rsidP="00A861E2">
      <w:pPr>
        <w:spacing w:line="240" w:lineRule="auto"/>
        <w:rPr>
          <w:rFonts w:ascii="Cambria" w:hAnsi="Cambria"/>
          <w:sz w:val="24"/>
          <w:szCs w:val="24"/>
        </w:rPr>
      </w:pPr>
    </w:p>
    <w:p w:rsidR="00A861E2" w:rsidRPr="008A2996" w:rsidRDefault="00A861E2" w:rsidP="00A861E2">
      <w:pPr>
        <w:spacing w:line="240" w:lineRule="auto"/>
        <w:rPr>
          <w:rFonts w:ascii="Cambria" w:hAnsi="Cambria"/>
          <w:b/>
          <w:bCs/>
          <w:iCs/>
          <w:sz w:val="24"/>
          <w:szCs w:val="24"/>
        </w:rPr>
      </w:pPr>
      <w:r w:rsidRPr="008A2996">
        <w:rPr>
          <w:rFonts w:ascii="Cambria" w:hAnsi="Cambria"/>
          <w:b/>
          <w:sz w:val="24"/>
          <w:szCs w:val="24"/>
        </w:rPr>
        <w:br w:type="page"/>
      </w:r>
      <w:r w:rsidRPr="008A2996">
        <w:rPr>
          <w:rFonts w:ascii="Cambria" w:hAnsi="Cambria"/>
          <w:b/>
          <w:sz w:val="24"/>
          <w:szCs w:val="24"/>
        </w:rPr>
        <w:lastRenderedPageBreak/>
        <w:t xml:space="preserve">Composante3 : </w:t>
      </w:r>
      <w:r w:rsidRPr="008A2996">
        <w:rPr>
          <w:rFonts w:ascii="Cambria" w:hAnsi="Cambria"/>
          <w:b/>
          <w:sz w:val="24"/>
          <w:szCs w:val="24"/>
          <w:lang w:val="fr-BE"/>
        </w:rPr>
        <w:t>L</w:t>
      </w:r>
      <w:r w:rsidRPr="008A2996">
        <w:rPr>
          <w:rFonts w:ascii="Cambria" w:hAnsi="Cambria"/>
          <w:b/>
          <w:sz w:val="24"/>
          <w:szCs w:val="24"/>
        </w:rPr>
        <w:t>e renforcement des capacités nationales pour gérer l’environnement </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84"/>
        <w:gridCol w:w="1831"/>
        <w:gridCol w:w="1803"/>
        <w:gridCol w:w="1502"/>
        <w:gridCol w:w="4326"/>
      </w:tblGrid>
      <w:tr w:rsidR="00A861E2" w:rsidRPr="00311AC1" w:rsidTr="00D03D95">
        <w:trPr>
          <w:trHeight w:val="425"/>
          <w:tblHeader/>
        </w:trPr>
        <w:tc>
          <w:tcPr>
            <w:tcW w:w="597" w:type="pct"/>
            <w:shd w:val="clear" w:color="auto" w:fill="FFC000"/>
          </w:tcPr>
          <w:p w:rsidR="00A861E2" w:rsidRPr="00311AC1" w:rsidRDefault="00A861E2" w:rsidP="00D03D95">
            <w:pPr>
              <w:spacing w:line="240" w:lineRule="auto"/>
              <w:jc w:val="center"/>
              <w:rPr>
                <w:rFonts w:ascii="Cambria" w:hAnsi="Cambria"/>
                <w:b/>
                <w:i/>
                <w:iCs/>
                <w:sz w:val="23"/>
                <w:szCs w:val="23"/>
              </w:rPr>
            </w:pPr>
            <w:r w:rsidRPr="00311AC1">
              <w:rPr>
                <w:rFonts w:ascii="Cambria" w:hAnsi="Cambria"/>
                <w:b/>
                <w:i/>
                <w:iCs/>
                <w:sz w:val="23"/>
                <w:szCs w:val="23"/>
              </w:rPr>
              <w:t>Composante 3</w:t>
            </w:r>
          </w:p>
        </w:tc>
        <w:tc>
          <w:tcPr>
            <w:tcW w:w="851" w:type="pct"/>
            <w:shd w:val="clear" w:color="auto" w:fill="FFC000"/>
          </w:tcPr>
          <w:p w:rsidR="00A861E2" w:rsidRPr="00311AC1" w:rsidRDefault="00A861E2" w:rsidP="00D03D95">
            <w:pPr>
              <w:spacing w:line="240" w:lineRule="auto"/>
              <w:jc w:val="center"/>
              <w:rPr>
                <w:rFonts w:ascii="Cambria" w:hAnsi="Cambria"/>
                <w:b/>
                <w:i/>
                <w:iCs/>
                <w:sz w:val="23"/>
                <w:szCs w:val="23"/>
              </w:rPr>
            </w:pPr>
            <w:r w:rsidRPr="00311AC1">
              <w:rPr>
                <w:rFonts w:ascii="Cambria" w:hAnsi="Cambria"/>
                <w:b/>
                <w:i/>
                <w:iCs/>
                <w:sz w:val="23"/>
                <w:szCs w:val="23"/>
              </w:rPr>
              <w:t>Résultats prévus</w:t>
            </w:r>
          </w:p>
        </w:tc>
        <w:tc>
          <w:tcPr>
            <w:tcW w:w="839" w:type="pct"/>
            <w:shd w:val="clear" w:color="auto" w:fill="FFC000"/>
          </w:tcPr>
          <w:p w:rsidR="00A861E2" w:rsidRPr="00311AC1" w:rsidRDefault="00A861E2" w:rsidP="00D03D95">
            <w:pPr>
              <w:spacing w:line="240" w:lineRule="auto"/>
              <w:jc w:val="center"/>
              <w:rPr>
                <w:rFonts w:ascii="Cambria" w:hAnsi="Cambria"/>
                <w:b/>
                <w:i/>
                <w:iCs/>
                <w:sz w:val="23"/>
                <w:szCs w:val="23"/>
              </w:rPr>
            </w:pPr>
            <w:r w:rsidRPr="00311AC1">
              <w:rPr>
                <w:rFonts w:ascii="Cambria" w:hAnsi="Cambria"/>
                <w:b/>
                <w:i/>
                <w:iCs/>
                <w:sz w:val="23"/>
                <w:szCs w:val="23"/>
              </w:rPr>
              <w:t>Indicateurs</w:t>
            </w:r>
          </w:p>
        </w:tc>
        <w:tc>
          <w:tcPr>
            <w:tcW w:w="699" w:type="pct"/>
            <w:shd w:val="clear" w:color="auto" w:fill="FFC000"/>
          </w:tcPr>
          <w:p w:rsidR="00A861E2" w:rsidRPr="00311AC1" w:rsidRDefault="00A861E2" w:rsidP="00D03D95">
            <w:pPr>
              <w:spacing w:line="240" w:lineRule="auto"/>
              <w:jc w:val="center"/>
              <w:rPr>
                <w:rFonts w:ascii="Cambria" w:hAnsi="Cambria"/>
                <w:b/>
                <w:i/>
                <w:iCs/>
                <w:sz w:val="23"/>
                <w:szCs w:val="23"/>
              </w:rPr>
            </w:pPr>
            <w:r w:rsidRPr="00311AC1">
              <w:rPr>
                <w:rFonts w:ascii="Cambria" w:hAnsi="Cambria"/>
                <w:b/>
                <w:i/>
                <w:iCs/>
                <w:sz w:val="23"/>
                <w:szCs w:val="23"/>
              </w:rPr>
              <w:t>Activités prévues</w:t>
            </w:r>
          </w:p>
        </w:tc>
        <w:tc>
          <w:tcPr>
            <w:tcW w:w="2013" w:type="pct"/>
            <w:shd w:val="clear" w:color="auto" w:fill="FFC000"/>
          </w:tcPr>
          <w:p w:rsidR="00A861E2" w:rsidRPr="00311AC1" w:rsidRDefault="00A861E2" w:rsidP="00D03D95">
            <w:pPr>
              <w:spacing w:line="240" w:lineRule="auto"/>
              <w:jc w:val="center"/>
              <w:rPr>
                <w:rFonts w:ascii="Cambria" w:hAnsi="Cambria"/>
                <w:b/>
                <w:sz w:val="23"/>
                <w:szCs w:val="23"/>
              </w:rPr>
            </w:pPr>
            <w:r w:rsidRPr="00311AC1">
              <w:rPr>
                <w:rFonts w:ascii="Cambria" w:hAnsi="Cambria"/>
                <w:b/>
                <w:sz w:val="23"/>
                <w:szCs w:val="23"/>
              </w:rPr>
              <w:t>Principaux résultats atteints (2006-2010)</w:t>
            </w:r>
          </w:p>
        </w:tc>
      </w:tr>
      <w:tr w:rsidR="00A861E2" w:rsidRPr="00311AC1" w:rsidTr="00D03D95">
        <w:trPr>
          <w:cantSplit/>
          <w:trHeight w:val="705"/>
        </w:trPr>
        <w:tc>
          <w:tcPr>
            <w:tcW w:w="597" w:type="pct"/>
            <w:vMerge w:val="restart"/>
          </w:tcPr>
          <w:p w:rsidR="00A861E2" w:rsidRPr="00311AC1" w:rsidRDefault="00A861E2" w:rsidP="004A7DCA">
            <w:pPr>
              <w:pStyle w:val="Corpsdetexte3"/>
              <w:rPr>
                <w:rFonts w:ascii="Cambria" w:hAnsi="Cambria"/>
                <w:sz w:val="23"/>
                <w:szCs w:val="23"/>
              </w:rPr>
            </w:pPr>
          </w:p>
          <w:p w:rsidR="00A861E2" w:rsidRPr="00311AC1" w:rsidRDefault="00A861E2" w:rsidP="004A7DCA">
            <w:pPr>
              <w:pStyle w:val="Corpsdetexte3"/>
              <w:rPr>
                <w:rFonts w:ascii="Cambria" w:hAnsi="Cambria"/>
                <w:sz w:val="23"/>
                <w:szCs w:val="23"/>
              </w:rPr>
            </w:pPr>
            <w:r w:rsidRPr="00311AC1">
              <w:rPr>
                <w:rFonts w:ascii="Cambria" w:hAnsi="Cambria"/>
                <w:sz w:val="23"/>
                <w:szCs w:val="23"/>
                <w:lang w:val="fr-BE"/>
              </w:rPr>
              <w:t>L</w:t>
            </w:r>
            <w:r w:rsidRPr="00311AC1">
              <w:rPr>
                <w:rFonts w:ascii="Cambria" w:hAnsi="Cambria"/>
                <w:sz w:val="23"/>
                <w:szCs w:val="23"/>
              </w:rPr>
              <w:t xml:space="preserve">e renforcement des capacités nationales pour gérer l’environnement  </w:t>
            </w:r>
          </w:p>
        </w:tc>
        <w:tc>
          <w:tcPr>
            <w:tcW w:w="851" w:type="pct"/>
            <w:vMerge w:val="restart"/>
          </w:tcPr>
          <w:p w:rsidR="00A861E2" w:rsidRPr="00311AC1" w:rsidRDefault="00A861E2" w:rsidP="004A7DCA">
            <w:pPr>
              <w:pStyle w:val="Corpsdetexte3"/>
              <w:rPr>
                <w:rFonts w:ascii="Cambria" w:hAnsi="Cambria"/>
                <w:sz w:val="23"/>
                <w:szCs w:val="23"/>
              </w:rPr>
            </w:pPr>
            <w:r w:rsidRPr="00311AC1">
              <w:rPr>
                <w:rFonts w:ascii="Cambria" w:hAnsi="Cambria"/>
                <w:sz w:val="23"/>
                <w:szCs w:val="23"/>
              </w:rPr>
              <w:t>1. Les résultats et conclusions du projet d’auto évaluation des capacités à renforcer (ANCR) sont vulgarisés</w:t>
            </w:r>
          </w:p>
        </w:tc>
        <w:tc>
          <w:tcPr>
            <w:tcW w:w="839" w:type="pct"/>
          </w:tcPr>
          <w:p w:rsidR="00A861E2" w:rsidRPr="00311AC1" w:rsidRDefault="00A861E2" w:rsidP="004A7DCA">
            <w:pPr>
              <w:pStyle w:val="Corpsdetexte3"/>
              <w:rPr>
                <w:rFonts w:ascii="Cambria" w:hAnsi="Cambria"/>
                <w:sz w:val="23"/>
                <w:szCs w:val="23"/>
              </w:rPr>
            </w:pPr>
            <w:r w:rsidRPr="00311AC1">
              <w:rPr>
                <w:rFonts w:ascii="Cambria" w:hAnsi="Cambria"/>
                <w:sz w:val="23"/>
                <w:szCs w:val="23"/>
              </w:rPr>
              <w:t>Le projet 00047697 (ANCR) est mis en œuvre et un rapport d’exécution est disponible</w:t>
            </w:r>
          </w:p>
        </w:tc>
        <w:tc>
          <w:tcPr>
            <w:tcW w:w="699" w:type="pct"/>
          </w:tcPr>
          <w:p w:rsidR="00A861E2" w:rsidRPr="00311AC1" w:rsidRDefault="00A861E2" w:rsidP="004A7DCA">
            <w:pPr>
              <w:pStyle w:val="Corpsdetexte3"/>
              <w:rPr>
                <w:rFonts w:ascii="Cambria" w:hAnsi="Cambria"/>
                <w:sz w:val="23"/>
                <w:szCs w:val="23"/>
              </w:rPr>
            </w:pPr>
            <w:r w:rsidRPr="00311AC1">
              <w:rPr>
                <w:rFonts w:ascii="Cambria" w:hAnsi="Cambria"/>
                <w:sz w:val="23"/>
                <w:szCs w:val="23"/>
              </w:rPr>
              <w:t>1.1. Mettre en œuvre le projet 0047697 (ANCR)</w:t>
            </w:r>
          </w:p>
        </w:tc>
        <w:tc>
          <w:tcPr>
            <w:tcW w:w="2013" w:type="pct"/>
            <w:vMerge w:val="restart"/>
          </w:tcPr>
          <w:p w:rsidR="00A861E2" w:rsidRPr="00311AC1" w:rsidRDefault="00A861E2" w:rsidP="004A7DCA">
            <w:pPr>
              <w:spacing w:line="240" w:lineRule="auto"/>
              <w:jc w:val="both"/>
              <w:rPr>
                <w:rFonts w:ascii="Cambria" w:hAnsi="Cambria"/>
                <w:iCs/>
                <w:sz w:val="23"/>
                <w:szCs w:val="23"/>
              </w:rPr>
            </w:pPr>
            <w:r w:rsidRPr="00311AC1">
              <w:rPr>
                <w:rFonts w:ascii="Cambria" w:hAnsi="Cambria"/>
                <w:iCs/>
                <w:sz w:val="23"/>
                <w:szCs w:val="23"/>
              </w:rPr>
              <w:t>- Un (1) rapport d’exécution du projet 2006-2007 élaboré</w:t>
            </w:r>
          </w:p>
          <w:p w:rsidR="00A861E2" w:rsidRPr="00311AC1" w:rsidRDefault="00A861E2" w:rsidP="004A7DCA">
            <w:pPr>
              <w:spacing w:line="240" w:lineRule="auto"/>
              <w:jc w:val="both"/>
              <w:rPr>
                <w:rFonts w:ascii="Cambria" w:hAnsi="Cambria"/>
                <w:sz w:val="23"/>
                <w:szCs w:val="23"/>
              </w:rPr>
            </w:pPr>
            <w:r w:rsidRPr="00311AC1">
              <w:rPr>
                <w:rFonts w:ascii="Cambria" w:hAnsi="Cambria"/>
                <w:iCs/>
                <w:sz w:val="23"/>
                <w:szCs w:val="23"/>
              </w:rPr>
              <w:t xml:space="preserve">- Le projet  </w:t>
            </w:r>
            <w:r w:rsidRPr="00311AC1">
              <w:rPr>
                <w:rFonts w:ascii="Cambria" w:hAnsi="Cambria"/>
                <w:sz w:val="23"/>
                <w:szCs w:val="23"/>
              </w:rPr>
              <w:t>00047697 (ANCR) clôturé</w:t>
            </w:r>
          </w:p>
          <w:p w:rsidR="00A861E2" w:rsidRPr="00311AC1" w:rsidRDefault="00A861E2" w:rsidP="004A7DCA">
            <w:pPr>
              <w:spacing w:line="240" w:lineRule="auto"/>
              <w:jc w:val="both"/>
              <w:rPr>
                <w:rFonts w:ascii="Cambria" w:hAnsi="Cambria"/>
                <w:sz w:val="23"/>
                <w:szCs w:val="23"/>
              </w:rPr>
            </w:pPr>
            <w:r w:rsidRPr="00311AC1">
              <w:rPr>
                <w:rFonts w:ascii="Cambria" w:hAnsi="Cambria"/>
                <w:sz w:val="23"/>
                <w:szCs w:val="23"/>
              </w:rPr>
              <w:t>- Le PIF soumis au FEM pour examen</w:t>
            </w:r>
          </w:p>
          <w:p w:rsidR="00A861E2" w:rsidRPr="00311AC1" w:rsidRDefault="00A861E2" w:rsidP="004A7DCA">
            <w:pPr>
              <w:spacing w:line="240" w:lineRule="auto"/>
              <w:jc w:val="both"/>
              <w:rPr>
                <w:rFonts w:ascii="Cambria" w:hAnsi="Cambria"/>
                <w:sz w:val="23"/>
                <w:szCs w:val="23"/>
              </w:rPr>
            </w:pPr>
            <w:r w:rsidRPr="00311AC1">
              <w:rPr>
                <w:rFonts w:ascii="Cambria" w:hAnsi="Cambria"/>
                <w:sz w:val="23"/>
                <w:szCs w:val="23"/>
              </w:rPr>
              <w:t>- Un (1) document de programme finalisé et disponible</w:t>
            </w:r>
          </w:p>
          <w:p w:rsidR="00A861E2" w:rsidRPr="00311AC1" w:rsidRDefault="00A861E2" w:rsidP="004A7DCA">
            <w:pPr>
              <w:spacing w:line="240" w:lineRule="auto"/>
              <w:jc w:val="both"/>
              <w:rPr>
                <w:rFonts w:ascii="Cambria" w:hAnsi="Cambria"/>
                <w:iCs/>
                <w:sz w:val="23"/>
                <w:szCs w:val="23"/>
              </w:rPr>
            </w:pPr>
            <w:r w:rsidRPr="00311AC1">
              <w:rPr>
                <w:rFonts w:ascii="Cambria" w:hAnsi="Cambria"/>
                <w:sz w:val="23"/>
                <w:szCs w:val="23"/>
              </w:rPr>
              <w:t>-Le rapport d’auto-évaluation des capacités à renforcer pur la gestion de l’environnement national et mondial édité en cinq cents (500) exemplaires et diffusé dans les structures techniques, les collectivités territoriales et les organisations de la société civile en 2008</w:t>
            </w:r>
          </w:p>
        </w:tc>
      </w:tr>
      <w:tr w:rsidR="00A861E2" w:rsidRPr="00311AC1" w:rsidTr="00D03D95">
        <w:trPr>
          <w:cantSplit/>
          <w:trHeight w:val="705"/>
        </w:trPr>
        <w:tc>
          <w:tcPr>
            <w:tcW w:w="597" w:type="pct"/>
            <w:vMerge/>
          </w:tcPr>
          <w:p w:rsidR="00A861E2" w:rsidRPr="00311AC1" w:rsidRDefault="00A861E2" w:rsidP="00D03D95">
            <w:pPr>
              <w:pStyle w:val="Corpsdetexte3"/>
              <w:rPr>
                <w:rFonts w:ascii="Cambria" w:hAnsi="Cambria"/>
                <w:sz w:val="23"/>
                <w:szCs w:val="23"/>
              </w:rPr>
            </w:pPr>
          </w:p>
        </w:tc>
        <w:tc>
          <w:tcPr>
            <w:tcW w:w="851" w:type="pct"/>
            <w:vMerge/>
          </w:tcPr>
          <w:p w:rsidR="00A861E2" w:rsidRPr="00311AC1" w:rsidRDefault="00A861E2" w:rsidP="00D03D95">
            <w:pPr>
              <w:pStyle w:val="Corpsdetexte3"/>
              <w:rPr>
                <w:rFonts w:ascii="Cambria" w:hAnsi="Cambria"/>
                <w:sz w:val="23"/>
                <w:szCs w:val="23"/>
              </w:rPr>
            </w:pPr>
          </w:p>
        </w:tc>
        <w:tc>
          <w:tcPr>
            <w:tcW w:w="839" w:type="pct"/>
          </w:tcPr>
          <w:p w:rsidR="00A861E2" w:rsidRPr="00311AC1" w:rsidRDefault="00A861E2" w:rsidP="004A7DCA">
            <w:pPr>
              <w:pStyle w:val="Corpsdetexte3"/>
              <w:rPr>
                <w:rFonts w:ascii="Cambria" w:hAnsi="Cambria"/>
                <w:sz w:val="23"/>
                <w:szCs w:val="23"/>
              </w:rPr>
            </w:pPr>
            <w:r w:rsidRPr="00311AC1">
              <w:rPr>
                <w:rFonts w:ascii="Cambria" w:hAnsi="Cambria"/>
                <w:sz w:val="23"/>
                <w:szCs w:val="23"/>
              </w:rPr>
              <w:t>- Rapports d’études disponibles</w:t>
            </w:r>
          </w:p>
          <w:p w:rsidR="00A861E2" w:rsidRPr="00311AC1" w:rsidRDefault="00A861E2" w:rsidP="004A7DCA">
            <w:pPr>
              <w:pStyle w:val="Corpsdetexte3"/>
              <w:rPr>
                <w:rFonts w:ascii="Cambria" w:hAnsi="Cambria"/>
                <w:sz w:val="23"/>
                <w:szCs w:val="23"/>
              </w:rPr>
            </w:pPr>
            <w:r w:rsidRPr="00311AC1">
              <w:rPr>
                <w:rFonts w:ascii="Cambria" w:hAnsi="Cambria"/>
                <w:sz w:val="23"/>
                <w:szCs w:val="23"/>
              </w:rPr>
              <w:t>- Conclusions formulées</w:t>
            </w:r>
          </w:p>
          <w:p w:rsidR="00A861E2" w:rsidRPr="00311AC1" w:rsidRDefault="00A861E2" w:rsidP="004A7DCA">
            <w:pPr>
              <w:pStyle w:val="Corpsdetexte3"/>
              <w:rPr>
                <w:rFonts w:ascii="Cambria" w:hAnsi="Cambria"/>
                <w:sz w:val="23"/>
                <w:szCs w:val="23"/>
              </w:rPr>
            </w:pPr>
            <w:r w:rsidRPr="00311AC1">
              <w:rPr>
                <w:rFonts w:ascii="Cambria" w:hAnsi="Cambria"/>
                <w:sz w:val="23"/>
                <w:szCs w:val="23"/>
              </w:rPr>
              <w:t>- Différents indicateurs identifiés</w:t>
            </w:r>
          </w:p>
        </w:tc>
        <w:tc>
          <w:tcPr>
            <w:tcW w:w="699" w:type="pct"/>
          </w:tcPr>
          <w:p w:rsidR="00A861E2" w:rsidRPr="00311AC1" w:rsidRDefault="00A861E2" w:rsidP="004A7DCA">
            <w:pPr>
              <w:pStyle w:val="Corpsdetexte3"/>
              <w:rPr>
                <w:rFonts w:ascii="Cambria" w:hAnsi="Cambria"/>
                <w:sz w:val="23"/>
                <w:szCs w:val="23"/>
              </w:rPr>
            </w:pPr>
            <w:r w:rsidRPr="00311AC1">
              <w:rPr>
                <w:rFonts w:ascii="Cambria" w:hAnsi="Cambria"/>
                <w:sz w:val="23"/>
                <w:szCs w:val="23"/>
              </w:rPr>
              <w:t>1.2. Formuler et définir un programme de développement des capacités en environnement</w:t>
            </w:r>
          </w:p>
          <w:p w:rsidR="00A861E2" w:rsidRPr="00311AC1" w:rsidRDefault="00A861E2" w:rsidP="004A7DCA">
            <w:pPr>
              <w:pStyle w:val="Corpsdetexte3"/>
              <w:rPr>
                <w:rFonts w:ascii="Cambria" w:hAnsi="Cambria"/>
                <w:sz w:val="23"/>
                <w:szCs w:val="23"/>
              </w:rPr>
            </w:pPr>
            <w:r w:rsidRPr="00311AC1">
              <w:rPr>
                <w:rFonts w:ascii="Cambria" w:hAnsi="Cambria"/>
                <w:sz w:val="23"/>
                <w:szCs w:val="23"/>
              </w:rPr>
              <w:t>1.3. Appuyer la vulgarisation des conclusions de l’ANCR</w:t>
            </w:r>
          </w:p>
        </w:tc>
        <w:tc>
          <w:tcPr>
            <w:tcW w:w="2013" w:type="pct"/>
            <w:vMerge/>
          </w:tcPr>
          <w:p w:rsidR="00A861E2" w:rsidRPr="00311AC1" w:rsidRDefault="00A861E2" w:rsidP="00D03D95">
            <w:pPr>
              <w:spacing w:line="240" w:lineRule="auto"/>
              <w:jc w:val="center"/>
              <w:rPr>
                <w:rFonts w:ascii="Cambria" w:hAnsi="Cambria"/>
                <w:iCs/>
                <w:sz w:val="23"/>
                <w:szCs w:val="23"/>
              </w:rPr>
            </w:pPr>
          </w:p>
        </w:tc>
      </w:tr>
      <w:tr w:rsidR="00A861E2" w:rsidRPr="00311AC1" w:rsidTr="00D03D95">
        <w:trPr>
          <w:cantSplit/>
          <w:trHeight w:val="561"/>
        </w:trPr>
        <w:tc>
          <w:tcPr>
            <w:tcW w:w="597" w:type="pct"/>
            <w:vMerge/>
          </w:tcPr>
          <w:p w:rsidR="00A861E2" w:rsidRPr="00311AC1" w:rsidRDefault="00A861E2" w:rsidP="00D03D95">
            <w:pPr>
              <w:pStyle w:val="Corpsdetexte3"/>
              <w:rPr>
                <w:rFonts w:ascii="Cambria" w:hAnsi="Cambria"/>
                <w:sz w:val="23"/>
                <w:szCs w:val="23"/>
              </w:rPr>
            </w:pPr>
          </w:p>
        </w:tc>
        <w:tc>
          <w:tcPr>
            <w:tcW w:w="851" w:type="pct"/>
            <w:vMerge w:val="restart"/>
          </w:tcPr>
          <w:p w:rsidR="00A861E2" w:rsidRPr="00311AC1" w:rsidRDefault="00A861E2" w:rsidP="004A7DCA">
            <w:pPr>
              <w:pStyle w:val="Corpsdetexte3"/>
              <w:rPr>
                <w:rFonts w:ascii="Cambria" w:hAnsi="Cambria"/>
                <w:sz w:val="23"/>
                <w:szCs w:val="23"/>
              </w:rPr>
            </w:pPr>
            <w:r w:rsidRPr="00311AC1">
              <w:rPr>
                <w:rFonts w:ascii="Cambria" w:hAnsi="Cambria"/>
                <w:sz w:val="23"/>
                <w:szCs w:val="23"/>
              </w:rPr>
              <w:t>2. Le Réseau d’Information et de Documentation Environnementale du Burkina (RIDEB) est renforcé et assure une bonne circulation de l’information environnementale</w:t>
            </w:r>
          </w:p>
        </w:tc>
        <w:tc>
          <w:tcPr>
            <w:tcW w:w="839" w:type="pct"/>
            <w:vMerge w:val="restart"/>
          </w:tcPr>
          <w:p w:rsidR="00A861E2" w:rsidRPr="00311AC1" w:rsidRDefault="00A861E2" w:rsidP="004A7DCA">
            <w:pPr>
              <w:pStyle w:val="Corpsdetexte3"/>
              <w:numPr>
                <w:ilvl w:val="0"/>
                <w:numId w:val="70"/>
              </w:numPr>
              <w:spacing w:after="120"/>
              <w:ind w:left="202" w:hanging="218"/>
              <w:rPr>
                <w:rFonts w:ascii="Cambria" w:hAnsi="Cambria"/>
                <w:sz w:val="23"/>
                <w:szCs w:val="23"/>
              </w:rPr>
            </w:pPr>
            <w:r w:rsidRPr="00311AC1">
              <w:rPr>
                <w:rFonts w:ascii="Cambria" w:hAnsi="Cambria"/>
                <w:sz w:val="23"/>
                <w:szCs w:val="23"/>
              </w:rPr>
              <w:t>10 nouveaux membres sont identifiés</w:t>
            </w:r>
          </w:p>
          <w:p w:rsidR="00A861E2" w:rsidRPr="00311AC1" w:rsidRDefault="00A861E2" w:rsidP="004A7DCA">
            <w:pPr>
              <w:pStyle w:val="Corpsdetexte3"/>
              <w:numPr>
                <w:ilvl w:val="0"/>
                <w:numId w:val="70"/>
              </w:numPr>
              <w:spacing w:after="120"/>
              <w:ind w:left="202" w:hanging="218"/>
              <w:rPr>
                <w:rFonts w:ascii="Cambria" w:hAnsi="Cambria"/>
                <w:sz w:val="23"/>
                <w:szCs w:val="23"/>
              </w:rPr>
            </w:pPr>
            <w:r w:rsidRPr="00311AC1">
              <w:rPr>
                <w:rFonts w:ascii="Cambria" w:hAnsi="Cambria"/>
                <w:sz w:val="23"/>
                <w:szCs w:val="23"/>
              </w:rPr>
              <w:t>Le PDGRN est connu des acteurs du développement et de GRN</w:t>
            </w:r>
          </w:p>
          <w:p w:rsidR="00A861E2" w:rsidRPr="00311AC1" w:rsidRDefault="00A861E2" w:rsidP="004A7DCA">
            <w:pPr>
              <w:pStyle w:val="Corpsdetexte3"/>
              <w:numPr>
                <w:ilvl w:val="0"/>
                <w:numId w:val="70"/>
              </w:numPr>
              <w:spacing w:after="120"/>
              <w:ind w:left="202" w:hanging="218"/>
              <w:rPr>
                <w:rFonts w:ascii="Cambria" w:hAnsi="Cambria"/>
                <w:sz w:val="23"/>
                <w:szCs w:val="23"/>
              </w:rPr>
            </w:pPr>
            <w:r w:rsidRPr="00311AC1">
              <w:rPr>
                <w:rFonts w:ascii="Cambria" w:hAnsi="Cambria"/>
                <w:sz w:val="23"/>
                <w:szCs w:val="23"/>
              </w:rPr>
              <w:t>Les différentes initiatives majeures sont connues</w:t>
            </w:r>
          </w:p>
        </w:tc>
        <w:tc>
          <w:tcPr>
            <w:tcW w:w="699" w:type="pct"/>
          </w:tcPr>
          <w:p w:rsidR="00A861E2" w:rsidRPr="00311AC1" w:rsidRDefault="00A861E2" w:rsidP="004A7DCA">
            <w:pPr>
              <w:pStyle w:val="Corpsdetexte3"/>
              <w:rPr>
                <w:rFonts w:ascii="Cambria" w:hAnsi="Cambria"/>
                <w:sz w:val="23"/>
                <w:szCs w:val="23"/>
              </w:rPr>
            </w:pPr>
            <w:r w:rsidRPr="00311AC1">
              <w:rPr>
                <w:rFonts w:ascii="Cambria" w:hAnsi="Cambria"/>
                <w:sz w:val="23"/>
                <w:szCs w:val="23"/>
              </w:rPr>
              <w:t>2.1. Appuyer la Réflexion sur la pérennisation du réseau</w:t>
            </w:r>
          </w:p>
        </w:tc>
        <w:tc>
          <w:tcPr>
            <w:tcW w:w="2013" w:type="pct"/>
            <w:vMerge w:val="restart"/>
          </w:tcPr>
          <w:p w:rsidR="00A861E2" w:rsidRPr="00311AC1" w:rsidRDefault="00A861E2" w:rsidP="004A7DCA">
            <w:pPr>
              <w:pStyle w:val="Corpsdetexte3"/>
              <w:numPr>
                <w:ilvl w:val="0"/>
                <w:numId w:val="71"/>
              </w:numPr>
              <w:ind w:left="226" w:hanging="218"/>
              <w:rPr>
                <w:rFonts w:ascii="Cambria" w:hAnsi="Cambria"/>
                <w:sz w:val="23"/>
                <w:szCs w:val="23"/>
              </w:rPr>
            </w:pPr>
            <w:r w:rsidRPr="00311AC1">
              <w:rPr>
                <w:rFonts w:ascii="Cambria" w:hAnsi="Cambria"/>
                <w:sz w:val="23"/>
                <w:szCs w:val="23"/>
              </w:rPr>
              <w:t>Les documents produits par le PGDRN ont été transmis au  RIDEB  et aux  différents centres de documentation</w:t>
            </w:r>
          </w:p>
          <w:p w:rsidR="00A861E2" w:rsidRPr="00311AC1" w:rsidRDefault="00A861E2" w:rsidP="004A7DCA">
            <w:pPr>
              <w:pStyle w:val="Corpsdetexte3"/>
              <w:numPr>
                <w:ilvl w:val="0"/>
                <w:numId w:val="71"/>
              </w:numPr>
              <w:ind w:left="226" w:hanging="218"/>
              <w:rPr>
                <w:rFonts w:ascii="Cambria" w:hAnsi="Cambria"/>
                <w:sz w:val="23"/>
                <w:szCs w:val="23"/>
              </w:rPr>
            </w:pPr>
            <w:r w:rsidRPr="00311AC1">
              <w:rPr>
                <w:rFonts w:ascii="Cambria" w:hAnsi="Cambria"/>
                <w:sz w:val="23"/>
                <w:szCs w:val="23"/>
              </w:rPr>
              <w:t xml:space="preserve">Le répertoire de diffusion des documents produits a été élaboré et domicilié en 2008 au centre de documentation du SP/CONEDD </w:t>
            </w:r>
          </w:p>
          <w:p w:rsidR="00A861E2" w:rsidRPr="00311AC1" w:rsidRDefault="00A861E2" w:rsidP="004A7DCA">
            <w:pPr>
              <w:pStyle w:val="Corpsdetexte3"/>
              <w:numPr>
                <w:ilvl w:val="0"/>
                <w:numId w:val="71"/>
              </w:numPr>
              <w:ind w:left="226" w:hanging="218"/>
              <w:rPr>
                <w:rFonts w:ascii="Cambria" w:hAnsi="Cambria"/>
                <w:sz w:val="23"/>
                <w:szCs w:val="23"/>
              </w:rPr>
            </w:pPr>
            <w:r w:rsidRPr="00311AC1">
              <w:rPr>
                <w:rFonts w:ascii="Cambria" w:hAnsi="Cambria"/>
                <w:sz w:val="23"/>
                <w:szCs w:val="23"/>
              </w:rPr>
              <w:t>Tenue de séances de travail et de suivi en 2008 avec les premiers responsables du RIDEB au niveau des Hauts-Bassins, Centre-Est et du Nord</w:t>
            </w:r>
          </w:p>
          <w:p w:rsidR="00A861E2" w:rsidRPr="00311AC1" w:rsidRDefault="00A861E2" w:rsidP="004A7DCA">
            <w:pPr>
              <w:pStyle w:val="Corpsdetexte3"/>
              <w:numPr>
                <w:ilvl w:val="0"/>
                <w:numId w:val="71"/>
              </w:numPr>
              <w:ind w:left="226" w:hanging="218"/>
              <w:rPr>
                <w:rFonts w:ascii="Cambria" w:hAnsi="Cambria"/>
                <w:sz w:val="23"/>
                <w:szCs w:val="23"/>
              </w:rPr>
            </w:pPr>
            <w:r w:rsidRPr="00311AC1">
              <w:rPr>
                <w:rFonts w:ascii="Cambria" w:hAnsi="Cambria"/>
                <w:sz w:val="23"/>
                <w:szCs w:val="23"/>
              </w:rPr>
              <w:t>Formation de seize (16) documentalistes en 2008 en technique documentaire</w:t>
            </w:r>
          </w:p>
          <w:p w:rsidR="00A861E2" w:rsidRPr="00311AC1" w:rsidRDefault="00A861E2" w:rsidP="004A7DCA">
            <w:pPr>
              <w:pStyle w:val="Corpsdetexte3"/>
              <w:numPr>
                <w:ilvl w:val="0"/>
                <w:numId w:val="71"/>
              </w:numPr>
              <w:ind w:left="226" w:hanging="218"/>
              <w:rPr>
                <w:rFonts w:ascii="Cambria" w:hAnsi="Cambria"/>
                <w:sz w:val="23"/>
                <w:szCs w:val="23"/>
              </w:rPr>
            </w:pPr>
            <w:r w:rsidRPr="00311AC1">
              <w:rPr>
                <w:rFonts w:ascii="Cambria" w:hAnsi="Cambria"/>
                <w:sz w:val="23"/>
                <w:szCs w:val="23"/>
              </w:rPr>
              <w:lastRenderedPageBreak/>
              <w:t>Réalisation en 2008 d’une journée de sensibilisation et de promotion du RIDEB au profit de douze (12) centres de documentation</w:t>
            </w:r>
          </w:p>
          <w:p w:rsidR="00A861E2" w:rsidRPr="00311AC1" w:rsidRDefault="00A861E2" w:rsidP="004A7DCA">
            <w:pPr>
              <w:pStyle w:val="Corpsdetexte3"/>
              <w:numPr>
                <w:ilvl w:val="0"/>
                <w:numId w:val="71"/>
              </w:numPr>
              <w:ind w:left="226" w:hanging="218"/>
              <w:rPr>
                <w:rFonts w:ascii="Cambria" w:hAnsi="Cambria"/>
                <w:sz w:val="23"/>
                <w:szCs w:val="23"/>
              </w:rPr>
            </w:pPr>
            <w:r w:rsidRPr="00311AC1">
              <w:rPr>
                <w:rFonts w:ascii="Cambria" w:hAnsi="Cambria"/>
                <w:sz w:val="23"/>
                <w:szCs w:val="23"/>
              </w:rPr>
              <w:t>Acquisition de matériel informatique et audiovisuel pour la collecte des bases de données du RIDEB</w:t>
            </w:r>
          </w:p>
          <w:p w:rsidR="00A861E2" w:rsidRPr="00311AC1" w:rsidRDefault="00A861E2" w:rsidP="004A7DCA">
            <w:pPr>
              <w:pStyle w:val="Corpsdetexte3"/>
              <w:numPr>
                <w:ilvl w:val="0"/>
                <w:numId w:val="71"/>
              </w:numPr>
              <w:ind w:left="226" w:hanging="218"/>
              <w:rPr>
                <w:rFonts w:ascii="Cambria" w:hAnsi="Cambria"/>
                <w:sz w:val="23"/>
                <w:szCs w:val="23"/>
              </w:rPr>
            </w:pPr>
            <w:r w:rsidRPr="00311AC1">
              <w:rPr>
                <w:rFonts w:ascii="Cambria" w:hAnsi="Cambria"/>
                <w:sz w:val="23"/>
                <w:szCs w:val="23"/>
              </w:rPr>
              <w:t xml:space="preserve">Elaboration des outils informationnels du RIDEB </w:t>
            </w:r>
          </w:p>
          <w:p w:rsidR="00A861E2" w:rsidRPr="00311AC1" w:rsidRDefault="00A861E2" w:rsidP="004A7DCA">
            <w:pPr>
              <w:pStyle w:val="Corpsdetexte3"/>
              <w:numPr>
                <w:ilvl w:val="0"/>
                <w:numId w:val="71"/>
              </w:numPr>
              <w:ind w:left="226" w:hanging="218"/>
              <w:rPr>
                <w:rFonts w:ascii="Cambria" w:hAnsi="Cambria"/>
                <w:sz w:val="23"/>
                <w:szCs w:val="23"/>
              </w:rPr>
            </w:pPr>
            <w:r w:rsidRPr="00311AC1">
              <w:rPr>
                <w:rFonts w:ascii="Cambria" w:hAnsi="Cambria"/>
                <w:sz w:val="23"/>
                <w:szCs w:val="23"/>
              </w:rPr>
              <w:t>Edition et diffusion  en 2008 de deux mille  (2000) dépliants du RIDEB et du SP/CONEDD au profit des acteurs concernés</w:t>
            </w:r>
          </w:p>
          <w:p w:rsidR="00A861E2" w:rsidRPr="00311AC1" w:rsidRDefault="00A861E2" w:rsidP="004A7DCA">
            <w:pPr>
              <w:pStyle w:val="Corpsdetexte3"/>
              <w:numPr>
                <w:ilvl w:val="0"/>
                <w:numId w:val="71"/>
              </w:numPr>
              <w:ind w:left="226" w:hanging="218"/>
              <w:rPr>
                <w:rFonts w:ascii="Cambria" w:hAnsi="Cambria"/>
                <w:sz w:val="23"/>
                <w:szCs w:val="23"/>
              </w:rPr>
            </w:pPr>
            <w:r w:rsidRPr="00311AC1">
              <w:rPr>
                <w:rFonts w:ascii="Cambria" w:hAnsi="Cambria"/>
                <w:sz w:val="23"/>
                <w:szCs w:val="23"/>
              </w:rPr>
              <w:t>Edition et diffusion, en format CD, de cent cinquante (150) exemplaires de la charte du RIDEB</w:t>
            </w:r>
          </w:p>
          <w:p w:rsidR="00A861E2" w:rsidRPr="00311AC1" w:rsidRDefault="00A861E2" w:rsidP="004A7DCA">
            <w:pPr>
              <w:pStyle w:val="Corpsdetexte3"/>
              <w:numPr>
                <w:ilvl w:val="0"/>
                <w:numId w:val="71"/>
              </w:numPr>
              <w:ind w:left="226" w:hanging="218"/>
              <w:rPr>
                <w:rFonts w:ascii="Cambria" w:hAnsi="Cambria"/>
                <w:sz w:val="23"/>
                <w:szCs w:val="23"/>
              </w:rPr>
            </w:pPr>
            <w:r w:rsidRPr="00311AC1">
              <w:rPr>
                <w:rFonts w:ascii="Cambria" w:hAnsi="Cambria"/>
                <w:sz w:val="23"/>
                <w:szCs w:val="23"/>
              </w:rPr>
              <w:t>Edition et diffusion de cent cinquante (150) Cdroms multimédias au profit des institutions membres du RIDEB</w:t>
            </w:r>
          </w:p>
          <w:p w:rsidR="00A861E2" w:rsidRPr="00311AC1" w:rsidRDefault="00A861E2" w:rsidP="004A7DCA">
            <w:pPr>
              <w:pStyle w:val="Corpsdetexte3"/>
              <w:numPr>
                <w:ilvl w:val="0"/>
                <w:numId w:val="71"/>
              </w:numPr>
              <w:ind w:left="226" w:hanging="218"/>
              <w:rPr>
                <w:rFonts w:ascii="Cambria" w:hAnsi="Cambria"/>
                <w:sz w:val="23"/>
                <w:szCs w:val="23"/>
              </w:rPr>
            </w:pPr>
            <w:r w:rsidRPr="00311AC1">
              <w:rPr>
                <w:rFonts w:ascii="Cambria" w:hAnsi="Cambria"/>
                <w:sz w:val="23"/>
                <w:szCs w:val="23"/>
              </w:rPr>
              <w:t>Formation de quarante (40) aides documentalistes et gestionnaires des centres</w:t>
            </w:r>
          </w:p>
          <w:p w:rsidR="00A861E2" w:rsidRPr="00311AC1" w:rsidRDefault="00A861E2" w:rsidP="004A7DCA">
            <w:pPr>
              <w:pStyle w:val="Corpsdetexte3"/>
              <w:numPr>
                <w:ilvl w:val="0"/>
                <w:numId w:val="71"/>
              </w:numPr>
              <w:ind w:left="226" w:hanging="218"/>
              <w:rPr>
                <w:rFonts w:ascii="Cambria" w:hAnsi="Cambria"/>
                <w:sz w:val="23"/>
                <w:szCs w:val="23"/>
              </w:rPr>
            </w:pPr>
            <w:r w:rsidRPr="00311AC1">
              <w:rPr>
                <w:rFonts w:ascii="Cambria" w:hAnsi="Cambria"/>
                <w:sz w:val="23"/>
                <w:szCs w:val="23"/>
              </w:rPr>
              <w:t>Appui technique à cinq (5) centres régionaux de documentation</w:t>
            </w:r>
          </w:p>
          <w:p w:rsidR="00A861E2" w:rsidRPr="00311AC1" w:rsidRDefault="00A861E2" w:rsidP="004A7DCA">
            <w:pPr>
              <w:pStyle w:val="Corpsdetexte3"/>
              <w:numPr>
                <w:ilvl w:val="0"/>
                <w:numId w:val="71"/>
              </w:numPr>
              <w:ind w:left="226" w:hanging="218"/>
              <w:rPr>
                <w:rFonts w:ascii="Cambria" w:hAnsi="Cambria"/>
                <w:sz w:val="23"/>
                <w:szCs w:val="23"/>
              </w:rPr>
            </w:pPr>
            <w:r w:rsidRPr="00311AC1">
              <w:rPr>
                <w:rFonts w:ascii="Cambria" w:hAnsi="Cambria"/>
                <w:sz w:val="23"/>
                <w:szCs w:val="23"/>
              </w:rPr>
              <w:t>Mission d’enquête accomplie du 21 au 30 juin 2010 auprès de vingt-six agents dans  les cinq (5) régions du Sud-Ouest, Cascades, Hauts-Bassins,  Boucle du Mouhoun et Centre-Ouest</w:t>
            </w:r>
          </w:p>
          <w:p w:rsidR="00A861E2" w:rsidRPr="00311AC1" w:rsidRDefault="00A861E2" w:rsidP="004A7DCA">
            <w:pPr>
              <w:pStyle w:val="Corpsdetexte3"/>
              <w:numPr>
                <w:ilvl w:val="0"/>
                <w:numId w:val="71"/>
              </w:numPr>
              <w:ind w:left="226" w:hanging="218"/>
              <w:rPr>
                <w:rFonts w:ascii="Cambria" w:hAnsi="Cambria"/>
                <w:sz w:val="23"/>
                <w:szCs w:val="23"/>
              </w:rPr>
            </w:pPr>
            <w:r w:rsidRPr="00311AC1">
              <w:rPr>
                <w:rFonts w:ascii="Cambria" w:hAnsi="Cambria"/>
                <w:sz w:val="23"/>
                <w:szCs w:val="23"/>
              </w:rPr>
              <w:t xml:space="preserve">Formation en octobre 2010 de vingt (20) acteurs du RIDEB sr la gestion électronique des documents, la numérisation des documents et des archives, les modules complémentaires du logiciel documentaire Win Isis, TIC </w:t>
            </w:r>
          </w:p>
          <w:p w:rsidR="00A861E2" w:rsidRPr="00311AC1" w:rsidRDefault="00A861E2" w:rsidP="004A7DCA">
            <w:pPr>
              <w:pStyle w:val="Corpsdetexte3"/>
              <w:rPr>
                <w:rFonts w:ascii="Cambria" w:hAnsi="Cambria"/>
                <w:sz w:val="23"/>
                <w:szCs w:val="23"/>
              </w:rPr>
            </w:pPr>
          </w:p>
        </w:tc>
      </w:tr>
      <w:tr w:rsidR="00A861E2" w:rsidRPr="00311AC1" w:rsidTr="00D03D95">
        <w:trPr>
          <w:cantSplit/>
          <w:trHeight w:val="558"/>
        </w:trPr>
        <w:tc>
          <w:tcPr>
            <w:tcW w:w="597" w:type="pct"/>
            <w:vMerge/>
          </w:tcPr>
          <w:p w:rsidR="00A861E2" w:rsidRPr="00311AC1" w:rsidRDefault="00A861E2" w:rsidP="00D03D95">
            <w:pPr>
              <w:pStyle w:val="Corpsdetexte3"/>
              <w:rPr>
                <w:rFonts w:ascii="Cambria" w:hAnsi="Cambria"/>
                <w:sz w:val="23"/>
                <w:szCs w:val="23"/>
              </w:rPr>
            </w:pPr>
          </w:p>
        </w:tc>
        <w:tc>
          <w:tcPr>
            <w:tcW w:w="851" w:type="pct"/>
            <w:vMerge/>
          </w:tcPr>
          <w:p w:rsidR="00A861E2" w:rsidRPr="00311AC1" w:rsidRDefault="00A861E2" w:rsidP="00D03D95">
            <w:pPr>
              <w:pStyle w:val="Corpsdetexte3"/>
              <w:rPr>
                <w:rFonts w:ascii="Cambria" w:hAnsi="Cambria"/>
                <w:sz w:val="23"/>
                <w:szCs w:val="23"/>
              </w:rPr>
            </w:pPr>
          </w:p>
        </w:tc>
        <w:tc>
          <w:tcPr>
            <w:tcW w:w="839" w:type="pct"/>
            <w:vMerge/>
          </w:tcPr>
          <w:p w:rsidR="00A861E2" w:rsidRPr="00311AC1" w:rsidRDefault="00A861E2" w:rsidP="00A009EA">
            <w:pPr>
              <w:pStyle w:val="Corpsdetexte3"/>
              <w:numPr>
                <w:ilvl w:val="0"/>
                <w:numId w:val="40"/>
              </w:numPr>
              <w:spacing w:after="120"/>
              <w:jc w:val="left"/>
              <w:rPr>
                <w:rFonts w:ascii="Cambria" w:hAnsi="Cambria"/>
                <w:sz w:val="23"/>
                <w:szCs w:val="23"/>
              </w:rPr>
            </w:pPr>
          </w:p>
        </w:tc>
        <w:tc>
          <w:tcPr>
            <w:tcW w:w="699" w:type="pct"/>
          </w:tcPr>
          <w:p w:rsidR="00A861E2" w:rsidRPr="00311AC1" w:rsidRDefault="00A861E2" w:rsidP="004A7DCA">
            <w:pPr>
              <w:pStyle w:val="Corpsdetexte3"/>
              <w:rPr>
                <w:rFonts w:ascii="Cambria" w:hAnsi="Cambria"/>
                <w:sz w:val="23"/>
                <w:szCs w:val="23"/>
              </w:rPr>
            </w:pPr>
            <w:r w:rsidRPr="00311AC1">
              <w:rPr>
                <w:rFonts w:ascii="Cambria" w:hAnsi="Cambria"/>
                <w:sz w:val="23"/>
                <w:szCs w:val="23"/>
              </w:rPr>
              <w:t>2.2. Identifier les nouveaux membres du RIDEB</w:t>
            </w:r>
          </w:p>
        </w:tc>
        <w:tc>
          <w:tcPr>
            <w:tcW w:w="2013" w:type="pct"/>
            <w:vMerge/>
          </w:tcPr>
          <w:p w:rsidR="00A861E2" w:rsidRPr="00311AC1" w:rsidRDefault="00A861E2" w:rsidP="004A7DCA">
            <w:pPr>
              <w:pStyle w:val="Corpsdetexte3"/>
              <w:rPr>
                <w:rFonts w:ascii="Cambria" w:hAnsi="Cambria"/>
                <w:sz w:val="23"/>
                <w:szCs w:val="23"/>
              </w:rPr>
            </w:pPr>
          </w:p>
        </w:tc>
      </w:tr>
      <w:tr w:rsidR="00A861E2" w:rsidRPr="00311AC1" w:rsidTr="00D03D95">
        <w:trPr>
          <w:cantSplit/>
          <w:trHeight w:val="558"/>
        </w:trPr>
        <w:tc>
          <w:tcPr>
            <w:tcW w:w="597" w:type="pct"/>
            <w:vMerge/>
          </w:tcPr>
          <w:p w:rsidR="00A861E2" w:rsidRPr="00311AC1" w:rsidRDefault="00A861E2" w:rsidP="00D03D95">
            <w:pPr>
              <w:pStyle w:val="Corpsdetexte3"/>
              <w:rPr>
                <w:rFonts w:ascii="Cambria" w:hAnsi="Cambria"/>
                <w:sz w:val="23"/>
                <w:szCs w:val="23"/>
              </w:rPr>
            </w:pPr>
          </w:p>
        </w:tc>
        <w:tc>
          <w:tcPr>
            <w:tcW w:w="851" w:type="pct"/>
            <w:vMerge/>
          </w:tcPr>
          <w:p w:rsidR="00A861E2" w:rsidRPr="00311AC1" w:rsidRDefault="00A861E2" w:rsidP="00D03D95">
            <w:pPr>
              <w:pStyle w:val="Corpsdetexte3"/>
              <w:rPr>
                <w:rFonts w:ascii="Cambria" w:hAnsi="Cambria"/>
                <w:sz w:val="23"/>
                <w:szCs w:val="23"/>
              </w:rPr>
            </w:pPr>
          </w:p>
        </w:tc>
        <w:tc>
          <w:tcPr>
            <w:tcW w:w="839" w:type="pct"/>
            <w:vMerge/>
          </w:tcPr>
          <w:p w:rsidR="00A861E2" w:rsidRPr="00311AC1" w:rsidRDefault="00A861E2" w:rsidP="00A009EA">
            <w:pPr>
              <w:pStyle w:val="Corpsdetexte3"/>
              <w:numPr>
                <w:ilvl w:val="0"/>
                <w:numId w:val="40"/>
              </w:numPr>
              <w:spacing w:after="120"/>
              <w:jc w:val="left"/>
              <w:rPr>
                <w:rFonts w:ascii="Cambria" w:hAnsi="Cambria"/>
                <w:sz w:val="23"/>
                <w:szCs w:val="23"/>
              </w:rPr>
            </w:pPr>
          </w:p>
        </w:tc>
        <w:tc>
          <w:tcPr>
            <w:tcW w:w="699" w:type="pct"/>
          </w:tcPr>
          <w:p w:rsidR="00A861E2" w:rsidRPr="00311AC1" w:rsidRDefault="00A861E2" w:rsidP="004A7DCA">
            <w:pPr>
              <w:pStyle w:val="Corpsdetexte3"/>
              <w:rPr>
                <w:rFonts w:ascii="Cambria" w:hAnsi="Cambria"/>
                <w:sz w:val="23"/>
                <w:szCs w:val="23"/>
              </w:rPr>
            </w:pPr>
            <w:r w:rsidRPr="00311AC1">
              <w:rPr>
                <w:rFonts w:ascii="Cambria" w:hAnsi="Cambria"/>
                <w:sz w:val="23"/>
                <w:szCs w:val="23"/>
              </w:rPr>
              <w:t>2.3. Assurer la visibilité du PDGRN à travers le RIDEB</w:t>
            </w:r>
          </w:p>
        </w:tc>
        <w:tc>
          <w:tcPr>
            <w:tcW w:w="2013" w:type="pct"/>
            <w:vMerge/>
          </w:tcPr>
          <w:p w:rsidR="00A861E2" w:rsidRPr="00311AC1" w:rsidRDefault="00A861E2" w:rsidP="004A7DCA">
            <w:pPr>
              <w:pStyle w:val="Corpsdetexte3"/>
              <w:rPr>
                <w:rFonts w:ascii="Cambria" w:hAnsi="Cambria"/>
                <w:sz w:val="23"/>
                <w:szCs w:val="23"/>
              </w:rPr>
            </w:pPr>
          </w:p>
        </w:tc>
      </w:tr>
      <w:tr w:rsidR="00A861E2" w:rsidRPr="00311AC1" w:rsidTr="00D03D95">
        <w:trPr>
          <w:cantSplit/>
          <w:trHeight w:val="558"/>
        </w:trPr>
        <w:tc>
          <w:tcPr>
            <w:tcW w:w="597" w:type="pct"/>
            <w:vMerge/>
          </w:tcPr>
          <w:p w:rsidR="00A861E2" w:rsidRPr="00311AC1" w:rsidRDefault="00A861E2" w:rsidP="00D03D95">
            <w:pPr>
              <w:pStyle w:val="Corpsdetexte3"/>
              <w:rPr>
                <w:rFonts w:ascii="Cambria" w:hAnsi="Cambria"/>
                <w:sz w:val="23"/>
                <w:szCs w:val="23"/>
              </w:rPr>
            </w:pPr>
          </w:p>
        </w:tc>
        <w:tc>
          <w:tcPr>
            <w:tcW w:w="851" w:type="pct"/>
            <w:vMerge/>
          </w:tcPr>
          <w:p w:rsidR="00A861E2" w:rsidRPr="00311AC1" w:rsidRDefault="00A861E2" w:rsidP="00D03D95">
            <w:pPr>
              <w:pStyle w:val="Corpsdetexte3"/>
              <w:rPr>
                <w:rFonts w:ascii="Cambria" w:hAnsi="Cambria"/>
                <w:sz w:val="23"/>
                <w:szCs w:val="23"/>
              </w:rPr>
            </w:pPr>
          </w:p>
        </w:tc>
        <w:tc>
          <w:tcPr>
            <w:tcW w:w="839" w:type="pct"/>
            <w:vMerge/>
          </w:tcPr>
          <w:p w:rsidR="00A861E2" w:rsidRPr="00311AC1" w:rsidRDefault="00A861E2" w:rsidP="00A009EA">
            <w:pPr>
              <w:pStyle w:val="Corpsdetexte3"/>
              <w:numPr>
                <w:ilvl w:val="0"/>
                <w:numId w:val="40"/>
              </w:numPr>
              <w:spacing w:after="120"/>
              <w:jc w:val="left"/>
              <w:rPr>
                <w:rFonts w:ascii="Cambria" w:hAnsi="Cambria"/>
                <w:sz w:val="23"/>
                <w:szCs w:val="23"/>
              </w:rPr>
            </w:pPr>
          </w:p>
        </w:tc>
        <w:tc>
          <w:tcPr>
            <w:tcW w:w="699" w:type="pct"/>
          </w:tcPr>
          <w:p w:rsidR="00A861E2" w:rsidRPr="00311AC1" w:rsidRDefault="00A861E2" w:rsidP="004A7DCA">
            <w:pPr>
              <w:pStyle w:val="Corpsdetexte3"/>
              <w:rPr>
                <w:rFonts w:ascii="Cambria" w:hAnsi="Cambria"/>
                <w:i/>
                <w:sz w:val="23"/>
                <w:szCs w:val="23"/>
              </w:rPr>
            </w:pPr>
            <w:r w:rsidRPr="00311AC1">
              <w:rPr>
                <w:rFonts w:ascii="Cambria" w:hAnsi="Cambria"/>
                <w:i/>
                <w:sz w:val="23"/>
                <w:szCs w:val="23"/>
              </w:rPr>
              <w:t>2.4. Informer régulièrement les acteurs de la GRN sur l’évolution des différentes initiatives (TerrAfrica, PS-Bali,mise en œuvre des conventions environnementales, etc.)</w:t>
            </w:r>
          </w:p>
        </w:tc>
        <w:tc>
          <w:tcPr>
            <w:tcW w:w="2013" w:type="pct"/>
            <w:vMerge/>
          </w:tcPr>
          <w:p w:rsidR="00A861E2" w:rsidRPr="00311AC1" w:rsidRDefault="00A861E2" w:rsidP="004A7DCA">
            <w:pPr>
              <w:pStyle w:val="Corpsdetexte3"/>
              <w:rPr>
                <w:rFonts w:ascii="Cambria" w:hAnsi="Cambria"/>
                <w:sz w:val="23"/>
                <w:szCs w:val="23"/>
              </w:rPr>
            </w:pPr>
          </w:p>
        </w:tc>
      </w:tr>
      <w:tr w:rsidR="00A861E2" w:rsidRPr="00311AC1" w:rsidTr="00D03D95">
        <w:trPr>
          <w:cantSplit/>
        </w:trPr>
        <w:tc>
          <w:tcPr>
            <w:tcW w:w="597" w:type="pct"/>
            <w:vMerge/>
          </w:tcPr>
          <w:p w:rsidR="00A861E2" w:rsidRPr="00311AC1" w:rsidRDefault="00A861E2" w:rsidP="00D03D95">
            <w:pPr>
              <w:pStyle w:val="Corpsdetexte3"/>
              <w:rPr>
                <w:rFonts w:ascii="Cambria" w:hAnsi="Cambria"/>
                <w:sz w:val="23"/>
                <w:szCs w:val="23"/>
              </w:rPr>
            </w:pPr>
          </w:p>
        </w:tc>
        <w:tc>
          <w:tcPr>
            <w:tcW w:w="851" w:type="pct"/>
          </w:tcPr>
          <w:p w:rsidR="00A861E2" w:rsidRPr="00311AC1" w:rsidRDefault="00A861E2" w:rsidP="004A7DCA">
            <w:pPr>
              <w:pStyle w:val="Corpsdetexte3"/>
              <w:rPr>
                <w:rFonts w:ascii="Cambria" w:hAnsi="Cambria"/>
                <w:sz w:val="23"/>
                <w:szCs w:val="23"/>
              </w:rPr>
            </w:pPr>
            <w:r w:rsidRPr="00311AC1">
              <w:rPr>
                <w:rFonts w:ascii="Cambria" w:hAnsi="Cambria"/>
                <w:sz w:val="23"/>
                <w:szCs w:val="23"/>
              </w:rPr>
              <w:t>3. Les acteurs aux différents niveaux sont informés sur les questions d’importance environnementale</w:t>
            </w:r>
          </w:p>
        </w:tc>
        <w:tc>
          <w:tcPr>
            <w:tcW w:w="839" w:type="pct"/>
          </w:tcPr>
          <w:p w:rsidR="00A861E2" w:rsidRPr="00311AC1" w:rsidRDefault="00A861E2" w:rsidP="004A7DCA">
            <w:pPr>
              <w:pStyle w:val="Corpsdetexte3"/>
              <w:tabs>
                <w:tab w:val="num" w:pos="1080"/>
              </w:tabs>
              <w:rPr>
                <w:rFonts w:ascii="Cambria" w:hAnsi="Cambria"/>
                <w:sz w:val="23"/>
                <w:szCs w:val="23"/>
              </w:rPr>
            </w:pPr>
            <w:r w:rsidRPr="00311AC1">
              <w:rPr>
                <w:rFonts w:ascii="Cambria" w:hAnsi="Cambria"/>
                <w:sz w:val="23"/>
                <w:szCs w:val="23"/>
              </w:rPr>
              <w:t>Des exemplaires périodiques du bulletin d’information environnementale sont disponibles</w:t>
            </w:r>
          </w:p>
        </w:tc>
        <w:tc>
          <w:tcPr>
            <w:tcW w:w="699" w:type="pct"/>
          </w:tcPr>
          <w:p w:rsidR="00A861E2" w:rsidRPr="00311AC1" w:rsidRDefault="00A861E2" w:rsidP="004A7DCA">
            <w:pPr>
              <w:pStyle w:val="Corpsdetexte3"/>
              <w:rPr>
                <w:rFonts w:ascii="Cambria" w:hAnsi="Cambria"/>
                <w:iCs/>
                <w:sz w:val="23"/>
                <w:szCs w:val="23"/>
              </w:rPr>
            </w:pPr>
            <w:r w:rsidRPr="00311AC1">
              <w:rPr>
                <w:rFonts w:ascii="Cambria" w:hAnsi="Cambria"/>
                <w:iCs/>
                <w:sz w:val="23"/>
                <w:szCs w:val="23"/>
              </w:rPr>
              <w:t xml:space="preserve">3.1. Assurer la parution et l’édition périodiques du bulletin d’information environnementale </w:t>
            </w:r>
          </w:p>
        </w:tc>
        <w:tc>
          <w:tcPr>
            <w:tcW w:w="2013" w:type="pct"/>
          </w:tcPr>
          <w:p w:rsidR="00A861E2" w:rsidRPr="00311AC1" w:rsidRDefault="00A861E2" w:rsidP="004A7DCA">
            <w:pPr>
              <w:pStyle w:val="Corpsdetexte3"/>
              <w:numPr>
                <w:ilvl w:val="0"/>
                <w:numId w:val="72"/>
              </w:numPr>
              <w:ind w:left="226" w:hanging="218"/>
              <w:rPr>
                <w:rFonts w:ascii="Cambria" w:hAnsi="Cambria"/>
                <w:sz w:val="23"/>
                <w:szCs w:val="23"/>
              </w:rPr>
            </w:pPr>
            <w:r w:rsidRPr="00311AC1">
              <w:rPr>
                <w:rFonts w:ascii="Cambria" w:hAnsi="Cambria"/>
                <w:sz w:val="23"/>
                <w:szCs w:val="23"/>
              </w:rPr>
              <w:t>Edition de vingt (20) numéros du bulletin « Notre environnement » pour un total de vingt mille (20000) exemplaires et diffusion au niveau national et international</w:t>
            </w:r>
          </w:p>
          <w:p w:rsidR="00A861E2" w:rsidRPr="00311AC1" w:rsidRDefault="00A861E2" w:rsidP="004A7DCA">
            <w:pPr>
              <w:pStyle w:val="Corpsdetexte3"/>
              <w:numPr>
                <w:ilvl w:val="0"/>
                <w:numId w:val="72"/>
              </w:numPr>
              <w:ind w:left="226" w:hanging="218"/>
              <w:rPr>
                <w:rFonts w:ascii="Cambria" w:hAnsi="Cambria"/>
                <w:sz w:val="23"/>
                <w:szCs w:val="23"/>
              </w:rPr>
            </w:pPr>
            <w:r w:rsidRPr="00311AC1">
              <w:rPr>
                <w:rFonts w:ascii="Cambria" w:hAnsi="Cambria"/>
                <w:sz w:val="23"/>
                <w:szCs w:val="23"/>
              </w:rPr>
              <w:t>Information et sensibilisation de cinquante (50) leadeurs d’associations d’étudiants et OSC sur des thèmes de protection de l’environnement relatif aux changements climatiques, la radioprotection et la sûreté nucléaire et les techniques de plaidoyer</w:t>
            </w:r>
          </w:p>
          <w:p w:rsidR="00A861E2" w:rsidRPr="00311AC1" w:rsidRDefault="00A861E2" w:rsidP="004A7DCA">
            <w:pPr>
              <w:pStyle w:val="Corpsdetexte3"/>
              <w:numPr>
                <w:ilvl w:val="0"/>
                <w:numId w:val="72"/>
              </w:numPr>
              <w:ind w:left="226" w:hanging="218"/>
              <w:rPr>
                <w:rFonts w:ascii="Cambria" w:hAnsi="Cambria"/>
                <w:sz w:val="23"/>
                <w:szCs w:val="23"/>
              </w:rPr>
            </w:pPr>
            <w:r w:rsidRPr="00311AC1">
              <w:rPr>
                <w:rFonts w:ascii="Cambria" w:hAnsi="Cambria"/>
                <w:sz w:val="23"/>
                <w:szCs w:val="23"/>
              </w:rPr>
              <w:t xml:space="preserve">Formation TIC  sous forme de forum de discussions sur l’environnement, édition et publication en lige le 02 octobre 2010 </w:t>
            </w:r>
          </w:p>
          <w:p w:rsidR="00A861E2" w:rsidRPr="00311AC1" w:rsidRDefault="00A861E2" w:rsidP="004A7DCA">
            <w:pPr>
              <w:pStyle w:val="Corpsdetexte3"/>
              <w:numPr>
                <w:ilvl w:val="0"/>
                <w:numId w:val="72"/>
              </w:numPr>
              <w:ind w:left="226" w:hanging="218"/>
              <w:rPr>
                <w:rFonts w:ascii="Cambria" w:hAnsi="Cambria"/>
                <w:sz w:val="23"/>
                <w:szCs w:val="23"/>
              </w:rPr>
            </w:pPr>
            <w:r w:rsidRPr="00311AC1">
              <w:rPr>
                <w:rFonts w:ascii="Cambria" w:hAnsi="Cambria"/>
                <w:sz w:val="23"/>
                <w:szCs w:val="23"/>
              </w:rPr>
              <w:t xml:space="preserve">Organisation, le 25 septembre 2010 avec 45 participants, d’une (1) conférence sur la biomasse et l’énergie renouvelable </w:t>
            </w:r>
          </w:p>
          <w:p w:rsidR="00A861E2" w:rsidRPr="00311AC1" w:rsidRDefault="00A861E2" w:rsidP="004A7DCA">
            <w:pPr>
              <w:pStyle w:val="Corpsdetexte3"/>
              <w:numPr>
                <w:ilvl w:val="0"/>
                <w:numId w:val="72"/>
              </w:numPr>
              <w:ind w:left="226" w:hanging="218"/>
              <w:rPr>
                <w:rFonts w:ascii="Cambria" w:hAnsi="Cambria"/>
                <w:sz w:val="23"/>
                <w:szCs w:val="23"/>
              </w:rPr>
            </w:pPr>
            <w:r w:rsidRPr="00311AC1">
              <w:rPr>
                <w:rFonts w:ascii="Cambria" w:hAnsi="Cambria"/>
                <w:sz w:val="23"/>
                <w:szCs w:val="23"/>
              </w:rPr>
              <w:t>Organisation, en septembre 2010, avec la participation de quinze (15) écoles, d’un concours TOP ECOLE VERTE</w:t>
            </w:r>
          </w:p>
          <w:p w:rsidR="00A861E2" w:rsidRPr="00311AC1" w:rsidRDefault="00A861E2" w:rsidP="004A7DCA">
            <w:pPr>
              <w:pStyle w:val="Corpsdetexte3"/>
              <w:numPr>
                <w:ilvl w:val="0"/>
                <w:numId w:val="72"/>
              </w:numPr>
              <w:ind w:left="226" w:hanging="218"/>
              <w:rPr>
                <w:rFonts w:ascii="Cambria" w:hAnsi="Cambria"/>
                <w:sz w:val="23"/>
                <w:szCs w:val="23"/>
              </w:rPr>
            </w:pPr>
            <w:r w:rsidRPr="00311AC1">
              <w:rPr>
                <w:rFonts w:ascii="Cambria" w:hAnsi="Cambria"/>
                <w:sz w:val="23"/>
                <w:szCs w:val="23"/>
              </w:rPr>
              <w:t>Remise de prix, le 30 octobre 2010, aux trois premiers lauréats primés dans la commune de Ouagadougou</w:t>
            </w:r>
          </w:p>
        </w:tc>
      </w:tr>
      <w:tr w:rsidR="00A861E2" w:rsidRPr="00311AC1" w:rsidTr="00D03D95">
        <w:trPr>
          <w:cantSplit/>
          <w:trHeight w:val="206"/>
        </w:trPr>
        <w:tc>
          <w:tcPr>
            <w:tcW w:w="597" w:type="pct"/>
            <w:vMerge w:val="restart"/>
          </w:tcPr>
          <w:p w:rsidR="00A861E2" w:rsidRPr="00311AC1" w:rsidRDefault="00A861E2" w:rsidP="00D03D95">
            <w:pPr>
              <w:pStyle w:val="Corpsdetexte3"/>
              <w:rPr>
                <w:rFonts w:ascii="Cambria" w:hAnsi="Cambria"/>
                <w:sz w:val="23"/>
                <w:szCs w:val="23"/>
              </w:rPr>
            </w:pPr>
          </w:p>
        </w:tc>
        <w:tc>
          <w:tcPr>
            <w:tcW w:w="851" w:type="pct"/>
            <w:vMerge w:val="restart"/>
          </w:tcPr>
          <w:p w:rsidR="00A861E2" w:rsidRPr="00311AC1" w:rsidRDefault="00A861E2" w:rsidP="004A7DCA">
            <w:pPr>
              <w:pStyle w:val="Corpsdetexte3"/>
              <w:rPr>
                <w:rFonts w:ascii="Cambria" w:hAnsi="Cambria"/>
                <w:sz w:val="23"/>
                <w:szCs w:val="23"/>
              </w:rPr>
            </w:pPr>
            <w:r w:rsidRPr="00311AC1">
              <w:rPr>
                <w:rFonts w:ascii="Cambria" w:hAnsi="Cambria"/>
                <w:sz w:val="23"/>
                <w:szCs w:val="23"/>
              </w:rPr>
              <w:t>4. Les TIC sont utilisées par le SP/CONEDD pour la vulgarisation des politiques/stratégies/textes législatifs et Accords sur l’environnement.</w:t>
            </w:r>
          </w:p>
        </w:tc>
        <w:tc>
          <w:tcPr>
            <w:tcW w:w="839" w:type="pct"/>
            <w:vMerge w:val="restart"/>
          </w:tcPr>
          <w:p w:rsidR="00A861E2" w:rsidRPr="00311AC1" w:rsidRDefault="00A861E2" w:rsidP="004A7DCA">
            <w:pPr>
              <w:pStyle w:val="Corpsdetexte3"/>
              <w:numPr>
                <w:ilvl w:val="0"/>
                <w:numId w:val="74"/>
              </w:numPr>
              <w:tabs>
                <w:tab w:val="clear" w:pos="720"/>
              </w:tabs>
              <w:ind w:left="202" w:hanging="218"/>
              <w:rPr>
                <w:rFonts w:ascii="Cambria" w:hAnsi="Cambria"/>
                <w:sz w:val="23"/>
                <w:szCs w:val="23"/>
              </w:rPr>
            </w:pPr>
            <w:r w:rsidRPr="00311AC1">
              <w:rPr>
                <w:rFonts w:ascii="Cambria" w:hAnsi="Cambria"/>
                <w:sz w:val="23"/>
                <w:szCs w:val="23"/>
              </w:rPr>
              <w:t>Un web master est formé et fonctionnel</w:t>
            </w:r>
          </w:p>
          <w:p w:rsidR="00A861E2" w:rsidRPr="00311AC1" w:rsidRDefault="00A861E2" w:rsidP="004A7DCA">
            <w:pPr>
              <w:pStyle w:val="Corpsdetexte3"/>
              <w:numPr>
                <w:ilvl w:val="0"/>
                <w:numId w:val="74"/>
              </w:numPr>
              <w:tabs>
                <w:tab w:val="clear" w:pos="720"/>
              </w:tabs>
              <w:ind w:left="202" w:hanging="218"/>
              <w:rPr>
                <w:rFonts w:ascii="Cambria" w:hAnsi="Cambria"/>
                <w:sz w:val="23"/>
                <w:szCs w:val="23"/>
              </w:rPr>
            </w:pPr>
            <w:r w:rsidRPr="00311AC1">
              <w:rPr>
                <w:rFonts w:ascii="Cambria" w:hAnsi="Cambria"/>
                <w:sz w:val="23"/>
                <w:szCs w:val="23"/>
              </w:rPr>
              <w:t>Le SP-CONEDD est connecté au VSat du PNUD</w:t>
            </w:r>
          </w:p>
          <w:p w:rsidR="00A861E2" w:rsidRPr="00311AC1" w:rsidRDefault="00A861E2" w:rsidP="004A7DCA">
            <w:pPr>
              <w:pStyle w:val="Corpsdetexte3"/>
              <w:numPr>
                <w:ilvl w:val="0"/>
                <w:numId w:val="74"/>
              </w:numPr>
              <w:tabs>
                <w:tab w:val="clear" w:pos="720"/>
              </w:tabs>
              <w:ind w:left="202" w:hanging="218"/>
              <w:rPr>
                <w:rFonts w:ascii="Cambria" w:hAnsi="Cambria"/>
                <w:sz w:val="23"/>
                <w:szCs w:val="23"/>
              </w:rPr>
            </w:pPr>
            <w:r w:rsidRPr="00311AC1">
              <w:rPr>
                <w:rFonts w:ascii="Cambria" w:hAnsi="Cambria"/>
                <w:sz w:val="23"/>
                <w:szCs w:val="23"/>
              </w:rPr>
              <w:t xml:space="preserve">Des CDrom de stratégies et textes </w:t>
            </w:r>
            <w:r w:rsidRPr="00311AC1">
              <w:rPr>
                <w:rFonts w:ascii="Cambria" w:hAnsi="Cambria"/>
                <w:sz w:val="23"/>
                <w:szCs w:val="23"/>
              </w:rPr>
              <w:lastRenderedPageBreak/>
              <w:t>règlementaires sont disponibles</w:t>
            </w:r>
          </w:p>
          <w:p w:rsidR="00A861E2" w:rsidRPr="00311AC1" w:rsidRDefault="00A861E2" w:rsidP="004A7DCA">
            <w:pPr>
              <w:pStyle w:val="Corpsdetexte3"/>
              <w:numPr>
                <w:ilvl w:val="0"/>
                <w:numId w:val="74"/>
              </w:numPr>
              <w:tabs>
                <w:tab w:val="clear" w:pos="720"/>
              </w:tabs>
              <w:ind w:left="202" w:hanging="218"/>
              <w:rPr>
                <w:rFonts w:ascii="Cambria" w:hAnsi="Cambria"/>
                <w:sz w:val="23"/>
                <w:szCs w:val="23"/>
              </w:rPr>
            </w:pPr>
            <w:r w:rsidRPr="00311AC1">
              <w:rPr>
                <w:rFonts w:ascii="Cambria" w:hAnsi="Cambria"/>
                <w:sz w:val="23"/>
                <w:szCs w:val="23"/>
              </w:rPr>
              <w:t>Le bulletin d’information environnementale est disponible en ligne</w:t>
            </w:r>
          </w:p>
        </w:tc>
        <w:tc>
          <w:tcPr>
            <w:tcW w:w="699" w:type="pct"/>
          </w:tcPr>
          <w:p w:rsidR="00A861E2" w:rsidRPr="00311AC1" w:rsidRDefault="00A861E2" w:rsidP="004A7DCA">
            <w:pPr>
              <w:pStyle w:val="Corpsdetexte3"/>
              <w:rPr>
                <w:rFonts w:ascii="Cambria" w:hAnsi="Cambria"/>
                <w:iCs/>
                <w:sz w:val="23"/>
                <w:szCs w:val="23"/>
              </w:rPr>
            </w:pPr>
            <w:r w:rsidRPr="00311AC1">
              <w:rPr>
                <w:rFonts w:ascii="Cambria" w:hAnsi="Cambria"/>
                <w:i/>
                <w:sz w:val="23"/>
                <w:szCs w:val="23"/>
              </w:rPr>
              <w:lastRenderedPageBreak/>
              <w:t>4.1. Former un web master</w:t>
            </w:r>
          </w:p>
        </w:tc>
        <w:tc>
          <w:tcPr>
            <w:tcW w:w="2013" w:type="pct"/>
            <w:vMerge w:val="restart"/>
          </w:tcPr>
          <w:p w:rsidR="00A861E2" w:rsidRPr="00311AC1" w:rsidRDefault="00A861E2" w:rsidP="004A7DCA">
            <w:pPr>
              <w:pStyle w:val="Corpsdetexte3"/>
              <w:numPr>
                <w:ilvl w:val="0"/>
                <w:numId w:val="73"/>
              </w:numPr>
              <w:ind w:left="226" w:hanging="218"/>
              <w:rPr>
                <w:rFonts w:ascii="Cambria" w:hAnsi="Cambria"/>
                <w:sz w:val="23"/>
                <w:szCs w:val="23"/>
              </w:rPr>
            </w:pPr>
            <w:r w:rsidRPr="00311AC1">
              <w:rPr>
                <w:rFonts w:ascii="Cambria" w:hAnsi="Cambria"/>
                <w:sz w:val="23"/>
                <w:szCs w:val="23"/>
              </w:rPr>
              <w:t>Production de cent (100) Cdroms</w:t>
            </w:r>
          </w:p>
          <w:p w:rsidR="00A861E2" w:rsidRPr="00311AC1" w:rsidRDefault="00A861E2" w:rsidP="004A7DCA">
            <w:pPr>
              <w:pStyle w:val="Corpsdetexte3"/>
              <w:numPr>
                <w:ilvl w:val="0"/>
                <w:numId w:val="73"/>
              </w:numPr>
              <w:ind w:left="226" w:hanging="218"/>
              <w:rPr>
                <w:rFonts w:ascii="Cambria" w:hAnsi="Cambria"/>
                <w:sz w:val="23"/>
                <w:szCs w:val="23"/>
              </w:rPr>
            </w:pPr>
            <w:r w:rsidRPr="00311AC1">
              <w:rPr>
                <w:rFonts w:ascii="Cambria" w:hAnsi="Cambria"/>
                <w:sz w:val="23"/>
                <w:szCs w:val="23"/>
              </w:rPr>
              <w:t xml:space="preserve">Mise en ligne des documents et du site Web OSC-environnement </w:t>
            </w:r>
            <w:hyperlink r:id="rId17" w:history="1">
              <w:r w:rsidRPr="00311AC1">
                <w:rPr>
                  <w:rStyle w:val="Lienhypertexte"/>
                  <w:rFonts w:ascii="Cambria" w:hAnsi="Cambria"/>
                  <w:sz w:val="23"/>
                  <w:szCs w:val="23"/>
                </w:rPr>
                <w:t>www.oscenviro.bf</w:t>
              </w:r>
            </w:hyperlink>
            <w:r w:rsidRPr="00311AC1">
              <w:rPr>
                <w:rFonts w:ascii="Cambria" w:hAnsi="Cambria"/>
                <w:sz w:val="23"/>
                <w:szCs w:val="23"/>
              </w:rPr>
              <w:t xml:space="preserve"> </w:t>
            </w:r>
          </w:p>
          <w:p w:rsidR="00A861E2" w:rsidRPr="00311AC1" w:rsidRDefault="00A861E2" w:rsidP="004A7DCA">
            <w:pPr>
              <w:pStyle w:val="Corpsdetexte3"/>
              <w:numPr>
                <w:ilvl w:val="0"/>
                <w:numId w:val="73"/>
              </w:numPr>
              <w:ind w:left="226" w:hanging="218"/>
              <w:rPr>
                <w:rFonts w:ascii="Cambria" w:hAnsi="Cambria"/>
                <w:sz w:val="23"/>
                <w:szCs w:val="23"/>
              </w:rPr>
            </w:pPr>
            <w:r w:rsidRPr="00311AC1">
              <w:rPr>
                <w:rFonts w:ascii="Cambria" w:hAnsi="Cambria"/>
                <w:sz w:val="23"/>
                <w:szCs w:val="23"/>
              </w:rPr>
              <w:t xml:space="preserve">Visite du réseau par plus quatre- mille- quatre- cent- vingt-trois (&gt;4423) membres de quatre-vingt-trois associations </w:t>
            </w:r>
          </w:p>
          <w:p w:rsidR="00A861E2" w:rsidRPr="00311AC1" w:rsidRDefault="00A861E2" w:rsidP="004A7DCA">
            <w:pPr>
              <w:pStyle w:val="Corpsdetexte3"/>
              <w:numPr>
                <w:ilvl w:val="0"/>
                <w:numId w:val="73"/>
              </w:numPr>
              <w:ind w:left="226" w:hanging="218"/>
              <w:rPr>
                <w:rFonts w:ascii="Cambria" w:hAnsi="Cambria"/>
                <w:sz w:val="23"/>
                <w:szCs w:val="23"/>
              </w:rPr>
            </w:pPr>
            <w:r w:rsidRPr="00311AC1">
              <w:rPr>
                <w:rFonts w:ascii="Cambria" w:hAnsi="Cambria"/>
                <w:sz w:val="23"/>
                <w:szCs w:val="23"/>
              </w:rPr>
              <w:t>Formation du Webmaster</w:t>
            </w:r>
          </w:p>
          <w:p w:rsidR="00A861E2" w:rsidRPr="00311AC1" w:rsidRDefault="00A861E2" w:rsidP="004A7DCA">
            <w:pPr>
              <w:pStyle w:val="Corpsdetexte3"/>
              <w:numPr>
                <w:ilvl w:val="0"/>
                <w:numId w:val="73"/>
              </w:numPr>
              <w:ind w:left="226" w:hanging="218"/>
              <w:rPr>
                <w:rFonts w:ascii="Cambria" w:hAnsi="Cambria"/>
                <w:sz w:val="23"/>
                <w:szCs w:val="23"/>
              </w:rPr>
            </w:pPr>
            <w:r w:rsidRPr="00311AC1">
              <w:rPr>
                <w:rFonts w:ascii="Cambria" w:hAnsi="Cambria"/>
                <w:sz w:val="23"/>
                <w:szCs w:val="23"/>
              </w:rPr>
              <w:t>Effectivité de la connexion avec le PNUD depuis le premier trimestre 2007</w:t>
            </w:r>
          </w:p>
          <w:p w:rsidR="00A861E2" w:rsidRPr="00311AC1" w:rsidRDefault="00A861E2" w:rsidP="004A7DCA">
            <w:pPr>
              <w:pStyle w:val="Corpsdetexte3"/>
              <w:numPr>
                <w:ilvl w:val="0"/>
                <w:numId w:val="73"/>
              </w:numPr>
              <w:ind w:left="226" w:hanging="218"/>
              <w:rPr>
                <w:rFonts w:ascii="Cambria" w:hAnsi="Cambria"/>
                <w:sz w:val="23"/>
                <w:szCs w:val="23"/>
              </w:rPr>
            </w:pPr>
            <w:r w:rsidRPr="00311AC1">
              <w:rPr>
                <w:rFonts w:ascii="Cambria" w:hAnsi="Cambria"/>
                <w:sz w:val="23"/>
                <w:szCs w:val="23"/>
              </w:rPr>
              <w:lastRenderedPageBreak/>
              <w:t>Participation à la semaine nationale de l’internet en 2008 sur le thème « TIC et Environnement »</w:t>
            </w:r>
          </w:p>
        </w:tc>
      </w:tr>
      <w:tr w:rsidR="00A861E2" w:rsidRPr="00311AC1" w:rsidTr="00D03D95">
        <w:trPr>
          <w:cantSplit/>
          <w:trHeight w:val="678"/>
        </w:trPr>
        <w:tc>
          <w:tcPr>
            <w:tcW w:w="597" w:type="pct"/>
            <w:vMerge/>
          </w:tcPr>
          <w:p w:rsidR="00A861E2" w:rsidRPr="00311AC1" w:rsidRDefault="00A861E2" w:rsidP="00D03D95">
            <w:pPr>
              <w:pStyle w:val="Corpsdetexte3"/>
              <w:rPr>
                <w:rFonts w:ascii="Cambria" w:hAnsi="Cambria"/>
                <w:sz w:val="23"/>
                <w:szCs w:val="23"/>
              </w:rPr>
            </w:pPr>
          </w:p>
        </w:tc>
        <w:tc>
          <w:tcPr>
            <w:tcW w:w="851" w:type="pct"/>
            <w:vMerge/>
          </w:tcPr>
          <w:p w:rsidR="00A861E2" w:rsidRPr="00311AC1" w:rsidRDefault="00A861E2" w:rsidP="00D03D95">
            <w:pPr>
              <w:pStyle w:val="Corpsdetexte3"/>
              <w:rPr>
                <w:rFonts w:ascii="Cambria" w:hAnsi="Cambria"/>
                <w:sz w:val="23"/>
                <w:szCs w:val="23"/>
              </w:rPr>
            </w:pPr>
          </w:p>
        </w:tc>
        <w:tc>
          <w:tcPr>
            <w:tcW w:w="839" w:type="pct"/>
            <w:vMerge/>
          </w:tcPr>
          <w:p w:rsidR="00A861E2" w:rsidRPr="00311AC1" w:rsidRDefault="00A861E2" w:rsidP="00A009EA">
            <w:pPr>
              <w:pStyle w:val="Corpsdetexte3"/>
              <w:numPr>
                <w:ilvl w:val="0"/>
                <w:numId w:val="41"/>
              </w:numPr>
              <w:tabs>
                <w:tab w:val="clear" w:pos="720"/>
              </w:tabs>
              <w:spacing w:after="120"/>
              <w:ind w:left="255"/>
              <w:jc w:val="left"/>
              <w:rPr>
                <w:rFonts w:ascii="Cambria" w:hAnsi="Cambria"/>
                <w:sz w:val="23"/>
                <w:szCs w:val="23"/>
              </w:rPr>
            </w:pPr>
          </w:p>
        </w:tc>
        <w:tc>
          <w:tcPr>
            <w:tcW w:w="699" w:type="pct"/>
          </w:tcPr>
          <w:p w:rsidR="00A861E2" w:rsidRPr="00311AC1" w:rsidRDefault="00A861E2" w:rsidP="00D03D95">
            <w:pPr>
              <w:pStyle w:val="Corpsdetexte3"/>
              <w:rPr>
                <w:rFonts w:ascii="Cambria" w:hAnsi="Cambria"/>
                <w:i/>
                <w:sz w:val="23"/>
                <w:szCs w:val="23"/>
              </w:rPr>
            </w:pPr>
          </w:p>
          <w:p w:rsidR="00A861E2" w:rsidRPr="00311AC1" w:rsidRDefault="00A861E2" w:rsidP="004A7DCA">
            <w:pPr>
              <w:pStyle w:val="Corpsdetexte3"/>
              <w:rPr>
                <w:rFonts w:ascii="Cambria" w:hAnsi="Cambria"/>
                <w:i/>
                <w:sz w:val="23"/>
                <w:szCs w:val="23"/>
              </w:rPr>
            </w:pPr>
            <w:r w:rsidRPr="00311AC1">
              <w:rPr>
                <w:rFonts w:ascii="Cambria" w:hAnsi="Cambria"/>
                <w:sz w:val="23"/>
                <w:szCs w:val="23"/>
              </w:rPr>
              <w:t>4.2. Connecter le SP-CONEDD au VSat du PNUD et le mettre en réseau</w:t>
            </w:r>
          </w:p>
        </w:tc>
        <w:tc>
          <w:tcPr>
            <w:tcW w:w="2013" w:type="pct"/>
            <w:vMerge/>
          </w:tcPr>
          <w:p w:rsidR="00A861E2" w:rsidRPr="00311AC1" w:rsidRDefault="00A861E2" w:rsidP="00D03D95">
            <w:pPr>
              <w:pStyle w:val="Corpsdetexte3"/>
              <w:tabs>
                <w:tab w:val="left" w:pos="216"/>
              </w:tabs>
              <w:rPr>
                <w:rFonts w:ascii="Cambria" w:hAnsi="Cambria"/>
                <w:sz w:val="23"/>
                <w:szCs w:val="23"/>
              </w:rPr>
            </w:pPr>
          </w:p>
        </w:tc>
      </w:tr>
      <w:tr w:rsidR="00A861E2" w:rsidRPr="00311AC1" w:rsidTr="00D03D95">
        <w:trPr>
          <w:cantSplit/>
          <w:trHeight w:val="943"/>
        </w:trPr>
        <w:tc>
          <w:tcPr>
            <w:tcW w:w="597" w:type="pct"/>
            <w:vMerge/>
          </w:tcPr>
          <w:p w:rsidR="00A861E2" w:rsidRPr="00311AC1" w:rsidRDefault="00A861E2" w:rsidP="00D03D95">
            <w:pPr>
              <w:pStyle w:val="Corpsdetexte3"/>
              <w:rPr>
                <w:rFonts w:ascii="Cambria" w:hAnsi="Cambria"/>
                <w:sz w:val="23"/>
                <w:szCs w:val="23"/>
              </w:rPr>
            </w:pPr>
          </w:p>
        </w:tc>
        <w:tc>
          <w:tcPr>
            <w:tcW w:w="851" w:type="pct"/>
            <w:vMerge/>
          </w:tcPr>
          <w:p w:rsidR="00A861E2" w:rsidRPr="00311AC1" w:rsidRDefault="00A861E2" w:rsidP="00D03D95">
            <w:pPr>
              <w:pStyle w:val="Corpsdetexte3"/>
              <w:rPr>
                <w:rFonts w:ascii="Cambria" w:hAnsi="Cambria"/>
                <w:sz w:val="23"/>
                <w:szCs w:val="23"/>
              </w:rPr>
            </w:pPr>
          </w:p>
        </w:tc>
        <w:tc>
          <w:tcPr>
            <w:tcW w:w="839" w:type="pct"/>
            <w:vMerge/>
          </w:tcPr>
          <w:p w:rsidR="00A861E2" w:rsidRPr="00311AC1" w:rsidRDefault="00A861E2" w:rsidP="00A009EA">
            <w:pPr>
              <w:pStyle w:val="Corpsdetexte3"/>
              <w:numPr>
                <w:ilvl w:val="0"/>
                <w:numId w:val="41"/>
              </w:numPr>
              <w:tabs>
                <w:tab w:val="clear" w:pos="720"/>
              </w:tabs>
              <w:spacing w:after="120"/>
              <w:ind w:left="255"/>
              <w:jc w:val="left"/>
              <w:rPr>
                <w:rFonts w:ascii="Cambria" w:hAnsi="Cambria"/>
                <w:sz w:val="23"/>
                <w:szCs w:val="23"/>
              </w:rPr>
            </w:pPr>
          </w:p>
        </w:tc>
        <w:tc>
          <w:tcPr>
            <w:tcW w:w="699" w:type="pct"/>
          </w:tcPr>
          <w:p w:rsidR="00A861E2" w:rsidRPr="00311AC1" w:rsidRDefault="00A861E2" w:rsidP="004A7DCA">
            <w:pPr>
              <w:pStyle w:val="Corpsdetexte3"/>
              <w:rPr>
                <w:rFonts w:ascii="Cambria" w:hAnsi="Cambria"/>
                <w:iCs/>
                <w:sz w:val="23"/>
                <w:szCs w:val="23"/>
              </w:rPr>
            </w:pPr>
            <w:r w:rsidRPr="00311AC1">
              <w:rPr>
                <w:rFonts w:ascii="Cambria" w:hAnsi="Cambria"/>
                <w:sz w:val="23"/>
                <w:szCs w:val="23"/>
              </w:rPr>
              <w:t>4.3. Mettre en ligne et sur CDrom des stratégies / politiques adoptées y compris les textes législatifs et réglementaires</w:t>
            </w:r>
          </w:p>
          <w:p w:rsidR="00A861E2" w:rsidRPr="00311AC1" w:rsidRDefault="00A861E2" w:rsidP="00D03D95">
            <w:pPr>
              <w:pStyle w:val="Corpsdetexte3"/>
              <w:rPr>
                <w:rFonts w:ascii="Cambria" w:hAnsi="Cambria"/>
                <w:i/>
                <w:sz w:val="23"/>
                <w:szCs w:val="23"/>
              </w:rPr>
            </w:pPr>
          </w:p>
        </w:tc>
        <w:tc>
          <w:tcPr>
            <w:tcW w:w="2013" w:type="pct"/>
            <w:vMerge/>
          </w:tcPr>
          <w:p w:rsidR="00A861E2" w:rsidRPr="00311AC1" w:rsidRDefault="00A861E2" w:rsidP="00D03D95">
            <w:pPr>
              <w:pStyle w:val="Corpsdetexte3"/>
              <w:tabs>
                <w:tab w:val="left" w:pos="216"/>
              </w:tabs>
              <w:rPr>
                <w:rFonts w:ascii="Cambria" w:hAnsi="Cambria"/>
                <w:sz w:val="23"/>
                <w:szCs w:val="23"/>
              </w:rPr>
            </w:pPr>
          </w:p>
        </w:tc>
      </w:tr>
      <w:tr w:rsidR="00A861E2" w:rsidRPr="00311AC1" w:rsidTr="00D03D95">
        <w:trPr>
          <w:cantSplit/>
          <w:trHeight w:val="718"/>
        </w:trPr>
        <w:tc>
          <w:tcPr>
            <w:tcW w:w="597" w:type="pct"/>
            <w:vMerge/>
          </w:tcPr>
          <w:p w:rsidR="00A861E2" w:rsidRPr="00311AC1" w:rsidRDefault="00A861E2" w:rsidP="00D03D95">
            <w:pPr>
              <w:pStyle w:val="Corpsdetexte3"/>
              <w:rPr>
                <w:rFonts w:ascii="Cambria" w:hAnsi="Cambria"/>
                <w:sz w:val="23"/>
                <w:szCs w:val="23"/>
              </w:rPr>
            </w:pPr>
          </w:p>
        </w:tc>
        <w:tc>
          <w:tcPr>
            <w:tcW w:w="851" w:type="pct"/>
            <w:vMerge/>
          </w:tcPr>
          <w:p w:rsidR="00A861E2" w:rsidRPr="00311AC1" w:rsidRDefault="00A861E2" w:rsidP="00D03D95">
            <w:pPr>
              <w:pStyle w:val="Corpsdetexte3"/>
              <w:rPr>
                <w:rFonts w:ascii="Cambria" w:hAnsi="Cambria"/>
                <w:sz w:val="23"/>
                <w:szCs w:val="23"/>
              </w:rPr>
            </w:pPr>
          </w:p>
        </w:tc>
        <w:tc>
          <w:tcPr>
            <w:tcW w:w="839" w:type="pct"/>
            <w:vMerge/>
          </w:tcPr>
          <w:p w:rsidR="00A861E2" w:rsidRPr="00311AC1" w:rsidRDefault="00A861E2" w:rsidP="00A009EA">
            <w:pPr>
              <w:pStyle w:val="Corpsdetexte3"/>
              <w:numPr>
                <w:ilvl w:val="0"/>
                <w:numId w:val="41"/>
              </w:numPr>
              <w:tabs>
                <w:tab w:val="clear" w:pos="720"/>
              </w:tabs>
              <w:spacing w:after="120"/>
              <w:ind w:left="255"/>
              <w:jc w:val="left"/>
              <w:rPr>
                <w:rFonts w:ascii="Cambria" w:hAnsi="Cambria"/>
                <w:sz w:val="23"/>
                <w:szCs w:val="23"/>
              </w:rPr>
            </w:pPr>
          </w:p>
        </w:tc>
        <w:tc>
          <w:tcPr>
            <w:tcW w:w="699" w:type="pct"/>
          </w:tcPr>
          <w:p w:rsidR="00A861E2" w:rsidRPr="00311AC1" w:rsidRDefault="00A861E2" w:rsidP="004A7DCA">
            <w:pPr>
              <w:pStyle w:val="Corpsdetexte3"/>
              <w:rPr>
                <w:rFonts w:ascii="Cambria" w:hAnsi="Cambria"/>
                <w:sz w:val="23"/>
                <w:szCs w:val="23"/>
              </w:rPr>
            </w:pPr>
            <w:r w:rsidRPr="00311AC1">
              <w:rPr>
                <w:rFonts w:ascii="Cambria" w:hAnsi="Cambria"/>
                <w:sz w:val="23"/>
                <w:szCs w:val="23"/>
              </w:rPr>
              <w:t>4.4. Mettre en ligne le Bulletin d’information en environnement</w:t>
            </w:r>
          </w:p>
        </w:tc>
        <w:tc>
          <w:tcPr>
            <w:tcW w:w="2013" w:type="pct"/>
            <w:vMerge/>
          </w:tcPr>
          <w:p w:rsidR="00A861E2" w:rsidRPr="00311AC1" w:rsidRDefault="00A861E2" w:rsidP="00D03D95">
            <w:pPr>
              <w:pStyle w:val="Corpsdetexte3"/>
              <w:tabs>
                <w:tab w:val="left" w:pos="216"/>
              </w:tabs>
              <w:rPr>
                <w:rFonts w:ascii="Cambria" w:hAnsi="Cambria"/>
                <w:sz w:val="23"/>
                <w:szCs w:val="23"/>
              </w:rPr>
            </w:pPr>
          </w:p>
        </w:tc>
      </w:tr>
      <w:tr w:rsidR="00A861E2" w:rsidRPr="00311AC1" w:rsidTr="00D03D95">
        <w:trPr>
          <w:cantSplit/>
          <w:trHeight w:val="953"/>
        </w:trPr>
        <w:tc>
          <w:tcPr>
            <w:tcW w:w="597" w:type="pct"/>
            <w:vMerge w:val="restart"/>
          </w:tcPr>
          <w:p w:rsidR="00A861E2" w:rsidRPr="00311AC1" w:rsidRDefault="00A861E2" w:rsidP="00D03D95">
            <w:pPr>
              <w:pStyle w:val="Corpsdetexte3"/>
              <w:rPr>
                <w:rFonts w:ascii="Cambria" w:hAnsi="Cambria"/>
                <w:sz w:val="23"/>
                <w:szCs w:val="23"/>
              </w:rPr>
            </w:pPr>
          </w:p>
        </w:tc>
        <w:tc>
          <w:tcPr>
            <w:tcW w:w="851" w:type="pct"/>
            <w:vMerge w:val="restart"/>
          </w:tcPr>
          <w:p w:rsidR="00A861E2" w:rsidRPr="00311AC1" w:rsidRDefault="00A861E2" w:rsidP="004A7DCA">
            <w:pPr>
              <w:pStyle w:val="Corpsdetexte3"/>
              <w:rPr>
                <w:rFonts w:ascii="Cambria" w:hAnsi="Cambria"/>
                <w:sz w:val="23"/>
                <w:szCs w:val="23"/>
              </w:rPr>
            </w:pPr>
            <w:r w:rsidRPr="00311AC1">
              <w:rPr>
                <w:rFonts w:ascii="Cambria" w:hAnsi="Cambria"/>
                <w:sz w:val="23"/>
                <w:szCs w:val="23"/>
              </w:rPr>
              <w:t>5. Les cellules environnementales sont fonctionnelles</w:t>
            </w:r>
          </w:p>
        </w:tc>
        <w:tc>
          <w:tcPr>
            <w:tcW w:w="839" w:type="pct"/>
            <w:vMerge w:val="restart"/>
          </w:tcPr>
          <w:p w:rsidR="00A861E2" w:rsidRPr="00311AC1" w:rsidRDefault="00A861E2" w:rsidP="004A7DCA">
            <w:pPr>
              <w:pStyle w:val="Corpsdetexte3"/>
              <w:numPr>
                <w:ilvl w:val="0"/>
                <w:numId w:val="75"/>
              </w:numPr>
              <w:ind w:left="202" w:hanging="218"/>
              <w:rPr>
                <w:rFonts w:ascii="Cambria" w:hAnsi="Cambria"/>
                <w:sz w:val="23"/>
                <w:szCs w:val="23"/>
              </w:rPr>
            </w:pPr>
            <w:r w:rsidRPr="00311AC1">
              <w:rPr>
                <w:rFonts w:ascii="Cambria" w:hAnsi="Cambria"/>
                <w:sz w:val="23"/>
                <w:szCs w:val="23"/>
              </w:rPr>
              <w:t>Les cellules environnementales des ministères et des régions sont en réseau</w:t>
            </w:r>
          </w:p>
          <w:p w:rsidR="00A861E2" w:rsidRPr="00311AC1" w:rsidRDefault="00A861E2" w:rsidP="004A7DCA">
            <w:pPr>
              <w:pStyle w:val="Corpsdetexte3"/>
              <w:numPr>
                <w:ilvl w:val="0"/>
                <w:numId w:val="75"/>
              </w:numPr>
              <w:ind w:left="202" w:hanging="218"/>
              <w:rPr>
                <w:rFonts w:ascii="Cambria" w:hAnsi="Cambria"/>
                <w:sz w:val="23"/>
                <w:szCs w:val="23"/>
              </w:rPr>
            </w:pPr>
            <w:r w:rsidRPr="00311AC1">
              <w:rPr>
                <w:rFonts w:ascii="Cambria" w:hAnsi="Cambria"/>
                <w:sz w:val="23"/>
                <w:szCs w:val="23"/>
              </w:rPr>
              <w:t>Les rapports de concertation et de rencontres sont disponibles</w:t>
            </w:r>
          </w:p>
        </w:tc>
        <w:tc>
          <w:tcPr>
            <w:tcW w:w="699" w:type="pct"/>
          </w:tcPr>
          <w:p w:rsidR="00A861E2" w:rsidRPr="00311AC1" w:rsidRDefault="00A861E2" w:rsidP="004A7DCA">
            <w:pPr>
              <w:pStyle w:val="Corpsdetexte3"/>
              <w:rPr>
                <w:rFonts w:ascii="Cambria" w:hAnsi="Cambria"/>
                <w:sz w:val="23"/>
                <w:szCs w:val="23"/>
              </w:rPr>
            </w:pPr>
            <w:r w:rsidRPr="00311AC1">
              <w:rPr>
                <w:rFonts w:ascii="Cambria" w:hAnsi="Cambria"/>
                <w:sz w:val="23"/>
                <w:szCs w:val="23"/>
              </w:rPr>
              <w:t>5.1. Appuyer la mise en réseau des cellules environnementales ministérielles et régionales avec le RIDEB</w:t>
            </w:r>
          </w:p>
          <w:p w:rsidR="00A861E2" w:rsidRPr="00311AC1" w:rsidRDefault="00A861E2" w:rsidP="004A7DCA">
            <w:pPr>
              <w:pStyle w:val="Corpsdetexte3"/>
              <w:rPr>
                <w:rFonts w:ascii="Cambria" w:hAnsi="Cambria"/>
                <w:i/>
                <w:sz w:val="23"/>
                <w:szCs w:val="23"/>
              </w:rPr>
            </w:pPr>
          </w:p>
        </w:tc>
        <w:tc>
          <w:tcPr>
            <w:tcW w:w="2013" w:type="pct"/>
            <w:vMerge w:val="restart"/>
          </w:tcPr>
          <w:p w:rsidR="00A861E2" w:rsidRPr="00311AC1" w:rsidRDefault="00A861E2" w:rsidP="004A7DCA">
            <w:pPr>
              <w:pStyle w:val="Corpsdetexte3"/>
              <w:numPr>
                <w:ilvl w:val="0"/>
                <w:numId w:val="76"/>
              </w:numPr>
              <w:ind w:left="226" w:hanging="218"/>
              <w:rPr>
                <w:rFonts w:ascii="Cambria" w:hAnsi="Cambria"/>
                <w:sz w:val="23"/>
                <w:szCs w:val="23"/>
              </w:rPr>
            </w:pPr>
            <w:r w:rsidRPr="00311AC1">
              <w:rPr>
                <w:rFonts w:ascii="Cambria" w:hAnsi="Cambria"/>
                <w:sz w:val="23"/>
                <w:szCs w:val="23"/>
              </w:rPr>
              <w:t>Elaboration du programme de travail des cellules environnementales en 2008</w:t>
            </w:r>
          </w:p>
          <w:p w:rsidR="00A861E2" w:rsidRPr="00311AC1" w:rsidRDefault="00A861E2" w:rsidP="004A7DCA">
            <w:pPr>
              <w:pStyle w:val="Corpsdetexte3"/>
              <w:numPr>
                <w:ilvl w:val="0"/>
                <w:numId w:val="76"/>
              </w:numPr>
              <w:ind w:left="226" w:hanging="218"/>
              <w:rPr>
                <w:rFonts w:ascii="Cambria" w:hAnsi="Cambria"/>
                <w:sz w:val="23"/>
                <w:szCs w:val="23"/>
              </w:rPr>
            </w:pPr>
            <w:r w:rsidRPr="00311AC1">
              <w:rPr>
                <w:rFonts w:ascii="Cambria" w:hAnsi="Cambria"/>
                <w:sz w:val="23"/>
                <w:szCs w:val="23"/>
              </w:rPr>
              <w:t>Mise en place de cinq (5) cellules environnementales régionales au Centre-Ouest, Boucle du Mouhoun, Nord, Plateau-Central et Centre-Nord</w:t>
            </w:r>
          </w:p>
          <w:p w:rsidR="00A861E2" w:rsidRPr="00311AC1" w:rsidRDefault="00A861E2" w:rsidP="004A7DCA">
            <w:pPr>
              <w:pStyle w:val="Corpsdetexte3"/>
              <w:tabs>
                <w:tab w:val="left" w:pos="216"/>
              </w:tabs>
              <w:rPr>
                <w:rFonts w:ascii="Cambria" w:hAnsi="Cambria"/>
                <w:sz w:val="23"/>
                <w:szCs w:val="23"/>
              </w:rPr>
            </w:pPr>
          </w:p>
        </w:tc>
      </w:tr>
      <w:tr w:rsidR="00A861E2" w:rsidRPr="00311AC1" w:rsidTr="00D03D95">
        <w:trPr>
          <w:cantSplit/>
          <w:trHeight w:val="992"/>
        </w:trPr>
        <w:tc>
          <w:tcPr>
            <w:tcW w:w="597" w:type="pct"/>
            <w:vMerge/>
          </w:tcPr>
          <w:p w:rsidR="00A861E2" w:rsidRPr="00311AC1" w:rsidRDefault="00A861E2" w:rsidP="00D03D95">
            <w:pPr>
              <w:pStyle w:val="Corpsdetexte3"/>
              <w:rPr>
                <w:rFonts w:ascii="Cambria" w:hAnsi="Cambria"/>
                <w:sz w:val="23"/>
                <w:szCs w:val="23"/>
              </w:rPr>
            </w:pPr>
          </w:p>
        </w:tc>
        <w:tc>
          <w:tcPr>
            <w:tcW w:w="851" w:type="pct"/>
            <w:vMerge/>
          </w:tcPr>
          <w:p w:rsidR="00A861E2" w:rsidRPr="00311AC1" w:rsidRDefault="00A861E2" w:rsidP="00D03D95">
            <w:pPr>
              <w:pStyle w:val="Corpsdetexte3"/>
              <w:rPr>
                <w:rFonts w:ascii="Cambria" w:hAnsi="Cambria"/>
                <w:sz w:val="23"/>
                <w:szCs w:val="23"/>
              </w:rPr>
            </w:pPr>
          </w:p>
        </w:tc>
        <w:tc>
          <w:tcPr>
            <w:tcW w:w="839" w:type="pct"/>
            <w:vMerge/>
          </w:tcPr>
          <w:p w:rsidR="00A861E2" w:rsidRPr="00311AC1" w:rsidRDefault="00A861E2" w:rsidP="00A009EA">
            <w:pPr>
              <w:pStyle w:val="Corpsdetexte3"/>
              <w:numPr>
                <w:ilvl w:val="0"/>
                <w:numId w:val="41"/>
              </w:numPr>
              <w:tabs>
                <w:tab w:val="clear" w:pos="720"/>
              </w:tabs>
              <w:spacing w:after="120"/>
              <w:ind w:left="260"/>
              <w:jc w:val="left"/>
              <w:rPr>
                <w:rFonts w:ascii="Cambria" w:hAnsi="Cambria"/>
                <w:sz w:val="23"/>
                <w:szCs w:val="23"/>
              </w:rPr>
            </w:pPr>
          </w:p>
        </w:tc>
        <w:tc>
          <w:tcPr>
            <w:tcW w:w="699" w:type="pct"/>
          </w:tcPr>
          <w:p w:rsidR="00A861E2" w:rsidRPr="00311AC1" w:rsidRDefault="00A861E2" w:rsidP="004A7DCA">
            <w:pPr>
              <w:pStyle w:val="Corpsdetexte3"/>
              <w:rPr>
                <w:rFonts w:ascii="Cambria" w:hAnsi="Cambria"/>
                <w:sz w:val="23"/>
                <w:szCs w:val="23"/>
              </w:rPr>
            </w:pPr>
            <w:r w:rsidRPr="00311AC1">
              <w:rPr>
                <w:rFonts w:ascii="Cambria" w:hAnsi="Cambria"/>
                <w:i/>
                <w:sz w:val="23"/>
                <w:szCs w:val="23"/>
              </w:rPr>
              <w:t>5.2. Appuyer l’organisation des concertations régulières entre les cellules environnementales et les instances du CONEDD</w:t>
            </w:r>
          </w:p>
        </w:tc>
        <w:tc>
          <w:tcPr>
            <w:tcW w:w="2013" w:type="pct"/>
            <w:vMerge/>
          </w:tcPr>
          <w:p w:rsidR="00A861E2" w:rsidRPr="00311AC1" w:rsidRDefault="00A861E2" w:rsidP="00D03D95">
            <w:pPr>
              <w:pStyle w:val="Corpsdetexte3"/>
              <w:tabs>
                <w:tab w:val="left" w:pos="216"/>
              </w:tabs>
              <w:rPr>
                <w:rFonts w:ascii="Cambria" w:hAnsi="Cambria"/>
                <w:sz w:val="23"/>
                <w:szCs w:val="23"/>
              </w:rPr>
            </w:pPr>
          </w:p>
        </w:tc>
      </w:tr>
      <w:tr w:rsidR="00A861E2" w:rsidRPr="00311AC1" w:rsidTr="00D03D95">
        <w:trPr>
          <w:cantSplit/>
          <w:trHeight w:val="1917"/>
        </w:trPr>
        <w:tc>
          <w:tcPr>
            <w:tcW w:w="597" w:type="pct"/>
          </w:tcPr>
          <w:p w:rsidR="00A861E2" w:rsidRPr="00311AC1" w:rsidRDefault="00A861E2" w:rsidP="00D03D95">
            <w:pPr>
              <w:pStyle w:val="Corpsdetexte3"/>
              <w:rPr>
                <w:rFonts w:ascii="Cambria" w:hAnsi="Cambria"/>
                <w:sz w:val="23"/>
                <w:szCs w:val="23"/>
              </w:rPr>
            </w:pPr>
          </w:p>
        </w:tc>
        <w:tc>
          <w:tcPr>
            <w:tcW w:w="851" w:type="pct"/>
          </w:tcPr>
          <w:p w:rsidR="00A861E2" w:rsidRPr="00311AC1" w:rsidRDefault="00A861E2" w:rsidP="004A7DCA">
            <w:pPr>
              <w:pStyle w:val="Corpsdetexte3"/>
              <w:rPr>
                <w:rFonts w:ascii="Cambria" w:hAnsi="Cambria"/>
                <w:sz w:val="23"/>
                <w:szCs w:val="23"/>
              </w:rPr>
            </w:pPr>
            <w:r w:rsidRPr="00311AC1">
              <w:rPr>
                <w:rFonts w:ascii="Cambria" w:hAnsi="Cambria"/>
                <w:sz w:val="23"/>
                <w:szCs w:val="23"/>
              </w:rPr>
              <w:t>6. Des femmes élues des communes rurales des zones à risque sont formées à la gestion durable des ressources naturelles et exécutent des activités de GRN génératrices de revenus dans les quatre régions de concentration des PTF</w:t>
            </w:r>
          </w:p>
        </w:tc>
        <w:tc>
          <w:tcPr>
            <w:tcW w:w="839" w:type="pct"/>
          </w:tcPr>
          <w:p w:rsidR="00A861E2" w:rsidRPr="00311AC1" w:rsidRDefault="00A861E2" w:rsidP="004A7DCA">
            <w:pPr>
              <w:pStyle w:val="Corpsdetexte3"/>
              <w:numPr>
                <w:ilvl w:val="0"/>
                <w:numId w:val="77"/>
              </w:numPr>
              <w:spacing w:after="120"/>
              <w:ind w:left="202" w:hanging="218"/>
              <w:rPr>
                <w:rFonts w:ascii="Cambria" w:hAnsi="Cambria"/>
                <w:sz w:val="23"/>
                <w:szCs w:val="23"/>
              </w:rPr>
            </w:pPr>
            <w:r w:rsidRPr="00311AC1">
              <w:rPr>
                <w:rFonts w:ascii="Cambria" w:hAnsi="Cambria"/>
                <w:sz w:val="23"/>
                <w:szCs w:val="23"/>
              </w:rPr>
              <w:t>Rapports de formations</w:t>
            </w:r>
          </w:p>
          <w:p w:rsidR="00A861E2" w:rsidRPr="00311AC1" w:rsidRDefault="00A861E2" w:rsidP="004A7DCA">
            <w:pPr>
              <w:pStyle w:val="Corpsdetexte3"/>
              <w:numPr>
                <w:ilvl w:val="0"/>
                <w:numId w:val="77"/>
              </w:numPr>
              <w:spacing w:after="120"/>
              <w:ind w:left="202" w:hanging="218"/>
              <w:rPr>
                <w:rFonts w:ascii="Cambria" w:hAnsi="Cambria"/>
                <w:sz w:val="23"/>
                <w:szCs w:val="23"/>
              </w:rPr>
            </w:pPr>
            <w:r w:rsidRPr="00311AC1">
              <w:rPr>
                <w:rFonts w:ascii="Cambria" w:hAnsi="Cambria"/>
                <w:sz w:val="23"/>
                <w:szCs w:val="23"/>
              </w:rPr>
              <w:t>Nombre de femmes formées en méfaits de la désertification, en formulation des projets, en textes réglementaires, en économie d’énergie, à l’exploitation des PFNL et en VIH/SIDA</w:t>
            </w:r>
          </w:p>
        </w:tc>
        <w:tc>
          <w:tcPr>
            <w:tcW w:w="699" w:type="pct"/>
          </w:tcPr>
          <w:p w:rsidR="00A861E2" w:rsidRPr="00311AC1" w:rsidRDefault="00A861E2" w:rsidP="004A7DCA">
            <w:pPr>
              <w:pStyle w:val="Corpsdetexte3"/>
              <w:rPr>
                <w:rFonts w:ascii="Cambria" w:hAnsi="Cambria"/>
                <w:i/>
                <w:sz w:val="23"/>
                <w:szCs w:val="23"/>
              </w:rPr>
            </w:pPr>
            <w:r w:rsidRPr="00311AC1">
              <w:rPr>
                <w:rFonts w:ascii="Cambria" w:hAnsi="Cambria"/>
                <w:i/>
                <w:sz w:val="23"/>
                <w:szCs w:val="23"/>
              </w:rPr>
              <w:t>6.1. Sensibiliser les femmes des communes sur les méfaits de la désertification</w:t>
            </w:r>
          </w:p>
          <w:p w:rsidR="00A861E2" w:rsidRPr="00311AC1" w:rsidRDefault="00A861E2" w:rsidP="004A7DCA">
            <w:pPr>
              <w:pStyle w:val="Corpsdetexte3"/>
              <w:rPr>
                <w:rFonts w:ascii="Cambria" w:hAnsi="Cambria"/>
                <w:i/>
                <w:sz w:val="23"/>
                <w:szCs w:val="23"/>
              </w:rPr>
            </w:pPr>
          </w:p>
          <w:p w:rsidR="00A861E2" w:rsidRPr="00311AC1" w:rsidRDefault="00A861E2" w:rsidP="004A7DCA">
            <w:pPr>
              <w:pStyle w:val="Corpsdetexte3"/>
              <w:rPr>
                <w:rFonts w:ascii="Cambria" w:hAnsi="Cambria"/>
                <w:i/>
                <w:sz w:val="23"/>
                <w:szCs w:val="23"/>
              </w:rPr>
            </w:pPr>
            <w:r w:rsidRPr="00311AC1">
              <w:rPr>
                <w:rFonts w:ascii="Cambria" w:hAnsi="Cambria"/>
                <w:i/>
                <w:sz w:val="23"/>
                <w:szCs w:val="23"/>
              </w:rPr>
              <w:t>6.2. Former les associations féminines sur les textes règlementaires relatifs à la GRN</w:t>
            </w:r>
          </w:p>
          <w:p w:rsidR="00A861E2" w:rsidRPr="00311AC1" w:rsidRDefault="00A861E2" w:rsidP="004A7DCA">
            <w:pPr>
              <w:pStyle w:val="Corpsdetexte3"/>
              <w:rPr>
                <w:rFonts w:ascii="Cambria" w:hAnsi="Cambria"/>
                <w:i/>
                <w:sz w:val="23"/>
                <w:szCs w:val="23"/>
              </w:rPr>
            </w:pPr>
          </w:p>
          <w:p w:rsidR="00A861E2" w:rsidRPr="00311AC1" w:rsidRDefault="00A861E2" w:rsidP="004A7DCA">
            <w:pPr>
              <w:pStyle w:val="Corpsdetexte3"/>
              <w:rPr>
                <w:rFonts w:ascii="Cambria" w:hAnsi="Cambria"/>
                <w:i/>
                <w:sz w:val="23"/>
                <w:szCs w:val="23"/>
              </w:rPr>
            </w:pPr>
            <w:r w:rsidRPr="00311AC1">
              <w:rPr>
                <w:rFonts w:ascii="Cambria" w:hAnsi="Cambria"/>
                <w:i/>
                <w:sz w:val="23"/>
                <w:szCs w:val="23"/>
              </w:rPr>
              <w:t>6.3. Former les femmes à la formulation de projets de GRN et à la recherche de financements</w:t>
            </w:r>
          </w:p>
          <w:p w:rsidR="00A861E2" w:rsidRPr="00311AC1" w:rsidRDefault="00A861E2" w:rsidP="004A7DCA">
            <w:pPr>
              <w:pStyle w:val="Corpsdetexte3"/>
              <w:rPr>
                <w:rFonts w:ascii="Cambria" w:hAnsi="Cambria"/>
                <w:i/>
                <w:sz w:val="23"/>
                <w:szCs w:val="23"/>
              </w:rPr>
            </w:pPr>
          </w:p>
          <w:p w:rsidR="00A861E2" w:rsidRPr="00311AC1" w:rsidRDefault="00A861E2" w:rsidP="004A7DCA">
            <w:pPr>
              <w:pStyle w:val="Corpsdetexte3"/>
              <w:rPr>
                <w:rFonts w:ascii="Cambria" w:hAnsi="Cambria"/>
                <w:i/>
                <w:sz w:val="23"/>
                <w:szCs w:val="23"/>
              </w:rPr>
            </w:pPr>
            <w:r w:rsidRPr="00311AC1">
              <w:rPr>
                <w:rFonts w:ascii="Cambria" w:hAnsi="Cambria"/>
                <w:i/>
                <w:sz w:val="23"/>
                <w:szCs w:val="23"/>
              </w:rPr>
              <w:t>6.4. Former les associations féminines à l’économie d’énergie et à l’exploitation des produits ligneux porteurs</w:t>
            </w:r>
          </w:p>
          <w:p w:rsidR="00A861E2" w:rsidRPr="00311AC1" w:rsidRDefault="00A861E2" w:rsidP="004A7DCA">
            <w:pPr>
              <w:pStyle w:val="Corpsdetexte3"/>
              <w:rPr>
                <w:rFonts w:ascii="Cambria" w:hAnsi="Cambria"/>
                <w:i/>
                <w:sz w:val="23"/>
                <w:szCs w:val="23"/>
              </w:rPr>
            </w:pPr>
          </w:p>
          <w:p w:rsidR="00A861E2" w:rsidRPr="00311AC1" w:rsidRDefault="00A861E2" w:rsidP="004A7DCA">
            <w:pPr>
              <w:pStyle w:val="Corpsdetexte3"/>
              <w:rPr>
                <w:rFonts w:ascii="Cambria" w:hAnsi="Cambria"/>
                <w:sz w:val="23"/>
                <w:szCs w:val="23"/>
              </w:rPr>
            </w:pPr>
            <w:r w:rsidRPr="00311AC1">
              <w:rPr>
                <w:rFonts w:ascii="Cambria" w:hAnsi="Cambria"/>
                <w:i/>
                <w:sz w:val="23"/>
                <w:szCs w:val="23"/>
              </w:rPr>
              <w:t>6.5. Associer aux formations la sensibilisation sur le VIH SIDA et développer le partenariat avec ONU, SIDA, UNICEF, OMS, etc.</w:t>
            </w:r>
          </w:p>
        </w:tc>
        <w:tc>
          <w:tcPr>
            <w:tcW w:w="2013" w:type="pct"/>
          </w:tcPr>
          <w:p w:rsidR="00A861E2" w:rsidRPr="00311AC1" w:rsidRDefault="00A861E2" w:rsidP="004A7DCA">
            <w:pPr>
              <w:pStyle w:val="Corpsdetexte3"/>
              <w:numPr>
                <w:ilvl w:val="0"/>
                <w:numId w:val="78"/>
              </w:numPr>
              <w:ind w:left="226" w:hanging="218"/>
              <w:rPr>
                <w:rFonts w:ascii="Cambria" w:hAnsi="Cambria"/>
                <w:sz w:val="23"/>
                <w:szCs w:val="23"/>
              </w:rPr>
            </w:pPr>
            <w:r w:rsidRPr="00311AC1">
              <w:rPr>
                <w:rFonts w:ascii="Cambria" w:hAnsi="Cambria"/>
                <w:sz w:val="23"/>
                <w:szCs w:val="23"/>
              </w:rPr>
              <w:t>Organisation de conférences sur la gestion durable des ressources naturelles et radiodiffusées au plan local à Dédougou et Fada</w:t>
            </w:r>
          </w:p>
          <w:p w:rsidR="00A861E2" w:rsidRPr="00311AC1" w:rsidRDefault="00A861E2" w:rsidP="004A7DCA">
            <w:pPr>
              <w:pStyle w:val="Corpsdetexte3"/>
              <w:numPr>
                <w:ilvl w:val="0"/>
                <w:numId w:val="78"/>
              </w:numPr>
              <w:ind w:left="226" w:hanging="218"/>
              <w:rPr>
                <w:rFonts w:ascii="Cambria" w:hAnsi="Cambria"/>
                <w:sz w:val="23"/>
                <w:szCs w:val="23"/>
              </w:rPr>
            </w:pPr>
            <w:r w:rsidRPr="00311AC1">
              <w:rPr>
                <w:rFonts w:ascii="Cambria" w:hAnsi="Cambria"/>
                <w:sz w:val="23"/>
                <w:szCs w:val="23"/>
              </w:rPr>
              <w:t>Formation à la formulation des projets de GRN, AGR, confection de foyers améliorés 3 pierres, exploitation des Produits Forestiers ligneux et non ligneux de cent soixante-huit (168) participants principalement des femmes à Dédougou et Fada</w:t>
            </w:r>
          </w:p>
          <w:p w:rsidR="00A861E2" w:rsidRPr="00311AC1" w:rsidRDefault="00A861E2" w:rsidP="004A7DCA">
            <w:pPr>
              <w:pStyle w:val="Corpsdetexte3"/>
              <w:numPr>
                <w:ilvl w:val="0"/>
                <w:numId w:val="78"/>
              </w:numPr>
              <w:ind w:left="226" w:hanging="218"/>
              <w:rPr>
                <w:rFonts w:ascii="Cambria" w:hAnsi="Cambria"/>
                <w:sz w:val="23"/>
                <w:szCs w:val="23"/>
              </w:rPr>
            </w:pPr>
            <w:r w:rsidRPr="00311AC1">
              <w:rPr>
                <w:rFonts w:ascii="Cambria" w:hAnsi="Cambria"/>
                <w:sz w:val="23"/>
                <w:szCs w:val="23"/>
              </w:rPr>
              <w:t>Suivi-Evaluation des activités réalisées de 2006 à 2008 dans six communes rurales du Kadiogo de Komki-Ipala, Komsilga, Koubri, Pabré, Saaba et Tanghin-Dassouri de la région du Centre et six (6) provinces Banwa, Balé, Kossi, Mouhoun, Nayala et Sourou de la Boucle du Mouhoun</w:t>
            </w:r>
          </w:p>
          <w:p w:rsidR="00A861E2" w:rsidRPr="00311AC1" w:rsidRDefault="00A861E2" w:rsidP="004A7DCA">
            <w:pPr>
              <w:pStyle w:val="Corpsdetexte3"/>
              <w:numPr>
                <w:ilvl w:val="0"/>
                <w:numId w:val="78"/>
              </w:numPr>
              <w:ind w:left="226" w:hanging="218"/>
              <w:rPr>
                <w:rFonts w:ascii="Cambria" w:hAnsi="Cambria"/>
                <w:sz w:val="23"/>
                <w:szCs w:val="23"/>
              </w:rPr>
            </w:pPr>
            <w:r w:rsidRPr="00311AC1">
              <w:rPr>
                <w:rFonts w:ascii="Cambria" w:hAnsi="Cambria"/>
                <w:sz w:val="23"/>
                <w:szCs w:val="23"/>
              </w:rPr>
              <w:t>Formation de soixante-quinze (75) membres de l’AMIFOB sur les orientations politiques internationales et nationales, pertinentes, en matière d’environnement, de développement durable et de promotion de la femme/du genre sur les techniques et technologies d’économie d’énergie</w:t>
            </w:r>
          </w:p>
          <w:p w:rsidR="00A861E2" w:rsidRPr="00311AC1" w:rsidRDefault="00A861E2" w:rsidP="004A7DCA">
            <w:pPr>
              <w:pStyle w:val="Corpsdetexte3"/>
              <w:numPr>
                <w:ilvl w:val="0"/>
                <w:numId w:val="78"/>
              </w:numPr>
              <w:tabs>
                <w:tab w:val="left" w:pos="216"/>
              </w:tabs>
              <w:ind w:left="226" w:hanging="218"/>
              <w:rPr>
                <w:rFonts w:ascii="Cambria" w:hAnsi="Cambria"/>
                <w:sz w:val="23"/>
                <w:szCs w:val="23"/>
              </w:rPr>
            </w:pPr>
            <w:r w:rsidRPr="00311AC1">
              <w:rPr>
                <w:rFonts w:ascii="Cambria" w:hAnsi="Cambria"/>
                <w:sz w:val="23"/>
                <w:szCs w:val="23"/>
              </w:rPr>
              <w:t>Appui à l’organisation des filières des PFL et PFNL dans les régions du Centre et de la Boucle du Mouhoun à travers le recensement des productrices du soumbala, la sensibilisation des productrices de soumbala en groupements, puis en unions communales, provinciales et régionales</w:t>
            </w:r>
          </w:p>
        </w:tc>
      </w:tr>
      <w:tr w:rsidR="00A861E2" w:rsidRPr="00311AC1" w:rsidTr="00D03D95">
        <w:trPr>
          <w:cantSplit/>
          <w:trHeight w:val="2773"/>
        </w:trPr>
        <w:tc>
          <w:tcPr>
            <w:tcW w:w="597" w:type="pct"/>
          </w:tcPr>
          <w:p w:rsidR="00A861E2" w:rsidRPr="00311AC1" w:rsidRDefault="00A861E2" w:rsidP="00D03D95">
            <w:pPr>
              <w:pStyle w:val="Corpsdetexte3"/>
              <w:rPr>
                <w:rFonts w:ascii="Cambria" w:hAnsi="Cambria"/>
                <w:sz w:val="23"/>
                <w:szCs w:val="23"/>
              </w:rPr>
            </w:pPr>
          </w:p>
        </w:tc>
        <w:tc>
          <w:tcPr>
            <w:tcW w:w="851" w:type="pct"/>
          </w:tcPr>
          <w:p w:rsidR="00A861E2" w:rsidRPr="00311AC1" w:rsidRDefault="00A861E2" w:rsidP="004A7DCA">
            <w:pPr>
              <w:pStyle w:val="Corpsdetexte3"/>
              <w:rPr>
                <w:rFonts w:ascii="Cambria" w:hAnsi="Cambria"/>
                <w:sz w:val="23"/>
                <w:szCs w:val="23"/>
              </w:rPr>
            </w:pPr>
            <w:r w:rsidRPr="00311AC1">
              <w:rPr>
                <w:rFonts w:ascii="Cambria" w:hAnsi="Cambria"/>
                <w:sz w:val="23"/>
                <w:szCs w:val="23"/>
              </w:rPr>
              <w:t>7. La 3</w:t>
            </w:r>
            <w:r w:rsidRPr="00311AC1">
              <w:rPr>
                <w:rFonts w:ascii="Cambria" w:hAnsi="Cambria"/>
                <w:sz w:val="23"/>
                <w:szCs w:val="23"/>
                <w:vertAlign w:val="superscript"/>
              </w:rPr>
              <w:t>e</w:t>
            </w:r>
            <w:r w:rsidRPr="00311AC1">
              <w:rPr>
                <w:rFonts w:ascii="Cambria" w:hAnsi="Cambria"/>
                <w:sz w:val="23"/>
                <w:szCs w:val="23"/>
              </w:rPr>
              <w:t xml:space="preserve"> conférence du CONEDD est tenue</w:t>
            </w:r>
          </w:p>
        </w:tc>
        <w:tc>
          <w:tcPr>
            <w:tcW w:w="839" w:type="pct"/>
          </w:tcPr>
          <w:p w:rsidR="00A861E2" w:rsidRPr="00311AC1" w:rsidRDefault="00A861E2" w:rsidP="004A7DCA">
            <w:pPr>
              <w:pStyle w:val="Corpsdetexte3"/>
              <w:rPr>
                <w:rFonts w:ascii="Cambria" w:hAnsi="Cambria"/>
                <w:sz w:val="23"/>
                <w:szCs w:val="23"/>
              </w:rPr>
            </w:pPr>
            <w:r w:rsidRPr="00311AC1">
              <w:rPr>
                <w:rFonts w:ascii="Cambria" w:hAnsi="Cambria"/>
                <w:sz w:val="23"/>
                <w:szCs w:val="23"/>
              </w:rPr>
              <w:t>Appui à l’organisation des concertations régulières des commissions spécialisées</w:t>
            </w:r>
          </w:p>
          <w:p w:rsidR="00A861E2" w:rsidRPr="00311AC1" w:rsidRDefault="00A861E2" w:rsidP="004A7DCA">
            <w:pPr>
              <w:pStyle w:val="Corpsdetexte3"/>
              <w:rPr>
                <w:rFonts w:ascii="Cambria" w:hAnsi="Cambria"/>
                <w:sz w:val="23"/>
                <w:szCs w:val="23"/>
              </w:rPr>
            </w:pPr>
            <w:r w:rsidRPr="00311AC1">
              <w:rPr>
                <w:rFonts w:ascii="Cambria" w:hAnsi="Cambria"/>
                <w:sz w:val="23"/>
                <w:szCs w:val="23"/>
              </w:rPr>
              <w:t>Appui de la diffusion des conclusions des commissions</w:t>
            </w:r>
          </w:p>
          <w:p w:rsidR="00A861E2" w:rsidRPr="00311AC1" w:rsidRDefault="00A861E2" w:rsidP="004A7DCA">
            <w:pPr>
              <w:pStyle w:val="Corpsdetexte3"/>
              <w:spacing w:after="120"/>
              <w:ind w:left="255"/>
              <w:rPr>
                <w:rFonts w:ascii="Cambria" w:hAnsi="Cambria"/>
                <w:sz w:val="23"/>
                <w:szCs w:val="23"/>
              </w:rPr>
            </w:pPr>
            <w:r w:rsidRPr="00311AC1">
              <w:rPr>
                <w:rFonts w:ascii="Cambria" w:hAnsi="Cambria"/>
                <w:sz w:val="23"/>
                <w:szCs w:val="23"/>
              </w:rPr>
              <w:t>Organisation de la session de la conférence</w:t>
            </w:r>
          </w:p>
        </w:tc>
        <w:tc>
          <w:tcPr>
            <w:tcW w:w="699" w:type="pct"/>
          </w:tcPr>
          <w:p w:rsidR="00A861E2" w:rsidRPr="00311AC1" w:rsidRDefault="00A861E2" w:rsidP="004A7DCA">
            <w:pPr>
              <w:pStyle w:val="Corpsdetexte3"/>
              <w:rPr>
                <w:rFonts w:ascii="Cambria" w:hAnsi="Cambria"/>
                <w:i/>
                <w:sz w:val="23"/>
                <w:szCs w:val="23"/>
              </w:rPr>
            </w:pPr>
          </w:p>
        </w:tc>
        <w:tc>
          <w:tcPr>
            <w:tcW w:w="2013" w:type="pct"/>
          </w:tcPr>
          <w:p w:rsidR="00A861E2" w:rsidRPr="00311AC1" w:rsidRDefault="00A861E2" w:rsidP="004A7DCA">
            <w:pPr>
              <w:pStyle w:val="Corpsdetexte3"/>
              <w:numPr>
                <w:ilvl w:val="0"/>
                <w:numId w:val="79"/>
              </w:numPr>
              <w:ind w:left="226" w:hanging="218"/>
              <w:rPr>
                <w:rFonts w:ascii="Cambria" w:hAnsi="Cambria"/>
                <w:sz w:val="23"/>
                <w:szCs w:val="23"/>
              </w:rPr>
            </w:pPr>
            <w:r w:rsidRPr="00311AC1">
              <w:rPr>
                <w:rFonts w:ascii="Cambria" w:hAnsi="Cambria"/>
                <w:sz w:val="23"/>
                <w:szCs w:val="23"/>
              </w:rPr>
              <w:t>Organisation de deux (2) commissions spécialisées et de rencontres des responsables thématiques en 2007</w:t>
            </w:r>
          </w:p>
          <w:p w:rsidR="00A861E2" w:rsidRPr="00311AC1" w:rsidRDefault="00A861E2" w:rsidP="004A7DCA">
            <w:pPr>
              <w:pStyle w:val="Corpsdetexte3"/>
              <w:numPr>
                <w:ilvl w:val="0"/>
                <w:numId w:val="79"/>
              </w:numPr>
              <w:ind w:left="226" w:hanging="218"/>
              <w:rPr>
                <w:rFonts w:ascii="Cambria" w:hAnsi="Cambria"/>
                <w:sz w:val="23"/>
                <w:szCs w:val="23"/>
              </w:rPr>
            </w:pPr>
            <w:r w:rsidRPr="00311AC1">
              <w:rPr>
                <w:rFonts w:ascii="Cambria" w:hAnsi="Cambria"/>
                <w:sz w:val="23"/>
                <w:szCs w:val="23"/>
              </w:rPr>
              <w:t>Organisation les 24 et 25 juin 2010 d’un (1) atelier de concertation pour la mise en place des commissions spécialisées avec la participation de quarante (40) personnes</w:t>
            </w:r>
          </w:p>
          <w:p w:rsidR="00A861E2" w:rsidRPr="00311AC1" w:rsidRDefault="00A861E2" w:rsidP="004A7DCA">
            <w:pPr>
              <w:pStyle w:val="Corpsdetexte3"/>
              <w:numPr>
                <w:ilvl w:val="0"/>
                <w:numId w:val="79"/>
              </w:numPr>
              <w:ind w:left="226" w:hanging="218"/>
              <w:rPr>
                <w:rFonts w:ascii="Cambria" w:hAnsi="Cambria"/>
                <w:sz w:val="23"/>
                <w:szCs w:val="23"/>
              </w:rPr>
            </w:pPr>
            <w:r w:rsidRPr="00311AC1">
              <w:rPr>
                <w:rFonts w:ascii="Cambria" w:hAnsi="Cambria"/>
                <w:sz w:val="23"/>
                <w:szCs w:val="23"/>
              </w:rPr>
              <w:t>Mise en place de trois (3) commissions spécialisées et développement de thématiques actuelles par trois CS</w:t>
            </w:r>
          </w:p>
          <w:p w:rsidR="00A861E2" w:rsidRPr="00311AC1" w:rsidRDefault="00A861E2" w:rsidP="004A7DCA">
            <w:pPr>
              <w:pStyle w:val="Corpsdetexte3"/>
              <w:numPr>
                <w:ilvl w:val="0"/>
                <w:numId w:val="79"/>
              </w:numPr>
              <w:ind w:left="226" w:hanging="218"/>
              <w:rPr>
                <w:rFonts w:ascii="Cambria" w:hAnsi="Cambria"/>
                <w:sz w:val="23"/>
                <w:szCs w:val="23"/>
              </w:rPr>
            </w:pPr>
            <w:r w:rsidRPr="00311AC1">
              <w:rPr>
                <w:rFonts w:ascii="Cambria" w:hAnsi="Cambria"/>
                <w:sz w:val="23"/>
                <w:szCs w:val="23"/>
              </w:rPr>
              <w:t>Tenue les 21 et 22 décembre 2009 de la 3</w:t>
            </w:r>
            <w:r w:rsidRPr="00311AC1">
              <w:rPr>
                <w:rFonts w:ascii="Cambria" w:hAnsi="Cambria"/>
                <w:sz w:val="23"/>
                <w:szCs w:val="23"/>
                <w:vertAlign w:val="superscript"/>
              </w:rPr>
              <w:t>e</w:t>
            </w:r>
            <w:r w:rsidRPr="00311AC1">
              <w:rPr>
                <w:rFonts w:ascii="Cambria" w:hAnsi="Cambria"/>
                <w:sz w:val="23"/>
                <w:szCs w:val="23"/>
              </w:rPr>
              <w:t xml:space="preserve"> conférence du CONEDD avec la participation trois cents-cinquante (350) acteurs de l’Environnement et du Développement Durable</w:t>
            </w:r>
          </w:p>
          <w:p w:rsidR="00A861E2" w:rsidRPr="00311AC1" w:rsidRDefault="00A861E2" w:rsidP="004A7DCA">
            <w:pPr>
              <w:pStyle w:val="Corpsdetexte3"/>
              <w:numPr>
                <w:ilvl w:val="0"/>
                <w:numId w:val="79"/>
              </w:numPr>
              <w:tabs>
                <w:tab w:val="left" w:pos="216"/>
              </w:tabs>
              <w:ind w:left="226" w:hanging="218"/>
              <w:rPr>
                <w:rFonts w:ascii="Cambria" w:hAnsi="Cambria"/>
                <w:sz w:val="23"/>
                <w:szCs w:val="23"/>
              </w:rPr>
            </w:pPr>
            <w:r w:rsidRPr="00311AC1">
              <w:rPr>
                <w:rFonts w:ascii="Cambria" w:hAnsi="Cambria"/>
                <w:sz w:val="23"/>
                <w:szCs w:val="23"/>
              </w:rPr>
              <w:t>Edition et diffusion des conclusions de la 3</w:t>
            </w:r>
            <w:r w:rsidRPr="00311AC1">
              <w:rPr>
                <w:rFonts w:ascii="Cambria" w:hAnsi="Cambria"/>
                <w:sz w:val="23"/>
                <w:szCs w:val="23"/>
                <w:vertAlign w:val="superscript"/>
              </w:rPr>
              <w:t>e</w:t>
            </w:r>
            <w:r w:rsidRPr="00311AC1">
              <w:rPr>
                <w:rFonts w:ascii="Cambria" w:hAnsi="Cambria"/>
                <w:sz w:val="23"/>
                <w:szCs w:val="23"/>
              </w:rPr>
              <w:t xml:space="preserve"> conférence du CONEDD en mille (1000) exemplaires</w:t>
            </w:r>
          </w:p>
        </w:tc>
      </w:tr>
      <w:tr w:rsidR="00A861E2" w:rsidRPr="00311AC1" w:rsidTr="00D03D95">
        <w:trPr>
          <w:cantSplit/>
          <w:trHeight w:val="654"/>
        </w:trPr>
        <w:tc>
          <w:tcPr>
            <w:tcW w:w="597" w:type="pct"/>
            <w:vMerge w:val="restart"/>
          </w:tcPr>
          <w:p w:rsidR="00A861E2" w:rsidRPr="00311AC1" w:rsidRDefault="00A861E2" w:rsidP="00D03D95">
            <w:pPr>
              <w:pStyle w:val="Corpsdetexte3"/>
              <w:rPr>
                <w:rFonts w:ascii="Cambria" w:hAnsi="Cambria"/>
                <w:sz w:val="23"/>
                <w:szCs w:val="23"/>
              </w:rPr>
            </w:pPr>
          </w:p>
        </w:tc>
        <w:tc>
          <w:tcPr>
            <w:tcW w:w="851" w:type="pct"/>
            <w:vMerge w:val="restart"/>
          </w:tcPr>
          <w:p w:rsidR="00A861E2" w:rsidRPr="00311AC1" w:rsidRDefault="00A861E2" w:rsidP="004A7DCA">
            <w:pPr>
              <w:pStyle w:val="Corpsdetexte3"/>
              <w:rPr>
                <w:rFonts w:ascii="Cambria" w:hAnsi="Cambria"/>
                <w:sz w:val="23"/>
                <w:szCs w:val="23"/>
              </w:rPr>
            </w:pPr>
            <w:r w:rsidRPr="00311AC1">
              <w:rPr>
                <w:rFonts w:ascii="Cambria" w:hAnsi="Cambria"/>
                <w:sz w:val="23"/>
                <w:szCs w:val="23"/>
              </w:rPr>
              <w:t>8. Le 7</w:t>
            </w:r>
            <w:r w:rsidRPr="00311AC1">
              <w:rPr>
                <w:rFonts w:ascii="Cambria" w:hAnsi="Cambria"/>
                <w:sz w:val="23"/>
                <w:szCs w:val="23"/>
                <w:vertAlign w:val="superscript"/>
              </w:rPr>
              <w:t>e</w:t>
            </w:r>
            <w:r w:rsidRPr="00311AC1">
              <w:rPr>
                <w:rFonts w:ascii="Cambria" w:hAnsi="Cambria"/>
                <w:sz w:val="23"/>
                <w:szCs w:val="23"/>
              </w:rPr>
              <w:t xml:space="preserve"> forum mondial sur le développement durable est tenu avec succès</w:t>
            </w:r>
          </w:p>
        </w:tc>
        <w:tc>
          <w:tcPr>
            <w:tcW w:w="839" w:type="pct"/>
          </w:tcPr>
          <w:p w:rsidR="00A861E2" w:rsidRPr="00311AC1" w:rsidRDefault="00A861E2" w:rsidP="004A7DCA">
            <w:pPr>
              <w:pStyle w:val="Corpsdetexte3"/>
              <w:rPr>
                <w:rFonts w:ascii="Cambria" w:hAnsi="Cambria"/>
                <w:sz w:val="23"/>
                <w:szCs w:val="23"/>
              </w:rPr>
            </w:pPr>
            <w:r w:rsidRPr="00311AC1">
              <w:rPr>
                <w:rFonts w:ascii="Cambria" w:hAnsi="Cambria"/>
                <w:sz w:val="23"/>
                <w:szCs w:val="23"/>
              </w:rPr>
              <w:t>Le site web du forum est créé et géré</w:t>
            </w:r>
          </w:p>
        </w:tc>
        <w:tc>
          <w:tcPr>
            <w:tcW w:w="699" w:type="pct"/>
          </w:tcPr>
          <w:p w:rsidR="00A861E2" w:rsidRPr="00311AC1" w:rsidRDefault="00A861E2" w:rsidP="004A7DCA">
            <w:pPr>
              <w:pStyle w:val="Corpsdetexte3"/>
              <w:rPr>
                <w:rFonts w:ascii="Cambria" w:hAnsi="Cambria"/>
                <w:i/>
                <w:sz w:val="23"/>
                <w:szCs w:val="23"/>
              </w:rPr>
            </w:pPr>
          </w:p>
        </w:tc>
        <w:tc>
          <w:tcPr>
            <w:tcW w:w="2013" w:type="pct"/>
          </w:tcPr>
          <w:p w:rsidR="00A861E2" w:rsidRPr="00311AC1" w:rsidRDefault="00A861E2" w:rsidP="004A7DCA">
            <w:pPr>
              <w:pStyle w:val="Corpsdetexte3"/>
              <w:rPr>
                <w:rFonts w:ascii="Cambria" w:hAnsi="Cambria"/>
                <w:sz w:val="23"/>
                <w:szCs w:val="23"/>
              </w:rPr>
            </w:pPr>
            <w:r w:rsidRPr="00311AC1">
              <w:rPr>
                <w:rFonts w:ascii="Cambria" w:hAnsi="Cambria"/>
                <w:sz w:val="23"/>
                <w:szCs w:val="23"/>
              </w:rPr>
              <w:t>La mise en place du site web a facilité la communication et la participation des acteurs nationaux et internationaux au forum mondial sur le développement durable à Ouagadougou</w:t>
            </w:r>
          </w:p>
        </w:tc>
      </w:tr>
      <w:tr w:rsidR="00A861E2" w:rsidRPr="00311AC1" w:rsidTr="00D03D95">
        <w:trPr>
          <w:cantSplit/>
          <w:trHeight w:val="456"/>
        </w:trPr>
        <w:tc>
          <w:tcPr>
            <w:tcW w:w="597" w:type="pct"/>
            <w:vMerge/>
          </w:tcPr>
          <w:p w:rsidR="00A861E2" w:rsidRPr="00311AC1" w:rsidRDefault="00A861E2" w:rsidP="00D03D95">
            <w:pPr>
              <w:pStyle w:val="Corpsdetexte3"/>
              <w:rPr>
                <w:rFonts w:ascii="Cambria" w:hAnsi="Cambria"/>
                <w:sz w:val="23"/>
                <w:szCs w:val="23"/>
              </w:rPr>
            </w:pPr>
          </w:p>
        </w:tc>
        <w:tc>
          <w:tcPr>
            <w:tcW w:w="851" w:type="pct"/>
            <w:vMerge/>
          </w:tcPr>
          <w:p w:rsidR="00A861E2" w:rsidRPr="00311AC1" w:rsidRDefault="00A861E2" w:rsidP="004A7DCA">
            <w:pPr>
              <w:pStyle w:val="Corpsdetexte3"/>
              <w:rPr>
                <w:rFonts w:ascii="Cambria" w:hAnsi="Cambria"/>
                <w:sz w:val="23"/>
                <w:szCs w:val="23"/>
              </w:rPr>
            </w:pPr>
          </w:p>
        </w:tc>
        <w:tc>
          <w:tcPr>
            <w:tcW w:w="839" w:type="pct"/>
          </w:tcPr>
          <w:p w:rsidR="00A861E2" w:rsidRPr="00311AC1" w:rsidRDefault="00A861E2" w:rsidP="004A7DCA">
            <w:pPr>
              <w:pStyle w:val="Corpsdetexte3"/>
              <w:spacing w:after="120"/>
              <w:rPr>
                <w:rFonts w:ascii="Cambria" w:hAnsi="Cambria"/>
                <w:sz w:val="23"/>
                <w:szCs w:val="23"/>
              </w:rPr>
            </w:pPr>
            <w:r w:rsidRPr="00311AC1">
              <w:rPr>
                <w:rFonts w:ascii="Cambria" w:hAnsi="Cambria"/>
                <w:sz w:val="23"/>
                <w:szCs w:val="23"/>
              </w:rPr>
              <w:t>Les actes du forum sont édités et diffusés</w:t>
            </w:r>
          </w:p>
        </w:tc>
        <w:tc>
          <w:tcPr>
            <w:tcW w:w="699" w:type="pct"/>
          </w:tcPr>
          <w:p w:rsidR="00A861E2" w:rsidRPr="00311AC1" w:rsidRDefault="00A861E2" w:rsidP="004A7DCA">
            <w:pPr>
              <w:pStyle w:val="Corpsdetexte3"/>
              <w:rPr>
                <w:rFonts w:ascii="Cambria" w:hAnsi="Cambria"/>
                <w:i/>
                <w:sz w:val="23"/>
                <w:szCs w:val="23"/>
              </w:rPr>
            </w:pPr>
          </w:p>
        </w:tc>
        <w:tc>
          <w:tcPr>
            <w:tcW w:w="2013" w:type="pct"/>
          </w:tcPr>
          <w:p w:rsidR="00A861E2" w:rsidRPr="00311AC1" w:rsidRDefault="00A861E2" w:rsidP="004A7DCA">
            <w:pPr>
              <w:pStyle w:val="Corpsdetexte3"/>
              <w:tabs>
                <w:tab w:val="left" w:pos="216"/>
              </w:tabs>
              <w:rPr>
                <w:rFonts w:ascii="Cambria" w:hAnsi="Cambria"/>
                <w:sz w:val="23"/>
                <w:szCs w:val="23"/>
              </w:rPr>
            </w:pPr>
            <w:r w:rsidRPr="00311AC1">
              <w:rPr>
                <w:rFonts w:ascii="Cambria" w:hAnsi="Cambria"/>
                <w:sz w:val="23"/>
                <w:szCs w:val="23"/>
              </w:rPr>
              <w:t>Mise en ligne et diffusion sur site web des actes du forum</w:t>
            </w:r>
          </w:p>
        </w:tc>
      </w:tr>
      <w:tr w:rsidR="00A861E2" w:rsidRPr="00311AC1" w:rsidTr="00D03D95">
        <w:trPr>
          <w:cantSplit/>
          <w:trHeight w:val="1860"/>
        </w:trPr>
        <w:tc>
          <w:tcPr>
            <w:tcW w:w="597" w:type="pct"/>
          </w:tcPr>
          <w:p w:rsidR="00A861E2" w:rsidRPr="00311AC1" w:rsidRDefault="00A861E2" w:rsidP="00D03D95">
            <w:pPr>
              <w:pStyle w:val="Corpsdetexte3"/>
              <w:rPr>
                <w:rFonts w:ascii="Cambria" w:hAnsi="Cambria"/>
                <w:sz w:val="23"/>
                <w:szCs w:val="23"/>
              </w:rPr>
            </w:pPr>
          </w:p>
        </w:tc>
        <w:tc>
          <w:tcPr>
            <w:tcW w:w="851" w:type="pct"/>
          </w:tcPr>
          <w:p w:rsidR="00A861E2" w:rsidRPr="00311AC1" w:rsidRDefault="00A861E2" w:rsidP="004A7DCA">
            <w:pPr>
              <w:pStyle w:val="Corpsdetexte3"/>
              <w:rPr>
                <w:rFonts w:ascii="Cambria" w:hAnsi="Cambria"/>
                <w:sz w:val="23"/>
                <w:szCs w:val="23"/>
              </w:rPr>
            </w:pPr>
            <w:r w:rsidRPr="00311AC1">
              <w:rPr>
                <w:rFonts w:ascii="Cambria" w:hAnsi="Cambria"/>
                <w:sz w:val="23"/>
                <w:szCs w:val="23"/>
              </w:rPr>
              <w:t>9. L’autorité nationale désignée du BF (AND) fonctionne pleinement avec le renforcement du secrétariat permanent</w:t>
            </w:r>
          </w:p>
        </w:tc>
        <w:tc>
          <w:tcPr>
            <w:tcW w:w="839" w:type="pct"/>
          </w:tcPr>
          <w:p w:rsidR="00A861E2" w:rsidRPr="00311AC1" w:rsidRDefault="00A861E2" w:rsidP="004A7DCA">
            <w:pPr>
              <w:pStyle w:val="Corpsdetexte3"/>
              <w:spacing w:after="120"/>
              <w:rPr>
                <w:rFonts w:ascii="Cambria" w:hAnsi="Cambria"/>
                <w:sz w:val="23"/>
                <w:szCs w:val="23"/>
              </w:rPr>
            </w:pPr>
            <w:r w:rsidRPr="00311AC1">
              <w:rPr>
                <w:rFonts w:ascii="Cambria" w:hAnsi="Cambria"/>
                <w:sz w:val="23"/>
                <w:szCs w:val="23"/>
              </w:rPr>
              <w:t>L’assistance Technique et le renforcement du personnel sont effectifs et un portail WEB du MDP est réalisé</w:t>
            </w:r>
          </w:p>
        </w:tc>
        <w:tc>
          <w:tcPr>
            <w:tcW w:w="699" w:type="pct"/>
          </w:tcPr>
          <w:p w:rsidR="00A861E2" w:rsidRPr="00311AC1" w:rsidRDefault="00A861E2" w:rsidP="004A7DCA">
            <w:pPr>
              <w:pStyle w:val="Corpsdetexte3"/>
              <w:rPr>
                <w:rFonts w:ascii="Cambria" w:hAnsi="Cambria"/>
                <w:i/>
                <w:sz w:val="23"/>
                <w:szCs w:val="23"/>
              </w:rPr>
            </w:pPr>
          </w:p>
        </w:tc>
        <w:tc>
          <w:tcPr>
            <w:tcW w:w="2013" w:type="pct"/>
          </w:tcPr>
          <w:p w:rsidR="00A861E2" w:rsidRPr="00311AC1" w:rsidRDefault="00A861E2" w:rsidP="004A7DCA">
            <w:pPr>
              <w:pStyle w:val="Corpsdetexte3"/>
              <w:numPr>
                <w:ilvl w:val="0"/>
                <w:numId w:val="80"/>
              </w:numPr>
              <w:ind w:left="226" w:hanging="218"/>
              <w:rPr>
                <w:rFonts w:ascii="Cambria" w:hAnsi="Cambria"/>
                <w:sz w:val="23"/>
                <w:szCs w:val="23"/>
              </w:rPr>
            </w:pPr>
            <w:r w:rsidRPr="00311AC1">
              <w:rPr>
                <w:rFonts w:ascii="Cambria" w:hAnsi="Cambria"/>
                <w:sz w:val="23"/>
                <w:szCs w:val="23"/>
              </w:rPr>
              <w:t>Recrutement de l’expert et de l’assistant</w:t>
            </w:r>
          </w:p>
          <w:p w:rsidR="00A861E2" w:rsidRPr="00311AC1" w:rsidRDefault="00A861E2" w:rsidP="004A7DCA">
            <w:pPr>
              <w:pStyle w:val="Corpsdetexte3"/>
              <w:numPr>
                <w:ilvl w:val="0"/>
                <w:numId w:val="80"/>
              </w:numPr>
              <w:ind w:left="226" w:hanging="218"/>
              <w:rPr>
                <w:rFonts w:ascii="Cambria" w:hAnsi="Cambria"/>
                <w:sz w:val="23"/>
                <w:szCs w:val="23"/>
              </w:rPr>
            </w:pPr>
            <w:r w:rsidRPr="00311AC1">
              <w:rPr>
                <w:rFonts w:ascii="Cambria" w:hAnsi="Cambria"/>
                <w:sz w:val="23"/>
                <w:szCs w:val="23"/>
              </w:rPr>
              <w:t>Recrutement du chef de programme</w:t>
            </w:r>
          </w:p>
          <w:p w:rsidR="00A861E2" w:rsidRPr="00311AC1" w:rsidRDefault="00A861E2" w:rsidP="004A7DCA">
            <w:pPr>
              <w:pStyle w:val="Corpsdetexte3"/>
              <w:numPr>
                <w:ilvl w:val="0"/>
                <w:numId w:val="80"/>
              </w:numPr>
              <w:ind w:left="226" w:hanging="218"/>
              <w:rPr>
                <w:rFonts w:ascii="Cambria" w:hAnsi="Cambria"/>
                <w:sz w:val="23"/>
                <w:szCs w:val="23"/>
              </w:rPr>
            </w:pPr>
            <w:r w:rsidRPr="00311AC1">
              <w:rPr>
                <w:rFonts w:ascii="Cambria" w:hAnsi="Cambria"/>
                <w:sz w:val="23"/>
                <w:szCs w:val="23"/>
              </w:rPr>
              <w:t>Création du portail et la collecte des données de sa consolidation est en cours</w:t>
            </w:r>
          </w:p>
          <w:p w:rsidR="00A861E2" w:rsidRPr="00311AC1" w:rsidRDefault="00A861E2" w:rsidP="004A7DCA">
            <w:pPr>
              <w:pStyle w:val="Corpsdetexte3"/>
              <w:numPr>
                <w:ilvl w:val="0"/>
                <w:numId w:val="80"/>
              </w:numPr>
              <w:tabs>
                <w:tab w:val="left" w:pos="216"/>
              </w:tabs>
              <w:ind w:left="226" w:hanging="218"/>
              <w:rPr>
                <w:rFonts w:ascii="Cambria" w:hAnsi="Cambria"/>
                <w:sz w:val="23"/>
                <w:szCs w:val="23"/>
              </w:rPr>
            </w:pPr>
            <w:r w:rsidRPr="00311AC1">
              <w:rPr>
                <w:rFonts w:ascii="Cambria" w:hAnsi="Cambria"/>
                <w:sz w:val="23"/>
                <w:szCs w:val="23"/>
              </w:rPr>
              <w:t>Achat d’équipement informatique composé de trois (3) PC, un (1) ordinateur portable, un (1) inter com et des fournitures de bureau</w:t>
            </w:r>
          </w:p>
        </w:tc>
      </w:tr>
      <w:tr w:rsidR="00A861E2" w:rsidRPr="00311AC1" w:rsidTr="00D03D95">
        <w:trPr>
          <w:cantSplit/>
          <w:trHeight w:val="3601"/>
        </w:trPr>
        <w:tc>
          <w:tcPr>
            <w:tcW w:w="597" w:type="pct"/>
          </w:tcPr>
          <w:p w:rsidR="00A861E2" w:rsidRPr="00311AC1" w:rsidRDefault="00A861E2" w:rsidP="00D03D95">
            <w:pPr>
              <w:pStyle w:val="Corpsdetexte3"/>
              <w:rPr>
                <w:rFonts w:ascii="Cambria" w:hAnsi="Cambria"/>
                <w:sz w:val="23"/>
                <w:szCs w:val="23"/>
              </w:rPr>
            </w:pPr>
          </w:p>
        </w:tc>
        <w:tc>
          <w:tcPr>
            <w:tcW w:w="851" w:type="pct"/>
          </w:tcPr>
          <w:p w:rsidR="00A861E2" w:rsidRPr="00311AC1" w:rsidRDefault="00A861E2" w:rsidP="004A7DCA">
            <w:pPr>
              <w:pStyle w:val="Corpsdetexte3"/>
              <w:rPr>
                <w:rFonts w:ascii="Cambria" w:hAnsi="Cambria"/>
                <w:sz w:val="23"/>
                <w:szCs w:val="23"/>
              </w:rPr>
            </w:pPr>
            <w:r w:rsidRPr="00311AC1">
              <w:rPr>
                <w:rFonts w:ascii="Cambria" w:hAnsi="Cambria"/>
                <w:sz w:val="23"/>
                <w:szCs w:val="23"/>
              </w:rPr>
              <w:t>10. Les capacités de AND du Burkina Faso à promouvoir des projets MDP ont été améliorées</w:t>
            </w:r>
          </w:p>
        </w:tc>
        <w:tc>
          <w:tcPr>
            <w:tcW w:w="839" w:type="pct"/>
          </w:tcPr>
          <w:p w:rsidR="00A861E2" w:rsidRPr="00311AC1" w:rsidRDefault="00A861E2" w:rsidP="004A7DCA">
            <w:pPr>
              <w:pStyle w:val="Corpsdetexte3"/>
              <w:spacing w:after="120"/>
              <w:rPr>
                <w:rFonts w:ascii="Cambria" w:hAnsi="Cambria"/>
                <w:sz w:val="23"/>
                <w:szCs w:val="23"/>
              </w:rPr>
            </w:pPr>
            <w:r w:rsidRPr="00311AC1">
              <w:rPr>
                <w:rFonts w:ascii="Cambria" w:hAnsi="Cambria"/>
                <w:sz w:val="23"/>
                <w:szCs w:val="23"/>
              </w:rPr>
              <w:t>Au moins  NIP et /ou PDD soumis à l’approbation et à l’examen de l’AND/MDP</w:t>
            </w:r>
          </w:p>
        </w:tc>
        <w:tc>
          <w:tcPr>
            <w:tcW w:w="699" w:type="pct"/>
          </w:tcPr>
          <w:p w:rsidR="00A861E2" w:rsidRPr="00311AC1" w:rsidRDefault="00A861E2" w:rsidP="004A7DCA">
            <w:pPr>
              <w:pStyle w:val="Corpsdetexte3"/>
              <w:rPr>
                <w:rFonts w:ascii="Cambria" w:hAnsi="Cambria"/>
                <w:i/>
                <w:sz w:val="23"/>
                <w:szCs w:val="23"/>
              </w:rPr>
            </w:pPr>
          </w:p>
        </w:tc>
        <w:tc>
          <w:tcPr>
            <w:tcW w:w="2013" w:type="pct"/>
          </w:tcPr>
          <w:p w:rsidR="00A861E2" w:rsidRPr="00311AC1" w:rsidRDefault="00A861E2" w:rsidP="004A7DCA">
            <w:pPr>
              <w:pStyle w:val="Corpsdetexte3"/>
              <w:numPr>
                <w:ilvl w:val="0"/>
                <w:numId w:val="81"/>
              </w:numPr>
              <w:ind w:left="226" w:hanging="218"/>
              <w:rPr>
                <w:rFonts w:ascii="Cambria" w:hAnsi="Cambria"/>
                <w:sz w:val="23"/>
                <w:szCs w:val="23"/>
              </w:rPr>
            </w:pPr>
            <w:r w:rsidRPr="00311AC1">
              <w:rPr>
                <w:rFonts w:ascii="Cambria" w:hAnsi="Cambria"/>
                <w:sz w:val="23"/>
                <w:szCs w:val="23"/>
              </w:rPr>
              <w:t>Les assemblées générales tenues</w:t>
            </w:r>
          </w:p>
          <w:p w:rsidR="00A861E2" w:rsidRPr="00311AC1" w:rsidRDefault="00A861E2" w:rsidP="004A7DCA">
            <w:pPr>
              <w:pStyle w:val="Corpsdetexte3"/>
              <w:numPr>
                <w:ilvl w:val="0"/>
                <w:numId w:val="81"/>
              </w:numPr>
              <w:ind w:left="226" w:hanging="218"/>
              <w:rPr>
                <w:rFonts w:ascii="Cambria" w:hAnsi="Cambria"/>
                <w:sz w:val="23"/>
                <w:szCs w:val="23"/>
              </w:rPr>
            </w:pPr>
            <w:r w:rsidRPr="00311AC1">
              <w:rPr>
                <w:rFonts w:ascii="Cambria" w:hAnsi="Cambria"/>
                <w:sz w:val="23"/>
                <w:szCs w:val="23"/>
              </w:rPr>
              <w:t>Quatre (4) réunions d’approbation de documents de projets : 2 projets de foyer améliorés et de réchauds à gaz par E+Carbone et entrepreneur du monde ; 2 projets de biomasse énergie par Agritech Faso : et l’ONG Atmosfair</w:t>
            </w:r>
          </w:p>
          <w:p w:rsidR="00A861E2" w:rsidRPr="00311AC1" w:rsidRDefault="00A861E2" w:rsidP="004A7DCA">
            <w:pPr>
              <w:pStyle w:val="Corpsdetexte3"/>
              <w:numPr>
                <w:ilvl w:val="0"/>
                <w:numId w:val="81"/>
              </w:numPr>
              <w:ind w:left="226" w:hanging="218"/>
              <w:rPr>
                <w:rFonts w:ascii="Cambria" w:hAnsi="Cambria"/>
                <w:sz w:val="23"/>
                <w:szCs w:val="23"/>
              </w:rPr>
            </w:pPr>
            <w:r w:rsidRPr="00311AC1">
              <w:rPr>
                <w:rFonts w:ascii="Cambria" w:hAnsi="Cambria"/>
                <w:sz w:val="23"/>
                <w:szCs w:val="23"/>
              </w:rPr>
              <w:t>Un (1)  projet de production et de consommation d’huile-énergie de Pourghère au Burkina Faso introduit par ne société Genèse, n’a pas fait l’objet d’examen officiel du fait que quelques insuffisances techniques du document</w:t>
            </w:r>
          </w:p>
          <w:p w:rsidR="00A861E2" w:rsidRPr="00311AC1" w:rsidRDefault="00A861E2" w:rsidP="004A7DCA">
            <w:pPr>
              <w:pStyle w:val="Corpsdetexte3"/>
              <w:numPr>
                <w:ilvl w:val="0"/>
                <w:numId w:val="81"/>
              </w:numPr>
              <w:ind w:left="226" w:hanging="218"/>
              <w:rPr>
                <w:rFonts w:ascii="Cambria" w:hAnsi="Cambria"/>
                <w:sz w:val="23"/>
                <w:szCs w:val="23"/>
              </w:rPr>
            </w:pPr>
            <w:r w:rsidRPr="00311AC1">
              <w:rPr>
                <w:rFonts w:ascii="Cambria" w:hAnsi="Cambria"/>
                <w:sz w:val="23"/>
                <w:szCs w:val="23"/>
              </w:rPr>
              <w:t>Elaboration du rapport provisoire par les consultants</w:t>
            </w:r>
          </w:p>
          <w:p w:rsidR="00A861E2" w:rsidRPr="00311AC1" w:rsidRDefault="00A861E2" w:rsidP="004A7DCA">
            <w:pPr>
              <w:pStyle w:val="Corpsdetexte3"/>
              <w:numPr>
                <w:ilvl w:val="0"/>
                <w:numId w:val="81"/>
              </w:numPr>
              <w:ind w:left="226" w:hanging="218"/>
              <w:rPr>
                <w:rFonts w:ascii="Cambria" w:hAnsi="Cambria"/>
                <w:sz w:val="23"/>
                <w:szCs w:val="23"/>
              </w:rPr>
            </w:pPr>
            <w:r w:rsidRPr="00311AC1">
              <w:rPr>
                <w:rFonts w:ascii="Cambria" w:hAnsi="Cambria"/>
                <w:sz w:val="23"/>
                <w:szCs w:val="23"/>
              </w:rPr>
              <w:t>Lancement du processus d’assurance-qualité de l’étude</w:t>
            </w:r>
          </w:p>
          <w:p w:rsidR="00A861E2" w:rsidRPr="00311AC1" w:rsidRDefault="00A861E2" w:rsidP="004A7DCA">
            <w:pPr>
              <w:pStyle w:val="Corpsdetexte3"/>
              <w:numPr>
                <w:ilvl w:val="0"/>
                <w:numId w:val="81"/>
              </w:numPr>
              <w:ind w:left="226" w:hanging="218"/>
              <w:rPr>
                <w:rFonts w:ascii="Cambria" w:hAnsi="Cambria"/>
                <w:sz w:val="23"/>
                <w:szCs w:val="23"/>
              </w:rPr>
            </w:pPr>
            <w:r w:rsidRPr="00311AC1">
              <w:rPr>
                <w:rFonts w:ascii="Cambria" w:hAnsi="Cambria"/>
                <w:sz w:val="23"/>
                <w:szCs w:val="23"/>
              </w:rPr>
              <w:t>Deux (2) ateliers de formation tenues sur les procédures MDP y compris l’additionnalité ainsi que l’élaboration de notes d’informations de projets NIP et document descriptif de projets (PDD) du MDP. Cette formation a intéressé aussi bien les membres titulaires que les suppléants mis en place en 2010 pour permettre de palier à la mobilité des membres</w:t>
            </w:r>
          </w:p>
          <w:p w:rsidR="00A861E2" w:rsidRPr="00311AC1" w:rsidRDefault="00A861E2" w:rsidP="004A7DCA">
            <w:pPr>
              <w:pStyle w:val="Corpsdetexte3"/>
              <w:numPr>
                <w:ilvl w:val="0"/>
                <w:numId w:val="81"/>
              </w:numPr>
              <w:ind w:left="226" w:hanging="218"/>
              <w:rPr>
                <w:rFonts w:ascii="Cambria" w:hAnsi="Cambria"/>
                <w:sz w:val="23"/>
                <w:szCs w:val="23"/>
              </w:rPr>
            </w:pPr>
            <w:r w:rsidRPr="00311AC1">
              <w:rPr>
                <w:rFonts w:ascii="Cambria" w:hAnsi="Cambria"/>
                <w:sz w:val="23"/>
                <w:szCs w:val="23"/>
              </w:rPr>
              <w:t>Fichier d’experts d’une trentaine de personnes et quatre (4) bureaux d’études constitués sur appel à candidature dans différents domaines reliés au MDP</w:t>
            </w:r>
          </w:p>
          <w:p w:rsidR="00A861E2" w:rsidRPr="00311AC1" w:rsidRDefault="00A861E2" w:rsidP="004A7DCA">
            <w:pPr>
              <w:pStyle w:val="Corpsdetexte3"/>
              <w:numPr>
                <w:ilvl w:val="0"/>
                <w:numId w:val="81"/>
              </w:numPr>
              <w:ind w:left="226" w:hanging="218"/>
              <w:rPr>
                <w:rFonts w:ascii="Cambria" w:hAnsi="Cambria"/>
                <w:sz w:val="23"/>
                <w:szCs w:val="23"/>
              </w:rPr>
            </w:pPr>
            <w:r w:rsidRPr="00311AC1">
              <w:rPr>
                <w:rFonts w:ascii="Cambria" w:hAnsi="Cambria"/>
                <w:sz w:val="23"/>
                <w:szCs w:val="23"/>
              </w:rPr>
              <w:t>Participation de l’AND/MDP au quinzième et seizième conférences des parties sur las changements climatiques respectivement en 2009 e 2010</w:t>
            </w:r>
          </w:p>
          <w:p w:rsidR="00A861E2" w:rsidRPr="00311AC1" w:rsidRDefault="00A861E2" w:rsidP="004A7DCA">
            <w:pPr>
              <w:pStyle w:val="Corpsdetexte3"/>
              <w:numPr>
                <w:ilvl w:val="0"/>
                <w:numId w:val="81"/>
              </w:numPr>
              <w:ind w:left="226" w:hanging="218"/>
              <w:rPr>
                <w:rFonts w:ascii="Cambria" w:hAnsi="Cambria"/>
                <w:sz w:val="23"/>
                <w:szCs w:val="23"/>
              </w:rPr>
            </w:pPr>
            <w:r w:rsidRPr="00311AC1">
              <w:rPr>
                <w:rFonts w:ascii="Cambria" w:hAnsi="Cambria"/>
                <w:sz w:val="23"/>
                <w:szCs w:val="23"/>
              </w:rPr>
              <w:t>Financement de la participation d’un expert-ressource au forum des AND pour renforcer ses capacités à travers les échanges entre experts, développeurs et promoteurs internationaux du MDP</w:t>
            </w:r>
          </w:p>
        </w:tc>
      </w:tr>
      <w:tr w:rsidR="00A861E2" w:rsidRPr="00311AC1" w:rsidTr="00D03D95">
        <w:trPr>
          <w:cantSplit/>
          <w:trHeight w:val="3601"/>
        </w:trPr>
        <w:tc>
          <w:tcPr>
            <w:tcW w:w="597" w:type="pct"/>
          </w:tcPr>
          <w:p w:rsidR="00A861E2" w:rsidRPr="00311AC1" w:rsidRDefault="00A861E2" w:rsidP="00D03D95">
            <w:pPr>
              <w:pStyle w:val="Corpsdetexte3"/>
              <w:rPr>
                <w:rFonts w:ascii="Cambria" w:hAnsi="Cambria"/>
                <w:sz w:val="23"/>
                <w:szCs w:val="23"/>
              </w:rPr>
            </w:pPr>
          </w:p>
        </w:tc>
        <w:tc>
          <w:tcPr>
            <w:tcW w:w="851" w:type="pct"/>
          </w:tcPr>
          <w:p w:rsidR="00A861E2" w:rsidRPr="00311AC1" w:rsidRDefault="00A861E2" w:rsidP="004A7DCA">
            <w:pPr>
              <w:pStyle w:val="Corpsdetexte3"/>
              <w:rPr>
                <w:rFonts w:ascii="Cambria" w:hAnsi="Cambria"/>
                <w:sz w:val="23"/>
                <w:szCs w:val="23"/>
              </w:rPr>
            </w:pPr>
            <w:r w:rsidRPr="00311AC1">
              <w:rPr>
                <w:rFonts w:ascii="Cambria" w:hAnsi="Cambria"/>
                <w:sz w:val="23"/>
                <w:szCs w:val="23"/>
              </w:rPr>
              <w:t>11. Les capacités des autres acteurs nationaux impliqués dans le mécanisme pour un développement propre sont renforcées</w:t>
            </w:r>
          </w:p>
        </w:tc>
        <w:tc>
          <w:tcPr>
            <w:tcW w:w="839" w:type="pct"/>
          </w:tcPr>
          <w:p w:rsidR="00A861E2" w:rsidRPr="00311AC1" w:rsidRDefault="00A861E2" w:rsidP="004A7DCA">
            <w:pPr>
              <w:pStyle w:val="Corpsdetexte3"/>
              <w:spacing w:after="120"/>
              <w:rPr>
                <w:rFonts w:ascii="Cambria" w:hAnsi="Cambria"/>
                <w:sz w:val="23"/>
                <w:szCs w:val="23"/>
              </w:rPr>
            </w:pPr>
            <w:r w:rsidRPr="00311AC1">
              <w:rPr>
                <w:rFonts w:ascii="Cambria" w:hAnsi="Cambria"/>
                <w:sz w:val="23"/>
                <w:szCs w:val="23"/>
              </w:rPr>
              <w:t>Au moins six ateliers d’information et de formation sont réalisés à l’endroit des autres acteurs ainsi que des supports et références documentaires pour l’élaboration de projets</w:t>
            </w:r>
          </w:p>
        </w:tc>
        <w:tc>
          <w:tcPr>
            <w:tcW w:w="699" w:type="pct"/>
          </w:tcPr>
          <w:p w:rsidR="00A861E2" w:rsidRPr="00311AC1" w:rsidRDefault="00A861E2" w:rsidP="004A7DCA">
            <w:pPr>
              <w:pStyle w:val="Corpsdetexte3"/>
              <w:rPr>
                <w:rFonts w:ascii="Cambria" w:hAnsi="Cambria"/>
                <w:i/>
                <w:sz w:val="23"/>
                <w:szCs w:val="23"/>
              </w:rPr>
            </w:pPr>
          </w:p>
        </w:tc>
        <w:tc>
          <w:tcPr>
            <w:tcW w:w="2013" w:type="pct"/>
          </w:tcPr>
          <w:p w:rsidR="00A861E2" w:rsidRPr="00311AC1" w:rsidRDefault="00A861E2" w:rsidP="004A7DCA">
            <w:pPr>
              <w:pStyle w:val="Corpsdetexte3"/>
              <w:numPr>
                <w:ilvl w:val="0"/>
                <w:numId w:val="82"/>
              </w:numPr>
              <w:ind w:left="215" w:hanging="219"/>
              <w:rPr>
                <w:rFonts w:ascii="Cambria" w:hAnsi="Cambria"/>
                <w:sz w:val="23"/>
                <w:szCs w:val="23"/>
              </w:rPr>
            </w:pPr>
            <w:r w:rsidRPr="00311AC1">
              <w:rPr>
                <w:rFonts w:ascii="Cambria" w:hAnsi="Cambria"/>
                <w:sz w:val="23"/>
                <w:szCs w:val="23"/>
              </w:rPr>
              <w:t>Dix-sept (17) experts composés de représentants de bureaux d’étude, de départements techniques ministériels, de l’office national de l’eau et de l’assainissement (ONEA) ainsi que des consultants indépendants formés dans le domaine des déchets par le cabinet d’étude internationale BIOTECH</w:t>
            </w:r>
          </w:p>
          <w:p w:rsidR="00A861E2" w:rsidRPr="00311AC1" w:rsidRDefault="00A861E2" w:rsidP="004A7DCA">
            <w:pPr>
              <w:pStyle w:val="Corpsdetexte3"/>
              <w:numPr>
                <w:ilvl w:val="0"/>
                <w:numId w:val="82"/>
              </w:numPr>
              <w:ind w:left="215" w:hanging="219"/>
              <w:rPr>
                <w:rFonts w:ascii="Cambria" w:hAnsi="Cambria"/>
                <w:sz w:val="23"/>
                <w:szCs w:val="23"/>
              </w:rPr>
            </w:pPr>
            <w:r w:rsidRPr="00311AC1">
              <w:rPr>
                <w:rFonts w:ascii="Cambria" w:hAnsi="Cambria"/>
                <w:sz w:val="23"/>
                <w:szCs w:val="23"/>
              </w:rPr>
              <w:t>vingt-quatre (24) experts de bureaux d’étude, consultants et experts indépendants formés dans les domaines de l’afforestation/reforestation liées au MDP</w:t>
            </w:r>
          </w:p>
          <w:p w:rsidR="00A861E2" w:rsidRPr="00311AC1" w:rsidRDefault="00A861E2" w:rsidP="004A7DCA">
            <w:pPr>
              <w:pStyle w:val="Corpsdetexte3"/>
              <w:numPr>
                <w:ilvl w:val="0"/>
                <w:numId w:val="82"/>
              </w:numPr>
              <w:ind w:left="215" w:hanging="219"/>
              <w:rPr>
                <w:rFonts w:ascii="Cambria" w:hAnsi="Cambria"/>
                <w:sz w:val="23"/>
                <w:szCs w:val="23"/>
              </w:rPr>
            </w:pPr>
            <w:r w:rsidRPr="00311AC1">
              <w:rPr>
                <w:rFonts w:ascii="Cambria" w:hAnsi="Cambria"/>
                <w:sz w:val="23"/>
                <w:szCs w:val="23"/>
              </w:rPr>
              <w:t>L’atelier a réalisé avec la participation de trente-cinq (35) personnes provenant de structures départementales, de projets, d’associations, d’ONG et d’instituts de recherche</w:t>
            </w:r>
          </w:p>
          <w:p w:rsidR="00A861E2" w:rsidRPr="00311AC1" w:rsidRDefault="00A861E2" w:rsidP="004A7DCA">
            <w:pPr>
              <w:pStyle w:val="Corpsdetexte3"/>
              <w:numPr>
                <w:ilvl w:val="0"/>
                <w:numId w:val="82"/>
              </w:numPr>
              <w:ind w:left="215" w:hanging="219"/>
              <w:rPr>
                <w:rFonts w:ascii="Cambria" w:hAnsi="Cambria"/>
                <w:sz w:val="23"/>
                <w:szCs w:val="23"/>
              </w:rPr>
            </w:pPr>
            <w:r w:rsidRPr="00311AC1">
              <w:rPr>
                <w:rFonts w:ascii="Cambria" w:hAnsi="Cambria"/>
                <w:sz w:val="23"/>
                <w:szCs w:val="23"/>
              </w:rPr>
              <w:t>organisation d’un atelier de lancement du projet avec cinquante (54) participants parmi lesquels les représentants de onze (11) départements techniques ministériels directement concernés par le MDP, ceux des collectivités territoriales, associations, ONG et projets</w:t>
            </w:r>
          </w:p>
          <w:p w:rsidR="00A861E2" w:rsidRPr="00311AC1" w:rsidRDefault="00A861E2" w:rsidP="004A7DCA">
            <w:pPr>
              <w:pStyle w:val="Corpsdetexte3"/>
              <w:numPr>
                <w:ilvl w:val="0"/>
                <w:numId w:val="82"/>
              </w:numPr>
              <w:ind w:left="215" w:hanging="219"/>
              <w:rPr>
                <w:rFonts w:ascii="Cambria" w:hAnsi="Cambria"/>
                <w:sz w:val="23"/>
                <w:szCs w:val="23"/>
              </w:rPr>
            </w:pPr>
            <w:r w:rsidRPr="00311AC1">
              <w:rPr>
                <w:rFonts w:ascii="Cambria" w:hAnsi="Cambria"/>
                <w:sz w:val="23"/>
                <w:szCs w:val="23"/>
              </w:rPr>
              <w:t>Cinquante-quatre (54) participants représentant de onze (11) départements ministériels, directement des collectivités territoriales, associations, ONG et projets, informés et formés sur le MDP et les changements climatiques, 22 personnes de bureaux d’étude, de départements techniques ministériels, de l’office national de l’eau et de l’assainissement (ONEA), d’instituts de formation et de recherche, de l’université et des consultants indépendants formés dans différents thématiques du secteur de l’énergie liés au MDP</w:t>
            </w:r>
          </w:p>
          <w:p w:rsidR="00A861E2" w:rsidRPr="00311AC1" w:rsidRDefault="00A861E2" w:rsidP="004A7DCA">
            <w:pPr>
              <w:pStyle w:val="Corpsdetexte3"/>
              <w:numPr>
                <w:ilvl w:val="0"/>
                <w:numId w:val="82"/>
              </w:numPr>
              <w:ind w:left="215" w:hanging="219"/>
              <w:rPr>
                <w:rFonts w:ascii="Cambria" w:hAnsi="Cambria"/>
                <w:sz w:val="23"/>
                <w:szCs w:val="23"/>
              </w:rPr>
            </w:pPr>
            <w:r w:rsidRPr="00311AC1">
              <w:rPr>
                <w:rFonts w:ascii="Cambria" w:hAnsi="Cambria"/>
                <w:sz w:val="23"/>
                <w:szCs w:val="23"/>
              </w:rPr>
              <w:t>Lancement de la finalisation du manuel guide d MDP à l’intention des entreprises et de promoteurs de projets MDP et des entreprises</w:t>
            </w:r>
          </w:p>
          <w:p w:rsidR="00A861E2" w:rsidRPr="00311AC1" w:rsidRDefault="00A861E2" w:rsidP="004A7DCA">
            <w:pPr>
              <w:pStyle w:val="Corpsdetexte3"/>
              <w:numPr>
                <w:ilvl w:val="0"/>
                <w:numId w:val="82"/>
              </w:numPr>
              <w:ind w:left="215" w:hanging="219"/>
              <w:rPr>
                <w:rFonts w:ascii="Cambria" w:hAnsi="Cambria"/>
                <w:sz w:val="23"/>
                <w:szCs w:val="23"/>
              </w:rPr>
            </w:pPr>
            <w:r w:rsidRPr="00311AC1">
              <w:rPr>
                <w:rFonts w:ascii="Cambria" w:hAnsi="Cambria"/>
                <w:sz w:val="23"/>
                <w:szCs w:val="23"/>
              </w:rPr>
              <w:t>Formation de douze (12) participants représentant de banques, sociétés d’assurance et promoteurs de projets sur les MDP</w:t>
            </w:r>
          </w:p>
          <w:p w:rsidR="00A861E2" w:rsidRPr="00311AC1" w:rsidRDefault="00A861E2" w:rsidP="004A7DCA">
            <w:pPr>
              <w:pStyle w:val="Corpsdetexte3"/>
              <w:numPr>
                <w:ilvl w:val="0"/>
                <w:numId w:val="82"/>
              </w:numPr>
              <w:tabs>
                <w:tab w:val="left" w:pos="216"/>
              </w:tabs>
              <w:ind w:left="215" w:hanging="219"/>
              <w:rPr>
                <w:rFonts w:ascii="Cambria" w:hAnsi="Cambria"/>
                <w:sz w:val="23"/>
                <w:szCs w:val="23"/>
              </w:rPr>
            </w:pPr>
            <w:r w:rsidRPr="00311AC1">
              <w:rPr>
                <w:rFonts w:ascii="Cambria" w:hAnsi="Cambria"/>
                <w:sz w:val="23"/>
                <w:szCs w:val="23"/>
              </w:rPr>
              <w:t xml:space="preserve"> Présentation de deux (2) communications sur les MDP à l’intention des  industriels de la ville de Bobo-Dioulasso et les  entrepreneurs de’ Ouagadougou, à l’occasion des journées de l’environnement et du management de la qualité</w:t>
            </w:r>
          </w:p>
        </w:tc>
      </w:tr>
      <w:tr w:rsidR="00A861E2" w:rsidRPr="00311AC1" w:rsidTr="00D03D95">
        <w:trPr>
          <w:cantSplit/>
          <w:trHeight w:val="3601"/>
        </w:trPr>
        <w:tc>
          <w:tcPr>
            <w:tcW w:w="597" w:type="pct"/>
          </w:tcPr>
          <w:p w:rsidR="00A861E2" w:rsidRPr="00311AC1" w:rsidRDefault="00A861E2" w:rsidP="00D03D95">
            <w:pPr>
              <w:pStyle w:val="Corpsdetexte3"/>
              <w:rPr>
                <w:rFonts w:ascii="Cambria" w:hAnsi="Cambria"/>
                <w:sz w:val="23"/>
                <w:szCs w:val="23"/>
              </w:rPr>
            </w:pPr>
          </w:p>
        </w:tc>
        <w:tc>
          <w:tcPr>
            <w:tcW w:w="851" w:type="pct"/>
          </w:tcPr>
          <w:p w:rsidR="00A861E2" w:rsidRPr="00311AC1" w:rsidRDefault="00A861E2" w:rsidP="004A7DCA">
            <w:pPr>
              <w:pStyle w:val="Corpsdetexte3"/>
              <w:rPr>
                <w:rFonts w:ascii="Cambria" w:hAnsi="Cambria"/>
                <w:sz w:val="23"/>
                <w:szCs w:val="23"/>
              </w:rPr>
            </w:pPr>
            <w:r w:rsidRPr="00311AC1">
              <w:rPr>
                <w:rFonts w:ascii="Cambria" w:hAnsi="Cambria"/>
                <w:sz w:val="23"/>
                <w:szCs w:val="23"/>
              </w:rPr>
              <w:t>12. Des études d’évaluation au niveau des secteurs-clés du MDP sont réalisées</w:t>
            </w:r>
          </w:p>
        </w:tc>
        <w:tc>
          <w:tcPr>
            <w:tcW w:w="839" w:type="pct"/>
          </w:tcPr>
          <w:p w:rsidR="00A861E2" w:rsidRPr="00311AC1" w:rsidRDefault="00A861E2" w:rsidP="004A7DCA">
            <w:pPr>
              <w:pStyle w:val="Corpsdetexte3"/>
              <w:spacing w:after="120"/>
              <w:rPr>
                <w:rFonts w:ascii="Cambria" w:hAnsi="Cambria"/>
                <w:sz w:val="23"/>
                <w:szCs w:val="23"/>
              </w:rPr>
            </w:pPr>
            <w:r w:rsidRPr="00311AC1">
              <w:rPr>
                <w:rFonts w:ascii="Cambria" w:hAnsi="Cambria"/>
                <w:sz w:val="23"/>
                <w:szCs w:val="23"/>
              </w:rPr>
              <w:t>Des études de base et /ou complémentaires dans les secteurs-clés sont identifiées et réalisées</w:t>
            </w:r>
          </w:p>
        </w:tc>
        <w:tc>
          <w:tcPr>
            <w:tcW w:w="699" w:type="pct"/>
          </w:tcPr>
          <w:p w:rsidR="00A861E2" w:rsidRPr="00311AC1" w:rsidRDefault="00A861E2" w:rsidP="004A7DCA">
            <w:pPr>
              <w:pStyle w:val="Corpsdetexte3"/>
              <w:rPr>
                <w:rFonts w:ascii="Cambria" w:hAnsi="Cambria"/>
                <w:i/>
                <w:sz w:val="23"/>
                <w:szCs w:val="23"/>
              </w:rPr>
            </w:pPr>
          </w:p>
        </w:tc>
        <w:tc>
          <w:tcPr>
            <w:tcW w:w="2013" w:type="pct"/>
          </w:tcPr>
          <w:p w:rsidR="00A861E2" w:rsidRPr="00311AC1" w:rsidRDefault="00A861E2" w:rsidP="004A7DCA">
            <w:pPr>
              <w:pStyle w:val="Corpsdetexte3"/>
              <w:numPr>
                <w:ilvl w:val="0"/>
                <w:numId w:val="39"/>
              </w:numPr>
              <w:tabs>
                <w:tab w:val="clear" w:pos="360"/>
              </w:tabs>
              <w:spacing w:after="120"/>
              <w:ind w:left="215" w:hanging="215"/>
              <w:rPr>
                <w:rFonts w:ascii="Cambria" w:hAnsi="Cambria"/>
                <w:sz w:val="23"/>
                <w:szCs w:val="23"/>
              </w:rPr>
            </w:pPr>
            <w:r w:rsidRPr="00311AC1">
              <w:rPr>
                <w:rFonts w:ascii="Cambria" w:hAnsi="Cambria"/>
                <w:sz w:val="23"/>
                <w:szCs w:val="23"/>
              </w:rPr>
              <w:t>Réalisation d’une (1) étude de faisabilité relative à la capture et à la valorisation du méta&amp;ne dans les eaux de la ville de Ouagadougou avec l’appui du bureau d’étude internationale BIOTECH</w:t>
            </w:r>
          </w:p>
          <w:p w:rsidR="00A861E2" w:rsidRPr="00311AC1" w:rsidRDefault="00A861E2" w:rsidP="004A7DCA">
            <w:pPr>
              <w:pStyle w:val="Corpsdetexte3"/>
              <w:numPr>
                <w:ilvl w:val="0"/>
                <w:numId w:val="39"/>
              </w:numPr>
              <w:tabs>
                <w:tab w:val="clear" w:pos="360"/>
              </w:tabs>
              <w:spacing w:after="120"/>
              <w:ind w:left="215" w:hanging="215"/>
              <w:rPr>
                <w:rFonts w:ascii="Cambria" w:hAnsi="Cambria"/>
                <w:sz w:val="23"/>
                <w:szCs w:val="23"/>
              </w:rPr>
            </w:pPr>
            <w:r w:rsidRPr="00311AC1">
              <w:rPr>
                <w:rFonts w:ascii="Cambria" w:hAnsi="Cambria"/>
                <w:sz w:val="23"/>
                <w:szCs w:val="23"/>
              </w:rPr>
              <w:t>Réalisation d’une étude sur les caractéristiques chimiques des effluents de la ville de Ouagadougou. Les résultats ont permis de réaliser de l’étude de faisabilité pour la capture et valorisation du méthane dans les eaux usées de la ville Ouagadougou</w:t>
            </w:r>
          </w:p>
          <w:p w:rsidR="00A861E2" w:rsidRPr="00311AC1" w:rsidRDefault="00A861E2" w:rsidP="004A7DCA">
            <w:pPr>
              <w:pStyle w:val="Corpsdetexte3"/>
              <w:numPr>
                <w:ilvl w:val="0"/>
                <w:numId w:val="39"/>
              </w:numPr>
              <w:tabs>
                <w:tab w:val="clear" w:pos="360"/>
              </w:tabs>
              <w:spacing w:after="120"/>
              <w:ind w:left="215" w:hanging="215"/>
              <w:rPr>
                <w:rFonts w:ascii="Cambria" w:hAnsi="Cambria"/>
                <w:sz w:val="23"/>
                <w:szCs w:val="23"/>
              </w:rPr>
            </w:pPr>
            <w:r w:rsidRPr="00311AC1">
              <w:rPr>
                <w:rFonts w:ascii="Cambria" w:hAnsi="Cambria"/>
                <w:sz w:val="23"/>
                <w:szCs w:val="23"/>
              </w:rPr>
              <w:t>Réalisation d’une étude et d’une collecte d’information en vue de la constitution d’une base de données MDP</w:t>
            </w:r>
          </w:p>
          <w:p w:rsidR="00A861E2" w:rsidRPr="00311AC1" w:rsidRDefault="00A861E2" w:rsidP="004A7DCA">
            <w:pPr>
              <w:pStyle w:val="Corpsdetexte3"/>
              <w:numPr>
                <w:ilvl w:val="0"/>
                <w:numId w:val="39"/>
              </w:numPr>
              <w:tabs>
                <w:tab w:val="clear" w:pos="360"/>
              </w:tabs>
              <w:spacing w:after="120"/>
              <w:ind w:left="215" w:hanging="215"/>
              <w:rPr>
                <w:rFonts w:ascii="Cambria" w:hAnsi="Cambria"/>
                <w:sz w:val="23"/>
                <w:szCs w:val="23"/>
              </w:rPr>
            </w:pPr>
            <w:r w:rsidRPr="00311AC1">
              <w:rPr>
                <w:rFonts w:ascii="Cambria" w:hAnsi="Cambria"/>
                <w:sz w:val="23"/>
                <w:szCs w:val="23"/>
              </w:rPr>
              <w:t>Les deux ateliers sur la problématique des projets d’afforestation/reforestation n’ont pas été réalisés. Les échéances budgétaires ne permettaient pas de les mener de façon adéquate</w:t>
            </w:r>
          </w:p>
          <w:p w:rsidR="00A861E2" w:rsidRPr="00311AC1" w:rsidRDefault="00A861E2" w:rsidP="004A7DCA">
            <w:pPr>
              <w:pStyle w:val="Corpsdetexte3"/>
              <w:numPr>
                <w:ilvl w:val="0"/>
                <w:numId w:val="39"/>
              </w:numPr>
              <w:tabs>
                <w:tab w:val="clear" w:pos="360"/>
              </w:tabs>
              <w:spacing w:after="120"/>
              <w:ind w:left="215" w:hanging="215"/>
              <w:rPr>
                <w:rFonts w:ascii="Cambria" w:hAnsi="Cambria"/>
                <w:sz w:val="23"/>
                <w:szCs w:val="23"/>
              </w:rPr>
            </w:pPr>
            <w:r w:rsidRPr="00311AC1">
              <w:rPr>
                <w:rFonts w:ascii="Cambria" w:hAnsi="Cambria"/>
                <w:sz w:val="23"/>
                <w:szCs w:val="23"/>
              </w:rPr>
              <w:t>La formation spécifique sur les aspects juridiques et institutionnels liés au MDOP n’a pas été réalisée du fait des contraintes de temps pour rapport au volume des activités durant la dernière année d’exécution du projet</w:t>
            </w:r>
          </w:p>
        </w:tc>
      </w:tr>
      <w:tr w:rsidR="00A861E2" w:rsidRPr="00311AC1" w:rsidTr="00D03D95">
        <w:trPr>
          <w:cantSplit/>
          <w:trHeight w:val="396"/>
        </w:trPr>
        <w:tc>
          <w:tcPr>
            <w:tcW w:w="1449" w:type="pct"/>
            <w:gridSpan w:val="2"/>
          </w:tcPr>
          <w:p w:rsidR="00A861E2" w:rsidRPr="00311AC1" w:rsidRDefault="00A861E2" w:rsidP="00D03D95">
            <w:pPr>
              <w:pStyle w:val="Corpsdetexte3"/>
              <w:rPr>
                <w:rFonts w:ascii="Cambria" w:hAnsi="Cambria"/>
                <w:sz w:val="23"/>
                <w:szCs w:val="23"/>
              </w:rPr>
            </w:pPr>
            <w:r w:rsidRPr="00311AC1">
              <w:rPr>
                <w:rFonts w:ascii="Cambria" w:hAnsi="Cambria"/>
                <w:b/>
                <w:sz w:val="23"/>
                <w:szCs w:val="23"/>
              </w:rPr>
              <w:t>TOTAL Composante 3</w:t>
            </w:r>
          </w:p>
        </w:tc>
        <w:tc>
          <w:tcPr>
            <w:tcW w:w="839" w:type="pct"/>
          </w:tcPr>
          <w:p w:rsidR="00A861E2" w:rsidRPr="00311AC1" w:rsidRDefault="00A861E2" w:rsidP="00D03D95">
            <w:pPr>
              <w:pStyle w:val="Corpsdetexte3"/>
              <w:spacing w:after="120"/>
              <w:jc w:val="left"/>
              <w:rPr>
                <w:rFonts w:ascii="Cambria" w:hAnsi="Cambria"/>
                <w:sz w:val="23"/>
                <w:szCs w:val="23"/>
              </w:rPr>
            </w:pPr>
          </w:p>
        </w:tc>
        <w:tc>
          <w:tcPr>
            <w:tcW w:w="699" w:type="pct"/>
          </w:tcPr>
          <w:p w:rsidR="00A861E2" w:rsidRPr="00311AC1" w:rsidRDefault="00A861E2" w:rsidP="00D03D95">
            <w:pPr>
              <w:pStyle w:val="Corpsdetexte3"/>
              <w:rPr>
                <w:rFonts w:ascii="Cambria" w:hAnsi="Cambria"/>
                <w:i/>
                <w:sz w:val="23"/>
                <w:szCs w:val="23"/>
              </w:rPr>
            </w:pPr>
          </w:p>
        </w:tc>
        <w:tc>
          <w:tcPr>
            <w:tcW w:w="2013" w:type="pct"/>
          </w:tcPr>
          <w:p w:rsidR="00A861E2" w:rsidRPr="00311AC1" w:rsidRDefault="00A861E2" w:rsidP="00D03D95">
            <w:pPr>
              <w:pStyle w:val="Corpsdetexte3"/>
              <w:spacing w:after="120"/>
              <w:jc w:val="left"/>
              <w:rPr>
                <w:rFonts w:ascii="Cambria" w:hAnsi="Cambria"/>
                <w:sz w:val="23"/>
                <w:szCs w:val="23"/>
              </w:rPr>
            </w:pPr>
          </w:p>
        </w:tc>
      </w:tr>
    </w:tbl>
    <w:p w:rsidR="00A861E2" w:rsidRPr="008A2996" w:rsidRDefault="00A861E2" w:rsidP="00A861E2">
      <w:pPr>
        <w:spacing w:line="240" w:lineRule="auto"/>
        <w:rPr>
          <w:rFonts w:ascii="Cambria" w:hAnsi="Cambria"/>
          <w:sz w:val="24"/>
          <w:szCs w:val="24"/>
        </w:rPr>
      </w:pPr>
    </w:p>
    <w:p w:rsidR="00A861E2" w:rsidRPr="008A2996" w:rsidRDefault="00A861E2" w:rsidP="00A861E2">
      <w:pPr>
        <w:spacing w:line="240" w:lineRule="auto"/>
        <w:jc w:val="both"/>
        <w:rPr>
          <w:rFonts w:ascii="Cambria" w:hAnsi="Cambria"/>
          <w:b/>
          <w:sz w:val="24"/>
          <w:szCs w:val="24"/>
        </w:rPr>
      </w:pPr>
      <w:r w:rsidRPr="008A2996">
        <w:rPr>
          <w:rFonts w:ascii="Cambria" w:hAnsi="Cambria"/>
          <w:sz w:val="24"/>
          <w:szCs w:val="24"/>
        </w:rPr>
        <w:br w:type="page"/>
      </w:r>
      <w:r w:rsidRPr="008A2996">
        <w:rPr>
          <w:rFonts w:ascii="Cambria" w:hAnsi="Cambria"/>
          <w:b/>
          <w:sz w:val="24"/>
          <w:szCs w:val="24"/>
        </w:rPr>
        <w:lastRenderedPageBreak/>
        <w:t xml:space="preserve"> Composante 4 : Amélioration du cadre de vie des populations en milieu urbain et semi urbain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67"/>
        <w:gridCol w:w="1134"/>
        <w:gridCol w:w="1228"/>
        <w:gridCol w:w="2676"/>
        <w:gridCol w:w="4173"/>
      </w:tblGrid>
      <w:tr w:rsidR="00A861E2" w:rsidRPr="008A2996" w:rsidTr="00D03D95">
        <w:trPr>
          <w:trHeight w:val="425"/>
        </w:trPr>
        <w:tc>
          <w:tcPr>
            <w:tcW w:w="687" w:type="pct"/>
            <w:shd w:val="clear" w:color="auto" w:fill="FFC000"/>
          </w:tcPr>
          <w:p w:rsidR="00A861E2" w:rsidRPr="008A2996" w:rsidRDefault="00A861E2" w:rsidP="00D03D95">
            <w:pPr>
              <w:spacing w:line="240" w:lineRule="auto"/>
              <w:jc w:val="center"/>
              <w:rPr>
                <w:rFonts w:ascii="Cambria" w:hAnsi="Cambria"/>
                <w:b/>
                <w:i/>
                <w:iCs/>
                <w:sz w:val="24"/>
                <w:szCs w:val="24"/>
              </w:rPr>
            </w:pPr>
            <w:r w:rsidRPr="008A2996">
              <w:rPr>
                <w:rFonts w:ascii="Cambria" w:hAnsi="Cambria"/>
                <w:b/>
                <w:i/>
                <w:iCs/>
                <w:sz w:val="24"/>
                <w:szCs w:val="24"/>
              </w:rPr>
              <w:t>Composante 4</w:t>
            </w:r>
          </w:p>
        </w:tc>
        <w:tc>
          <w:tcPr>
            <w:tcW w:w="531" w:type="pct"/>
            <w:shd w:val="clear" w:color="auto" w:fill="FFC000"/>
          </w:tcPr>
          <w:p w:rsidR="00A861E2" w:rsidRPr="008A2996" w:rsidRDefault="00A861E2" w:rsidP="00D03D95">
            <w:pPr>
              <w:spacing w:line="240" w:lineRule="auto"/>
              <w:jc w:val="center"/>
              <w:rPr>
                <w:rFonts w:ascii="Cambria" w:hAnsi="Cambria"/>
                <w:b/>
                <w:i/>
                <w:iCs/>
                <w:sz w:val="24"/>
                <w:szCs w:val="24"/>
              </w:rPr>
            </w:pPr>
            <w:r w:rsidRPr="008A2996">
              <w:rPr>
                <w:rFonts w:ascii="Cambria" w:hAnsi="Cambria"/>
                <w:b/>
                <w:i/>
                <w:iCs/>
                <w:sz w:val="24"/>
                <w:szCs w:val="24"/>
              </w:rPr>
              <w:t>Résultats prévus</w:t>
            </w:r>
          </w:p>
        </w:tc>
        <w:tc>
          <w:tcPr>
            <w:tcW w:w="575" w:type="pct"/>
            <w:shd w:val="clear" w:color="auto" w:fill="FFC000"/>
          </w:tcPr>
          <w:p w:rsidR="00A861E2" w:rsidRPr="008A2996" w:rsidRDefault="00A861E2" w:rsidP="00D03D95">
            <w:pPr>
              <w:spacing w:line="240" w:lineRule="auto"/>
              <w:jc w:val="center"/>
              <w:rPr>
                <w:rFonts w:ascii="Cambria" w:hAnsi="Cambria"/>
                <w:b/>
                <w:i/>
                <w:iCs/>
                <w:sz w:val="24"/>
                <w:szCs w:val="24"/>
              </w:rPr>
            </w:pPr>
            <w:r w:rsidRPr="008A2996">
              <w:rPr>
                <w:rFonts w:ascii="Cambria" w:hAnsi="Cambria"/>
                <w:b/>
                <w:i/>
                <w:iCs/>
                <w:sz w:val="24"/>
                <w:szCs w:val="24"/>
              </w:rPr>
              <w:t>Indicateurs</w:t>
            </w:r>
          </w:p>
        </w:tc>
        <w:tc>
          <w:tcPr>
            <w:tcW w:w="1253" w:type="pct"/>
            <w:shd w:val="clear" w:color="auto" w:fill="FFC000"/>
          </w:tcPr>
          <w:p w:rsidR="00A861E2" w:rsidRPr="008A2996" w:rsidRDefault="00A861E2" w:rsidP="00D03D95">
            <w:pPr>
              <w:spacing w:line="240" w:lineRule="auto"/>
              <w:jc w:val="center"/>
              <w:rPr>
                <w:rFonts w:ascii="Cambria" w:hAnsi="Cambria"/>
                <w:b/>
                <w:i/>
                <w:iCs/>
                <w:sz w:val="24"/>
                <w:szCs w:val="24"/>
              </w:rPr>
            </w:pPr>
            <w:r w:rsidRPr="008A2996">
              <w:rPr>
                <w:rFonts w:ascii="Cambria" w:hAnsi="Cambria"/>
                <w:b/>
                <w:i/>
                <w:iCs/>
                <w:sz w:val="24"/>
                <w:szCs w:val="24"/>
              </w:rPr>
              <w:t>Activités prévues</w:t>
            </w:r>
          </w:p>
        </w:tc>
        <w:tc>
          <w:tcPr>
            <w:tcW w:w="1954" w:type="pct"/>
            <w:shd w:val="clear" w:color="auto" w:fill="FFC000"/>
          </w:tcPr>
          <w:p w:rsidR="00A861E2" w:rsidRPr="008A2996" w:rsidRDefault="00A861E2" w:rsidP="00D03D95">
            <w:pPr>
              <w:spacing w:line="240" w:lineRule="auto"/>
              <w:jc w:val="center"/>
              <w:rPr>
                <w:rFonts w:ascii="Cambria" w:hAnsi="Cambria"/>
                <w:b/>
                <w:i/>
                <w:sz w:val="24"/>
                <w:szCs w:val="24"/>
              </w:rPr>
            </w:pPr>
            <w:r w:rsidRPr="008A2996">
              <w:rPr>
                <w:rFonts w:ascii="Cambria" w:hAnsi="Cambria"/>
                <w:b/>
                <w:i/>
                <w:sz w:val="24"/>
                <w:szCs w:val="24"/>
              </w:rPr>
              <w:t>Principaux résultats atteints (2006-2010)</w:t>
            </w:r>
          </w:p>
        </w:tc>
      </w:tr>
      <w:tr w:rsidR="00A861E2" w:rsidRPr="008A2996" w:rsidTr="00D03D95">
        <w:trPr>
          <w:cantSplit/>
          <w:trHeight w:val="705"/>
        </w:trPr>
        <w:tc>
          <w:tcPr>
            <w:tcW w:w="687" w:type="pct"/>
            <w:vMerge w:val="restart"/>
          </w:tcPr>
          <w:p w:rsidR="00A861E2" w:rsidRPr="008A2996" w:rsidRDefault="00A861E2" w:rsidP="004A7DCA">
            <w:pPr>
              <w:spacing w:line="240" w:lineRule="auto"/>
              <w:jc w:val="both"/>
              <w:rPr>
                <w:rFonts w:ascii="Cambria" w:hAnsi="Cambria"/>
                <w:bCs/>
                <w:sz w:val="24"/>
                <w:szCs w:val="24"/>
              </w:rPr>
            </w:pPr>
            <w:r w:rsidRPr="008A2996">
              <w:rPr>
                <w:rFonts w:ascii="Cambria" w:hAnsi="Cambria"/>
                <w:sz w:val="24"/>
                <w:szCs w:val="24"/>
              </w:rPr>
              <w:t xml:space="preserve">Amélioration du cadre de vie des populations en milieu urbain et semi urbain </w:t>
            </w:r>
          </w:p>
        </w:tc>
        <w:tc>
          <w:tcPr>
            <w:tcW w:w="531" w:type="pct"/>
            <w:vMerge w:val="restart"/>
          </w:tcPr>
          <w:p w:rsidR="00A861E2" w:rsidRPr="008A2996" w:rsidRDefault="00A861E2" w:rsidP="004A7DCA">
            <w:pPr>
              <w:spacing w:line="240" w:lineRule="auto"/>
              <w:jc w:val="both"/>
              <w:rPr>
                <w:rFonts w:ascii="Cambria" w:hAnsi="Cambria"/>
                <w:bCs/>
                <w:sz w:val="24"/>
                <w:szCs w:val="24"/>
              </w:rPr>
            </w:pPr>
            <w:r w:rsidRPr="008A2996">
              <w:rPr>
                <w:rFonts w:ascii="Cambria" w:hAnsi="Cambria"/>
                <w:bCs/>
                <w:sz w:val="24"/>
                <w:szCs w:val="24"/>
              </w:rPr>
              <w:t xml:space="preserve">Certains volets de l’expérience positive du projet ONU Habitat du secteur 21 de Bobo-Dioulasso sont répliqués dans cinq  autres secteurs de Bobo </w:t>
            </w:r>
          </w:p>
        </w:tc>
        <w:tc>
          <w:tcPr>
            <w:tcW w:w="575" w:type="pct"/>
            <w:vMerge w:val="restart"/>
          </w:tcPr>
          <w:p w:rsidR="00A861E2" w:rsidRPr="008A2996" w:rsidRDefault="00A861E2" w:rsidP="004A7DCA">
            <w:pPr>
              <w:spacing w:line="240" w:lineRule="auto"/>
              <w:jc w:val="both"/>
              <w:rPr>
                <w:rFonts w:ascii="Cambria" w:hAnsi="Cambria"/>
                <w:bCs/>
                <w:sz w:val="24"/>
                <w:szCs w:val="24"/>
              </w:rPr>
            </w:pPr>
            <w:r w:rsidRPr="008A2996">
              <w:rPr>
                <w:rFonts w:ascii="Cambria" w:hAnsi="Cambria"/>
                <w:bCs/>
                <w:sz w:val="24"/>
                <w:szCs w:val="24"/>
              </w:rPr>
              <w:t>Nombre de GIE créée</w:t>
            </w:r>
          </w:p>
          <w:p w:rsidR="00A861E2" w:rsidRPr="008A2996" w:rsidRDefault="00A861E2" w:rsidP="004A7DCA">
            <w:pPr>
              <w:spacing w:line="240" w:lineRule="auto"/>
              <w:jc w:val="both"/>
              <w:rPr>
                <w:rFonts w:ascii="Cambria" w:hAnsi="Cambria"/>
                <w:bCs/>
                <w:sz w:val="24"/>
                <w:szCs w:val="24"/>
              </w:rPr>
            </w:pPr>
          </w:p>
          <w:p w:rsidR="00A861E2" w:rsidRPr="008A2996" w:rsidRDefault="00A861E2" w:rsidP="004A7DCA">
            <w:pPr>
              <w:spacing w:line="240" w:lineRule="auto"/>
              <w:jc w:val="both"/>
              <w:rPr>
                <w:rFonts w:ascii="Cambria" w:hAnsi="Cambria"/>
                <w:bCs/>
                <w:sz w:val="24"/>
                <w:szCs w:val="24"/>
              </w:rPr>
            </w:pPr>
          </w:p>
          <w:p w:rsidR="00A861E2" w:rsidRPr="008A2996" w:rsidRDefault="00A861E2" w:rsidP="004A7DCA">
            <w:pPr>
              <w:spacing w:line="240" w:lineRule="auto"/>
              <w:jc w:val="both"/>
              <w:rPr>
                <w:rFonts w:ascii="Cambria" w:hAnsi="Cambria"/>
                <w:bCs/>
                <w:sz w:val="24"/>
                <w:szCs w:val="24"/>
              </w:rPr>
            </w:pPr>
            <w:r w:rsidRPr="008A2996">
              <w:rPr>
                <w:rFonts w:ascii="Cambria" w:hAnsi="Cambria"/>
                <w:bCs/>
                <w:sz w:val="24"/>
                <w:szCs w:val="24"/>
              </w:rPr>
              <w:t>Nombre de femmes sensibilisées et formées</w:t>
            </w:r>
          </w:p>
          <w:p w:rsidR="00A861E2" w:rsidRPr="008A2996" w:rsidRDefault="00A861E2" w:rsidP="004A7DCA">
            <w:pPr>
              <w:spacing w:line="240" w:lineRule="auto"/>
              <w:jc w:val="both"/>
              <w:rPr>
                <w:rFonts w:ascii="Cambria" w:hAnsi="Cambria"/>
                <w:bCs/>
                <w:sz w:val="24"/>
                <w:szCs w:val="24"/>
              </w:rPr>
            </w:pPr>
          </w:p>
          <w:p w:rsidR="00A861E2" w:rsidRPr="008A2996" w:rsidRDefault="00A861E2" w:rsidP="004A7DCA">
            <w:pPr>
              <w:spacing w:line="240" w:lineRule="auto"/>
              <w:jc w:val="both"/>
              <w:rPr>
                <w:rFonts w:ascii="Cambria" w:hAnsi="Cambria"/>
                <w:bCs/>
                <w:sz w:val="24"/>
                <w:szCs w:val="24"/>
              </w:rPr>
            </w:pPr>
          </w:p>
          <w:p w:rsidR="00A861E2" w:rsidRPr="008A2996" w:rsidRDefault="00A861E2" w:rsidP="004A7DCA">
            <w:pPr>
              <w:spacing w:line="240" w:lineRule="auto"/>
              <w:jc w:val="both"/>
              <w:rPr>
                <w:rFonts w:ascii="Cambria" w:hAnsi="Cambria"/>
                <w:bCs/>
                <w:sz w:val="24"/>
                <w:szCs w:val="24"/>
              </w:rPr>
            </w:pPr>
            <w:r w:rsidRPr="008A2996">
              <w:rPr>
                <w:rFonts w:ascii="Cambria" w:hAnsi="Cambria"/>
                <w:bCs/>
                <w:sz w:val="24"/>
                <w:szCs w:val="24"/>
              </w:rPr>
              <w:t>Nombre de femmes équipées</w:t>
            </w:r>
          </w:p>
          <w:p w:rsidR="00A861E2" w:rsidRPr="008A2996" w:rsidRDefault="00A861E2" w:rsidP="004A7DCA">
            <w:pPr>
              <w:spacing w:line="240" w:lineRule="auto"/>
              <w:ind w:left="720"/>
              <w:jc w:val="both"/>
              <w:rPr>
                <w:rFonts w:ascii="Cambria" w:hAnsi="Cambria"/>
                <w:bCs/>
                <w:sz w:val="24"/>
                <w:szCs w:val="24"/>
              </w:rPr>
            </w:pPr>
          </w:p>
          <w:p w:rsidR="00A861E2" w:rsidRPr="008A2996" w:rsidRDefault="00A861E2" w:rsidP="004A7DCA">
            <w:pPr>
              <w:spacing w:line="240" w:lineRule="auto"/>
              <w:ind w:left="720"/>
              <w:jc w:val="both"/>
              <w:rPr>
                <w:rFonts w:ascii="Cambria" w:hAnsi="Cambria"/>
                <w:bCs/>
                <w:sz w:val="24"/>
                <w:szCs w:val="24"/>
              </w:rPr>
            </w:pPr>
          </w:p>
          <w:p w:rsidR="00A861E2" w:rsidRPr="008A2996" w:rsidRDefault="00A861E2" w:rsidP="004A7DCA">
            <w:pPr>
              <w:spacing w:line="240" w:lineRule="auto"/>
              <w:jc w:val="both"/>
              <w:rPr>
                <w:rFonts w:ascii="Cambria" w:hAnsi="Cambria"/>
                <w:bCs/>
                <w:sz w:val="24"/>
                <w:szCs w:val="24"/>
              </w:rPr>
            </w:pPr>
            <w:r w:rsidRPr="008A2996">
              <w:rPr>
                <w:rFonts w:ascii="Cambria" w:hAnsi="Cambria"/>
                <w:bCs/>
                <w:sz w:val="24"/>
                <w:szCs w:val="24"/>
              </w:rPr>
              <w:t>Nombre de techniques de valorisation maîtrisées</w:t>
            </w:r>
          </w:p>
        </w:tc>
        <w:tc>
          <w:tcPr>
            <w:tcW w:w="1253" w:type="pct"/>
          </w:tcPr>
          <w:p w:rsidR="00A861E2" w:rsidRPr="008A2996" w:rsidRDefault="00A861E2" w:rsidP="004A7DCA">
            <w:pPr>
              <w:spacing w:line="240" w:lineRule="auto"/>
              <w:jc w:val="both"/>
              <w:rPr>
                <w:rFonts w:ascii="Cambria" w:hAnsi="Cambria"/>
                <w:i/>
                <w:iCs/>
                <w:sz w:val="24"/>
                <w:szCs w:val="24"/>
              </w:rPr>
            </w:pPr>
            <w:r w:rsidRPr="008A2996">
              <w:rPr>
                <w:rFonts w:ascii="Cambria" w:hAnsi="Cambria"/>
                <w:bCs/>
                <w:i/>
                <w:iCs/>
                <w:sz w:val="24"/>
                <w:szCs w:val="24"/>
              </w:rPr>
              <w:t xml:space="preserve">Organiser les femmes en GIE </w:t>
            </w:r>
          </w:p>
        </w:tc>
        <w:tc>
          <w:tcPr>
            <w:tcW w:w="1954" w:type="pct"/>
            <w:vMerge w:val="restart"/>
          </w:tcPr>
          <w:p w:rsidR="00A861E2" w:rsidRPr="008A2996" w:rsidRDefault="00A861E2" w:rsidP="004A7DCA">
            <w:pPr>
              <w:numPr>
                <w:ilvl w:val="0"/>
                <w:numId w:val="83"/>
              </w:numPr>
              <w:spacing w:after="120" w:line="240" w:lineRule="auto"/>
              <w:ind w:left="146" w:hanging="146"/>
              <w:jc w:val="both"/>
              <w:rPr>
                <w:rFonts w:ascii="Cambria" w:hAnsi="Cambria"/>
                <w:iCs/>
                <w:sz w:val="24"/>
                <w:szCs w:val="24"/>
              </w:rPr>
            </w:pPr>
            <w:r w:rsidRPr="008A2996">
              <w:rPr>
                <w:rFonts w:ascii="Cambria" w:hAnsi="Cambria"/>
                <w:iCs/>
                <w:sz w:val="24"/>
                <w:szCs w:val="24"/>
              </w:rPr>
              <w:t>Trois (3) assemblées générales consécutives organisées et trois GIE crées en 2008 dans les secteurs 9,10 et 16 de Bobo</w:t>
            </w:r>
          </w:p>
          <w:p w:rsidR="00A861E2" w:rsidRPr="008A2996" w:rsidRDefault="00A861E2" w:rsidP="004A7DCA">
            <w:pPr>
              <w:numPr>
                <w:ilvl w:val="0"/>
                <w:numId w:val="83"/>
              </w:numPr>
              <w:spacing w:after="120" w:line="240" w:lineRule="auto"/>
              <w:ind w:left="146" w:hanging="146"/>
              <w:jc w:val="both"/>
              <w:rPr>
                <w:rFonts w:ascii="Cambria" w:hAnsi="Cambria"/>
                <w:iCs/>
                <w:sz w:val="24"/>
                <w:szCs w:val="24"/>
              </w:rPr>
            </w:pPr>
            <w:r w:rsidRPr="008A2996">
              <w:rPr>
                <w:rFonts w:ascii="Cambria" w:hAnsi="Cambria"/>
                <w:iCs/>
                <w:sz w:val="24"/>
                <w:szCs w:val="24"/>
              </w:rPr>
              <w:t xml:space="preserve">Cinq cents (500) participants dont trois-cent-trente-trois ( 333) femmes et cent-soixante-sept (167) hommes formés sur l’organisation de fonctionnement et la gestion des GIE, les techniques d’animation, la gestion, la sensibilisation, l’hygiène et le cadre de vie, le compostage et les techniques de compostage </w:t>
            </w:r>
          </w:p>
          <w:p w:rsidR="00A861E2" w:rsidRPr="008A2996" w:rsidRDefault="00A861E2" w:rsidP="004A7DCA">
            <w:pPr>
              <w:numPr>
                <w:ilvl w:val="0"/>
                <w:numId w:val="83"/>
              </w:numPr>
              <w:spacing w:after="120" w:line="240" w:lineRule="auto"/>
              <w:ind w:left="146" w:hanging="146"/>
              <w:jc w:val="both"/>
              <w:rPr>
                <w:rFonts w:ascii="Cambria" w:hAnsi="Cambria"/>
                <w:iCs/>
                <w:sz w:val="24"/>
                <w:szCs w:val="24"/>
              </w:rPr>
            </w:pPr>
            <w:r w:rsidRPr="008A2996">
              <w:rPr>
                <w:rFonts w:ascii="Cambria" w:hAnsi="Cambria"/>
                <w:iCs/>
                <w:sz w:val="24"/>
                <w:szCs w:val="24"/>
              </w:rPr>
              <w:t>Diffusion en 2007, de l’arrêté portant règlementation pour la propreté dans la ville de Bobo-Dioulasso</w:t>
            </w:r>
          </w:p>
          <w:p w:rsidR="00A861E2" w:rsidRPr="008A2996" w:rsidRDefault="00A861E2" w:rsidP="004A7DCA">
            <w:pPr>
              <w:numPr>
                <w:ilvl w:val="0"/>
                <w:numId w:val="83"/>
              </w:numPr>
              <w:spacing w:after="120" w:line="240" w:lineRule="auto"/>
              <w:ind w:left="146" w:hanging="146"/>
              <w:jc w:val="both"/>
              <w:rPr>
                <w:rFonts w:ascii="Cambria" w:hAnsi="Cambria"/>
                <w:iCs/>
                <w:sz w:val="24"/>
                <w:szCs w:val="24"/>
              </w:rPr>
            </w:pPr>
            <w:r w:rsidRPr="008A2996">
              <w:rPr>
                <w:rFonts w:ascii="Cambria" w:hAnsi="Cambria"/>
                <w:iCs/>
                <w:sz w:val="24"/>
                <w:szCs w:val="24"/>
              </w:rPr>
              <w:t>Divers équipements à traction animale et petits matériels agricoles mis à la disposition des associations des femmes</w:t>
            </w:r>
          </w:p>
          <w:p w:rsidR="00A861E2" w:rsidRPr="008A2996" w:rsidRDefault="00A861E2" w:rsidP="004A7DCA">
            <w:pPr>
              <w:numPr>
                <w:ilvl w:val="0"/>
                <w:numId w:val="83"/>
              </w:numPr>
              <w:spacing w:after="120" w:line="240" w:lineRule="auto"/>
              <w:ind w:left="146" w:hanging="146"/>
              <w:jc w:val="both"/>
              <w:rPr>
                <w:rFonts w:ascii="Cambria" w:hAnsi="Cambria"/>
                <w:iCs/>
                <w:sz w:val="24"/>
                <w:szCs w:val="24"/>
              </w:rPr>
            </w:pPr>
            <w:r w:rsidRPr="008A2996">
              <w:rPr>
                <w:rFonts w:ascii="Cambria" w:hAnsi="Cambria"/>
                <w:iCs/>
                <w:sz w:val="24"/>
                <w:szCs w:val="24"/>
              </w:rPr>
              <w:t>Plusieurs sorties de suivi effectuées en 2008</w:t>
            </w:r>
          </w:p>
          <w:p w:rsidR="00A861E2" w:rsidRPr="008A2996" w:rsidRDefault="00A861E2" w:rsidP="004A7DCA">
            <w:pPr>
              <w:numPr>
                <w:ilvl w:val="0"/>
                <w:numId w:val="83"/>
              </w:numPr>
              <w:spacing w:after="120" w:line="240" w:lineRule="auto"/>
              <w:ind w:left="146" w:hanging="146"/>
              <w:jc w:val="both"/>
              <w:rPr>
                <w:rFonts w:ascii="Cambria" w:hAnsi="Cambria"/>
                <w:iCs/>
                <w:sz w:val="24"/>
                <w:szCs w:val="24"/>
              </w:rPr>
            </w:pPr>
            <w:r w:rsidRPr="008A2996">
              <w:rPr>
                <w:rFonts w:ascii="Cambria" w:hAnsi="Cambria"/>
                <w:iCs/>
                <w:sz w:val="24"/>
                <w:szCs w:val="24"/>
              </w:rPr>
              <w:t>Le document de  stratégie communale d’amélioration des services urbains de base (SUB) et son budget programmé dans les domaines de l’eau, l’hygiène et l’assainissement finalisé et disponible</w:t>
            </w:r>
          </w:p>
        </w:tc>
      </w:tr>
      <w:tr w:rsidR="00A861E2" w:rsidRPr="008A2996" w:rsidTr="00D03D95">
        <w:trPr>
          <w:cantSplit/>
          <w:trHeight w:val="705"/>
        </w:trPr>
        <w:tc>
          <w:tcPr>
            <w:tcW w:w="687" w:type="pct"/>
            <w:vMerge/>
          </w:tcPr>
          <w:p w:rsidR="00A861E2" w:rsidRPr="008A2996" w:rsidRDefault="00A861E2" w:rsidP="00D03D95">
            <w:pPr>
              <w:pStyle w:val="Corpsdetexte3"/>
              <w:rPr>
                <w:rFonts w:ascii="Cambria" w:hAnsi="Cambria"/>
              </w:rPr>
            </w:pPr>
          </w:p>
        </w:tc>
        <w:tc>
          <w:tcPr>
            <w:tcW w:w="531" w:type="pct"/>
            <w:vMerge/>
          </w:tcPr>
          <w:p w:rsidR="00A861E2" w:rsidRPr="008A2996" w:rsidRDefault="00A861E2" w:rsidP="00D03D95">
            <w:pPr>
              <w:pStyle w:val="Corpsdetexte3"/>
              <w:rPr>
                <w:rFonts w:ascii="Cambria" w:hAnsi="Cambria"/>
              </w:rPr>
            </w:pPr>
          </w:p>
        </w:tc>
        <w:tc>
          <w:tcPr>
            <w:tcW w:w="575" w:type="pct"/>
            <w:vMerge/>
          </w:tcPr>
          <w:p w:rsidR="00A861E2" w:rsidRPr="008A2996" w:rsidRDefault="00A861E2" w:rsidP="00D03D95">
            <w:pPr>
              <w:pStyle w:val="Corpsdetexte3"/>
              <w:rPr>
                <w:rFonts w:ascii="Cambria" w:hAnsi="Cambria"/>
              </w:rPr>
            </w:pPr>
          </w:p>
        </w:tc>
        <w:tc>
          <w:tcPr>
            <w:tcW w:w="1253" w:type="pct"/>
          </w:tcPr>
          <w:p w:rsidR="00A861E2" w:rsidRPr="008A2996" w:rsidRDefault="00A861E2" w:rsidP="004A7DCA">
            <w:pPr>
              <w:spacing w:line="240" w:lineRule="auto"/>
              <w:jc w:val="both"/>
              <w:rPr>
                <w:rFonts w:ascii="Cambria" w:hAnsi="Cambria"/>
                <w:i/>
                <w:iCs/>
                <w:sz w:val="24"/>
                <w:szCs w:val="24"/>
              </w:rPr>
            </w:pPr>
            <w:r w:rsidRPr="008A2996">
              <w:rPr>
                <w:rFonts w:ascii="Cambria" w:hAnsi="Cambria"/>
                <w:bCs/>
                <w:i/>
                <w:iCs/>
                <w:sz w:val="24"/>
                <w:szCs w:val="24"/>
              </w:rPr>
              <w:t xml:space="preserve">Organiser des campagnes de sensibilisation </w:t>
            </w:r>
          </w:p>
          <w:p w:rsidR="00A861E2" w:rsidRPr="008A2996" w:rsidRDefault="00A861E2" w:rsidP="004A7DCA">
            <w:pPr>
              <w:pStyle w:val="Corpsdetexte3"/>
              <w:rPr>
                <w:rFonts w:ascii="Cambria" w:hAnsi="Cambria"/>
              </w:rPr>
            </w:pPr>
          </w:p>
        </w:tc>
        <w:tc>
          <w:tcPr>
            <w:tcW w:w="1954" w:type="pct"/>
            <w:vMerge/>
          </w:tcPr>
          <w:p w:rsidR="00A861E2" w:rsidRPr="008A2996" w:rsidRDefault="00A861E2" w:rsidP="00D03D95">
            <w:pPr>
              <w:spacing w:line="240" w:lineRule="auto"/>
              <w:jc w:val="center"/>
              <w:rPr>
                <w:rFonts w:ascii="Cambria" w:hAnsi="Cambria"/>
                <w:b/>
                <w:i/>
                <w:iCs/>
                <w:sz w:val="24"/>
                <w:szCs w:val="24"/>
              </w:rPr>
            </w:pPr>
          </w:p>
        </w:tc>
      </w:tr>
      <w:tr w:rsidR="00A861E2" w:rsidRPr="008A2996" w:rsidTr="00D03D95">
        <w:trPr>
          <w:cantSplit/>
          <w:trHeight w:val="561"/>
        </w:trPr>
        <w:tc>
          <w:tcPr>
            <w:tcW w:w="687" w:type="pct"/>
            <w:vMerge/>
          </w:tcPr>
          <w:p w:rsidR="00A861E2" w:rsidRPr="008A2996" w:rsidRDefault="00A861E2" w:rsidP="00D03D95">
            <w:pPr>
              <w:pStyle w:val="Corpsdetexte3"/>
              <w:rPr>
                <w:rFonts w:ascii="Cambria" w:hAnsi="Cambria"/>
              </w:rPr>
            </w:pPr>
          </w:p>
        </w:tc>
        <w:tc>
          <w:tcPr>
            <w:tcW w:w="531" w:type="pct"/>
            <w:vMerge/>
          </w:tcPr>
          <w:p w:rsidR="00A861E2" w:rsidRPr="008A2996" w:rsidRDefault="00A861E2" w:rsidP="00D03D95">
            <w:pPr>
              <w:pStyle w:val="Corpsdetexte3"/>
              <w:rPr>
                <w:rFonts w:ascii="Cambria" w:hAnsi="Cambria"/>
              </w:rPr>
            </w:pPr>
          </w:p>
        </w:tc>
        <w:tc>
          <w:tcPr>
            <w:tcW w:w="575" w:type="pct"/>
            <w:vMerge/>
          </w:tcPr>
          <w:p w:rsidR="00A861E2" w:rsidRPr="008A2996" w:rsidRDefault="00A861E2" w:rsidP="00D03D95">
            <w:pPr>
              <w:pStyle w:val="Corpsdetexte3"/>
              <w:ind w:left="720"/>
              <w:rPr>
                <w:rFonts w:ascii="Cambria" w:hAnsi="Cambria"/>
              </w:rPr>
            </w:pPr>
          </w:p>
        </w:tc>
        <w:tc>
          <w:tcPr>
            <w:tcW w:w="1253" w:type="pct"/>
          </w:tcPr>
          <w:p w:rsidR="00A861E2" w:rsidRPr="008A2996" w:rsidRDefault="00A861E2" w:rsidP="004A7DCA">
            <w:pPr>
              <w:pStyle w:val="Corpsdetexte3"/>
              <w:rPr>
                <w:rFonts w:ascii="Cambria" w:hAnsi="Cambria"/>
              </w:rPr>
            </w:pPr>
            <w:r w:rsidRPr="008A2996">
              <w:rPr>
                <w:rFonts w:ascii="Cambria" w:hAnsi="Cambria"/>
                <w:bCs/>
                <w:i/>
                <w:iCs/>
              </w:rPr>
              <w:t xml:space="preserve">Equiper les femmes en attelage à traction animales et en petits matériel agricoles adéquats </w:t>
            </w:r>
          </w:p>
        </w:tc>
        <w:tc>
          <w:tcPr>
            <w:tcW w:w="1954" w:type="pct"/>
            <w:vMerge/>
          </w:tcPr>
          <w:p w:rsidR="00A861E2" w:rsidRPr="008A2996" w:rsidRDefault="00A861E2" w:rsidP="00D03D95">
            <w:pPr>
              <w:pStyle w:val="Corpsdetexte3"/>
              <w:rPr>
                <w:rFonts w:ascii="Cambria" w:hAnsi="Cambria"/>
                <w:b/>
              </w:rPr>
            </w:pPr>
          </w:p>
        </w:tc>
      </w:tr>
      <w:tr w:rsidR="00A861E2" w:rsidRPr="008A2996" w:rsidTr="00D03D95">
        <w:trPr>
          <w:cantSplit/>
          <w:trHeight w:val="558"/>
        </w:trPr>
        <w:tc>
          <w:tcPr>
            <w:tcW w:w="687" w:type="pct"/>
            <w:vMerge/>
          </w:tcPr>
          <w:p w:rsidR="00A861E2" w:rsidRPr="008A2996" w:rsidRDefault="00A861E2" w:rsidP="00D03D95">
            <w:pPr>
              <w:pStyle w:val="Corpsdetexte3"/>
              <w:rPr>
                <w:rFonts w:ascii="Cambria" w:hAnsi="Cambria"/>
              </w:rPr>
            </w:pPr>
          </w:p>
        </w:tc>
        <w:tc>
          <w:tcPr>
            <w:tcW w:w="531" w:type="pct"/>
            <w:vMerge/>
          </w:tcPr>
          <w:p w:rsidR="00A861E2" w:rsidRPr="008A2996" w:rsidRDefault="00A861E2" w:rsidP="00D03D95">
            <w:pPr>
              <w:pStyle w:val="Corpsdetexte3"/>
              <w:rPr>
                <w:rFonts w:ascii="Cambria" w:hAnsi="Cambria"/>
              </w:rPr>
            </w:pPr>
          </w:p>
        </w:tc>
        <w:tc>
          <w:tcPr>
            <w:tcW w:w="575" w:type="pct"/>
            <w:vMerge/>
          </w:tcPr>
          <w:p w:rsidR="00A861E2" w:rsidRPr="008A2996" w:rsidRDefault="00A861E2" w:rsidP="00A009EA">
            <w:pPr>
              <w:pStyle w:val="Corpsdetexte3"/>
              <w:numPr>
                <w:ilvl w:val="0"/>
                <w:numId w:val="40"/>
              </w:numPr>
              <w:spacing w:after="120"/>
              <w:jc w:val="left"/>
              <w:rPr>
                <w:rFonts w:ascii="Cambria" w:hAnsi="Cambria"/>
              </w:rPr>
            </w:pPr>
          </w:p>
        </w:tc>
        <w:tc>
          <w:tcPr>
            <w:tcW w:w="1253" w:type="pct"/>
          </w:tcPr>
          <w:p w:rsidR="00A861E2" w:rsidRPr="008A2996" w:rsidRDefault="00A861E2" w:rsidP="004A7DCA">
            <w:pPr>
              <w:pStyle w:val="Corpsdetexte3"/>
              <w:rPr>
                <w:rFonts w:ascii="Cambria" w:hAnsi="Cambria"/>
              </w:rPr>
            </w:pPr>
            <w:r w:rsidRPr="008A2996">
              <w:rPr>
                <w:rFonts w:ascii="Cambria" w:hAnsi="Cambria"/>
                <w:bCs/>
              </w:rPr>
              <w:t>Former techniquement les membres des équipes opérationnelles</w:t>
            </w:r>
          </w:p>
        </w:tc>
        <w:tc>
          <w:tcPr>
            <w:tcW w:w="1954" w:type="pct"/>
            <w:vMerge/>
          </w:tcPr>
          <w:p w:rsidR="00A861E2" w:rsidRPr="008A2996" w:rsidRDefault="00A861E2" w:rsidP="00D03D95">
            <w:pPr>
              <w:pStyle w:val="Corpsdetexte3"/>
              <w:rPr>
                <w:rFonts w:ascii="Cambria" w:hAnsi="Cambria"/>
                <w:b/>
              </w:rPr>
            </w:pPr>
          </w:p>
        </w:tc>
      </w:tr>
      <w:tr w:rsidR="00A861E2" w:rsidRPr="008A2996" w:rsidTr="00D03D95">
        <w:trPr>
          <w:cantSplit/>
          <w:trHeight w:val="558"/>
        </w:trPr>
        <w:tc>
          <w:tcPr>
            <w:tcW w:w="687" w:type="pct"/>
            <w:vMerge/>
          </w:tcPr>
          <w:p w:rsidR="00A861E2" w:rsidRPr="008A2996" w:rsidRDefault="00A861E2" w:rsidP="00D03D95">
            <w:pPr>
              <w:pStyle w:val="Corpsdetexte3"/>
              <w:rPr>
                <w:rFonts w:ascii="Cambria" w:hAnsi="Cambria"/>
              </w:rPr>
            </w:pPr>
          </w:p>
        </w:tc>
        <w:tc>
          <w:tcPr>
            <w:tcW w:w="531" w:type="pct"/>
            <w:vMerge/>
          </w:tcPr>
          <w:p w:rsidR="00A861E2" w:rsidRPr="008A2996" w:rsidRDefault="00A861E2" w:rsidP="00D03D95">
            <w:pPr>
              <w:pStyle w:val="Corpsdetexte3"/>
              <w:rPr>
                <w:rFonts w:ascii="Cambria" w:hAnsi="Cambria"/>
              </w:rPr>
            </w:pPr>
          </w:p>
        </w:tc>
        <w:tc>
          <w:tcPr>
            <w:tcW w:w="575" w:type="pct"/>
            <w:vMerge/>
          </w:tcPr>
          <w:p w:rsidR="00A861E2" w:rsidRPr="008A2996" w:rsidRDefault="00A861E2" w:rsidP="00A009EA">
            <w:pPr>
              <w:pStyle w:val="Corpsdetexte3"/>
              <w:numPr>
                <w:ilvl w:val="0"/>
                <w:numId w:val="40"/>
              </w:numPr>
              <w:spacing w:after="120"/>
              <w:jc w:val="left"/>
              <w:rPr>
                <w:rFonts w:ascii="Cambria" w:hAnsi="Cambria"/>
              </w:rPr>
            </w:pPr>
          </w:p>
        </w:tc>
        <w:tc>
          <w:tcPr>
            <w:tcW w:w="1253" w:type="pct"/>
          </w:tcPr>
          <w:p w:rsidR="00A861E2" w:rsidRPr="008A2996" w:rsidRDefault="00A861E2" w:rsidP="004A7DCA">
            <w:pPr>
              <w:pStyle w:val="Corpsdetexte3"/>
              <w:rPr>
                <w:rFonts w:ascii="Cambria" w:hAnsi="Cambria"/>
              </w:rPr>
            </w:pPr>
            <w:r w:rsidRPr="008A2996">
              <w:rPr>
                <w:rFonts w:ascii="Cambria" w:hAnsi="Cambria"/>
                <w:bCs/>
              </w:rPr>
              <w:t>Valoriser les déchets collectés</w:t>
            </w:r>
          </w:p>
        </w:tc>
        <w:tc>
          <w:tcPr>
            <w:tcW w:w="1954" w:type="pct"/>
            <w:vMerge/>
          </w:tcPr>
          <w:p w:rsidR="00A861E2" w:rsidRPr="008A2996" w:rsidRDefault="00A861E2" w:rsidP="00D03D95">
            <w:pPr>
              <w:pStyle w:val="Corpsdetexte3"/>
              <w:rPr>
                <w:rFonts w:ascii="Cambria" w:hAnsi="Cambria"/>
                <w:b/>
              </w:rPr>
            </w:pPr>
          </w:p>
        </w:tc>
      </w:tr>
      <w:tr w:rsidR="00A861E2" w:rsidRPr="008A2996" w:rsidTr="00D03D95">
        <w:trPr>
          <w:cantSplit/>
          <w:trHeight w:val="455"/>
        </w:trPr>
        <w:tc>
          <w:tcPr>
            <w:tcW w:w="1218" w:type="pct"/>
            <w:gridSpan w:val="2"/>
          </w:tcPr>
          <w:p w:rsidR="00A861E2" w:rsidRPr="008A2996" w:rsidRDefault="00A861E2" w:rsidP="00D03D95">
            <w:pPr>
              <w:pStyle w:val="Corpsdetexte3"/>
              <w:rPr>
                <w:rFonts w:ascii="Cambria" w:hAnsi="Cambria"/>
                <w:b/>
              </w:rPr>
            </w:pPr>
            <w:r w:rsidRPr="008A2996">
              <w:rPr>
                <w:rFonts w:ascii="Cambria" w:hAnsi="Cambria"/>
                <w:b/>
              </w:rPr>
              <w:t>TOTAL Composante 4</w:t>
            </w:r>
          </w:p>
        </w:tc>
        <w:tc>
          <w:tcPr>
            <w:tcW w:w="575" w:type="pct"/>
          </w:tcPr>
          <w:p w:rsidR="00A861E2" w:rsidRPr="008A2996" w:rsidRDefault="00A861E2" w:rsidP="00D03D95">
            <w:pPr>
              <w:pStyle w:val="Corpsdetexte3"/>
              <w:rPr>
                <w:rFonts w:ascii="Cambria" w:hAnsi="Cambria"/>
              </w:rPr>
            </w:pPr>
          </w:p>
        </w:tc>
        <w:tc>
          <w:tcPr>
            <w:tcW w:w="1253" w:type="pct"/>
          </w:tcPr>
          <w:p w:rsidR="00A861E2" w:rsidRPr="008A2996" w:rsidRDefault="00A861E2" w:rsidP="00D03D95">
            <w:pPr>
              <w:pStyle w:val="Corpsdetexte3"/>
              <w:ind w:left="720"/>
              <w:rPr>
                <w:rFonts w:ascii="Cambria" w:hAnsi="Cambria"/>
              </w:rPr>
            </w:pPr>
          </w:p>
        </w:tc>
        <w:tc>
          <w:tcPr>
            <w:tcW w:w="1954" w:type="pct"/>
          </w:tcPr>
          <w:p w:rsidR="00A861E2" w:rsidRPr="008A2996" w:rsidRDefault="00A861E2" w:rsidP="00D03D95">
            <w:pPr>
              <w:pStyle w:val="Corpsdetexte3"/>
              <w:rPr>
                <w:rFonts w:ascii="Cambria" w:hAnsi="Cambria"/>
                <w:b/>
              </w:rPr>
            </w:pPr>
          </w:p>
        </w:tc>
      </w:tr>
    </w:tbl>
    <w:p w:rsidR="00A861E2" w:rsidRPr="008A2996" w:rsidRDefault="00A861E2" w:rsidP="00A861E2">
      <w:pPr>
        <w:spacing w:line="240" w:lineRule="auto"/>
        <w:rPr>
          <w:rFonts w:ascii="Cambria" w:hAnsi="Cambria"/>
          <w:sz w:val="24"/>
          <w:szCs w:val="24"/>
        </w:rPr>
      </w:pPr>
      <w:r w:rsidRPr="008A2996">
        <w:rPr>
          <w:rFonts w:ascii="Cambria" w:hAnsi="Cambria"/>
          <w:sz w:val="24"/>
          <w:szCs w:val="24"/>
        </w:rPr>
        <w:br/>
      </w:r>
    </w:p>
    <w:p w:rsidR="00A861E2" w:rsidRPr="008A2996" w:rsidRDefault="00A861E2" w:rsidP="00A861E2">
      <w:pPr>
        <w:spacing w:line="240" w:lineRule="auto"/>
        <w:jc w:val="both"/>
        <w:rPr>
          <w:rFonts w:ascii="Cambria" w:hAnsi="Cambria"/>
          <w:b/>
          <w:sz w:val="24"/>
          <w:szCs w:val="24"/>
        </w:rPr>
      </w:pPr>
      <w:r w:rsidRPr="008A2996">
        <w:rPr>
          <w:rFonts w:ascii="Cambria" w:hAnsi="Cambria"/>
          <w:sz w:val="24"/>
          <w:szCs w:val="24"/>
        </w:rPr>
        <w:br w:type="page"/>
      </w:r>
      <w:r w:rsidRPr="008A2996">
        <w:rPr>
          <w:rFonts w:ascii="Cambria" w:hAnsi="Cambria"/>
          <w:b/>
          <w:sz w:val="24"/>
          <w:szCs w:val="24"/>
        </w:rPr>
        <w:lastRenderedPageBreak/>
        <w:t>Composante 5 : Les défis et les enjeux d’une gestion durable des ressources naturelles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68"/>
        <w:gridCol w:w="1134"/>
        <w:gridCol w:w="1409"/>
        <w:gridCol w:w="2494"/>
        <w:gridCol w:w="4173"/>
      </w:tblGrid>
      <w:tr w:rsidR="00A861E2" w:rsidRPr="008A2996" w:rsidTr="00C51A4F">
        <w:trPr>
          <w:trHeight w:val="425"/>
          <w:tblHeader/>
        </w:trPr>
        <w:tc>
          <w:tcPr>
            <w:tcW w:w="687" w:type="pct"/>
            <w:shd w:val="clear" w:color="auto" w:fill="FFC000"/>
          </w:tcPr>
          <w:p w:rsidR="00A861E2" w:rsidRPr="008A2996" w:rsidRDefault="00A861E2" w:rsidP="00D03D95">
            <w:pPr>
              <w:spacing w:line="240" w:lineRule="auto"/>
              <w:jc w:val="center"/>
              <w:rPr>
                <w:rFonts w:ascii="Cambria" w:hAnsi="Cambria"/>
                <w:b/>
                <w:i/>
                <w:iCs/>
                <w:sz w:val="24"/>
                <w:szCs w:val="24"/>
              </w:rPr>
            </w:pPr>
            <w:r w:rsidRPr="008A2996">
              <w:rPr>
                <w:rFonts w:ascii="Cambria" w:hAnsi="Cambria"/>
                <w:b/>
                <w:i/>
                <w:iCs/>
                <w:sz w:val="24"/>
                <w:szCs w:val="24"/>
              </w:rPr>
              <w:t>Composante 5</w:t>
            </w:r>
          </w:p>
        </w:tc>
        <w:tc>
          <w:tcPr>
            <w:tcW w:w="531" w:type="pct"/>
            <w:shd w:val="clear" w:color="auto" w:fill="FFC000"/>
          </w:tcPr>
          <w:p w:rsidR="00A861E2" w:rsidRPr="008A2996" w:rsidRDefault="00A861E2" w:rsidP="00D03D95">
            <w:pPr>
              <w:spacing w:line="240" w:lineRule="auto"/>
              <w:jc w:val="center"/>
              <w:rPr>
                <w:rFonts w:ascii="Cambria" w:hAnsi="Cambria"/>
                <w:b/>
                <w:i/>
                <w:iCs/>
                <w:sz w:val="24"/>
                <w:szCs w:val="24"/>
              </w:rPr>
            </w:pPr>
            <w:r w:rsidRPr="008A2996">
              <w:rPr>
                <w:rFonts w:ascii="Cambria" w:hAnsi="Cambria"/>
                <w:b/>
                <w:i/>
                <w:iCs/>
                <w:sz w:val="24"/>
                <w:szCs w:val="24"/>
              </w:rPr>
              <w:t>Résultats prévus</w:t>
            </w:r>
          </w:p>
        </w:tc>
        <w:tc>
          <w:tcPr>
            <w:tcW w:w="660" w:type="pct"/>
            <w:shd w:val="clear" w:color="auto" w:fill="FFC000"/>
          </w:tcPr>
          <w:p w:rsidR="00A861E2" w:rsidRPr="008A2996" w:rsidRDefault="00A861E2" w:rsidP="00D03D95">
            <w:pPr>
              <w:spacing w:line="240" w:lineRule="auto"/>
              <w:jc w:val="center"/>
              <w:rPr>
                <w:rFonts w:ascii="Cambria" w:hAnsi="Cambria"/>
                <w:b/>
                <w:i/>
                <w:iCs/>
                <w:sz w:val="24"/>
                <w:szCs w:val="24"/>
              </w:rPr>
            </w:pPr>
            <w:r w:rsidRPr="008A2996">
              <w:rPr>
                <w:rFonts w:ascii="Cambria" w:hAnsi="Cambria"/>
                <w:b/>
                <w:i/>
                <w:iCs/>
                <w:sz w:val="24"/>
                <w:szCs w:val="24"/>
              </w:rPr>
              <w:t>Indicateurs</w:t>
            </w:r>
          </w:p>
        </w:tc>
        <w:tc>
          <w:tcPr>
            <w:tcW w:w="1168" w:type="pct"/>
            <w:shd w:val="clear" w:color="auto" w:fill="FFC000"/>
          </w:tcPr>
          <w:p w:rsidR="00A861E2" w:rsidRPr="008A2996" w:rsidRDefault="00A861E2" w:rsidP="00D03D95">
            <w:pPr>
              <w:spacing w:line="240" w:lineRule="auto"/>
              <w:jc w:val="center"/>
              <w:rPr>
                <w:rFonts w:ascii="Cambria" w:hAnsi="Cambria"/>
                <w:b/>
                <w:i/>
                <w:iCs/>
                <w:sz w:val="24"/>
                <w:szCs w:val="24"/>
              </w:rPr>
            </w:pPr>
            <w:r w:rsidRPr="008A2996">
              <w:rPr>
                <w:rFonts w:ascii="Cambria" w:hAnsi="Cambria"/>
                <w:b/>
                <w:i/>
                <w:iCs/>
                <w:sz w:val="24"/>
                <w:szCs w:val="24"/>
              </w:rPr>
              <w:t>Activités prévues</w:t>
            </w:r>
          </w:p>
        </w:tc>
        <w:tc>
          <w:tcPr>
            <w:tcW w:w="1954" w:type="pct"/>
            <w:shd w:val="clear" w:color="auto" w:fill="FFC000"/>
          </w:tcPr>
          <w:p w:rsidR="00A861E2" w:rsidRPr="008A2996" w:rsidRDefault="00A861E2" w:rsidP="00D03D95">
            <w:pPr>
              <w:spacing w:line="240" w:lineRule="auto"/>
              <w:jc w:val="center"/>
              <w:rPr>
                <w:rFonts w:ascii="Cambria" w:hAnsi="Cambria"/>
                <w:b/>
                <w:i/>
                <w:iCs/>
                <w:sz w:val="24"/>
                <w:szCs w:val="24"/>
              </w:rPr>
            </w:pPr>
            <w:r w:rsidRPr="008A2996">
              <w:rPr>
                <w:rFonts w:ascii="Cambria" w:hAnsi="Cambria"/>
                <w:b/>
                <w:i/>
                <w:iCs/>
                <w:sz w:val="24"/>
                <w:szCs w:val="24"/>
              </w:rPr>
              <w:t xml:space="preserve">Recommandations </w:t>
            </w:r>
          </w:p>
        </w:tc>
      </w:tr>
      <w:tr w:rsidR="00A861E2" w:rsidRPr="008A2996" w:rsidTr="00D03D95">
        <w:trPr>
          <w:cantSplit/>
          <w:trHeight w:val="705"/>
        </w:trPr>
        <w:tc>
          <w:tcPr>
            <w:tcW w:w="687" w:type="pct"/>
            <w:vMerge w:val="restart"/>
          </w:tcPr>
          <w:p w:rsidR="00A861E2" w:rsidRPr="008A2996" w:rsidRDefault="00A861E2" w:rsidP="004A7DCA">
            <w:pPr>
              <w:pStyle w:val="Corpsdetexte3"/>
              <w:rPr>
                <w:rFonts w:ascii="Cambria" w:hAnsi="Cambria"/>
              </w:rPr>
            </w:pPr>
            <w:r w:rsidRPr="008A2996">
              <w:rPr>
                <w:rFonts w:ascii="Cambria" w:hAnsi="Cambria"/>
              </w:rPr>
              <w:t xml:space="preserve">Les défis et les enjeux d’une gestion durable des ressources naturelles  </w:t>
            </w:r>
          </w:p>
        </w:tc>
        <w:tc>
          <w:tcPr>
            <w:tcW w:w="531" w:type="pct"/>
            <w:vMerge w:val="restart"/>
          </w:tcPr>
          <w:p w:rsidR="00A861E2" w:rsidRPr="008A2996" w:rsidRDefault="00A861E2" w:rsidP="004A7DCA">
            <w:pPr>
              <w:pStyle w:val="Corpsdetexte3"/>
              <w:rPr>
                <w:rFonts w:ascii="Cambria" w:hAnsi="Cambria"/>
              </w:rPr>
            </w:pPr>
            <w:r w:rsidRPr="008A2996">
              <w:rPr>
                <w:rFonts w:ascii="Cambria" w:hAnsi="Cambria"/>
              </w:rPr>
              <w:t>1. L’écocitoyenneté est vulgarisée et connu des différents acteurs</w:t>
            </w:r>
          </w:p>
        </w:tc>
        <w:tc>
          <w:tcPr>
            <w:tcW w:w="660" w:type="pct"/>
          </w:tcPr>
          <w:p w:rsidR="00A861E2" w:rsidRPr="008A2996" w:rsidRDefault="00A861E2" w:rsidP="004A7DCA">
            <w:pPr>
              <w:pStyle w:val="Corpsdetexte3"/>
              <w:rPr>
                <w:rFonts w:ascii="Cambria" w:hAnsi="Cambria"/>
              </w:rPr>
            </w:pPr>
            <w:r w:rsidRPr="008A2996">
              <w:rPr>
                <w:rFonts w:ascii="Cambria" w:hAnsi="Cambria"/>
              </w:rPr>
              <w:t>Documents disponibles</w:t>
            </w:r>
          </w:p>
        </w:tc>
        <w:tc>
          <w:tcPr>
            <w:tcW w:w="1168" w:type="pct"/>
          </w:tcPr>
          <w:p w:rsidR="00A861E2" w:rsidRPr="008A2996" w:rsidRDefault="00A861E2" w:rsidP="004A7DCA">
            <w:pPr>
              <w:pStyle w:val="Corpsdetexte3"/>
              <w:rPr>
                <w:rFonts w:ascii="Cambria" w:hAnsi="Cambria"/>
                <w:i/>
              </w:rPr>
            </w:pPr>
            <w:r w:rsidRPr="008A2996">
              <w:rPr>
                <w:rFonts w:ascii="Cambria" w:hAnsi="Cambria"/>
                <w:i/>
              </w:rPr>
              <w:t>1.1. Editer et diffuser le guide de référence sur l’écocitoyenneté</w:t>
            </w:r>
          </w:p>
        </w:tc>
        <w:tc>
          <w:tcPr>
            <w:tcW w:w="1954" w:type="pct"/>
            <w:vMerge w:val="restart"/>
          </w:tcPr>
          <w:p w:rsidR="00A861E2" w:rsidRPr="008A2996" w:rsidRDefault="00A861E2" w:rsidP="004A7DCA">
            <w:pPr>
              <w:numPr>
                <w:ilvl w:val="0"/>
                <w:numId w:val="84"/>
              </w:numPr>
              <w:spacing w:after="120" w:line="240" w:lineRule="auto"/>
              <w:ind w:left="146" w:hanging="141"/>
              <w:jc w:val="both"/>
              <w:rPr>
                <w:rFonts w:ascii="Cambria" w:hAnsi="Cambria"/>
                <w:iCs/>
                <w:sz w:val="24"/>
                <w:szCs w:val="24"/>
              </w:rPr>
            </w:pPr>
            <w:r w:rsidRPr="008A2996">
              <w:rPr>
                <w:rFonts w:ascii="Cambria" w:hAnsi="Cambria"/>
                <w:iCs/>
                <w:sz w:val="24"/>
                <w:szCs w:val="24"/>
              </w:rPr>
              <w:t>Deux mille cinq-cents (2500) guides sur l’écocitoyenneté, guide de poche en dioula, en mooré et en français édités et diffusés en 2007 et 2008</w:t>
            </w:r>
          </w:p>
          <w:p w:rsidR="00A861E2" w:rsidRPr="008A2996" w:rsidRDefault="00A861E2" w:rsidP="004A7DCA">
            <w:pPr>
              <w:numPr>
                <w:ilvl w:val="0"/>
                <w:numId w:val="84"/>
              </w:numPr>
              <w:spacing w:after="120" w:line="240" w:lineRule="auto"/>
              <w:ind w:left="146" w:hanging="141"/>
              <w:jc w:val="both"/>
              <w:rPr>
                <w:rFonts w:ascii="Cambria" w:hAnsi="Cambria"/>
                <w:iCs/>
                <w:sz w:val="24"/>
                <w:szCs w:val="24"/>
              </w:rPr>
            </w:pPr>
            <w:r w:rsidRPr="008A2996">
              <w:rPr>
                <w:rFonts w:ascii="Cambria" w:hAnsi="Cambria"/>
                <w:iCs/>
                <w:sz w:val="24"/>
                <w:szCs w:val="24"/>
              </w:rPr>
              <w:t>Des conférences tenues sur l’écocitoyenneté ont eu lie à Gourcy, Fada, Dédougou, Bobo, Koudougou et PÔ en 2007</w:t>
            </w:r>
          </w:p>
          <w:p w:rsidR="00A861E2" w:rsidRPr="008A2996" w:rsidRDefault="00A861E2" w:rsidP="004A7DCA">
            <w:pPr>
              <w:numPr>
                <w:ilvl w:val="0"/>
                <w:numId w:val="84"/>
              </w:numPr>
              <w:spacing w:after="120" w:line="240" w:lineRule="auto"/>
              <w:ind w:left="146" w:hanging="141"/>
              <w:jc w:val="both"/>
              <w:rPr>
                <w:rFonts w:ascii="Cambria" w:hAnsi="Cambria"/>
                <w:iCs/>
                <w:sz w:val="24"/>
                <w:szCs w:val="24"/>
              </w:rPr>
            </w:pPr>
            <w:r w:rsidRPr="008A2996">
              <w:rPr>
                <w:rFonts w:ascii="Cambria" w:hAnsi="Cambria"/>
                <w:iCs/>
                <w:sz w:val="24"/>
                <w:szCs w:val="24"/>
              </w:rPr>
              <w:t>Deux (2) concours dans le domaine de la gestion et de l’environnement dans les lycées, collèges et écoles-pilotes organisés et des prix attribués</w:t>
            </w:r>
          </w:p>
          <w:p w:rsidR="00A861E2" w:rsidRPr="008A2996" w:rsidRDefault="00A861E2" w:rsidP="004A7DCA">
            <w:pPr>
              <w:numPr>
                <w:ilvl w:val="0"/>
                <w:numId w:val="84"/>
              </w:numPr>
              <w:spacing w:after="120" w:line="240" w:lineRule="auto"/>
              <w:ind w:left="146" w:hanging="141"/>
              <w:jc w:val="both"/>
              <w:rPr>
                <w:rFonts w:ascii="Cambria" w:hAnsi="Cambria"/>
                <w:iCs/>
                <w:sz w:val="24"/>
                <w:szCs w:val="24"/>
              </w:rPr>
            </w:pPr>
            <w:r w:rsidRPr="008A2996">
              <w:rPr>
                <w:rFonts w:ascii="Cambria" w:hAnsi="Cambria"/>
                <w:iCs/>
                <w:sz w:val="24"/>
                <w:szCs w:val="24"/>
              </w:rPr>
              <w:t>Appui à l’organisation des journées mondiales de lutte contre la désertification à Koudougou, Ouagadougou, Bobo</w:t>
            </w:r>
          </w:p>
          <w:p w:rsidR="00A861E2" w:rsidRPr="008A2996" w:rsidRDefault="00A861E2" w:rsidP="004A7DCA">
            <w:pPr>
              <w:numPr>
                <w:ilvl w:val="0"/>
                <w:numId w:val="84"/>
              </w:numPr>
              <w:spacing w:after="120" w:line="240" w:lineRule="auto"/>
              <w:ind w:left="146" w:hanging="141"/>
              <w:jc w:val="both"/>
              <w:rPr>
                <w:rFonts w:ascii="Cambria" w:hAnsi="Cambria"/>
                <w:iCs/>
                <w:sz w:val="24"/>
                <w:szCs w:val="24"/>
              </w:rPr>
            </w:pPr>
            <w:r w:rsidRPr="008A2996">
              <w:rPr>
                <w:rFonts w:ascii="Cambria" w:hAnsi="Cambria"/>
                <w:iCs/>
                <w:sz w:val="24"/>
                <w:szCs w:val="24"/>
              </w:rPr>
              <w:t>Un (1) festival de films sr l’environnement (éco-films) organisé en janvier 2007</w:t>
            </w:r>
          </w:p>
          <w:p w:rsidR="00A861E2" w:rsidRPr="008A2996" w:rsidRDefault="00A861E2" w:rsidP="004A7DCA">
            <w:pPr>
              <w:numPr>
                <w:ilvl w:val="0"/>
                <w:numId w:val="84"/>
              </w:numPr>
              <w:spacing w:after="120" w:line="240" w:lineRule="auto"/>
              <w:ind w:left="146" w:hanging="141"/>
              <w:jc w:val="both"/>
              <w:rPr>
                <w:rFonts w:ascii="Cambria" w:hAnsi="Cambria"/>
                <w:iCs/>
                <w:sz w:val="24"/>
                <w:szCs w:val="24"/>
              </w:rPr>
            </w:pPr>
            <w:r w:rsidRPr="008A2996">
              <w:rPr>
                <w:rFonts w:ascii="Cambria" w:hAnsi="Cambria"/>
                <w:iCs/>
                <w:sz w:val="24"/>
                <w:szCs w:val="24"/>
              </w:rPr>
              <w:t xml:space="preserve">Cinq mille (5000) affiches de sensibilisation sur la LCD, les changements climatiques et a biodiversité produites et diffusées en 2007 lors de la JMLCD </w:t>
            </w:r>
          </w:p>
          <w:p w:rsidR="00A861E2" w:rsidRPr="008A2996" w:rsidRDefault="00A861E2" w:rsidP="004A7DCA">
            <w:pPr>
              <w:numPr>
                <w:ilvl w:val="0"/>
                <w:numId w:val="84"/>
              </w:numPr>
              <w:spacing w:after="120" w:line="240" w:lineRule="auto"/>
              <w:ind w:left="146" w:hanging="141"/>
              <w:jc w:val="both"/>
              <w:rPr>
                <w:rFonts w:ascii="Cambria" w:hAnsi="Cambria"/>
                <w:iCs/>
                <w:sz w:val="24"/>
                <w:szCs w:val="24"/>
              </w:rPr>
            </w:pPr>
            <w:r w:rsidRPr="008A2996">
              <w:rPr>
                <w:rFonts w:ascii="Cambria" w:hAnsi="Cambria"/>
                <w:iCs/>
                <w:sz w:val="24"/>
                <w:szCs w:val="24"/>
              </w:rPr>
              <w:t>Des formations sur l’éducation environnementale dans les DREDD et les communes</w:t>
            </w:r>
          </w:p>
          <w:p w:rsidR="00A861E2" w:rsidRPr="008A2996" w:rsidRDefault="00A861E2" w:rsidP="004A7DCA">
            <w:pPr>
              <w:numPr>
                <w:ilvl w:val="0"/>
                <w:numId w:val="84"/>
              </w:numPr>
              <w:spacing w:after="120" w:line="240" w:lineRule="auto"/>
              <w:ind w:left="146" w:hanging="141"/>
              <w:jc w:val="both"/>
              <w:rPr>
                <w:rFonts w:ascii="Cambria" w:hAnsi="Cambria"/>
                <w:iCs/>
                <w:sz w:val="24"/>
                <w:szCs w:val="24"/>
              </w:rPr>
            </w:pPr>
            <w:r w:rsidRPr="008A2996">
              <w:rPr>
                <w:rFonts w:ascii="Cambria" w:hAnsi="Cambria"/>
                <w:iCs/>
                <w:sz w:val="24"/>
                <w:szCs w:val="24"/>
              </w:rPr>
              <w:t>Une (1) sortie d’initiation à l’éducation environnementale effectuée à GUIE sur la GDT en 2008</w:t>
            </w:r>
          </w:p>
        </w:tc>
      </w:tr>
      <w:tr w:rsidR="00A861E2" w:rsidRPr="008A2996" w:rsidTr="00D03D95">
        <w:trPr>
          <w:cantSplit/>
          <w:trHeight w:val="705"/>
        </w:trPr>
        <w:tc>
          <w:tcPr>
            <w:tcW w:w="687" w:type="pct"/>
            <w:vMerge/>
          </w:tcPr>
          <w:p w:rsidR="00A861E2" w:rsidRPr="008A2996" w:rsidRDefault="00A861E2" w:rsidP="00D03D95">
            <w:pPr>
              <w:pStyle w:val="Corpsdetexte3"/>
              <w:rPr>
                <w:rFonts w:ascii="Cambria" w:hAnsi="Cambria"/>
              </w:rPr>
            </w:pPr>
          </w:p>
        </w:tc>
        <w:tc>
          <w:tcPr>
            <w:tcW w:w="531" w:type="pct"/>
            <w:vMerge/>
          </w:tcPr>
          <w:p w:rsidR="00A861E2" w:rsidRPr="008A2996" w:rsidRDefault="00A861E2" w:rsidP="00D03D95">
            <w:pPr>
              <w:pStyle w:val="Corpsdetexte3"/>
              <w:rPr>
                <w:rFonts w:ascii="Cambria" w:hAnsi="Cambria"/>
              </w:rPr>
            </w:pPr>
          </w:p>
        </w:tc>
        <w:tc>
          <w:tcPr>
            <w:tcW w:w="660" w:type="pct"/>
          </w:tcPr>
          <w:p w:rsidR="00A861E2" w:rsidRPr="008A2996" w:rsidRDefault="00A861E2" w:rsidP="004A7DCA">
            <w:pPr>
              <w:pStyle w:val="Corpsdetexte3"/>
              <w:rPr>
                <w:rFonts w:ascii="Cambria" w:hAnsi="Cambria"/>
              </w:rPr>
            </w:pPr>
            <w:r w:rsidRPr="008A2996">
              <w:rPr>
                <w:rFonts w:ascii="Cambria" w:hAnsi="Cambria"/>
              </w:rPr>
              <w:t>Rapport de lancement disponible</w:t>
            </w:r>
          </w:p>
        </w:tc>
        <w:tc>
          <w:tcPr>
            <w:tcW w:w="1168" w:type="pct"/>
          </w:tcPr>
          <w:p w:rsidR="00A861E2" w:rsidRPr="008A2996" w:rsidRDefault="00A861E2" w:rsidP="004A7DCA">
            <w:pPr>
              <w:pStyle w:val="Corpsdetexte3"/>
              <w:rPr>
                <w:rFonts w:ascii="Cambria" w:hAnsi="Cambria"/>
                <w:i/>
              </w:rPr>
            </w:pPr>
            <w:r w:rsidRPr="008A2996">
              <w:rPr>
                <w:rFonts w:ascii="Cambria" w:hAnsi="Cambria"/>
                <w:i/>
              </w:rPr>
              <w:t>1.2. Lancer la campagne de sensibilisation sur l’écocitoyenneté</w:t>
            </w:r>
          </w:p>
        </w:tc>
        <w:tc>
          <w:tcPr>
            <w:tcW w:w="1954" w:type="pct"/>
            <w:vMerge/>
          </w:tcPr>
          <w:p w:rsidR="00A861E2" w:rsidRPr="008A2996" w:rsidRDefault="00A861E2" w:rsidP="00D03D95">
            <w:pPr>
              <w:spacing w:line="240" w:lineRule="auto"/>
              <w:jc w:val="center"/>
              <w:rPr>
                <w:rFonts w:ascii="Cambria" w:hAnsi="Cambria"/>
                <w:b/>
                <w:i/>
                <w:iCs/>
                <w:sz w:val="24"/>
                <w:szCs w:val="24"/>
              </w:rPr>
            </w:pPr>
          </w:p>
        </w:tc>
      </w:tr>
      <w:tr w:rsidR="00A861E2" w:rsidRPr="008A2996" w:rsidTr="00D03D95">
        <w:trPr>
          <w:cantSplit/>
          <w:trHeight w:val="705"/>
        </w:trPr>
        <w:tc>
          <w:tcPr>
            <w:tcW w:w="687" w:type="pct"/>
            <w:vMerge/>
          </w:tcPr>
          <w:p w:rsidR="00A861E2" w:rsidRPr="008A2996" w:rsidRDefault="00A861E2" w:rsidP="00D03D95">
            <w:pPr>
              <w:pStyle w:val="Corpsdetexte3"/>
              <w:rPr>
                <w:rFonts w:ascii="Cambria" w:hAnsi="Cambria"/>
              </w:rPr>
            </w:pPr>
          </w:p>
        </w:tc>
        <w:tc>
          <w:tcPr>
            <w:tcW w:w="531" w:type="pct"/>
            <w:vMerge/>
          </w:tcPr>
          <w:p w:rsidR="00A861E2" w:rsidRPr="008A2996" w:rsidRDefault="00A861E2" w:rsidP="00D03D95">
            <w:pPr>
              <w:pStyle w:val="Corpsdetexte3"/>
              <w:rPr>
                <w:rFonts w:ascii="Cambria" w:hAnsi="Cambria"/>
              </w:rPr>
            </w:pPr>
          </w:p>
        </w:tc>
        <w:tc>
          <w:tcPr>
            <w:tcW w:w="660" w:type="pct"/>
          </w:tcPr>
          <w:p w:rsidR="00A861E2" w:rsidRPr="008A2996" w:rsidRDefault="00A861E2" w:rsidP="004A7DCA">
            <w:pPr>
              <w:pStyle w:val="Corpsdetexte3"/>
              <w:rPr>
                <w:rFonts w:ascii="Cambria" w:hAnsi="Cambria"/>
              </w:rPr>
            </w:pPr>
            <w:r w:rsidRPr="008A2996">
              <w:rPr>
                <w:rFonts w:ascii="Cambria" w:hAnsi="Cambria"/>
              </w:rPr>
              <w:t>Rapport de mise en œuvre</w:t>
            </w:r>
          </w:p>
        </w:tc>
        <w:tc>
          <w:tcPr>
            <w:tcW w:w="1168" w:type="pct"/>
          </w:tcPr>
          <w:p w:rsidR="00A861E2" w:rsidRPr="008A2996" w:rsidRDefault="00A861E2" w:rsidP="004A7DCA">
            <w:pPr>
              <w:pStyle w:val="Corpsdetexte3"/>
              <w:rPr>
                <w:rFonts w:ascii="Cambria" w:hAnsi="Cambria"/>
              </w:rPr>
            </w:pPr>
            <w:r w:rsidRPr="008A2996">
              <w:rPr>
                <w:rFonts w:ascii="Cambria" w:hAnsi="Cambria"/>
              </w:rPr>
              <w:t>1.3. Appuyer la mise en œuvre de l’Année de l’environnement au Burkina Faso</w:t>
            </w:r>
          </w:p>
        </w:tc>
        <w:tc>
          <w:tcPr>
            <w:tcW w:w="1954" w:type="pct"/>
            <w:vMerge/>
          </w:tcPr>
          <w:p w:rsidR="00A861E2" w:rsidRPr="008A2996" w:rsidRDefault="00A861E2" w:rsidP="00D03D95">
            <w:pPr>
              <w:spacing w:line="240" w:lineRule="auto"/>
              <w:jc w:val="center"/>
              <w:rPr>
                <w:rFonts w:ascii="Cambria" w:hAnsi="Cambria"/>
                <w:b/>
                <w:i/>
                <w:iCs/>
                <w:sz w:val="24"/>
                <w:szCs w:val="24"/>
              </w:rPr>
            </w:pPr>
          </w:p>
        </w:tc>
      </w:tr>
      <w:tr w:rsidR="00A861E2" w:rsidRPr="008A2996" w:rsidTr="00D03D95">
        <w:trPr>
          <w:cantSplit/>
          <w:trHeight w:val="561"/>
        </w:trPr>
        <w:tc>
          <w:tcPr>
            <w:tcW w:w="687" w:type="pct"/>
            <w:vMerge/>
          </w:tcPr>
          <w:p w:rsidR="00A861E2" w:rsidRPr="008A2996" w:rsidRDefault="00A861E2" w:rsidP="00D03D95">
            <w:pPr>
              <w:pStyle w:val="Corpsdetexte3"/>
              <w:rPr>
                <w:rFonts w:ascii="Cambria" w:hAnsi="Cambria"/>
              </w:rPr>
            </w:pPr>
          </w:p>
        </w:tc>
        <w:tc>
          <w:tcPr>
            <w:tcW w:w="531" w:type="pct"/>
            <w:vMerge/>
          </w:tcPr>
          <w:p w:rsidR="00A861E2" w:rsidRPr="008A2996" w:rsidRDefault="00A861E2" w:rsidP="00D03D95">
            <w:pPr>
              <w:pStyle w:val="Corpsdetexte3"/>
              <w:rPr>
                <w:rFonts w:ascii="Cambria" w:hAnsi="Cambria"/>
              </w:rPr>
            </w:pPr>
          </w:p>
        </w:tc>
        <w:tc>
          <w:tcPr>
            <w:tcW w:w="660" w:type="pct"/>
          </w:tcPr>
          <w:p w:rsidR="00A861E2" w:rsidRPr="008A2996" w:rsidRDefault="00A861E2" w:rsidP="004A7DCA">
            <w:pPr>
              <w:pStyle w:val="Corpsdetexte3"/>
              <w:rPr>
                <w:rFonts w:ascii="Cambria" w:hAnsi="Cambria"/>
              </w:rPr>
            </w:pPr>
            <w:r w:rsidRPr="008A2996">
              <w:rPr>
                <w:rFonts w:ascii="Cambria" w:hAnsi="Cambria"/>
              </w:rPr>
              <w:t>Rapport de mise en œuvre</w:t>
            </w:r>
          </w:p>
        </w:tc>
        <w:tc>
          <w:tcPr>
            <w:tcW w:w="1168" w:type="pct"/>
          </w:tcPr>
          <w:p w:rsidR="00A861E2" w:rsidRPr="008A2996" w:rsidRDefault="00A861E2" w:rsidP="004A7DCA">
            <w:pPr>
              <w:pStyle w:val="Corpsdetexte3"/>
              <w:rPr>
                <w:rFonts w:ascii="Cambria" w:hAnsi="Cambria"/>
              </w:rPr>
            </w:pPr>
            <w:r w:rsidRPr="008A2996">
              <w:rPr>
                <w:rFonts w:ascii="Cambria" w:hAnsi="Cambria"/>
              </w:rPr>
              <w:t xml:space="preserve">1.4. Appuyer l’exécution de l’année internationale des déserts et des désertifications </w:t>
            </w:r>
          </w:p>
        </w:tc>
        <w:tc>
          <w:tcPr>
            <w:tcW w:w="1954" w:type="pct"/>
            <w:vMerge/>
          </w:tcPr>
          <w:p w:rsidR="00A861E2" w:rsidRPr="008A2996" w:rsidRDefault="00A861E2" w:rsidP="00D03D95">
            <w:pPr>
              <w:pStyle w:val="Corpsdetexte3"/>
              <w:rPr>
                <w:rFonts w:ascii="Cambria" w:hAnsi="Cambria"/>
              </w:rPr>
            </w:pPr>
          </w:p>
        </w:tc>
      </w:tr>
      <w:tr w:rsidR="00A861E2" w:rsidRPr="008A2996" w:rsidTr="00D03D95">
        <w:trPr>
          <w:cantSplit/>
          <w:trHeight w:val="2299"/>
        </w:trPr>
        <w:tc>
          <w:tcPr>
            <w:tcW w:w="687" w:type="pct"/>
            <w:vMerge/>
            <w:tcBorders>
              <w:bottom w:val="single" w:sz="4" w:space="0" w:color="auto"/>
            </w:tcBorders>
          </w:tcPr>
          <w:p w:rsidR="00A861E2" w:rsidRPr="008A2996" w:rsidRDefault="00A861E2" w:rsidP="00D03D95">
            <w:pPr>
              <w:pStyle w:val="Corpsdetexte3"/>
              <w:rPr>
                <w:rFonts w:ascii="Cambria" w:hAnsi="Cambria"/>
              </w:rPr>
            </w:pPr>
          </w:p>
        </w:tc>
        <w:tc>
          <w:tcPr>
            <w:tcW w:w="531" w:type="pct"/>
            <w:vMerge/>
            <w:tcBorders>
              <w:bottom w:val="single" w:sz="4" w:space="0" w:color="auto"/>
            </w:tcBorders>
          </w:tcPr>
          <w:p w:rsidR="00A861E2" w:rsidRPr="008A2996" w:rsidRDefault="00A861E2" w:rsidP="00D03D95">
            <w:pPr>
              <w:pStyle w:val="Corpsdetexte3"/>
              <w:rPr>
                <w:rFonts w:ascii="Cambria" w:hAnsi="Cambria"/>
              </w:rPr>
            </w:pPr>
          </w:p>
        </w:tc>
        <w:tc>
          <w:tcPr>
            <w:tcW w:w="660" w:type="pct"/>
            <w:tcBorders>
              <w:bottom w:val="single" w:sz="4" w:space="0" w:color="auto"/>
            </w:tcBorders>
          </w:tcPr>
          <w:p w:rsidR="00A861E2" w:rsidRPr="008A2996" w:rsidRDefault="00A861E2" w:rsidP="004A7DCA">
            <w:pPr>
              <w:pStyle w:val="Corpsdetexte3"/>
              <w:rPr>
                <w:rFonts w:ascii="Cambria" w:hAnsi="Cambria"/>
              </w:rPr>
            </w:pPr>
            <w:r w:rsidRPr="008A2996">
              <w:rPr>
                <w:rFonts w:ascii="Cambria" w:hAnsi="Cambria"/>
              </w:rPr>
              <w:t>Exemplaires des différentes parutions</w:t>
            </w:r>
          </w:p>
        </w:tc>
        <w:tc>
          <w:tcPr>
            <w:tcW w:w="1168" w:type="pct"/>
            <w:tcBorders>
              <w:bottom w:val="single" w:sz="4" w:space="0" w:color="auto"/>
            </w:tcBorders>
          </w:tcPr>
          <w:p w:rsidR="00A861E2" w:rsidRPr="008A2996" w:rsidRDefault="00A861E2" w:rsidP="004A7DCA">
            <w:pPr>
              <w:pStyle w:val="Corpsdetexte3"/>
              <w:rPr>
                <w:rFonts w:ascii="Cambria" w:hAnsi="Cambria"/>
              </w:rPr>
            </w:pPr>
            <w:r w:rsidRPr="008A2996">
              <w:rPr>
                <w:rFonts w:ascii="Cambria" w:hAnsi="Cambria"/>
              </w:rPr>
              <w:t>1.5. Editer des supports de sensibilisation et d’information</w:t>
            </w:r>
          </w:p>
        </w:tc>
        <w:tc>
          <w:tcPr>
            <w:tcW w:w="1954" w:type="pct"/>
            <w:vMerge/>
            <w:tcBorders>
              <w:bottom w:val="single" w:sz="4" w:space="0" w:color="auto"/>
            </w:tcBorders>
          </w:tcPr>
          <w:p w:rsidR="00A861E2" w:rsidRPr="008A2996" w:rsidRDefault="00A861E2" w:rsidP="00D03D95">
            <w:pPr>
              <w:pStyle w:val="Corpsdetexte3"/>
              <w:rPr>
                <w:rFonts w:ascii="Cambria" w:hAnsi="Cambria"/>
              </w:rPr>
            </w:pPr>
          </w:p>
        </w:tc>
      </w:tr>
      <w:tr w:rsidR="00A861E2" w:rsidRPr="008A2996" w:rsidTr="00D03D95">
        <w:trPr>
          <w:cantSplit/>
          <w:trHeight w:val="558"/>
        </w:trPr>
        <w:tc>
          <w:tcPr>
            <w:tcW w:w="687" w:type="pct"/>
            <w:vMerge/>
          </w:tcPr>
          <w:p w:rsidR="00A861E2" w:rsidRPr="008A2996" w:rsidRDefault="00A861E2" w:rsidP="00D03D95">
            <w:pPr>
              <w:pStyle w:val="Corpsdetexte3"/>
              <w:rPr>
                <w:rFonts w:ascii="Cambria" w:hAnsi="Cambria"/>
              </w:rPr>
            </w:pPr>
          </w:p>
        </w:tc>
        <w:tc>
          <w:tcPr>
            <w:tcW w:w="531" w:type="pct"/>
            <w:vMerge w:val="restart"/>
          </w:tcPr>
          <w:p w:rsidR="00A861E2" w:rsidRPr="008A2996" w:rsidRDefault="00A861E2" w:rsidP="004A7DCA">
            <w:pPr>
              <w:pStyle w:val="Corpsdetexte3"/>
              <w:rPr>
                <w:rFonts w:ascii="Cambria" w:hAnsi="Cambria"/>
              </w:rPr>
            </w:pPr>
          </w:p>
          <w:p w:rsidR="00A861E2" w:rsidRPr="008A2996" w:rsidRDefault="00A861E2" w:rsidP="004A7DCA">
            <w:pPr>
              <w:pStyle w:val="Corpsdetexte3"/>
              <w:rPr>
                <w:rFonts w:ascii="Cambria" w:hAnsi="Cambria"/>
              </w:rPr>
            </w:pPr>
            <w:r w:rsidRPr="008A2996">
              <w:rPr>
                <w:rFonts w:ascii="Cambria" w:hAnsi="Cambria"/>
              </w:rPr>
              <w:t>2. La stratégie d’éducation environnementale est mise en œuvre  dans deux communes rurales de zones à risque (zones plateforme multifonctionnelles)</w:t>
            </w:r>
          </w:p>
        </w:tc>
        <w:tc>
          <w:tcPr>
            <w:tcW w:w="660" w:type="pct"/>
          </w:tcPr>
          <w:p w:rsidR="00A861E2" w:rsidRPr="008A2996" w:rsidRDefault="00A861E2" w:rsidP="004A7DCA">
            <w:pPr>
              <w:pStyle w:val="Corpsdetexte3"/>
              <w:rPr>
                <w:rFonts w:ascii="Cambria" w:hAnsi="Cambria"/>
              </w:rPr>
            </w:pPr>
            <w:r w:rsidRPr="008A2996">
              <w:rPr>
                <w:rFonts w:ascii="Cambria" w:hAnsi="Cambria"/>
              </w:rPr>
              <w:t>80 enseignants et 4 inspecteurs formés pour la mise en application du manuel</w:t>
            </w:r>
          </w:p>
        </w:tc>
        <w:tc>
          <w:tcPr>
            <w:tcW w:w="1168" w:type="pct"/>
          </w:tcPr>
          <w:p w:rsidR="00A861E2" w:rsidRPr="008A2996" w:rsidRDefault="00A861E2" w:rsidP="004A7DCA">
            <w:pPr>
              <w:pStyle w:val="Corpsdetexte3"/>
              <w:rPr>
                <w:rFonts w:ascii="Cambria" w:hAnsi="Cambria"/>
              </w:rPr>
            </w:pPr>
            <w:r w:rsidRPr="008A2996">
              <w:rPr>
                <w:rFonts w:ascii="Cambria" w:hAnsi="Cambria"/>
              </w:rPr>
              <w:t>2.1. Former les enseignants des écoles sur l’éducation environnementale</w:t>
            </w:r>
          </w:p>
        </w:tc>
        <w:tc>
          <w:tcPr>
            <w:tcW w:w="1954" w:type="pct"/>
          </w:tcPr>
          <w:p w:rsidR="00A861E2" w:rsidRPr="008A2996" w:rsidRDefault="00A861E2" w:rsidP="004A7DCA">
            <w:pPr>
              <w:pStyle w:val="Corpsdetexte3"/>
              <w:numPr>
                <w:ilvl w:val="0"/>
                <w:numId w:val="85"/>
              </w:numPr>
              <w:ind w:left="146" w:hanging="141"/>
              <w:rPr>
                <w:rFonts w:ascii="Cambria" w:hAnsi="Cambria"/>
              </w:rPr>
            </w:pPr>
            <w:r w:rsidRPr="008A2996">
              <w:rPr>
                <w:rFonts w:ascii="Cambria" w:hAnsi="Cambria"/>
              </w:rPr>
              <w:t>Huit (8) sessions de formation organisées en éducation environnementale au profit de cent-trente-sept (137) encadreurs pédagogiques et enseignants tenues en 2007 et 2010 à Gourcy et à Dédougou</w:t>
            </w:r>
          </w:p>
          <w:p w:rsidR="00A861E2" w:rsidRPr="008A2996" w:rsidRDefault="00A861E2" w:rsidP="004A7DCA">
            <w:pPr>
              <w:pStyle w:val="Corpsdetexte3"/>
              <w:numPr>
                <w:ilvl w:val="0"/>
                <w:numId w:val="85"/>
              </w:numPr>
              <w:ind w:left="146" w:hanging="141"/>
              <w:rPr>
                <w:rFonts w:ascii="Cambria" w:hAnsi="Cambria"/>
              </w:rPr>
            </w:pPr>
            <w:r w:rsidRPr="008A2996">
              <w:rPr>
                <w:rFonts w:ascii="Cambria" w:hAnsi="Cambria"/>
              </w:rPr>
              <w:t>Relecture par vingt-neuf (29) enseignants du manuel d’éducation environnementale produit par ARFA</w:t>
            </w:r>
          </w:p>
        </w:tc>
      </w:tr>
      <w:tr w:rsidR="00A861E2" w:rsidRPr="008A2996" w:rsidTr="00D03D95">
        <w:trPr>
          <w:cantSplit/>
          <w:trHeight w:val="1329"/>
        </w:trPr>
        <w:tc>
          <w:tcPr>
            <w:tcW w:w="687" w:type="pct"/>
            <w:vMerge/>
          </w:tcPr>
          <w:p w:rsidR="00A861E2" w:rsidRPr="008A2996" w:rsidRDefault="00A861E2" w:rsidP="00D03D95">
            <w:pPr>
              <w:pStyle w:val="Corpsdetexte3"/>
              <w:rPr>
                <w:rFonts w:ascii="Cambria" w:hAnsi="Cambria"/>
              </w:rPr>
            </w:pPr>
          </w:p>
        </w:tc>
        <w:tc>
          <w:tcPr>
            <w:tcW w:w="531" w:type="pct"/>
            <w:vMerge/>
          </w:tcPr>
          <w:p w:rsidR="00A861E2" w:rsidRPr="008A2996" w:rsidRDefault="00A861E2" w:rsidP="00D03D95">
            <w:pPr>
              <w:pStyle w:val="Corpsdetexte3"/>
              <w:rPr>
                <w:rFonts w:ascii="Cambria" w:hAnsi="Cambria"/>
              </w:rPr>
            </w:pPr>
          </w:p>
        </w:tc>
        <w:tc>
          <w:tcPr>
            <w:tcW w:w="660" w:type="pct"/>
          </w:tcPr>
          <w:p w:rsidR="00A861E2" w:rsidRPr="008A2996" w:rsidRDefault="00A861E2" w:rsidP="004A7DCA">
            <w:pPr>
              <w:pStyle w:val="Corpsdetexte3"/>
              <w:rPr>
                <w:rFonts w:ascii="Cambria" w:hAnsi="Cambria"/>
              </w:rPr>
            </w:pPr>
            <w:r w:rsidRPr="008A2996">
              <w:rPr>
                <w:rFonts w:ascii="Cambria" w:hAnsi="Cambria"/>
              </w:rPr>
              <w:t>Nombre de jardins polyvalents et/ou jardins écoles créés</w:t>
            </w:r>
          </w:p>
        </w:tc>
        <w:tc>
          <w:tcPr>
            <w:tcW w:w="1168" w:type="pct"/>
          </w:tcPr>
          <w:p w:rsidR="00A861E2" w:rsidRPr="008A2996" w:rsidRDefault="00A861E2" w:rsidP="004A7DCA">
            <w:pPr>
              <w:pStyle w:val="Corpsdetexte3"/>
              <w:rPr>
                <w:rFonts w:ascii="Cambria" w:hAnsi="Cambria"/>
              </w:rPr>
            </w:pPr>
            <w:r w:rsidRPr="008A2996">
              <w:rPr>
                <w:rFonts w:ascii="Cambria" w:hAnsi="Cambria"/>
              </w:rPr>
              <w:t>2.2. Appuyer la mise en place de jardins polyvalents et//ou de jardins écoles</w:t>
            </w:r>
          </w:p>
        </w:tc>
        <w:tc>
          <w:tcPr>
            <w:tcW w:w="1954" w:type="pct"/>
          </w:tcPr>
          <w:p w:rsidR="00A861E2" w:rsidRPr="008A2996" w:rsidRDefault="00A861E2" w:rsidP="004A7DCA">
            <w:pPr>
              <w:pStyle w:val="Corpsdetexte3"/>
              <w:numPr>
                <w:ilvl w:val="0"/>
                <w:numId w:val="86"/>
              </w:numPr>
              <w:ind w:left="146" w:hanging="141"/>
              <w:rPr>
                <w:rFonts w:ascii="Cambria" w:hAnsi="Cambria"/>
              </w:rPr>
            </w:pPr>
            <w:r w:rsidRPr="008A2996">
              <w:rPr>
                <w:rFonts w:ascii="Cambria" w:hAnsi="Cambria"/>
              </w:rPr>
              <w:t>Vingt-sept (27) personnes dont vingt-trois (23) enseignants formés au cours de deux sessions sur les jardins polyvalents dans quatre (4) écoles (2 à Gourcy et 2 à Koudougou)</w:t>
            </w:r>
          </w:p>
          <w:p w:rsidR="00A861E2" w:rsidRPr="008A2996" w:rsidRDefault="00A861E2" w:rsidP="004A7DCA">
            <w:pPr>
              <w:pStyle w:val="Corpsdetexte3"/>
              <w:numPr>
                <w:ilvl w:val="0"/>
                <w:numId w:val="86"/>
              </w:numPr>
              <w:ind w:left="146" w:hanging="141"/>
              <w:rPr>
                <w:rFonts w:ascii="Cambria" w:hAnsi="Cambria"/>
              </w:rPr>
            </w:pPr>
            <w:r w:rsidRPr="008A2996">
              <w:rPr>
                <w:rFonts w:ascii="Cambria" w:hAnsi="Cambria"/>
              </w:rPr>
              <w:t>Quatre (4) nouveaux jardins sont réalisés et équipés de matériels de jardinage dans les écoles retenues (Minima, Bougounam, Tionkuy et Massala en 2008)</w:t>
            </w:r>
          </w:p>
          <w:p w:rsidR="00A861E2" w:rsidRPr="008A2996" w:rsidRDefault="00A861E2" w:rsidP="004A7DCA">
            <w:pPr>
              <w:pStyle w:val="Corpsdetexte3"/>
              <w:rPr>
                <w:rFonts w:ascii="Cambria" w:hAnsi="Cambria"/>
              </w:rPr>
            </w:pPr>
          </w:p>
        </w:tc>
      </w:tr>
      <w:tr w:rsidR="00A861E2" w:rsidRPr="008A2996" w:rsidTr="00D03D95">
        <w:trPr>
          <w:cantSplit/>
          <w:trHeight w:val="558"/>
        </w:trPr>
        <w:tc>
          <w:tcPr>
            <w:tcW w:w="687" w:type="pct"/>
            <w:vMerge/>
          </w:tcPr>
          <w:p w:rsidR="00A861E2" w:rsidRPr="008A2996" w:rsidRDefault="00A861E2" w:rsidP="00D03D95">
            <w:pPr>
              <w:pStyle w:val="Corpsdetexte3"/>
              <w:rPr>
                <w:rFonts w:ascii="Cambria" w:hAnsi="Cambria"/>
              </w:rPr>
            </w:pPr>
          </w:p>
        </w:tc>
        <w:tc>
          <w:tcPr>
            <w:tcW w:w="531" w:type="pct"/>
            <w:vMerge/>
          </w:tcPr>
          <w:p w:rsidR="00A861E2" w:rsidRPr="008A2996" w:rsidRDefault="00A861E2" w:rsidP="00D03D95">
            <w:pPr>
              <w:pStyle w:val="Corpsdetexte3"/>
              <w:rPr>
                <w:rFonts w:ascii="Cambria" w:hAnsi="Cambria"/>
              </w:rPr>
            </w:pPr>
          </w:p>
        </w:tc>
        <w:tc>
          <w:tcPr>
            <w:tcW w:w="660" w:type="pct"/>
          </w:tcPr>
          <w:p w:rsidR="00A861E2" w:rsidRPr="008A2996" w:rsidRDefault="00A861E2" w:rsidP="004A7DCA">
            <w:pPr>
              <w:pStyle w:val="Corpsdetexte3"/>
              <w:rPr>
                <w:rFonts w:ascii="Cambria" w:hAnsi="Cambria"/>
              </w:rPr>
            </w:pPr>
            <w:r w:rsidRPr="008A2996">
              <w:rPr>
                <w:rFonts w:ascii="Cambria" w:hAnsi="Cambria"/>
              </w:rPr>
              <w:t>40 élèves du primaire ont participé à un séjour d’initiation à la protection de l’environnement</w:t>
            </w:r>
          </w:p>
        </w:tc>
        <w:tc>
          <w:tcPr>
            <w:tcW w:w="1168" w:type="pct"/>
          </w:tcPr>
          <w:p w:rsidR="00A861E2" w:rsidRPr="008A2996" w:rsidRDefault="00A861E2" w:rsidP="004A7DCA">
            <w:pPr>
              <w:pStyle w:val="Corpsdetexte3"/>
              <w:rPr>
                <w:rFonts w:ascii="Cambria" w:hAnsi="Cambria"/>
              </w:rPr>
            </w:pPr>
            <w:r w:rsidRPr="008A2996">
              <w:rPr>
                <w:rFonts w:ascii="Cambria" w:hAnsi="Cambria"/>
              </w:rPr>
              <w:t>2.3. Mettre à la disposition des élèves des outils d’éducation environnementale</w:t>
            </w:r>
          </w:p>
        </w:tc>
        <w:tc>
          <w:tcPr>
            <w:tcW w:w="1954" w:type="pct"/>
          </w:tcPr>
          <w:p w:rsidR="00A861E2" w:rsidRPr="008A2996" w:rsidRDefault="00A861E2" w:rsidP="004A7DCA">
            <w:pPr>
              <w:pStyle w:val="Corpsdetexte3"/>
              <w:numPr>
                <w:ilvl w:val="0"/>
                <w:numId w:val="87"/>
              </w:numPr>
              <w:ind w:left="146" w:hanging="146"/>
              <w:rPr>
                <w:rFonts w:ascii="Cambria" w:hAnsi="Cambria"/>
              </w:rPr>
            </w:pPr>
            <w:r w:rsidRPr="008A2996">
              <w:rPr>
                <w:rFonts w:ascii="Cambria" w:hAnsi="Cambria"/>
              </w:rPr>
              <w:t>Treize (13) élèves accompagnés de deux enseignants de 4 écoles initiées à la protection de l’environnement du 13 au 20 juillet 2008 à Fada</w:t>
            </w:r>
          </w:p>
          <w:p w:rsidR="00A861E2" w:rsidRPr="008A2996" w:rsidRDefault="00A861E2" w:rsidP="004A7DCA">
            <w:pPr>
              <w:pStyle w:val="Corpsdetexte3"/>
              <w:numPr>
                <w:ilvl w:val="0"/>
                <w:numId w:val="87"/>
              </w:numPr>
              <w:ind w:left="146" w:hanging="146"/>
              <w:rPr>
                <w:rFonts w:ascii="Cambria" w:hAnsi="Cambria"/>
              </w:rPr>
            </w:pPr>
            <w:r w:rsidRPr="008A2996">
              <w:rPr>
                <w:rFonts w:ascii="Cambria" w:hAnsi="Cambria"/>
              </w:rPr>
              <w:t xml:space="preserve">Quatre (4), représentations de pièces théâtrales relatives à la protection de l’environnement au profit des populations de Gourcy et de Dédougou </w:t>
            </w:r>
          </w:p>
        </w:tc>
      </w:tr>
      <w:tr w:rsidR="00A861E2" w:rsidRPr="008A2996" w:rsidTr="00D03D95">
        <w:trPr>
          <w:cantSplit/>
          <w:trHeight w:val="302"/>
        </w:trPr>
        <w:tc>
          <w:tcPr>
            <w:tcW w:w="1218" w:type="pct"/>
            <w:gridSpan w:val="2"/>
          </w:tcPr>
          <w:p w:rsidR="00A861E2" w:rsidRPr="008A2996" w:rsidRDefault="00A861E2" w:rsidP="00D03D95">
            <w:pPr>
              <w:pStyle w:val="Corpsdetexte3"/>
              <w:rPr>
                <w:rFonts w:ascii="Cambria" w:hAnsi="Cambria"/>
                <w:b/>
              </w:rPr>
            </w:pPr>
            <w:r w:rsidRPr="008A2996">
              <w:rPr>
                <w:rFonts w:ascii="Cambria" w:hAnsi="Cambria"/>
                <w:b/>
              </w:rPr>
              <w:t xml:space="preserve">Total Composante 5 </w:t>
            </w:r>
          </w:p>
        </w:tc>
        <w:tc>
          <w:tcPr>
            <w:tcW w:w="660" w:type="pct"/>
          </w:tcPr>
          <w:p w:rsidR="00A861E2" w:rsidRPr="008A2996" w:rsidRDefault="00A861E2" w:rsidP="00D03D95">
            <w:pPr>
              <w:pStyle w:val="Corpsdetexte3"/>
              <w:rPr>
                <w:rFonts w:ascii="Cambria" w:hAnsi="Cambria"/>
              </w:rPr>
            </w:pPr>
          </w:p>
        </w:tc>
        <w:tc>
          <w:tcPr>
            <w:tcW w:w="1168" w:type="pct"/>
          </w:tcPr>
          <w:p w:rsidR="00A861E2" w:rsidRPr="008A2996" w:rsidRDefault="00A861E2" w:rsidP="00D03D95">
            <w:pPr>
              <w:pStyle w:val="Corpsdetexte3"/>
              <w:ind w:left="720"/>
              <w:rPr>
                <w:rFonts w:ascii="Cambria" w:hAnsi="Cambria"/>
              </w:rPr>
            </w:pPr>
          </w:p>
        </w:tc>
        <w:tc>
          <w:tcPr>
            <w:tcW w:w="1954" w:type="pct"/>
          </w:tcPr>
          <w:p w:rsidR="00A861E2" w:rsidRPr="008A2996" w:rsidRDefault="00A861E2" w:rsidP="00D03D95">
            <w:pPr>
              <w:pStyle w:val="Corpsdetexte3"/>
              <w:rPr>
                <w:rFonts w:ascii="Cambria" w:hAnsi="Cambria"/>
              </w:rPr>
            </w:pPr>
          </w:p>
        </w:tc>
      </w:tr>
    </w:tbl>
    <w:p w:rsidR="00A861E2" w:rsidRPr="008A2996" w:rsidRDefault="00A861E2" w:rsidP="00A861E2">
      <w:pPr>
        <w:spacing w:line="240" w:lineRule="auto"/>
        <w:rPr>
          <w:rFonts w:ascii="Cambria" w:hAnsi="Cambria"/>
          <w:sz w:val="24"/>
          <w:szCs w:val="24"/>
        </w:rPr>
      </w:pPr>
    </w:p>
    <w:p w:rsidR="00A861E2" w:rsidRPr="008A2996" w:rsidRDefault="00A861E2" w:rsidP="00A861E2">
      <w:pPr>
        <w:pStyle w:val="Corpsdetexte3"/>
        <w:rPr>
          <w:rFonts w:ascii="Cambria" w:hAnsi="Cambria"/>
          <w:b/>
        </w:rPr>
      </w:pPr>
      <w:r w:rsidRPr="008A2996">
        <w:rPr>
          <w:rFonts w:ascii="Cambria" w:hAnsi="Cambria"/>
        </w:rPr>
        <w:br w:type="page"/>
      </w:r>
      <w:r w:rsidRPr="008A2996">
        <w:rPr>
          <w:rFonts w:ascii="Cambria" w:hAnsi="Cambria"/>
          <w:b/>
        </w:rPr>
        <w:lastRenderedPageBreak/>
        <w:t>Composante 6 : Gestion et Coordination du programme</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87"/>
        <w:gridCol w:w="1193"/>
        <w:gridCol w:w="1228"/>
        <w:gridCol w:w="2671"/>
        <w:gridCol w:w="4170"/>
      </w:tblGrid>
      <w:tr w:rsidR="00A861E2" w:rsidRPr="008A2996" w:rsidTr="00D03D95">
        <w:trPr>
          <w:trHeight w:val="425"/>
        </w:trPr>
        <w:tc>
          <w:tcPr>
            <w:tcW w:w="731" w:type="pct"/>
            <w:shd w:val="clear" w:color="auto" w:fill="FFC000"/>
          </w:tcPr>
          <w:p w:rsidR="00A861E2" w:rsidRPr="008A2996" w:rsidRDefault="00A861E2" w:rsidP="00D03D95">
            <w:pPr>
              <w:spacing w:line="240" w:lineRule="auto"/>
              <w:jc w:val="center"/>
              <w:rPr>
                <w:rFonts w:ascii="Cambria" w:hAnsi="Cambria"/>
                <w:b/>
                <w:i/>
                <w:iCs/>
                <w:sz w:val="24"/>
                <w:szCs w:val="24"/>
              </w:rPr>
            </w:pPr>
            <w:r w:rsidRPr="008A2996">
              <w:rPr>
                <w:rFonts w:ascii="Cambria" w:hAnsi="Cambria"/>
                <w:b/>
                <w:i/>
                <w:iCs/>
                <w:sz w:val="24"/>
                <w:szCs w:val="24"/>
              </w:rPr>
              <w:t>Composante 6</w:t>
            </w:r>
          </w:p>
        </w:tc>
        <w:tc>
          <w:tcPr>
            <w:tcW w:w="549" w:type="pct"/>
            <w:shd w:val="clear" w:color="auto" w:fill="FFC000"/>
          </w:tcPr>
          <w:p w:rsidR="00A861E2" w:rsidRPr="008A2996" w:rsidRDefault="00A861E2" w:rsidP="00D03D95">
            <w:pPr>
              <w:spacing w:line="240" w:lineRule="auto"/>
              <w:jc w:val="center"/>
              <w:rPr>
                <w:rFonts w:ascii="Cambria" w:hAnsi="Cambria"/>
                <w:b/>
                <w:i/>
                <w:iCs/>
                <w:sz w:val="24"/>
                <w:szCs w:val="24"/>
              </w:rPr>
            </w:pPr>
            <w:r w:rsidRPr="008A2996">
              <w:rPr>
                <w:rFonts w:ascii="Cambria" w:hAnsi="Cambria"/>
                <w:b/>
                <w:i/>
                <w:iCs/>
                <w:sz w:val="24"/>
                <w:szCs w:val="24"/>
              </w:rPr>
              <w:t>Résultats prévus</w:t>
            </w:r>
          </w:p>
        </w:tc>
        <w:tc>
          <w:tcPr>
            <w:tcW w:w="566" w:type="pct"/>
            <w:shd w:val="clear" w:color="auto" w:fill="FFC000"/>
          </w:tcPr>
          <w:p w:rsidR="00A861E2" w:rsidRPr="008A2996" w:rsidRDefault="00A861E2" w:rsidP="00D03D95">
            <w:pPr>
              <w:spacing w:line="240" w:lineRule="auto"/>
              <w:jc w:val="center"/>
              <w:rPr>
                <w:rFonts w:ascii="Cambria" w:hAnsi="Cambria"/>
                <w:b/>
                <w:i/>
                <w:iCs/>
                <w:sz w:val="24"/>
                <w:szCs w:val="24"/>
              </w:rPr>
            </w:pPr>
            <w:r w:rsidRPr="008A2996">
              <w:rPr>
                <w:rFonts w:ascii="Cambria" w:hAnsi="Cambria"/>
                <w:b/>
                <w:i/>
                <w:iCs/>
                <w:sz w:val="24"/>
                <w:szCs w:val="24"/>
              </w:rPr>
              <w:t>Indicateurs</w:t>
            </w:r>
          </w:p>
        </w:tc>
        <w:tc>
          <w:tcPr>
            <w:tcW w:w="1231" w:type="pct"/>
            <w:shd w:val="clear" w:color="auto" w:fill="FFC000"/>
          </w:tcPr>
          <w:p w:rsidR="00A861E2" w:rsidRPr="008A2996" w:rsidRDefault="00A861E2" w:rsidP="00D03D95">
            <w:pPr>
              <w:spacing w:line="240" w:lineRule="auto"/>
              <w:jc w:val="center"/>
              <w:rPr>
                <w:rFonts w:ascii="Cambria" w:hAnsi="Cambria"/>
                <w:b/>
                <w:i/>
                <w:iCs/>
                <w:sz w:val="24"/>
                <w:szCs w:val="24"/>
              </w:rPr>
            </w:pPr>
            <w:r w:rsidRPr="008A2996">
              <w:rPr>
                <w:rFonts w:ascii="Cambria" w:hAnsi="Cambria"/>
                <w:b/>
                <w:i/>
                <w:iCs/>
                <w:sz w:val="24"/>
                <w:szCs w:val="24"/>
              </w:rPr>
              <w:t>Activités prévues</w:t>
            </w:r>
          </w:p>
        </w:tc>
        <w:tc>
          <w:tcPr>
            <w:tcW w:w="1922" w:type="pct"/>
            <w:shd w:val="clear" w:color="auto" w:fill="FFC000"/>
          </w:tcPr>
          <w:p w:rsidR="00A861E2" w:rsidRPr="008A2996" w:rsidRDefault="00A861E2" w:rsidP="00D03D95">
            <w:pPr>
              <w:spacing w:line="240" w:lineRule="auto"/>
              <w:jc w:val="center"/>
              <w:rPr>
                <w:rFonts w:ascii="Cambria" w:hAnsi="Cambria"/>
                <w:b/>
                <w:sz w:val="24"/>
                <w:szCs w:val="24"/>
              </w:rPr>
            </w:pPr>
            <w:r w:rsidRPr="008A2996">
              <w:rPr>
                <w:rFonts w:ascii="Cambria" w:hAnsi="Cambria"/>
                <w:b/>
                <w:sz w:val="24"/>
                <w:szCs w:val="24"/>
              </w:rPr>
              <w:t>Principaux résultats atteints (2006-2010)</w:t>
            </w:r>
          </w:p>
        </w:tc>
      </w:tr>
      <w:tr w:rsidR="00A861E2" w:rsidRPr="008A2996" w:rsidTr="00D03D95">
        <w:trPr>
          <w:cantSplit/>
          <w:trHeight w:val="705"/>
        </w:trPr>
        <w:tc>
          <w:tcPr>
            <w:tcW w:w="731" w:type="pct"/>
            <w:vMerge w:val="restart"/>
          </w:tcPr>
          <w:p w:rsidR="00A861E2" w:rsidRPr="008A2996" w:rsidRDefault="00A861E2" w:rsidP="004A7DCA">
            <w:pPr>
              <w:pStyle w:val="Corpsdetexte3"/>
              <w:rPr>
                <w:rFonts w:ascii="Cambria" w:hAnsi="Cambria"/>
              </w:rPr>
            </w:pPr>
            <w:r w:rsidRPr="008A2996">
              <w:rPr>
                <w:rFonts w:ascii="Cambria" w:hAnsi="Cambria"/>
              </w:rPr>
              <w:t>Gestion et Coordination du programme</w:t>
            </w:r>
          </w:p>
          <w:p w:rsidR="00A861E2" w:rsidRPr="008A2996" w:rsidRDefault="00A861E2" w:rsidP="004A7DCA">
            <w:pPr>
              <w:pStyle w:val="Corpsdetexte3"/>
              <w:rPr>
                <w:rFonts w:ascii="Cambria" w:hAnsi="Cambria"/>
              </w:rPr>
            </w:pPr>
          </w:p>
          <w:p w:rsidR="00A861E2" w:rsidRPr="008A2996" w:rsidRDefault="00A861E2" w:rsidP="004A7DCA">
            <w:pPr>
              <w:pStyle w:val="Corpsdetexte3"/>
              <w:rPr>
                <w:rFonts w:ascii="Cambria" w:hAnsi="Cambria"/>
              </w:rPr>
            </w:pPr>
          </w:p>
        </w:tc>
        <w:tc>
          <w:tcPr>
            <w:tcW w:w="549" w:type="pct"/>
            <w:vMerge w:val="restart"/>
          </w:tcPr>
          <w:p w:rsidR="00A861E2" w:rsidRPr="008A2996" w:rsidRDefault="00A861E2" w:rsidP="004A7DCA">
            <w:pPr>
              <w:pStyle w:val="Corpsdetexte3"/>
              <w:rPr>
                <w:rFonts w:ascii="Cambria" w:hAnsi="Cambria"/>
              </w:rPr>
            </w:pPr>
            <w:r w:rsidRPr="008A2996">
              <w:rPr>
                <w:rFonts w:ascii="Cambria" w:hAnsi="Cambria"/>
              </w:rPr>
              <w:t>Une équipe légère de coordination et de gestion est mise en place au sein du SP/CONEDD</w:t>
            </w:r>
          </w:p>
        </w:tc>
        <w:tc>
          <w:tcPr>
            <w:tcW w:w="566" w:type="pct"/>
          </w:tcPr>
          <w:p w:rsidR="00A861E2" w:rsidRPr="008A2996" w:rsidRDefault="00A861E2" w:rsidP="004A7DCA">
            <w:pPr>
              <w:pStyle w:val="Corpsdetexte3"/>
              <w:rPr>
                <w:rFonts w:ascii="Cambria" w:hAnsi="Cambria"/>
              </w:rPr>
            </w:pPr>
            <w:r w:rsidRPr="008A2996">
              <w:rPr>
                <w:rFonts w:ascii="Cambria" w:hAnsi="Cambria"/>
              </w:rPr>
              <w:t>1. Rapports d’avancement et d’exécution du programme</w:t>
            </w:r>
          </w:p>
        </w:tc>
        <w:tc>
          <w:tcPr>
            <w:tcW w:w="1231" w:type="pct"/>
          </w:tcPr>
          <w:p w:rsidR="00A861E2" w:rsidRPr="008A2996" w:rsidRDefault="00A861E2" w:rsidP="004A7DCA">
            <w:pPr>
              <w:pStyle w:val="Corpsdetexte3"/>
              <w:rPr>
                <w:rFonts w:ascii="Cambria" w:hAnsi="Cambria"/>
                <w:i/>
              </w:rPr>
            </w:pPr>
            <w:r w:rsidRPr="008A2996">
              <w:rPr>
                <w:rFonts w:ascii="Cambria" w:hAnsi="Cambria"/>
                <w:i/>
              </w:rPr>
              <w:t xml:space="preserve">1.1. Assurer la gestion administrative et financière au quotidien du programme </w:t>
            </w:r>
          </w:p>
        </w:tc>
        <w:tc>
          <w:tcPr>
            <w:tcW w:w="1922" w:type="pct"/>
            <w:vMerge w:val="restart"/>
          </w:tcPr>
          <w:p w:rsidR="00A861E2" w:rsidRPr="008A2996" w:rsidRDefault="00A861E2" w:rsidP="004A7DCA">
            <w:pPr>
              <w:numPr>
                <w:ilvl w:val="0"/>
                <w:numId w:val="87"/>
              </w:numPr>
              <w:spacing w:after="120" w:line="240" w:lineRule="auto"/>
              <w:ind w:left="126" w:hanging="142"/>
              <w:jc w:val="both"/>
              <w:rPr>
                <w:rFonts w:ascii="Cambria" w:hAnsi="Cambria"/>
                <w:iCs/>
                <w:sz w:val="24"/>
                <w:szCs w:val="24"/>
              </w:rPr>
            </w:pPr>
            <w:r w:rsidRPr="008A2996">
              <w:rPr>
                <w:rFonts w:ascii="Cambria" w:hAnsi="Cambria"/>
                <w:iCs/>
                <w:sz w:val="24"/>
                <w:szCs w:val="24"/>
              </w:rPr>
              <w:t>Coordination et suivi régulier de l’exécution des activités du projet assurée tant du niveau central que sur le terrain</w:t>
            </w:r>
          </w:p>
          <w:p w:rsidR="00A861E2" w:rsidRPr="008A2996" w:rsidRDefault="00A861E2" w:rsidP="004A7DCA">
            <w:pPr>
              <w:numPr>
                <w:ilvl w:val="0"/>
                <w:numId w:val="87"/>
              </w:numPr>
              <w:spacing w:after="120" w:line="240" w:lineRule="auto"/>
              <w:ind w:left="126" w:hanging="142"/>
              <w:jc w:val="both"/>
              <w:rPr>
                <w:rFonts w:ascii="Cambria" w:hAnsi="Cambria"/>
                <w:iCs/>
                <w:sz w:val="24"/>
                <w:szCs w:val="24"/>
              </w:rPr>
            </w:pPr>
            <w:r w:rsidRPr="008A2996">
              <w:rPr>
                <w:rFonts w:ascii="Cambria" w:hAnsi="Cambria"/>
                <w:iCs/>
                <w:sz w:val="24"/>
                <w:szCs w:val="24"/>
              </w:rPr>
              <w:t>Différents rapports techniques et financiers trimestriels élaborés et transmis ;</w:t>
            </w:r>
          </w:p>
          <w:p w:rsidR="00A861E2" w:rsidRPr="008A2996" w:rsidRDefault="00A861E2" w:rsidP="004A7DCA">
            <w:pPr>
              <w:numPr>
                <w:ilvl w:val="0"/>
                <w:numId w:val="87"/>
              </w:numPr>
              <w:spacing w:after="120" w:line="240" w:lineRule="auto"/>
              <w:ind w:left="126" w:hanging="142"/>
              <w:jc w:val="both"/>
              <w:rPr>
                <w:rFonts w:ascii="Cambria" w:hAnsi="Cambria"/>
                <w:iCs/>
                <w:sz w:val="24"/>
                <w:szCs w:val="24"/>
              </w:rPr>
            </w:pPr>
            <w:r w:rsidRPr="008A2996">
              <w:rPr>
                <w:rFonts w:ascii="Cambria" w:hAnsi="Cambria"/>
                <w:iCs/>
                <w:sz w:val="24"/>
                <w:szCs w:val="24"/>
              </w:rPr>
              <w:t>La gestion financière et comptable au quotidien assurée</w:t>
            </w:r>
          </w:p>
          <w:p w:rsidR="00A861E2" w:rsidRPr="008A2996" w:rsidRDefault="00A861E2" w:rsidP="004A7DCA">
            <w:pPr>
              <w:numPr>
                <w:ilvl w:val="0"/>
                <w:numId w:val="88"/>
              </w:numPr>
              <w:spacing w:after="120" w:line="240" w:lineRule="auto"/>
              <w:ind w:left="126" w:hanging="142"/>
              <w:jc w:val="both"/>
              <w:rPr>
                <w:rFonts w:ascii="Cambria" w:hAnsi="Cambria"/>
                <w:iCs/>
                <w:sz w:val="24"/>
                <w:szCs w:val="24"/>
              </w:rPr>
            </w:pPr>
            <w:r w:rsidRPr="008A2996">
              <w:rPr>
                <w:rFonts w:ascii="Cambria" w:hAnsi="Cambria"/>
                <w:iCs/>
                <w:sz w:val="24"/>
                <w:szCs w:val="24"/>
              </w:rPr>
              <w:t>Une (1) secrétaire de direction recrutée en 2008</w:t>
            </w:r>
          </w:p>
          <w:p w:rsidR="00A861E2" w:rsidRPr="008A2996" w:rsidRDefault="00A861E2" w:rsidP="004A7DCA">
            <w:pPr>
              <w:numPr>
                <w:ilvl w:val="0"/>
                <w:numId w:val="88"/>
              </w:numPr>
              <w:spacing w:after="120" w:line="240" w:lineRule="auto"/>
              <w:ind w:left="126" w:hanging="142"/>
              <w:jc w:val="both"/>
              <w:rPr>
                <w:rFonts w:ascii="Cambria" w:hAnsi="Cambria"/>
                <w:iCs/>
                <w:sz w:val="24"/>
                <w:szCs w:val="24"/>
              </w:rPr>
            </w:pPr>
            <w:r w:rsidRPr="008A2996">
              <w:rPr>
                <w:rFonts w:ascii="Cambria" w:hAnsi="Cambria"/>
                <w:iCs/>
                <w:sz w:val="24"/>
                <w:szCs w:val="24"/>
              </w:rPr>
              <w:t>Les rapports financiers trimestriels sont régulièrement produits</w:t>
            </w:r>
          </w:p>
          <w:p w:rsidR="00A861E2" w:rsidRPr="008A2996" w:rsidRDefault="00A861E2" w:rsidP="004A7DCA">
            <w:pPr>
              <w:numPr>
                <w:ilvl w:val="0"/>
                <w:numId w:val="88"/>
              </w:numPr>
              <w:spacing w:after="120" w:line="240" w:lineRule="auto"/>
              <w:ind w:left="126" w:hanging="142"/>
              <w:jc w:val="both"/>
              <w:rPr>
                <w:rFonts w:ascii="Cambria" w:hAnsi="Cambria"/>
                <w:iCs/>
                <w:sz w:val="24"/>
                <w:szCs w:val="24"/>
              </w:rPr>
            </w:pPr>
            <w:r w:rsidRPr="008A2996">
              <w:rPr>
                <w:rFonts w:ascii="Cambria" w:hAnsi="Cambria"/>
                <w:iCs/>
                <w:sz w:val="24"/>
                <w:szCs w:val="24"/>
              </w:rPr>
              <w:t xml:space="preserve">Elaboration en mai 2010 des rapports d’activités 2006 à 2009 </w:t>
            </w:r>
          </w:p>
          <w:p w:rsidR="00A861E2" w:rsidRPr="008A2996" w:rsidRDefault="00A861E2" w:rsidP="004A7DCA">
            <w:pPr>
              <w:numPr>
                <w:ilvl w:val="0"/>
                <w:numId w:val="88"/>
              </w:numPr>
              <w:spacing w:after="120" w:line="240" w:lineRule="auto"/>
              <w:ind w:left="126" w:hanging="142"/>
              <w:jc w:val="both"/>
              <w:rPr>
                <w:rFonts w:ascii="Cambria" w:hAnsi="Cambria"/>
                <w:iCs/>
                <w:sz w:val="24"/>
                <w:szCs w:val="24"/>
              </w:rPr>
            </w:pPr>
            <w:r w:rsidRPr="008A2996">
              <w:rPr>
                <w:rFonts w:ascii="Cambria" w:hAnsi="Cambria"/>
                <w:iCs/>
                <w:sz w:val="24"/>
                <w:szCs w:val="24"/>
              </w:rPr>
              <w:t>Finalisation du PTA 2010 en mai 2010</w:t>
            </w:r>
          </w:p>
          <w:p w:rsidR="00A861E2" w:rsidRPr="008A2996" w:rsidRDefault="00A861E2" w:rsidP="004A7DCA">
            <w:pPr>
              <w:numPr>
                <w:ilvl w:val="0"/>
                <w:numId w:val="88"/>
              </w:numPr>
              <w:spacing w:after="120" w:line="240" w:lineRule="auto"/>
              <w:ind w:left="126" w:hanging="142"/>
              <w:jc w:val="both"/>
              <w:rPr>
                <w:rFonts w:ascii="Cambria" w:hAnsi="Cambria"/>
                <w:iCs/>
                <w:sz w:val="24"/>
                <w:szCs w:val="24"/>
              </w:rPr>
            </w:pPr>
            <w:r w:rsidRPr="008A2996">
              <w:rPr>
                <w:rFonts w:ascii="Cambria" w:hAnsi="Cambria"/>
                <w:iCs/>
                <w:sz w:val="24"/>
                <w:szCs w:val="24"/>
              </w:rPr>
              <w:t>Tenue de la première session du comité de pilotage le 28 juin 2010 avec seize (16) participants et une absence</w:t>
            </w:r>
          </w:p>
          <w:p w:rsidR="00A861E2" w:rsidRPr="008A2996" w:rsidRDefault="00A861E2" w:rsidP="004A7DCA">
            <w:pPr>
              <w:numPr>
                <w:ilvl w:val="0"/>
                <w:numId w:val="88"/>
              </w:numPr>
              <w:spacing w:after="120" w:line="240" w:lineRule="auto"/>
              <w:ind w:left="126" w:hanging="142"/>
              <w:jc w:val="both"/>
              <w:rPr>
                <w:rFonts w:ascii="Cambria" w:hAnsi="Cambria"/>
                <w:iCs/>
                <w:sz w:val="24"/>
                <w:szCs w:val="24"/>
              </w:rPr>
            </w:pPr>
            <w:r w:rsidRPr="008A2996">
              <w:rPr>
                <w:rFonts w:ascii="Cambria" w:hAnsi="Cambria"/>
                <w:iCs/>
                <w:sz w:val="24"/>
                <w:szCs w:val="24"/>
              </w:rPr>
              <w:t xml:space="preserve">Réalisation de l’audit institutionnel/organisationnel du CONEDD </w:t>
            </w:r>
          </w:p>
        </w:tc>
      </w:tr>
      <w:tr w:rsidR="00A861E2" w:rsidRPr="008A2996" w:rsidTr="00D03D95">
        <w:trPr>
          <w:cantSplit/>
          <w:trHeight w:val="705"/>
        </w:trPr>
        <w:tc>
          <w:tcPr>
            <w:tcW w:w="731" w:type="pct"/>
            <w:vMerge/>
          </w:tcPr>
          <w:p w:rsidR="00A861E2" w:rsidRPr="008A2996" w:rsidRDefault="00A861E2" w:rsidP="00D03D95">
            <w:pPr>
              <w:pStyle w:val="Corpsdetexte3"/>
              <w:rPr>
                <w:rFonts w:ascii="Cambria" w:hAnsi="Cambria"/>
              </w:rPr>
            </w:pPr>
          </w:p>
        </w:tc>
        <w:tc>
          <w:tcPr>
            <w:tcW w:w="549" w:type="pct"/>
            <w:vMerge/>
          </w:tcPr>
          <w:p w:rsidR="00A861E2" w:rsidRPr="008A2996" w:rsidRDefault="00A861E2" w:rsidP="00D03D95">
            <w:pPr>
              <w:pStyle w:val="Corpsdetexte3"/>
              <w:rPr>
                <w:rFonts w:ascii="Cambria" w:hAnsi="Cambria"/>
              </w:rPr>
            </w:pPr>
          </w:p>
        </w:tc>
        <w:tc>
          <w:tcPr>
            <w:tcW w:w="566" w:type="pct"/>
            <w:vMerge w:val="restart"/>
          </w:tcPr>
          <w:p w:rsidR="00A861E2" w:rsidRPr="008A2996" w:rsidRDefault="00A861E2" w:rsidP="00D03D95">
            <w:pPr>
              <w:pStyle w:val="Corpsdetexte3"/>
              <w:jc w:val="center"/>
              <w:rPr>
                <w:rFonts w:ascii="Cambria" w:hAnsi="Cambria"/>
              </w:rPr>
            </w:pPr>
            <w:r w:rsidRPr="008A2996">
              <w:rPr>
                <w:rFonts w:ascii="Cambria" w:hAnsi="Cambria"/>
              </w:rPr>
              <w:t>2. Rapport de suivi</w:t>
            </w:r>
          </w:p>
        </w:tc>
        <w:tc>
          <w:tcPr>
            <w:tcW w:w="1231" w:type="pct"/>
          </w:tcPr>
          <w:p w:rsidR="00A861E2" w:rsidRPr="008A2996" w:rsidRDefault="00A861E2" w:rsidP="004A7DCA">
            <w:pPr>
              <w:pStyle w:val="Corpsdetexte3"/>
              <w:rPr>
                <w:rFonts w:ascii="Cambria" w:hAnsi="Cambria"/>
                <w:i/>
              </w:rPr>
            </w:pPr>
            <w:r w:rsidRPr="008A2996">
              <w:rPr>
                <w:rFonts w:ascii="Cambria" w:hAnsi="Cambria"/>
                <w:i/>
              </w:rPr>
              <w:t>2.1. Assurer le suivi de l’exécution du programme</w:t>
            </w:r>
          </w:p>
        </w:tc>
        <w:tc>
          <w:tcPr>
            <w:tcW w:w="1922" w:type="pct"/>
            <w:vMerge/>
          </w:tcPr>
          <w:p w:rsidR="00A861E2" w:rsidRPr="008A2996" w:rsidRDefault="00A861E2" w:rsidP="00D03D95">
            <w:pPr>
              <w:spacing w:line="240" w:lineRule="auto"/>
              <w:jc w:val="center"/>
              <w:rPr>
                <w:rFonts w:ascii="Cambria" w:hAnsi="Cambria"/>
                <w:b/>
                <w:i/>
                <w:iCs/>
                <w:sz w:val="24"/>
                <w:szCs w:val="24"/>
              </w:rPr>
            </w:pPr>
          </w:p>
        </w:tc>
      </w:tr>
      <w:tr w:rsidR="00A861E2" w:rsidRPr="008A2996" w:rsidTr="00D03D95">
        <w:trPr>
          <w:cantSplit/>
          <w:trHeight w:val="705"/>
        </w:trPr>
        <w:tc>
          <w:tcPr>
            <w:tcW w:w="731" w:type="pct"/>
            <w:vMerge/>
          </w:tcPr>
          <w:p w:rsidR="00A861E2" w:rsidRPr="008A2996" w:rsidRDefault="00A861E2" w:rsidP="00D03D95">
            <w:pPr>
              <w:pStyle w:val="Corpsdetexte3"/>
              <w:rPr>
                <w:rFonts w:ascii="Cambria" w:hAnsi="Cambria"/>
              </w:rPr>
            </w:pPr>
          </w:p>
        </w:tc>
        <w:tc>
          <w:tcPr>
            <w:tcW w:w="549" w:type="pct"/>
            <w:vMerge/>
          </w:tcPr>
          <w:p w:rsidR="00A861E2" w:rsidRPr="008A2996" w:rsidRDefault="00A861E2" w:rsidP="00D03D95">
            <w:pPr>
              <w:pStyle w:val="Corpsdetexte3"/>
              <w:rPr>
                <w:rFonts w:ascii="Cambria" w:hAnsi="Cambria"/>
              </w:rPr>
            </w:pPr>
          </w:p>
        </w:tc>
        <w:tc>
          <w:tcPr>
            <w:tcW w:w="566" w:type="pct"/>
            <w:vMerge/>
          </w:tcPr>
          <w:p w:rsidR="00A861E2" w:rsidRPr="008A2996" w:rsidRDefault="00A861E2" w:rsidP="00D03D95">
            <w:pPr>
              <w:pStyle w:val="Corpsdetexte3"/>
              <w:jc w:val="center"/>
              <w:rPr>
                <w:rFonts w:ascii="Cambria" w:hAnsi="Cambria"/>
              </w:rPr>
            </w:pPr>
          </w:p>
        </w:tc>
        <w:tc>
          <w:tcPr>
            <w:tcW w:w="1231" w:type="pct"/>
          </w:tcPr>
          <w:p w:rsidR="00A861E2" w:rsidRPr="008A2996" w:rsidRDefault="00A861E2" w:rsidP="004A7DCA">
            <w:pPr>
              <w:pStyle w:val="Corpsdetexte3"/>
              <w:rPr>
                <w:rFonts w:ascii="Cambria" w:hAnsi="Cambria"/>
                <w:i/>
              </w:rPr>
            </w:pPr>
            <w:r w:rsidRPr="008A2996">
              <w:rPr>
                <w:rFonts w:ascii="Cambria" w:hAnsi="Cambria"/>
                <w:i/>
              </w:rPr>
              <w:t xml:space="preserve">2.2. Rendre compte de l’évolution de la mise en œuvre du programme </w:t>
            </w:r>
          </w:p>
        </w:tc>
        <w:tc>
          <w:tcPr>
            <w:tcW w:w="1922" w:type="pct"/>
            <w:vMerge/>
          </w:tcPr>
          <w:p w:rsidR="00A861E2" w:rsidRPr="008A2996" w:rsidRDefault="00A861E2" w:rsidP="00D03D95">
            <w:pPr>
              <w:spacing w:line="240" w:lineRule="auto"/>
              <w:jc w:val="center"/>
              <w:rPr>
                <w:rFonts w:ascii="Cambria" w:hAnsi="Cambria"/>
                <w:b/>
                <w:i/>
                <w:iCs/>
                <w:sz w:val="24"/>
                <w:szCs w:val="24"/>
              </w:rPr>
            </w:pPr>
          </w:p>
        </w:tc>
      </w:tr>
      <w:tr w:rsidR="00A861E2" w:rsidRPr="008A2996" w:rsidTr="00D03D95">
        <w:trPr>
          <w:cantSplit/>
          <w:trHeight w:val="561"/>
        </w:trPr>
        <w:tc>
          <w:tcPr>
            <w:tcW w:w="731" w:type="pct"/>
            <w:vMerge/>
          </w:tcPr>
          <w:p w:rsidR="00A861E2" w:rsidRPr="008A2996" w:rsidRDefault="00A861E2" w:rsidP="00D03D95">
            <w:pPr>
              <w:pStyle w:val="Corpsdetexte3"/>
              <w:rPr>
                <w:rFonts w:ascii="Cambria" w:hAnsi="Cambria"/>
              </w:rPr>
            </w:pPr>
          </w:p>
        </w:tc>
        <w:tc>
          <w:tcPr>
            <w:tcW w:w="549" w:type="pct"/>
            <w:vMerge/>
          </w:tcPr>
          <w:p w:rsidR="00A861E2" w:rsidRPr="008A2996" w:rsidRDefault="00A861E2" w:rsidP="00D03D95">
            <w:pPr>
              <w:pStyle w:val="Corpsdetexte3"/>
              <w:rPr>
                <w:rFonts w:ascii="Cambria" w:hAnsi="Cambria"/>
              </w:rPr>
            </w:pPr>
          </w:p>
        </w:tc>
        <w:tc>
          <w:tcPr>
            <w:tcW w:w="566" w:type="pct"/>
            <w:vMerge/>
          </w:tcPr>
          <w:p w:rsidR="00A861E2" w:rsidRPr="008A2996" w:rsidRDefault="00A861E2" w:rsidP="00D03D95">
            <w:pPr>
              <w:pStyle w:val="Corpsdetexte3"/>
              <w:jc w:val="center"/>
              <w:rPr>
                <w:rFonts w:ascii="Cambria" w:hAnsi="Cambria"/>
              </w:rPr>
            </w:pPr>
          </w:p>
        </w:tc>
        <w:tc>
          <w:tcPr>
            <w:tcW w:w="1231" w:type="pct"/>
          </w:tcPr>
          <w:p w:rsidR="00A861E2" w:rsidRPr="008A2996" w:rsidRDefault="00A861E2" w:rsidP="004A7DCA">
            <w:pPr>
              <w:pStyle w:val="Corpsdetexte3"/>
              <w:rPr>
                <w:rFonts w:ascii="Cambria" w:hAnsi="Cambria"/>
                <w:i/>
              </w:rPr>
            </w:pPr>
            <w:r w:rsidRPr="008A2996">
              <w:rPr>
                <w:rFonts w:ascii="Cambria" w:hAnsi="Cambria"/>
                <w:i/>
              </w:rPr>
              <w:t>2.3. Acquérir du matériel logistique de fonctionnement</w:t>
            </w:r>
          </w:p>
        </w:tc>
        <w:tc>
          <w:tcPr>
            <w:tcW w:w="1922" w:type="pct"/>
            <w:vMerge/>
          </w:tcPr>
          <w:p w:rsidR="00A861E2" w:rsidRPr="008A2996" w:rsidRDefault="00A861E2" w:rsidP="00D03D95">
            <w:pPr>
              <w:pStyle w:val="Corpsdetexte3"/>
              <w:rPr>
                <w:rFonts w:ascii="Cambria" w:hAnsi="Cambria"/>
              </w:rPr>
            </w:pPr>
          </w:p>
        </w:tc>
      </w:tr>
      <w:tr w:rsidR="00A861E2" w:rsidRPr="008A2996" w:rsidTr="00D03D95">
        <w:trPr>
          <w:cantSplit/>
          <w:trHeight w:val="558"/>
        </w:trPr>
        <w:tc>
          <w:tcPr>
            <w:tcW w:w="731" w:type="pct"/>
            <w:vMerge/>
          </w:tcPr>
          <w:p w:rsidR="00A861E2" w:rsidRPr="008A2996" w:rsidRDefault="00A861E2" w:rsidP="00D03D95">
            <w:pPr>
              <w:pStyle w:val="Corpsdetexte3"/>
              <w:rPr>
                <w:rFonts w:ascii="Cambria" w:hAnsi="Cambria"/>
              </w:rPr>
            </w:pPr>
          </w:p>
        </w:tc>
        <w:tc>
          <w:tcPr>
            <w:tcW w:w="549" w:type="pct"/>
            <w:vMerge/>
          </w:tcPr>
          <w:p w:rsidR="00A861E2" w:rsidRPr="008A2996" w:rsidRDefault="00A861E2" w:rsidP="00D03D95">
            <w:pPr>
              <w:pStyle w:val="Corpsdetexte3"/>
              <w:rPr>
                <w:rFonts w:ascii="Cambria" w:hAnsi="Cambria"/>
              </w:rPr>
            </w:pPr>
          </w:p>
        </w:tc>
        <w:tc>
          <w:tcPr>
            <w:tcW w:w="566" w:type="pct"/>
          </w:tcPr>
          <w:p w:rsidR="00A861E2" w:rsidRPr="008A2996" w:rsidRDefault="00A861E2" w:rsidP="004A7DCA">
            <w:pPr>
              <w:pStyle w:val="Corpsdetexte3"/>
              <w:rPr>
                <w:rFonts w:ascii="Cambria" w:hAnsi="Cambria"/>
              </w:rPr>
            </w:pPr>
            <w:r w:rsidRPr="008A2996">
              <w:rPr>
                <w:rFonts w:ascii="Cambria" w:hAnsi="Cambria"/>
              </w:rPr>
              <w:t>3. Rapport de mise en œuvre des activités</w:t>
            </w:r>
          </w:p>
        </w:tc>
        <w:tc>
          <w:tcPr>
            <w:tcW w:w="1231" w:type="pct"/>
          </w:tcPr>
          <w:p w:rsidR="00A861E2" w:rsidRPr="008A2996" w:rsidRDefault="00A861E2" w:rsidP="004A7DCA">
            <w:pPr>
              <w:pStyle w:val="Corpsdetexte3"/>
              <w:rPr>
                <w:rFonts w:ascii="Cambria" w:hAnsi="Cambria"/>
                <w:i/>
              </w:rPr>
            </w:pPr>
            <w:r w:rsidRPr="008A2996">
              <w:rPr>
                <w:rFonts w:ascii="Cambria" w:hAnsi="Cambria"/>
                <w:i/>
              </w:rPr>
              <w:t>3.1. Conduire à terme les activités du projet 11555 ex BKF/97/014</w:t>
            </w:r>
          </w:p>
        </w:tc>
        <w:tc>
          <w:tcPr>
            <w:tcW w:w="1922" w:type="pct"/>
            <w:vMerge/>
          </w:tcPr>
          <w:p w:rsidR="00A861E2" w:rsidRPr="008A2996" w:rsidRDefault="00A861E2" w:rsidP="00D03D95">
            <w:pPr>
              <w:pStyle w:val="Corpsdetexte3"/>
              <w:rPr>
                <w:rFonts w:ascii="Cambria" w:hAnsi="Cambria"/>
              </w:rPr>
            </w:pPr>
          </w:p>
        </w:tc>
      </w:tr>
      <w:tr w:rsidR="00A861E2" w:rsidRPr="008A2996" w:rsidTr="00D03D95">
        <w:trPr>
          <w:cantSplit/>
          <w:trHeight w:val="319"/>
        </w:trPr>
        <w:tc>
          <w:tcPr>
            <w:tcW w:w="1281" w:type="pct"/>
            <w:gridSpan w:val="2"/>
          </w:tcPr>
          <w:p w:rsidR="00A861E2" w:rsidRPr="008A2996" w:rsidRDefault="00A861E2" w:rsidP="00D03D95">
            <w:pPr>
              <w:pStyle w:val="Corpsdetexte3"/>
              <w:rPr>
                <w:rFonts w:ascii="Cambria" w:hAnsi="Cambria"/>
                <w:b/>
              </w:rPr>
            </w:pPr>
            <w:r w:rsidRPr="008A2996">
              <w:rPr>
                <w:rFonts w:ascii="Cambria" w:hAnsi="Cambria"/>
                <w:b/>
              </w:rPr>
              <w:t>Total Composante 6</w:t>
            </w:r>
          </w:p>
        </w:tc>
        <w:tc>
          <w:tcPr>
            <w:tcW w:w="566" w:type="pct"/>
          </w:tcPr>
          <w:p w:rsidR="00A861E2" w:rsidRPr="008A2996" w:rsidRDefault="00A861E2" w:rsidP="00D03D95">
            <w:pPr>
              <w:pStyle w:val="Corpsdetexte3"/>
              <w:rPr>
                <w:rFonts w:ascii="Cambria" w:hAnsi="Cambria"/>
              </w:rPr>
            </w:pPr>
          </w:p>
        </w:tc>
        <w:tc>
          <w:tcPr>
            <w:tcW w:w="1231" w:type="pct"/>
          </w:tcPr>
          <w:p w:rsidR="00A861E2" w:rsidRPr="008A2996" w:rsidRDefault="00A861E2" w:rsidP="00D03D95">
            <w:pPr>
              <w:pStyle w:val="Corpsdetexte3"/>
              <w:ind w:left="720"/>
              <w:rPr>
                <w:rFonts w:ascii="Cambria" w:hAnsi="Cambria"/>
              </w:rPr>
            </w:pPr>
          </w:p>
        </w:tc>
        <w:tc>
          <w:tcPr>
            <w:tcW w:w="1922" w:type="pct"/>
          </w:tcPr>
          <w:p w:rsidR="00A861E2" w:rsidRPr="008A2996" w:rsidRDefault="00A861E2" w:rsidP="00D03D95">
            <w:pPr>
              <w:pStyle w:val="Corpsdetexte3"/>
              <w:rPr>
                <w:rFonts w:ascii="Cambria" w:hAnsi="Cambria"/>
              </w:rPr>
            </w:pPr>
          </w:p>
        </w:tc>
      </w:tr>
    </w:tbl>
    <w:p w:rsidR="00A861E2" w:rsidRPr="008A2996" w:rsidRDefault="00A861E2" w:rsidP="00A861E2">
      <w:pPr>
        <w:spacing w:line="240" w:lineRule="auto"/>
        <w:rPr>
          <w:rFonts w:ascii="Cambria" w:hAnsi="Cambria"/>
          <w:b/>
          <w:bCs/>
          <w:iCs/>
          <w:sz w:val="24"/>
          <w:szCs w:val="24"/>
        </w:rPr>
      </w:pPr>
    </w:p>
    <w:p w:rsidR="00F61A76" w:rsidRDefault="00A861E2" w:rsidP="00A861E2">
      <w:pPr>
        <w:spacing w:line="240" w:lineRule="auto"/>
        <w:rPr>
          <w:rFonts w:ascii="Cambria" w:hAnsi="Cambria" w:cs="Arial"/>
          <w:sz w:val="24"/>
          <w:szCs w:val="24"/>
        </w:rPr>
        <w:sectPr w:rsidR="00F61A76" w:rsidSect="001842F8">
          <w:headerReference w:type="default" r:id="rId18"/>
          <w:footerReference w:type="default" r:id="rId19"/>
          <w:pgSz w:w="12240" w:h="15840"/>
          <w:pgMar w:top="851" w:right="851" w:bottom="851" w:left="851" w:header="720" w:footer="567" w:gutter="0"/>
          <w:cols w:space="720"/>
          <w:noEndnote/>
          <w:titlePg/>
          <w:docGrid w:linePitch="299"/>
        </w:sectPr>
      </w:pPr>
      <w:r w:rsidRPr="008A2996">
        <w:rPr>
          <w:rFonts w:ascii="Cambria" w:hAnsi="Cambria" w:cs="Arial"/>
          <w:sz w:val="24"/>
          <w:szCs w:val="24"/>
        </w:rPr>
        <w:br w:type="page"/>
      </w:r>
    </w:p>
    <w:p w:rsidR="00A861E2" w:rsidRPr="00F61A76" w:rsidRDefault="00A861E2" w:rsidP="00C51A4F">
      <w:pPr>
        <w:pStyle w:val="Titre1"/>
      </w:pPr>
      <w:r w:rsidRPr="00F61A76">
        <w:lastRenderedPageBreak/>
        <w:t>Annexe 3 : Liste des personnes rencontrées</w:t>
      </w:r>
    </w:p>
    <w:tbl>
      <w:tblPr>
        <w:tblpPr w:leftFromText="141" w:rightFromText="141" w:vertAnchor="text" w:horzAnchor="margin" w:tblpXSpec="center" w:tblpY="24"/>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86"/>
        <w:gridCol w:w="1491"/>
        <w:gridCol w:w="1559"/>
        <w:gridCol w:w="2552"/>
        <w:gridCol w:w="2268"/>
        <w:gridCol w:w="3402"/>
      </w:tblGrid>
      <w:tr w:rsidR="00A861E2" w:rsidRPr="00F61A76" w:rsidTr="00F61A76">
        <w:trPr>
          <w:tblHeader/>
        </w:trPr>
        <w:tc>
          <w:tcPr>
            <w:tcW w:w="675" w:type="dxa"/>
          </w:tcPr>
          <w:p w:rsidR="00A861E2" w:rsidRPr="00F61A76" w:rsidRDefault="00A861E2" w:rsidP="00D03D95">
            <w:pPr>
              <w:spacing w:after="0" w:line="240" w:lineRule="auto"/>
              <w:rPr>
                <w:rFonts w:ascii="Cambria" w:hAnsi="Cambria" w:cs="Arial"/>
              </w:rPr>
            </w:pPr>
          </w:p>
        </w:tc>
        <w:tc>
          <w:tcPr>
            <w:tcW w:w="1486" w:type="dxa"/>
          </w:tcPr>
          <w:p w:rsidR="00A861E2" w:rsidRPr="00F61A76" w:rsidRDefault="00A861E2" w:rsidP="00D03D95">
            <w:pPr>
              <w:spacing w:after="0" w:line="240" w:lineRule="auto"/>
              <w:rPr>
                <w:rFonts w:ascii="Cambria" w:hAnsi="Cambria" w:cs="Arial"/>
                <w:b/>
              </w:rPr>
            </w:pPr>
            <w:r w:rsidRPr="00F61A76">
              <w:rPr>
                <w:rFonts w:ascii="Cambria" w:hAnsi="Cambria" w:cs="Arial"/>
                <w:b/>
              </w:rPr>
              <w:t>Nom</w:t>
            </w:r>
          </w:p>
        </w:tc>
        <w:tc>
          <w:tcPr>
            <w:tcW w:w="1491" w:type="dxa"/>
          </w:tcPr>
          <w:p w:rsidR="00A861E2" w:rsidRPr="00F61A76" w:rsidRDefault="00A861E2" w:rsidP="00D03D95">
            <w:pPr>
              <w:spacing w:after="0" w:line="240" w:lineRule="auto"/>
              <w:rPr>
                <w:rFonts w:ascii="Cambria" w:hAnsi="Cambria" w:cs="Arial"/>
                <w:b/>
              </w:rPr>
            </w:pPr>
            <w:r w:rsidRPr="00F61A76">
              <w:rPr>
                <w:rFonts w:ascii="Cambria" w:hAnsi="Cambria" w:cs="Arial"/>
                <w:b/>
              </w:rPr>
              <w:t>Prénoms</w:t>
            </w:r>
          </w:p>
        </w:tc>
        <w:tc>
          <w:tcPr>
            <w:tcW w:w="1559" w:type="dxa"/>
          </w:tcPr>
          <w:p w:rsidR="00A861E2" w:rsidRPr="00F61A76" w:rsidRDefault="00A861E2" w:rsidP="00D03D95">
            <w:pPr>
              <w:spacing w:after="0" w:line="240" w:lineRule="auto"/>
              <w:rPr>
                <w:rFonts w:ascii="Cambria" w:hAnsi="Cambria" w:cs="Arial"/>
                <w:b/>
              </w:rPr>
            </w:pPr>
            <w:r w:rsidRPr="00F61A76">
              <w:rPr>
                <w:rFonts w:ascii="Cambria" w:hAnsi="Cambria" w:cs="Arial"/>
                <w:b/>
              </w:rPr>
              <w:t>Structure</w:t>
            </w:r>
          </w:p>
        </w:tc>
        <w:tc>
          <w:tcPr>
            <w:tcW w:w="2552" w:type="dxa"/>
          </w:tcPr>
          <w:p w:rsidR="00A861E2" w:rsidRPr="00F61A76" w:rsidRDefault="00A861E2" w:rsidP="00D03D95">
            <w:pPr>
              <w:spacing w:after="0" w:line="240" w:lineRule="auto"/>
              <w:rPr>
                <w:rFonts w:ascii="Cambria" w:hAnsi="Cambria" w:cs="Arial"/>
                <w:b/>
              </w:rPr>
            </w:pPr>
            <w:r w:rsidRPr="00F61A76">
              <w:rPr>
                <w:rFonts w:ascii="Cambria" w:hAnsi="Cambria" w:cs="Arial"/>
                <w:b/>
              </w:rPr>
              <w:t>Fonction</w:t>
            </w:r>
          </w:p>
        </w:tc>
        <w:tc>
          <w:tcPr>
            <w:tcW w:w="2268" w:type="dxa"/>
          </w:tcPr>
          <w:p w:rsidR="00A861E2" w:rsidRPr="00F61A76" w:rsidRDefault="00A861E2" w:rsidP="00D03D95">
            <w:pPr>
              <w:spacing w:after="0" w:line="240" w:lineRule="auto"/>
              <w:jc w:val="center"/>
              <w:rPr>
                <w:rFonts w:ascii="Cambria" w:hAnsi="Cambria" w:cs="Arial"/>
                <w:b/>
              </w:rPr>
            </w:pPr>
            <w:r w:rsidRPr="00F61A76">
              <w:rPr>
                <w:rFonts w:ascii="Cambria" w:hAnsi="Cambria" w:cs="Arial"/>
                <w:b/>
              </w:rPr>
              <w:t>Contact</w:t>
            </w:r>
          </w:p>
        </w:tc>
        <w:tc>
          <w:tcPr>
            <w:tcW w:w="3402" w:type="dxa"/>
          </w:tcPr>
          <w:p w:rsidR="00A861E2" w:rsidRPr="00F61A76" w:rsidRDefault="00A861E2" w:rsidP="00D03D95">
            <w:pPr>
              <w:spacing w:after="0" w:line="240" w:lineRule="auto"/>
              <w:rPr>
                <w:rFonts w:ascii="Cambria" w:hAnsi="Cambria" w:cs="Arial"/>
                <w:b/>
              </w:rPr>
            </w:pPr>
            <w:r w:rsidRPr="00F61A76">
              <w:rPr>
                <w:rFonts w:ascii="Cambria" w:hAnsi="Cambria" w:cs="Arial"/>
                <w:b/>
              </w:rPr>
              <w:t>E-Mail</w:t>
            </w: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1</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TOURE</w:t>
            </w:r>
          </w:p>
        </w:tc>
        <w:tc>
          <w:tcPr>
            <w:tcW w:w="1491"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Alassane</w:t>
            </w:r>
          </w:p>
        </w:tc>
        <w:tc>
          <w:tcPr>
            <w:tcW w:w="1559"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SP/CONEDD</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Coordonnateur PGDRN</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70 28 61 00</w:t>
            </w:r>
          </w:p>
        </w:tc>
        <w:tc>
          <w:tcPr>
            <w:tcW w:w="3402" w:type="dxa"/>
          </w:tcPr>
          <w:p w:rsidR="00A861E2" w:rsidRPr="00F61A76" w:rsidRDefault="00A861E2" w:rsidP="00D03D95">
            <w:pPr>
              <w:spacing w:after="0" w:line="240" w:lineRule="auto"/>
              <w:rPr>
                <w:rFonts w:ascii="Cambria" w:hAnsi="Cambria" w:cs="Arial"/>
              </w:rPr>
            </w:pPr>
            <w:r w:rsidRPr="00F61A76">
              <w:rPr>
                <w:rFonts w:ascii="Cambria" w:hAnsi="Cambria" w:cs="Arial"/>
              </w:rPr>
              <w:t>alassanegtoure@yahoo.fr</w:t>
            </w: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2</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SAM</w:t>
            </w:r>
          </w:p>
        </w:tc>
        <w:tc>
          <w:tcPr>
            <w:tcW w:w="1491"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Sidnooma</w:t>
            </w:r>
          </w:p>
        </w:tc>
        <w:tc>
          <w:tcPr>
            <w:tcW w:w="1559"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ARSEN</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Chargée des autorisations</w:t>
            </w:r>
          </w:p>
        </w:tc>
        <w:tc>
          <w:tcPr>
            <w:tcW w:w="2268" w:type="dxa"/>
          </w:tcPr>
          <w:p w:rsidR="00A861E2" w:rsidRPr="00F61A76" w:rsidRDefault="00A861E2" w:rsidP="00D03D95">
            <w:pPr>
              <w:spacing w:after="0" w:line="240" w:lineRule="auto"/>
              <w:jc w:val="right"/>
              <w:rPr>
                <w:rFonts w:ascii="Cambria" w:hAnsi="Cambria" w:cs="Arial"/>
              </w:rPr>
            </w:pPr>
          </w:p>
        </w:tc>
        <w:tc>
          <w:tcPr>
            <w:tcW w:w="3402" w:type="dxa"/>
          </w:tcPr>
          <w:p w:rsidR="00A861E2" w:rsidRPr="00F61A76" w:rsidRDefault="00A861E2" w:rsidP="00D03D95">
            <w:pPr>
              <w:spacing w:after="0" w:line="240" w:lineRule="auto"/>
              <w:rPr>
                <w:rFonts w:ascii="Cambria" w:hAnsi="Cambria" w:cs="Arial"/>
              </w:rPr>
            </w:pPr>
            <w:r w:rsidRPr="00F61A76">
              <w:rPr>
                <w:rFonts w:ascii="Cambria" w:hAnsi="Cambria" w:cs="Arial"/>
              </w:rPr>
              <w:t>samsidnooma@yahoo.fr</w:t>
            </w: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3</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 xml:space="preserve">MAIGA </w:t>
            </w:r>
          </w:p>
        </w:tc>
        <w:tc>
          <w:tcPr>
            <w:tcW w:w="1491"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Moukaïla</w:t>
            </w:r>
          </w:p>
        </w:tc>
        <w:tc>
          <w:tcPr>
            <w:tcW w:w="1559"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DGACV</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Directeur</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 xml:space="preserve"> 70 26 00 11</w:t>
            </w: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4</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 xml:space="preserve">TRAORE </w:t>
            </w:r>
          </w:p>
        </w:tc>
        <w:tc>
          <w:tcPr>
            <w:tcW w:w="1491"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Louis Blanc</w:t>
            </w:r>
          </w:p>
        </w:tc>
        <w:tc>
          <w:tcPr>
            <w:tcW w:w="1559"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DCIME</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 xml:space="preserve">Directeur </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70 26 79 51</w:t>
            </w: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5</w:t>
            </w:r>
          </w:p>
        </w:tc>
        <w:tc>
          <w:tcPr>
            <w:tcW w:w="1486" w:type="dxa"/>
          </w:tcPr>
          <w:p w:rsidR="00A861E2" w:rsidRPr="00F61A76" w:rsidRDefault="00A861E2" w:rsidP="00D03D95">
            <w:pPr>
              <w:pStyle w:val="En-tte"/>
              <w:tabs>
                <w:tab w:val="clear" w:pos="4536"/>
                <w:tab w:val="clear" w:pos="9072"/>
              </w:tabs>
              <w:spacing w:after="0" w:line="240" w:lineRule="auto"/>
              <w:rPr>
                <w:rFonts w:ascii="Cambria" w:hAnsi="Cambria" w:cs="Arial"/>
                <w:bCs/>
                <w:lang w:val="en-US"/>
              </w:rPr>
            </w:pPr>
            <w:r w:rsidRPr="00F61A76">
              <w:rPr>
                <w:rFonts w:ascii="Cambria" w:hAnsi="Cambria" w:cs="Arial"/>
                <w:bCs/>
                <w:lang w:val="en-US"/>
              </w:rPr>
              <w:t xml:space="preserve">KABORE </w:t>
            </w:r>
          </w:p>
        </w:tc>
        <w:tc>
          <w:tcPr>
            <w:tcW w:w="1491" w:type="dxa"/>
          </w:tcPr>
          <w:p w:rsidR="00A861E2" w:rsidRPr="00F61A76" w:rsidRDefault="00A861E2" w:rsidP="004A7DCA">
            <w:pPr>
              <w:pStyle w:val="En-tte"/>
              <w:tabs>
                <w:tab w:val="clear" w:pos="4536"/>
                <w:tab w:val="clear" w:pos="9072"/>
              </w:tabs>
              <w:spacing w:after="0" w:line="240" w:lineRule="auto"/>
              <w:jc w:val="both"/>
              <w:rPr>
                <w:rFonts w:ascii="Cambria" w:hAnsi="Cambria" w:cs="Arial"/>
                <w:bCs/>
                <w:lang w:val="en-US"/>
              </w:rPr>
            </w:pPr>
            <w:r w:rsidRPr="00F61A76">
              <w:rPr>
                <w:rFonts w:ascii="Cambria" w:hAnsi="Cambria" w:cs="Arial"/>
                <w:bCs/>
                <w:lang w:val="en-US"/>
              </w:rPr>
              <w:t>S. Antoine</w:t>
            </w:r>
          </w:p>
        </w:tc>
        <w:tc>
          <w:tcPr>
            <w:tcW w:w="1559" w:type="dxa"/>
          </w:tcPr>
          <w:p w:rsidR="00A861E2" w:rsidRPr="00F61A76" w:rsidRDefault="00A861E2" w:rsidP="004A7DCA">
            <w:pPr>
              <w:pStyle w:val="En-tte"/>
              <w:tabs>
                <w:tab w:val="clear" w:pos="4536"/>
                <w:tab w:val="clear" w:pos="9072"/>
              </w:tabs>
              <w:spacing w:after="0" w:line="240" w:lineRule="auto"/>
              <w:jc w:val="both"/>
              <w:rPr>
                <w:rFonts w:ascii="Cambria" w:hAnsi="Cambria" w:cs="Arial"/>
                <w:bCs/>
                <w:lang w:val="en-US"/>
              </w:rPr>
            </w:pPr>
            <w:r w:rsidRPr="00F61A76">
              <w:rPr>
                <w:rFonts w:ascii="Cambria" w:hAnsi="Cambria" w:cs="Arial"/>
                <w:bCs/>
                <w:lang w:val="en-US"/>
              </w:rPr>
              <w:t>DAJC/MEDD</w:t>
            </w:r>
          </w:p>
        </w:tc>
        <w:tc>
          <w:tcPr>
            <w:tcW w:w="2552" w:type="dxa"/>
          </w:tcPr>
          <w:p w:rsidR="00A861E2" w:rsidRPr="00F61A76" w:rsidRDefault="00A861E2" w:rsidP="004A7DCA">
            <w:pPr>
              <w:pStyle w:val="En-tte"/>
              <w:tabs>
                <w:tab w:val="clear" w:pos="4536"/>
                <w:tab w:val="clear" w:pos="9072"/>
              </w:tabs>
              <w:spacing w:after="0" w:line="240" w:lineRule="auto"/>
              <w:jc w:val="both"/>
              <w:rPr>
                <w:rFonts w:ascii="Cambria" w:hAnsi="Cambria" w:cs="Arial"/>
                <w:bCs/>
                <w:lang w:val="en-US"/>
              </w:rPr>
            </w:pPr>
            <w:r w:rsidRPr="00F61A76">
              <w:rPr>
                <w:rFonts w:ascii="Cambria" w:hAnsi="Cambria" w:cs="Arial"/>
                <w:bCs/>
              </w:rPr>
              <w:t>Directeur</w:t>
            </w:r>
          </w:p>
        </w:tc>
        <w:tc>
          <w:tcPr>
            <w:tcW w:w="2268" w:type="dxa"/>
          </w:tcPr>
          <w:p w:rsidR="00A861E2" w:rsidRPr="00F61A76" w:rsidRDefault="00A861E2" w:rsidP="00D03D95">
            <w:pPr>
              <w:pStyle w:val="En-tte"/>
              <w:tabs>
                <w:tab w:val="clear" w:pos="4536"/>
                <w:tab w:val="clear" w:pos="9072"/>
              </w:tabs>
              <w:spacing w:after="0" w:line="240" w:lineRule="auto"/>
              <w:jc w:val="right"/>
              <w:rPr>
                <w:rFonts w:ascii="Cambria" w:hAnsi="Cambria" w:cs="Arial"/>
                <w:bCs/>
                <w:lang w:val="en-US"/>
              </w:rPr>
            </w:pPr>
            <w:r w:rsidRPr="00F61A76">
              <w:rPr>
                <w:rFonts w:ascii="Cambria" w:hAnsi="Cambria" w:cs="Arial"/>
                <w:bCs/>
                <w:lang w:val="en-US"/>
              </w:rPr>
              <w:t>70-28-50-16</w:t>
            </w:r>
          </w:p>
        </w:tc>
        <w:tc>
          <w:tcPr>
            <w:tcW w:w="3402" w:type="dxa"/>
          </w:tcPr>
          <w:p w:rsidR="00A861E2" w:rsidRPr="00F61A76" w:rsidRDefault="0042118D" w:rsidP="00D03D95">
            <w:pPr>
              <w:pStyle w:val="En-tte"/>
              <w:tabs>
                <w:tab w:val="clear" w:pos="4536"/>
                <w:tab w:val="clear" w:pos="9072"/>
              </w:tabs>
              <w:spacing w:after="0" w:line="240" w:lineRule="auto"/>
              <w:rPr>
                <w:rFonts w:ascii="Cambria" w:hAnsi="Cambria" w:cs="Arial"/>
                <w:bCs/>
                <w:lang w:val="en-US"/>
              </w:rPr>
            </w:pPr>
            <w:hyperlink r:id="rId20" w:history="1">
              <w:r w:rsidR="00A861E2" w:rsidRPr="00F61A76">
                <w:rPr>
                  <w:rStyle w:val="Lienhypertexte"/>
                  <w:rFonts w:ascii="Cambria" w:hAnsi="Cambria" w:cs="Arial"/>
                  <w:bCs/>
                  <w:lang w:val="en-US"/>
                </w:rPr>
                <w:t>Ksaother@yahoo.fr</w:t>
              </w:r>
            </w:hyperlink>
            <w:r w:rsidR="00A861E2" w:rsidRPr="00F61A76">
              <w:rPr>
                <w:rFonts w:ascii="Cambria" w:hAnsi="Cambria" w:cs="Arial"/>
                <w:bCs/>
                <w:lang w:val="en-US"/>
              </w:rPr>
              <w:t xml:space="preserve"> </w:t>
            </w: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6</w:t>
            </w:r>
          </w:p>
        </w:tc>
        <w:tc>
          <w:tcPr>
            <w:tcW w:w="1486" w:type="dxa"/>
          </w:tcPr>
          <w:p w:rsidR="00A861E2" w:rsidRPr="00F61A76" w:rsidRDefault="00A861E2" w:rsidP="00D03D95">
            <w:pPr>
              <w:pStyle w:val="En-tte"/>
              <w:tabs>
                <w:tab w:val="clear" w:pos="4536"/>
                <w:tab w:val="clear" w:pos="9072"/>
              </w:tabs>
              <w:spacing w:after="0" w:line="240" w:lineRule="auto"/>
              <w:rPr>
                <w:rFonts w:ascii="Cambria" w:hAnsi="Cambria" w:cs="Arial"/>
                <w:bCs/>
                <w:lang w:val="en-US"/>
              </w:rPr>
            </w:pPr>
            <w:r w:rsidRPr="00F61A76">
              <w:rPr>
                <w:rFonts w:ascii="Cambria" w:hAnsi="Cambria" w:cs="Arial"/>
                <w:bCs/>
                <w:lang w:val="en-US"/>
              </w:rPr>
              <w:t xml:space="preserve">SERE </w:t>
            </w:r>
          </w:p>
        </w:tc>
        <w:tc>
          <w:tcPr>
            <w:tcW w:w="1491" w:type="dxa"/>
          </w:tcPr>
          <w:p w:rsidR="00A861E2" w:rsidRPr="00F61A76" w:rsidRDefault="00A861E2" w:rsidP="004A7DCA">
            <w:pPr>
              <w:pStyle w:val="En-tte"/>
              <w:tabs>
                <w:tab w:val="clear" w:pos="4536"/>
                <w:tab w:val="clear" w:pos="9072"/>
              </w:tabs>
              <w:spacing w:after="0" w:line="240" w:lineRule="auto"/>
              <w:jc w:val="both"/>
              <w:rPr>
                <w:rFonts w:ascii="Cambria" w:hAnsi="Cambria" w:cs="Arial"/>
                <w:bCs/>
                <w:lang w:val="en-US"/>
              </w:rPr>
            </w:pPr>
            <w:r w:rsidRPr="00F61A76">
              <w:rPr>
                <w:rFonts w:ascii="Cambria" w:hAnsi="Cambria" w:cs="Arial"/>
                <w:bCs/>
                <w:lang w:val="en-US"/>
              </w:rPr>
              <w:t>Lossin</w:t>
            </w:r>
          </w:p>
        </w:tc>
        <w:tc>
          <w:tcPr>
            <w:tcW w:w="1559" w:type="dxa"/>
          </w:tcPr>
          <w:p w:rsidR="00A861E2" w:rsidRPr="00F61A76" w:rsidRDefault="00A861E2" w:rsidP="004A7DCA">
            <w:pPr>
              <w:pStyle w:val="En-tte"/>
              <w:tabs>
                <w:tab w:val="clear" w:pos="4536"/>
                <w:tab w:val="clear" w:pos="9072"/>
              </w:tabs>
              <w:spacing w:after="0" w:line="240" w:lineRule="auto"/>
              <w:jc w:val="both"/>
              <w:rPr>
                <w:rFonts w:ascii="Cambria" w:hAnsi="Cambria" w:cs="Arial"/>
                <w:bCs/>
                <w:lang w:val="en-US"/>
              </w:rPr>
            </w:pPr>
            <w:r w:rsidRPr="00F61A76">
              <w:rPr>
                <w:rFonts w:ascii="Cambria" w:hAnsi="Cambria" w:cs="Arial"/>
                <w:bCs/>
                <w:lang w:val="en-US"/>
              </w:rPr>
              <w:t>DAJC/MEDD</w:t>
            </w:r>
          </w:p>
        </w:tc>
        <w:tc>
          <w:tcPr>
            <w:tcW w:w="2552" w:type="dxa"/>
          </w:tcPr>
          <w:p w:rsidR="00A861E2" w:rsidRPr="00F61A76" w:rsidRDefault="00A861E2" w:rsidP="004A7DCA">
            <w:pPr>
              <w:pStyle w:val="En-tte"/>
              <w:tabs>
                <w:tab w:val="clear" w:pos="4536"/>
                <w:tab w:val="clear" w:pos="9072"/>
              </w:tabs>
              <w:spacing w:after="0" w:line="240" w:lineRule="auto"/>
              <w:jc w:val="both"/>
              <w:rPr>
                <w:rFonts w:ascii="Cambria" w:hAnsi="Cambria" w:cs="Arial"/>
                <w:bCs/>
                <w:lang w:val="en-US"/>
              </w:rPr>
            </w:pPr>
            <w:r w:rsidRPr="00F61A76">
              <w:rPr>
                <w:rFonts w:ascii="Cambria" w:hAnsi="Cambria" w:cs="Arial"/>
                <w:bCs/>
              </w:rPr>
              <w:t>Juriste</w:t>
            </w:r>
          </w:p>
        </w:tc>
        <w:tc>
          <w:tcPr>
            <w:tcW w:w="2268" w:type="dxa"/>
          </w:tcPr>
          <w:p w:rsidR="00A861E2" w:rsidRPr="00F61A76" w:rsidRDefault="00A861E2" w:rsidP="00D03D95">
            <w:pPr>
              <w:pStyle w:val="En-tte"/>
              <w:tabs>
                <w:tab w:val="clear" w:pos="4536"/>
                <w:tab w:val="clear" w:pos="9072"/>
              </w:tabs>
              <w:spacing w:after="0" w:line="240" w:lineRule="auto"/>
              <w:jc w:val="right"/>
              <w:rPr>
                <w:rFonts w:ascii="Cambria" w:hAnsi="Cambria" w:cs="Arial"/>
                <w:bCs/>
              </w:rPr>
            </w:pPr>
            <w:r w:rsidRPr="00F61A76">
              <w:rPr>
                <w:rFonts w:ascii="Cambria" w:hAnsi="Cambria" w:cs="Arial"/>
                <w:bCs/>
                <w:lang w:val="en-US"/>
              </w:rPr>
              <w:t>7</w:t>
            </w:r>
            <w:r w:rsidRPr="00F61A76">
              <w:rPr>
                <w:rFonts w:ascii="Cambria" w:hAnsi="Cambria" w:cs="Arial"/>
                <w:bCs/>
              </w:rPr>
              <w:t>0-49-72-54</w:t>
            </w:r>
          </w:p>
        </w:tc>
        <w:tc>
          <w:tcPr>
            <w:tcW w:w="3402" w:type="dxa"/>
          </w:tcPr>
          <w:p w:rsidR="00A861E2" w:rsidRPr="00F61A76" w:rsidRDefault="0042118D" w:rsidP="00D03D95">
            <w:pPr>
              <w:pStyle w:val="En-tte"/>
              <w:tabs>
                <w:tab w:val="clear" w:pos="4536"/>
                <w:tab w:val="clear" w:pos="9072"/>
              </w:tabs>
              <w:spacing w:after="0" w:line="240" w:lineRule="auto"/>
              <w:rPr>
                <w:rFonts w:ascii="Cambria" w:hAnsi="Cambria" w:cs="Arial"/>
                <w:bCs/>
              </w:rPr>
            </w:pPr>
            <w:hyperlink r:id="rId21" w:history="1">
              <w:r w:rsidR="00A861E2" w:rsidRPr="00F61A76">
                <w:rPr>
                  <w:rStyle w:val="Lienhypertexte"/>
                  <w:rFonts w:ascii="Cambria" w:hAnsi="Cambria" w:cs="Arial"/>
                  <w:bCs/>
                </w:rPr>
                <w:t>serenissol@yahoo.fr</w:t>
              </w:r>
            </w:hyperlink>
            <w:r w:rsidR="00A861E2" w:rsidRPr="00F61A76">
              <w:rPr>
                <w:rFonts w:ascii="Cambria" w:hAnsi="Cambria" w:cs="Arial"/>
                <w:bCs/>
              </w:rPr>
              <w:t xml:space="preserve"> </w:t>
            </w: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7</w:t>
            </w:r>
          </w:p>
        </w:tc>
        <w:tc>
          <w:tcPr>
            <w:tcW w:w="1486" w:type="dxa"/>
          </w:tcPr>
          <w:p w:rsidR="00A861E2" w:rsidRPr="00F61A76" w:rsidRDefault="00A861E2" w:rsidP="00D03D95">
            <w:pPr>
              <w:pStyle w:val="En-tte"/>
              <w:tabs>
                <w:tab w:val="clear" w:pos="4536"/>
                <w:tab w:val="clear" w:pos="9072"/>
              </w:tabs>
              <w:spacing w:after="0" w:line="240" w:lineRule="auto"/>
              <w:rPr>
                <w:rFonts w:ascii="Cambria" w:hAnsi="Cambria" w:cs="Arial"/>
                <w:bCs/>
              </w:rPr>
            </w:pPr>
            <w:r w:rsidRPr="00F61A76">
              <w:rPr>
                <w:rFonts w:ascii="Cambria" w:hAnsi="Cambria" w:cs="Arial"/>
                <w:bCs/>
              </w:rPr>
              <w:t xml:space="preserve">SOME </w:t>
            </w:r>
          </w:p>
        </w:tc>
        <w:tc>
          <w:tcPr>
            <w:tcW w:w="1491" w:type="dxa"/>
          </w:tcPr>
          <w:p w:rsidR="00A861E2" w:rsidRPr="00F61A76" w:rsidRDefault="00A861E2" w:rsidP="004A7DCA">
            <w:pPr>
              <w:pStyle w:val="En-tte"/>
              <w:tabs>
                <w:tab w:val="clear" w:pos="4536"/>
                <w:tab w:val="clear" w:pos="9072"/>
              </w:tabs>
              <w:spacing w:after="0" w:line="240" w:lineRule="auto"/>
              <w:jc w:val="both"/>
              <w:rPr>
                <w:rFonts w:ascii="Cambria" w:hAnsi="Cambria" w:cs="Arial"/>
                <w:bCs/>
              </w:rPr>
            </w:pPr>
            <w:r w:rsidRPr="00F61A76">
              <w:rPr>
                <w:rFonts w:ascii="Cambria" w:hAnsi="Cambria" w:cs="Arial"/>
                <w:bCs/>
              </w:rPr>
              <w:t>Gontran Y.</w:t>
            </w:r>
          </w:p>
        </w:tc>
        <w:tc>
          <w:tcPr>
            <w:tcW w:w="1559" w:type="dxa"/>
          </w:tcPr>
          <w:p w:rsidR="00A861E2" w:rsidRPr="00F61A76" w:rsidRDefault="00A861E2" w:rsidP="004A7DCA">
            <w:pPr>
              <w:pStyle w:val="En-tte"/>
              <w:tabs>
                <w:tab w:val="clear" w:pos="4536"/>
                <w:tab w:val="clear" w:pos="9072"/>
              </w:tabs>
              <w:spacing w:after="0" w:line="240" w:lineRule="auto"/>
              <w:jc w:val="both"/>
              <w:rPr>
                <w:rFonts w:ascii="Cambria" w:hAnsi="Cambria" w:cs="Arial"/>
                <w:bCs/>
              </w:rPr>
            </w:pPr>
            <w:r w:rsidRPr="00F61A76">
              <w:rPr>
                <w:rFonts w:ascii="Cambria" w:hAnsi="Cambria" w:cs="Arial"/>
                <w:bCs/>
              </w:rPr>
              <w:t>DAJC/MEDD</w:t>
            </w:r>
          </w:p>
        </w:tc>
        <w:tc>
          <w:tcPr>
            <w:tcW w:w="2552" w:type="dxa"/>
          </w:tcPr>
          <w:p w:rsidR="00A861E2" w:rsidRPr="00F61A76" w:rsidRDefault="00A861E2" w:rsidP="004A7DCA">
            <w:pPr>
              <w:pStyle w:val="En-tte"/>
              <w:tabs>
                <w:tab w:val="clear" w:pos="4536"/>
                <w:tab w:val="clear" w:pos="9072"/>
              </w:tabs>
              <w:spacing w:after="0" w:line="240" w:lineRule="auto"/>
              <w:jc w:val="both"/>
              <w:rPr>
                <w:rFonts w:ascii="Cambria" w:hAnsi="Cambria" w:cs="Arial"/>
                <w:bCs/>
              </w:rPr>
            </w:pPr>
            <w:r w:rsidRPr="00F61A76">
              <w:rPr>
                <w:rFonts w:ascii="Cambria" w:hAnsi="Cambria" w:cs="Arial"/>
                <w:bCs/>
              </w:rPr>
              <w:t>Juriste environnementaliste</w:t>
            </w:r>
          </w:p>
        </w:tc>
        <w:tc>
          <w:tcPr>
            <w:tcW w:w="2268" w:type="dxa"/>
          </w:tcPr>
          <w:p w:rsidR="00A861E2" w:rsidRPr="00F61A76" w:rsidRDefault="00A861E2" w:rsidP="00D03D95">
            <w:pPr>
              <w:pStyle w:val="En-tte"/>
              <w:tabs>
                <w:tab w:val="clear" w:pos="4536"/>
                <w:tab w:val="clear" w:pos="9072"/>
              </w:tabs>
              <w:spacing w:after="0" w:line="240" w:lineRule="auto"/>
              <w:jc w:val="right"/>
              <w:rPr>
                <w:rFonts w:ascii="Cambria" w:hAnsi="Cambria" w:cs="Arial"/>
                <w:bCs/>
              </w:rPr>
            </w:pPr>
            <w:r w:rsidRPr="00F61A76">
              <w:rPr>
                <w:rFonts w:ascii="Cambria" w:hAnsi="Cambria" w:cs="Arial"/>
                <w:bCs/>
              </w:rPr>
              <w:t>78-85-03-44</w:t>
            </w:r>
          </w:p>
        </w:tc>
        <w:tc>
          <w:tcPr>
            <w:tcW w:w="3402" w:type="dxa"/>
          </w:tcPr>
          <w:p w:rsidR="00A861E2" w:rsidRPr="00F61A76" w:rsidRDefault="0042118D" w:rsidP="00D03D95">
            <w:pPr>
              <w:pStyle w:val="En-tte"/>
              <w:tabs>
                <w:tab w:val="clear" w:pos="4536"/>
                <w:tab w:val="clear" w:pos="9072"/>
              </w:tabs>
              <w:spacing w:after="0" w:line="240" w:lineRule="auto"/>
              <w:rPr>
                <w:rFonts w:ascii="Cambria" w:hAnsi="Cambria" w:cs="Arial"/>
                <w:bCs/>
              </w:rPr>
            </w:pPr>
            <w:hyperlink r:id="rId22" w:history="1">
              <w:r w:rsidR="00A861E2" w:rsidRPr="00F61A76">
                <w:rPr>
                  <w:rStyle w:val="Lienhypertexte"/>
                  <w:rFonts w:ascii="Cambria" w:hAnsi="Cambria" w:cs="Arial"/>
                  <w:bCs/>
                </w:rPr>
                <w:t>Gontran.yanbefar@yahoo.fr</w:t>
              </w:r>
            </w:hyperlink>
            <w:r w:rsidR="00A861E2" w:rsidRPr="00F61A76">
              <w:rPr>
                <w:rFonts w:ascii="Cambria" w:hAnsi="Cambria" w:cs="Arial"/>
                <w:bCs/>
              </w:rPr>
              <w:t xml:space="preserve"> </w:t>
            </w: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8</w:t>
            </w:r>
          </w:p>
        </w:tc>
        <w:tc>
          <w:tcPr>
            <w:tcW w:w="1486" w:type="dxa"/>
          </w:tcPr>
          <w:p w:rsidR="00A861E2" w:rsidRPr="00F61A76" w:rsidRDefault="00A861E2" w:rsidP="00D03D95">
            <w:pPr>
              <w:pStyle w:val="En-tte"/>
              <w:tabs>
                <w:tab w:val="clear" w:pos="4536"/>
                <w:tab w:val="clear" w:pos="9072"/>
              </w:tabs>
              <w:spacing w:after="0" w:line="240" w:lineRule="auto"/>
              <w:rPr>
                <w:rFonts w:ascii="Cambria" w:hAnsi="Cambria" w:cs="Arial"/>
                <w:bCs/>
              </w:rPr>
            </w:pPr>
            <w:r w:rsidRPr="00F61A76">
              <w:rPr>
                <w:rFonts w:ascii="Cambria" w:hAnsi="Cambria" w:cs="Arial"/>
                <w:bCs/>
              </w:rPr>
              <w:t xml:space="preserve">SAVADOGO </w:t>
            </w:r>
          </w:p>
        </w:tc>
        <w:tc>
          <w:tcPr>
            <w:tcW w:w="1491" w:type="dxa"/>
          </w:tcPr>
          <w:p w:rsidR="00A861E2" w:rsidRPr="00F61A76" w:rsidRDefault="00A861E2" w:rsidP="004A7DCA">
            <w:pPr>
              <w:pStyle w:val="En-tte"/>
              <w:tabs>
                <w:tab w:val="clear" w:pos="4536"/>
                <w:tab w:val="clear" w:pos="9072"/>
              </w:tabs>
              <w:spacing w:after="0" w:line="240" w:lineRule="auto"/>
              <w:jc w:val="both"/>
              <w:rPr>
                <w:rFonts w:ascii="Cambria" w:hAnsi="Cambria" w:cs="Arial"/>
                <w:bCs/>
              </w:rPr>
            </w:pPr>
            <w:r w:rsidRPr="00F61A76">
              <w:rPr>
                <w:rFonts w:ascii="Cambria" w:hAnsi="Cambria" w:cs="Arial"/>
                <w:bCs/>
              </w:rPr>
              <w:t>Yacouba</w:t>
            </w:r>
          </w:p>
        </w:tc>
        <w:tc>
          <w:tcPr>
            <w:tcW w:w="1559" w:type="dxa"/>
          </w:tcPr>
          <w:p w:rsidR="00A861E2" w:rsidRPr="00F61A76" w:rsidRDefault="00A861E2" w:rsidP="004A7DCA">
            <w:pPr>
              <w:pStyle w:val="En-tte"/>
              <w:tabs>
                <w:tab w:val="clear" w:pos="4536"/>
                <w:tab w:val="clear" w:pos="9072"/>
              </w:tabs>
              <w:spacing w:after="0" w:line="240" w:lineRule="auto"/>
              <w:jc w:val="both"/>
              <w:rPr>
                <w:rFonts w:ascii="Cambria" w:hAnsi="Cambria" w:cs="Arial"/>
                <w:bCs/>
              </w:rPr>
            </w:pPr>
            <w:r w:rsidRPr="00F61A76">
              <w:rPr>
                <w:rFonts w:ascii="Cambria" w:hAnsi="Cambria" w:cs="Arial"/>
                <w:bCs/>
              </w:rPr>
              <w:t>DAJC/MEDD</w:t>
            </w:r>
          </w:p>
        </w:tc>
        <w:tc>
          <w:tcPr>
            <w:tcW w:w="2552" w:type="dxa"/>
          </w:tcPr>
          <w:p w:rsidR="00A861E2" w:rsidRPr="00F61A76" w:rsidRDefault="00A861E2" w:rsidP="004A7DCA">
            <w:pPr>
              <w:pStyle w:val="En-tte"/>
              <w:tabs>
                <w:tab w:val="clear" w:pos="4536"/>
                <w:tab w:val="clear" w:pos="9072"/>
              </w:tabs>
              <w:spacing w:after="0" w:line="240" w:lineRule="auto"/>
              <w:jc w:val="both"/>
              <w:rPr>
                <w:rFonts w:ascii="Cambria" w:hAnsi="Cambria" w:cs="Arial"/>
                <w:bCs/>
              </w:rPr>
            </w:pPr>
            <w:r w:rsidRPr="00F61A76">
              <w:rPr>
                <w:rFonts w:ascii="Cambria" w:hAnsi="Cambria" w:cs="Arial"/>
                <w:bCs/>
              </w:rPr>
              <w:t>Expert en Gouvernance, Politique et Droit de l’environnement</w:t>
            </w:r>
          </w:p>
        </w:tc>
        <w:tc>
          <w:tcPr>
            <w:tcW w:w="2268" w:type="dxa"/>
          </w:tcPr>
          <w:p w:rsidR="00A861E2" w:rsidRPr="00F61A76" w:rsidRDefault="00A861E2" w:rsidP="00D03D95">
            <w:pPr>
              <w:pStyle w:val="En-tte"/>
              <w:tabs>
                <w:tab w:val="clear" w:pos="4536"/>
                <w:tab w:val="clear" w:pos="9072"/>
              </w:tabs>
              <w:spacing w:after="0" w:line="240" w:lineRule="auto"/>
              <w:jc w:val="right"/>
              <w:rPr>
                <w:rFonts w:ascii="Cambria" w:hAnsi="Cambria" w:cs="Arial"/>
                <w:bCs/>
              </w:rPr>
            </w:pPr>
            <w:r w:rsidRPr="00F61A76">
              <w:rPr>
                <w:rFonts w:ascii="Cambria" w:hAnsi="Cambria" w:cs="Arial"/>
                <w:bCs/>
              </w:rPr>
              <w:t>77-596-44</w:t>
            </w:r>
            <w:r w:rsidRPr="00F61A76">
              <w:rPr>
                <w:rFonts w:ascii="Cambria" w:hAnsi="Cambria" w:cs="Arial"/>
                <w:bCs/>
              </w:rPr>
              <w:softHyphen/>
              <w:t>-57</w:t>
            </w:r>
            <w:r w:rsidRPr="00F61A76">
              <w:rPr>
                <w:rFonts w:ascii="Cambria" w:hAnsi="Cambria" w:cs="Arial"/>
                <w:bCs/>
              </w:rPr>
              <w:softHyphen/>
            </w:r>
          </w:p>
        </w:tc>
        <w:tc>
          <w:tcPr>
            <w:tcW w:w="3402" w:type="dxa"/>
          </w:tcPr>
          <w:p w:rsidR="00A861E2" w:rsidRPr="00F61A76" w:rsidRDefault="0042118D" w:rsidP="00D03D95">
            <w:pPr>
              <w:pStyle w:val="En-tte"/>
              <w:tabs>
                <w:tab w:val="clear" w:pos="4536"/>
                <w:tab w:val="clear" w:pos="9072"/>
              </w:tabs>
              <w:spacing w:after="0" w:line="240" w:lineRule="auto"/>
              <w:rPr>
                <w:rFonts w:ascii="Cambria" w:hAnsi="Cambria" w:cs="Arial"/>
                <w:bCs/>
              </w:rPr>
            </w:pPr>
            <w:hyperlink r:id="rId23" w:history="1">
              <w:r w:rsidR="00A861E2" w:rsidRPr="00F61A76">
                <w:rPr>
                  <w:rStyle w:val="Lienhypertexte"/>
                  <w:rFonts w:ascii="Cambria" w:hAnsi="Cambria" w:cs="Arial"/>
                  <w:bCs/>
                </w:rPr>
                <w:t>Yacouba.savadogo@ucn.org</w:t>
              </w:r>
            </w:hyperlink>
            <w:r w:rsidR="00A861E2" w:rsidRPr="00F61A76">
              <w:rPr>
                <w:rFonts w:ascii="Cambria" w:hAnsi="Cambria" w:cs="Arial"/>
                <w:bCs/>
              </w:rPr>
              <w:t xml:space="preserve"> </w:t>
            </w: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9</w:t>
            </w:r>
          </w:p>
        </w:tc>
        <w:tc>
          <w:tcPr>
            <w:tcW w:w="1486" w:type="dxa"/>
          </w:tcPr>
          <w:p w:rsidR="00A861E2" w:rsidRPr="00F61A76" w:rsidRDefault="00A861E2" w:rsidP="00D03D95">
            <w:pPr>
              <w:pStyle w:val="En-tte"/>
              <w:tabs>
                <w:tab w:val="clear" w:pos="4536"/>
                <w:tab w:val="clear" w:pos="9072"/>
              </w:tabs>
              <w:spacing w:after="0" w:line="240" w:lineRule="auto"/>
              <w:rPr>
                <w:rFonts w:ascii="Cambria" w:hAnsi="Cambria" w:cs="Arial"/>
                <w:bCs/>
              </w:rPr>
            </w:pPr>
            <w:r w:rsidRPr="00F61A76">
              <w:rPr>
                <w:rFonts w:ascii="Cambria" w:hAnsi="Cambria" w:cs="Arial"/>
                <w:bCs/>
              </w:rPr>
              <w:t xml:space="preserve">OEDRAOGO </w:t>
            </w:r>
          </w:p>
        </w:tc>
        <w:tc>
          <w:tcPr>
            <w:tcW w:w="1491" w:type="dxa"/>
          </w:tcPr>
          <w:p w:rsidR="00A861E2" w:rsidRPr="00F61A76" w:rsidRDefault="00A861E2" w:rsidP="004A7DCA">
            <w:pPr>
              <w:pStyle w:val="En-tte"/>
              <w:tabs>
                <w:tab w:val="clear" w:pos="4536"/>
                <w:tab w:val="clear" w:pos="9072"/>
              </w:tabs>
              <w:spacing w:after="0" w:line="240" w:lineRule="auto"/>
              <w:jc w:val="both"/>
              <w:rPr>
                <w:rFonts w:ascii="Cambria" w:hAnsi="Cambria" w:cs="Arial"/>
                <w:bCs/>
              </w:rPr>
            </w:pPr>
            <w:r w:rsidRPr="00F61A76">
              <w:rPr>
                <w:rFonts w:ascii="Cambria" w:hAnsi="Cambria" w:cs="Arial"/>
                <w:bCs/>
              </w:rPr>
              <w:t>Salmata</w:t>
            </w:r>
          </w:p>
        </w:tc>
        <w:tc>
          <w:tcPr>
            <w:tcW w:w="1559" w:type="dxa"/>
          </w:tcPr>
          <w:p w:rsidR="00A861E2" w:rsidRPr="00F61A76" w:rsidRDefault="00A861E2" w:rsidP="004A7DCA">
            <w:pPr>
              <w:pStyle w:val="En-tte"/>
              <w:tabs>
                <w:tab w:val="clear" w:pos="4536"/>
                <w:tab w:val="clear" w:pos="9072"/>
              </w:tabs>
              <w:spacing w:after="0" w:line="240" w:lineRule="auto"/>
              <w:jc w:val="both"/>
              <w:rPr>
                <w:rFonts w:ascii="Cambria" w:hAnsi="Cambria" w:cs="Arial"/>
                <w:bCs/>
              </w:rPr>
            </w:pPr>
            <w:r w:rsidRPr="00F61A76">
              <w:rPr>
                <w:rFonts w:ascii="Cambria" w:hAnsi="Cambria" w:cs="Arial"/>
                <w:bCs/>
              </w:rPr>
              <w:t>DEP/MEDD</w:t>
            </w:r>
          </w:p>
        </w:tc>
        <w:tc>
          <w:tcPr>
            <w:tcW w:w="2552" w:type="dxa"/>
          </w:tcPr>
          <w:p w:rsidR="00A861E2" w:rsidRPr="00F61A76" w:rsidRDefault="00A861E2" w:rsidP="004A7DCA">
            <w:pPr>
              <w:pStyle w:val="En-tte"/>
              <w:tabs>
                <w:tab w:val="clear" w:pos="4536"/>
                <w:tab w:val="clear" w:pos="9072"/>
              </w:tabs>
              <w:spacing w:after="0" w:line="240" w:lineRule="auto"/>
              <w:jc w:val="both"/>
              <w:rPr>
                <w:rFonts w:ascii="Cambria" w:hAnsi="Cambria" w:cs="Arial"/>
                <w:bCs/>
              </w:rPr>
            </w:pPr>
            <w:r w:rsidRPr="00F61A76">
              <w:rPr>
                <w:rFonts w:ascii="Cambria" w:hAnsi="Cambria" w:cs="Arial"/>
                <w:bCs/>
              </w:rPr>
              <w:t>Cadre</w:t>
            </w:r>
          </w:p>
        </w:tc>
        <w:tc>
          <w:tcPr>
            <w:tcW w:w="2268" w:type="dxa"/>
          </w:tcPr>
          <w:p w:rsidR="00A861E2" w:rsidRPr="00F61A76" w:rsidRDefault="00A861E2" w:rsidP="00D03D95">
            <w:pPr>
              <w:pStyle w:val="En-tte"/>
              <w:tabs>
                <w:tab w:val="clear" w:pos="4536"/>
                <w:tab w:val="clear" w:pos="9072"/>
              </w:tabs>
              <w:spacing w:after="0" w:line="240" w:lineRule="auto"/>
              <w:jc w:val="right"/>
              <w:rPr>
                <w:rFonts w:ascii="Cambria" w:hAnsi="Cambria" w:cs="Arial"/>
                <w:bCs/>
              </w:rPr>
            </w:pPr>
            <w:r w:rsidRPr="00F61A76">
              <w:rPr>
                <w:rFonts w:ascii="Cambria" w:hAnsi="Cambria" w:cs="Arial"/>
                <w:bCs/>
              </w:rPr>
              <w:t>70-26-12-68</w:t>
            </w:r>
          </w:p>
        </w:tc>
        <w:tc>
          <w:tcPr>
            <w:tcW w:w="3402" w:type="dxa"/>
          </w:tcPr>
          <w:p w:rsidR="00A861E2" w:rsidRPr="00F61A76" w:rsidRDefault="0042118D" w:rsidP="00D03D95">
            <w:pPr>
              <w:pStyle w:val="En-tte"/>
              <w:tabs>
                <w:tab w:val="clear" w:pos="4536"/>
                <w:tab w:val="clear" w:pos="9072"/>
              </w:tabs>
              <w:spacing w:after="0" w:line="240" w:lineRule="auto"/>
              <w:rPr>
                <w:rFonts w:ascii="Cambria" w:hAnsi="Cambria" w:cs="Arial"/>
                <w:bCs/>
              </w:rPr>
            </w:pPr>
            <w:hyperlink r:id="rId24" w:history="1">
              <w:r w:rsidR="00A861E2" w:rsidRPr="00F61A76">
                <w:rPr>
                  <w:rStyle w:val="Lienhypertexte"/>
                  <w:rFonts w:ascii="Cambria" w:hAnsi="Cambria" w:cs="Arial"/>
                  <w:bCs/>
                </w:rPr>
                <w:t>salmataouedraogo@yahoo.fr</w:t>
              </w:r>
            </w:hyperlink>
            <w:r w:rsidR="00A861E2" w:rsidRPr="00F61A76">
              <w:rPr>
                <w:rFonts w:ascii="Cambria" w:hAnsi="Cambria" w:cs="Arial"/>
                <w:bCs/>
              </w:rPr>
              <w:t xml:space="preserve"> </w:t>
            </w: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10</w:t>
            </w:r>
          </w:p>
        </w:tc>
        <w:tc>
          <w:tcPr>
            <w:tcW w:w="1486" w:type="dxa"/>
          </w:tcPr>
          <w:p w:rsidR="00A861E2" w:rsidRPr="00F61A76" w:rsidRDefault="00A861E2" w:rsidP="00D03D95">
            <w:pPr>
              <w:pStyle w:val="En-tte"/>
              <w:tabs>
                <w:tab w:val="clear" w:pos="4536"/>
                <w:tab w:val="clear" w:pos="9072"/>
              </w:tabs>
              <w:spacing w:after="0" w:line="240" w:lineRule="auto"/>
              <w:rPr>
                <w:rFonts w:ascii="Cambria" w:hAnsi="Cambria" w:cs="Arial"/>
                <w:bCs/>
              </w:rPr>
            </w:pPr>
            <w:r w:rsidRPr="00F61A76">
              <w:rPr>
                <w:rFonts w:ascii="Cambria" w:hAnsi="Cambria" w:cs="Arial"/>
                <w:bCs/>
              </w:rPr>
              <w:t xml:space="preserve">OUEDRAOGO </w:t>
            </w:r>
          </w:p>
        </w:tc>
        <w:tc>
          <w:tcPr>
            <w:tcW w:w="1491" w:type="dxa"/>
          </w:tcPr>
          <w:p w:rsidR="00A861E2" w:rsidRPr="00F61A76" w:rsidRDefault="00A861E2" w:rsidP="004A7DCA">
            <w:pPr>
              <w:pStyle w:val="En-tte"/>
              <w:tabs>
                <w:tab w:val="clear" w:pos="4536"/>
                <w:tab w:val="clear" w:pos="9072"/>
              </w:tabs>
              <w:spacing w:after="0" w:line="240" w:lineRule="auto"/>
              <w:jc w:val="both"/>
              <w:rPr>
                <w:rFonts w:ascii="Cambria" w:hAnsi="Cambria" w:cs="Arial"/>
                <w:bCs/>
              </w:rPr>
            </w:pPr>
            <w:r w:rsidRPr="00F61A76">
              <w:rPr>
                <w:rFonts w:ascii="Cambria" w:hAnsi="Cambria" w:cs="Arial"/>
                <w:bCs/>
              </w:rPr>
              <w:t>Wendwaoga</w:t>
            </w:r>
          </w:p>
        </w:tc>
        <w:tc>
          <w:tcPr>
            <w:tcW w:w="1559" w:type="dxa"/>
          </w:tcPr>
          <w:p w:rsidR="00A861E2" w:rsidRPr="00F61A76" w:rsidRDefault="00A861E2" w:rsidP="004A7DCA">
            <w:pPr>
              <w:pStyle w:val="En-tte"/>
              <w:tabs>
                <w:tab w:val="clear" w:pos="4536"/>
                <w:tab w:val="clear" w:pos="9072"/>
              </w:tabs>
              <w:spacing w:after="0" w:line="240" w:lineRule="auto"/>
              <w:jc w:val="both"/>
              <w:rPr>
                <w:rFonts w:ascii="Cambria" w:hAnsi="Cambria" w:cs="Arial"/>
                <w:bCs/>
              </w:rPr>
            </w:pPr>
            <w:r w:rsidRPr="00F61A76">
              <w:rPr>
                <w:rFonts w:ascii="Cambria" w:hAnsi="Cambria" w:cs="Arial"/>
                <w:bCs/>
              </w:rPr>
              <w:t>CONEDD</w:t>
            </w:r>
          </w:p>
        </w:tc>
        <w:tc>
          <w:tcPr>
            <w:tcW w:w="2552" w:type="dxa"/>
          </w:tcPr>
          <w:p w:rsidR="00A861E2" w:rsidRPr="00F61A76" w:rsidRDefault="00A861E2" w:rsidP="004A7DCA">
            <w:pPr>
              <w:pStyle w:val="En-tte"/>
              <w:tabs>
                <w:tab w:val="clear" w:pos="4536"/>
                <w:tab w:val="clear" w:pos="9072"/>
              </w:tabs>
              <w:spacing w:after="0" w:line="240" w:lineRule="auto"/>
              <w:jc w:val="both"/>
              <w:rPr>
                <w:rFonts w:ascii="Cambria" w:hAnsi="Cambria" w:cs="Arial"/>
                <w:bCs/>
              </w:rPr>
            </w:pPr>
            <w:r w:rsidRPr="00F61A76">
              <w:rPr>
                <w:rFonts w:ascii="Cambria" w:hAnsi="Cambria" w:cs="Arial"/>
                <w:bCs/>
              </w:rPr>
              <w:t>Gestionnaire</w:t>
            </w:r>
          </w:p>
        </w:tc>
        <w:tc>
          <w:tcPr>
            <w:tcW w:w="2268" w:type="dxa"/>
          </w:tcPr>
          <w:p w:rsidR="00A861E2" w:rsidRPr="00F61A76" w:rsidRDefault="00A861E2" w:rsidP="00D03D95">
            <w:pPr>
              <w:pStyle w:val="En-tte"/>
              <w:tabs>
                <w:tab w:val="clear" w:pos="4536"/>
                <w:tab w:val="clear" w:pos="9072"/>
              </w:tabs>
              <w:spacing w:after="0" w:line="240" w:lineRule="auto"/>
              <w:jc w:val="right"/>
              <w:rPr>
                <w:rFonts w:ascii="Cambria" w:hAnsi="Cambria" w:cs="Arial"/>
                <w:bCs/>
              </w:rPr>
            </w:pPr>
            <w:r w:rsidRPr="00F61A76">
              <w:rPr>
                <w:rFonts w:ascii="Cambria" w:hAnsi="Cambria" w:cs="Arial"/>
                <w:bCs/>
              </w:rPr>
              <w:t>70-35-67-51</w:t>
            </w:r>
          </w:p>
        </w:tc>
        <w:tc>
          <w:tcPr>
            <w:tcW w:w="3402" w:type="dxa"/>
          </w:tcPr>
          <w:p w:rsidR="00A861E2" w:rsidRPr="00F61A76" w:rsidRDefault="00A861E2" w:rsidP="00D03D95">
            <w:pPr>
              <w:pStyle w:val="En-tte"/>
              <w:tabs>
                <w:tab w:val="clear" w:pos="4536"/>
                <w:tab w:val="clear" w:pos="9072"/>
              </w:tabs>
              <w:spacing w:after="0" w:line="240" w:lineRule="auto"/>
              <w:rPr>
                <w:rFonts w:ascii="Cambria" w:hAnsi="Cambria" w:cs="Arial"/>
                <w:bCs/>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11</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COULIBALY</w:t>
            </w:r>
          </w:p>
        </w:tc>
        <w:tc>
          <w:tcPr>
            <w:tcW w:w="1491"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Laurence</w:t>
            </w:r>
          </w:p>
        </w:tc>
        <w:tc>
          <w:tcPr>
            <w:tcW w:w="1559"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Mairie Bobo-Dioulasso</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Directrice de l’Administration Générale (Intérim SG)</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70 45 61 44</w:t>
            </w:r>
          </w:p>
        </w:tc>
        <w:tc>
          <w:tcPr>
            <w:tcW w:w="3402" w:type="dxa"/>
          </w:tcPr>
          <w:p w:rsidR="00A861E2" w:rsidRPr="00F61A76" w:rsidRDefault="00A861E2" w:rsidP="00D03D95">
            <w:pPr>
              <w:spacing w:after="0" w:line="240" w:lineRule="auto"/>
              <w:rPr>
                <w:rFonts w:ascii="Cambria" w:hAnsi="Cambria" w:cs="Arial"/>
              </w:rPr>
            </w:pPr>
            <w:r w:rsidRPr="00F61A76">
              <w:rPr>
                <w:rFonts w:ascii="Cambria" w:hAnsi="Cambria" w:cs="Arial"/>
              </w:rPr>
              <w:t>bassoletlaurence@yahoo.fr</w:t>
            </w: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12</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N’DIAGNE</w:t>
            </w:r>
          </w:p>
        </w:tc>
        <w:tc>
          <w:tcPr>
            <w:tcW w:w="1491"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Soumaïla</w:t>
            </w:r>
          </w:p>
        </w:tc>
        <w:tc>
          <w:tcPr>
            <w:tcW w:w="1559"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Mairie Bobo-Dioulasso</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Directeur du développement économique et de l’Emploi</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70 31 36 68</w:t>
            </w:r>
          </w:p>
        </w:tc>
        <w:tc>
          <w:tcPr>
            <w:tcW w:w="3402" w:type="dxa"/>
          </w:tcPr>
          <w:p w:rsidR="00A861E2" w:rsidRPr="00F61A76" w:rsidRDefault="00A861E2" w:rsidP="00D03D95">
            <w:pPr>
              <w:spacing w:after="0" w:line="240" w:lineRule="auto"/>
              <w:rPr>
                <w:rFonts w:ascii="Cambria" w:hAnsi="Cambria" w:cs="Arial"/>
              </w:rPr>
            </w:pPr>
            <w:r w:rsidRPr="00F61A76">
              <w:rPr>
                <w:rFonts w:ascii="Cambria" w:hAnsi="Cambria" w:cs="Arial"/>
              </w:rPr>
              <w:t>kaoungiagne@yahoo.fr</w:t>
            </w: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13</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BAGUIAN</w:t>
            </w:r>
          </w:p>
        </w:tc>
        <w:tc>
          <w:tcPr>
            <w:tcW w:w="1491"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Hamidou</w:t>
            </w:r>
          </w:p>
        </w:tc>
        <w:tc>
          <w:tcPr>
            <w:tcW w:w="1559"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Mairie Bobo-Dioulasso</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Responsable du service technique municipal de la propreté</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70 25 90 42</w:t>
            </w: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14</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 xml:space="preserve">SANOU </w:t>
            </w:r>
          </w:p>
        </w:tc>
        <w:tc>
          <w:tcPr>
            <w:tcW w:w="1491"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Zakaria</w:t>
            </w:r>
          </w:p>
        </w:tc>
        <w:tc>
          <w:tcPr>
            <w:tcW w:w="1559"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Entreprise SETOM</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Chef Adjoint</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74 01 96 55</w:t>
            </w: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15</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YAMBRESSINGA</w:t>
            </w:r>
          </w:p>
        </w:tc>
        <w:tc>
          <w:tcPr>
            <w:tcW w:w="1491"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Hamidou</w:t>
            </w:r>
          </w:p>
        </w:tc>
        <w:tc>
          <w:tcPr>
            <w:tcW w:w="1559"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Mairie Bobo-Dioulasso</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Responsable de la direction de l’Action sanitaire</w:t>
            </w:r>
          </w:p>
          <w:p w:rsidR="00F61A76" w:rsidRPr="00F61A76" w:rsidRDefault="00F61A76" w:rsidP="004A7DCA">
            <w:pPr>
              <w:spacing w:after="0" w:line="240" w:lineRule="auto"/>
              <w:jc w:val="both"/>
              <w:rPr>
                <w:rFonts w:ascii="Cambria" w:hAnsi="Cambria" w:cs="Arial"/>
              </w:rPr>
            </w:pP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20981514</w:t>
            </w:r>
          </w:p>
          <w:p w:rsidR="00A861E2" w:rsidRPr="00F61A76" w:rsidRDefault="00A861E2" w:rsidP="00D03D95">
            <w:pPr>
              <w:spacing w:after="0" w:line="240" w:lineRule="auto"/>
              <w:jc w:val="right"/>
              <w:rPr>
                <w:rFonts w:ascii="Cambria" w:hAnsi="Cambria" w:cs="Arial"/>
              </w:rPr>
            </w:pPr>
            <w:r w:rsidRPr="00F61A76">
              <w:rPr>
                <w:rFonts w:ascii="Cambria" w:hAnsi="Cambria" w:cs="Arial"/>
              </w:rPr>
              <w:t>70448140</w:t>
            </w:r>
          </w:p>
        </w:tc>
        <w:tc>
          <w:tcPr>
            <w:tcW w:w="3402" w:type="dxa"/>
          </w:tcPr>
          <w:p w:rsidR="00A861E2" w:rsidRPr="00F61A76" w:rsidRDefault="00A861E2" w:rsidP="00D03D95">
            <w:pPr>
              <w:spacing w:after="0" w:line="240" w:lineRule="auto"/>
              <w:rPr>
                <w:rFonts w:ascii="Cambria" w:hAnsi="Cambria" w:cs="Arial"/>
              </w:rPr>
            </w:pPr>
            <w:r w:rsidRPr="00F61A76">
              <w:rPr>
                <w:rFonts w:ascii="Cambria" w:hAnsi="Cambria" w:cs="Arial"/>
              </w:rPr>
              <w:t>Hamio_71tahoo.fr</w:t>
            </w: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16</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DRABO</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Saydou</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Mairie Bobo-Dioulasso</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DSTM</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70 37 10 57</w:t>
            </w:r>
          </w:p>
          <w:p w:rsidR="00A861E2" w:rsidRPr="00F61A76" w:rsidRDefault="00A861E2" w:rsidP="00D03D95">
            <w:pPr>
              <w:spacing w:after="0" w:line="240" w:lineRule="auto"/>
              <w:jc w:val="right"/>
              <w:rPr>
                <w:rFonts w:ascii="Cambria" w:hAnsi="Cambria" w:cs="Arial"/>
              </w:rPr>
            </w:pPr>
            <w:r w:rsidRPr="00F61A76">
              <w:rPr>
                <w:rFonts w:ascii="Cambria" w:hAnsi="Cambria" w:cs="Arial"/>
              </w:rPr>
              <w:t>75 75 06 15</w:t>
            </w:r>
          </w:p>
        </w:tc>
        <w:tc>
          <w:tcPr>
            <w:tcW w:w="3402" w:type="dxa"/>
          </w:tcPr>
          <w:p w:rsidR="00A861E2" w:rsidRPr="00F61A76" w:rsidRDefault="00A861E2" w:rsidP="00D03D95">
            <w:pPr>
              <w:spacing w:after="0" w:line="240" w:lineRule="auto"/>
              <w:rPr>
                <w:rFonts w:ascii="Cambria" w:hAnsi="Cambria" w:cs="Arial"/>
              </w:rPr>
            </w:pPr>
            <w:r w:rsidRPr="00F61A76">
              <w:rPr>
                <w:rFonts w:ascii="Cambria" w:hAnsi="Cambria" w:cs="Arial"/>
              </w:rPr>
              <w:t>drabo_saydou@@yahoo.fr</w:t>
            </w: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17</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COMPAORE</w:t>
            </w:r>
          </w:p>
          <w:p w:rsidR="00A861E2" w:rsidRPr="00F61A76" w:rsidRDefault="00A861E2" w:rsidP="00D03D95">
            <w:pPr>
              <w:spacing w:after="0" w:line="240" w:lineRule="auto"/>
              <w:rPr>
                <w:rFonts w:ascii="Cambria" w:hAnsi="Cambria" w:cs="Arial"/>
              </w:rPr>
            </w:pP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Souleymane</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Mairie Bobo-Dioulasso</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Représentant Maire au Conseil municipal</w:t>
            </w:r>
          </w:p>
          <w:p w:rsidR="00A861E2" w:rsidRPr="00F61A76" w:rsidRDefault="00A861E2" w:rsidP="004A7DCA">
            <w:pPr>
              <w:spacing w:after="0" w:line="240" w:lineRule="auto"/>
              <w:jc w:val="both"/>
              <w:rPr>
                <w:rFonts w:ascii="Cambria" w:hAnsi="Cambria" w:cs="Arial"/>
              </w:rPr>
            </w:pPr>
            <w:r w:rsidRPr="00F61A76">
              <w:rPr>
                <w:rFonts w:ascii="Cambria" w:hAnsi="Cambria" w:cs="Arial"/>
              </w:rPr>
              <w:t>Conseil municipal du secteur 21</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70 23 06 26</w:t>
            </w: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18</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YAMEOGO</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Evariste</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Mairie Bobo-Dioulasso</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 xml:space="preserve">Responsable du service technique municipal des infrastructures et </w:t>
            </w:r>
            <w:r w:rsidRPr="00F61A76">
              <w:rPr>
                <w:rFonts w:ascii="Cambria" w:hAnsi="Cambria" w:cs="Arial"/>
              </w:rPr>
              <w:lastRenderedPageBreak/>
              <w:t>transport</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lastRenderedPageBreak/>
              <w:t>75750662</w:t>
            </w: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lastRenderedPageBreak/>
              <w:t>19</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 xml:space="preserve">KONATE </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Yaya</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Cellule coordination PASUB</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Coordonnateur du PASSUB</w:t>
            </w:r>
          </w:p>
        </w:tc>
        <w:tc>
          <w:tcPr>
            <w:tcW w:w="2268" w:type="dxa"/>
          </w:tcPr>
          <w:p w:rsidR="00A861E2" w:rsidRPr="00F61A76" w:rsidRDefault="00A861E2" w:rsidP="00D03D95">
            <w:pPr>
              <w:spacing w:after="0" w:line="240" w:lineRule="auto"/>
              <w:jc w:val="right"/>
              <w:rPr>
                <w:rFonts w:ascii="Cambria" w:hAnsi="Cambria" w:cs="Arial"/>
              </w:rPr>
            </w:pP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20</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KONATE</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Madeleine</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Cellule coordination PASUB</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Secrétaire PASSUB</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70 15 82 26</w:t>
            </w: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120" w:line="240" w:lineRule="auto"/>
              <w:rPr>
                <w:rFonts w:ascii="Cambria" w:hAnsi="Cambria" w:cs="Arial"/>
              </w:rPr>
            </w:pPr>
            <w:r w:rsidRPr="00F61A76">
              <w:rPr>
                <w:rFonts w:ascii="Cambria" w:hAnsi="Cambria" w:cs="Arial"/>
              </w:rPr>
              <w:t>21</w:t>
            </w:r>
          </w:p>
        </w:tc>
        <w:tc>
          <w:tcPr>
            <w:tcW w:w="1486" w:type="dxa"/>
          </w:tcPr>
          <w:p w:rsidR="00A861E2" w:rsidRPr="00F61A76" w:rsidRDefault="00A861E2" w:rsidP="00D03D95">
            <w:pPr>
              <w:spacing w:after="120" w:line="240" w:lineRule="auto"/>
              <w:rPr>
                <w:rFonts w:ascii="Cambria" w:hAnsi="Cambria" w:cs="Arial"/>
              </w:rPr>
            </w:pPr>
            <w:r w:rsidRPr="00F61A76">
              <w:rPr>
                <w:rFonts w:ascii="Cambria" w:hAnsi="Cambria" w:cs="Arial"/>
              </w:rPr>
              <w:t xml:space="preserve">ILBOUDO </w:t>
            </w:r>
          </w:p>
        </w:tc>
        <w:tc>
          <w:tcPr>
            <w:tcW w:w="1491" w:type="dxa"/>
          </w:tcPr>
          <w:p w:rsidR="00A861E2" w:rsidRPr="00F61A76" w:rsidRDefault="00A861E2" w:rsidP="00D03D95">
            <w:pPr>
              <w:spacing w:after="120" w:line="240" w:lineRule="auto"/>
              <w:rPr>
                <w:rFonts w:ascii="Cambria" w:hAnsi="Cambria" w:cs="Arial"/>
              </w:rPr>
            </w:pPr>
            <w:r w:rsidRPr="00F61A76">
              <w:rPr>
                <w:rFonts w:ascii="Cambria" w:hAnsi="Cambria" w:cs="Arial"/>
              </w:rPr>
              <w:t>Awa</w:t>
            </w:r>
          </w:p>
        </w:tc>
        <w:tc>
          <w:tcPr>
            <w:tcW w:w="1559" w:type="dxa"/>
          </w:tcPr>
          <w:p w:rsidR="00A861E2" w:rsidRPr="00F61A76" w:rsidRDefault="00A861E2" w:rsidP="00D03D95">
            <w:pPr>
              <w:spacing w:after="120" w:line="240" w:lineRule="auto"/>
              <w:rPr>
                <w:rFonts w:ascii="Cambria" w:hAnsi="Cambria" w:cs="Arial"/>
              </w:rPr>
            </w:pPr>
            <w:r w:rsidRPr="00F61A76">
              <w:rPr>
                <w:rFonts w:ascii="Cambria" w:hAnsi="Cambria" w:cs="Arial"/>
              </w:rPr>
              <w:t>GAFRE</w:t>
            </w:r>
          </w:p>
        </w:tc>
        <w:tc>
          <w:tcPr>
            <w:tcW w:w="2552" w:type="dxa"/>
          </w:tcPr>
          <w:p w:rsidR="00A861E2" w:rsidRPr="00F61A76" w:rsidRDefault="00A861E2" w:rsidP="004A7DCA">
            <w:pPr>
              <w:spacing w:after="120" w:line="240" w:lineRule="auto"/>
              <w:jc w:val="both"/>
              <w:rPr>
                <w:rFonts w:ascii="Cambria" w:hAnsi="Cambria" w:cs="Arial"/>
              </w:rPr>
            </w:pPr>
            <w:r w:rsidRPr="00F61A76">
              <w:rPr>
                <w:rFonts w:ascii="Cambria" w:hAnsi="Cambria" w:cs="Arial"/>
              </w:rPr>
              <w:t>Membre du GAFREH</w:t>
            </w:r>
          </w:p>
        </w:tc>
        <w:tc>
          <w:tcPr>
            <w:tcW w:w="2268" w:type="dxa"/>
          </w:tcPr>
          <w:p w:rsidR="00A861E2" w:rsidRPr="00F61A76" w:rsidRDefault="00A861E2" w:rsidP="00D03D95">
            <w:pPr>
              <w:spacing w:after="120" w:line="240" w:lineRule="auto"/>
              <w:jc w:val="right"/>
              <w:rPr>
                <w:rFonts w:ascii="Cambria" w:hAnsi="Cambria" w:cs="Arial"/>
              </w:rPr>
            </w:pPr>
            <w:r w:rsidRPr="00F61A76">
              <w:rPr>
                <w:rFonts w:ascii="Cambria" w:hAnsi="Cambria" w:cs="Arial"/>
              </w:rPr>
              <w:t>76 64 4063</w:t>
            </w: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22</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HEMA</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OROKIA</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Association Yeresanya</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Présidente</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76 60 87 63</w:t>
            </w: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23</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BARRO</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Mariam</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Association  Yeresanya</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Secrétaire</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70 75 89 09</w:t>
            </w: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24</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BARRO</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Rokia</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Association  Yeresanya</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Commissaire Compte</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71 76 80 55</w:t>
            </w: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25</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SANGARE</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Awa</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Association  Yeresanya</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2è Secrétaire</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20 95 01 76</w:t>
            </w: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26</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ZONGO</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 xml:space="preserve">Issouf </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Association  Yeresanya</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Responsable en charge du recouvrement</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76 64 74 38</w:t>
            </w: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27</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DAO</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Aïssata</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Association Sinignassigui</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Présidente</w:t>
            </w:r>
          </w:p>
        </w:tc>
        <w:tc>
          <w:tcPr>
            <w:tcW w:w="2268" w:type="dxa"/>
          </w:tcPr>
          <w:p w:rsidR="00A861E2" w:rsidRPr="00F61A76" w:rsidRDefault="00A861E2" w:rsidP="00D03D95">
            <w:pPr>
              <w:spacing w:after="0" w:line="240" w:lineRule="auto"/>
              <w:jc w:val="right"/>
              <w:rPr>
                <w:rFonts w:ascii="Cambria" w:hAnsi="Cambria" w:cs="Arial"/>
              </w:rPr>
            </w:pP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28</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OUATTARA</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Julienne</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Association Sinignassigui</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Responsable en charge du recouvrement</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74 51 87 83</w:t>
            </w: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29</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HEMA</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Mamadou</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Association Sinignassigui</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Responsable en charge du recouvrement</w:t>
            </w:r>
          </w:p>
        </w:tc>
        <w:tc>
          <w:tcPr>
            <w:tcW w:w="2268" w:type="dxa"/>
          </w:tcPr>
          <w:p w:rsidR="00A861E2" w:rsidRPr="00F61A76" w:rsidRDefault="00A861E2" w:rsidP="00D03D95">
            <w:pPr>
              <w:spacing w:after="0" w:line="240" w:lineRule="auto"/>
              <w:jc w:val="right"/>
              <w:rPr>
                <w:rFonts w:ascii="Cambria" w:hAnsi="Cambria" w:cs="Arial"/>
              </w:rPr>
            </w:pP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30</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ZOUNGRANA</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Karim</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ADAE</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Responsable du contrôle interne</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70 30 25 58</w:t>
            </w:r>
          </w:p>
        </w:tc>
        <w:tc>
          <w:tcPr>
            <w:tcW w:w="3402" w:type="dxa"/>
          </w:tcPr>
          <w:p w:rsidR="00A861E2" w:rsidRPr="00F61A76" w:rsidRDefault="0042118D" w:rsidP="00D03D95">
            <w:pPr>
              <w:spacing w:after="0" w:line="240" w:lineRule="auto"/>
              <w:rPr>
                <w:rFonts w:ascii="Cambria" w:hAnsi="Cambria" w:cs="Arial"/>
              </w:rPr>
            </w:pPr>
            <w:hyperlink r:id="rId25" w:history="1">
              <w:r w:rsidR="00A861E2" w:rsidRPr="00F61A76">
                <w:rPr>
                  <w:rStyle w:val="Lienhypertexte"/>
                  <w:rFonts w:ascii="Cambria" w:hAnsi="Cambria" w:cs="Arial"/>
                </w:rPr>
                <w:t>zoungrana_khaime@yahoo.fr</w:t>
              </w:r>
            </w:hyperlink>
            <w:r w:rsidR="00A861E2" w:rsidRPr="00F61A76">
              <w:rPr>
                <w:rFonts w:ascii="Cambria" w:hAnsi="Cambria" w:cs="Arial"/>
              </w:rPr>
              <w:t xml:space="preserve"> </w:t>
            </w: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31</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SANOU</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Amadou</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ADAE</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Responsable du suivi des projets</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76 64 02 13</w:t>
            </w:r>
          </w:p>
        </w:tc>
        <w:tc>
          <w:tcPr>
            <w:tcW w:w="3402" w:type="dxa"/>
          </w:tcPr>
          <w:p w:rsidR="00A861E2" w:rsidRPr="00F61A76" w:rsidRDefault="0042118D" w:rsidP="00D03D95">
            <w:pPr>
              <w:spacing w:after="0" w:line="240" w:lineRule="auto"/>
              <w:rPr>
                <w:rFonts w:ascii="Cambria" w:hAnsi="Cambria" w:cs="Arial"/>
              </w:rPr>
            </w:pPr>
            <w:hyperlink r:id="rId26" w:history="1">
              <w:r w:rsidR="00A861E2" w:rsidRPr="00F61A76">
                <w:rPr>
                  <w:rStyle w:val="Lienhypertexte"/>
                  <w:rFonts w:ascii="Cambria" w:hAnsi="Cambria" w:cs="Arial"/>
                </w:rPr>
                <w:t>Oudama2000@yahoo.fr</w:t>
              </w:r>
            </w:hyperlink>
            <w:r w:rsidR="00A861E2" w:rsidRPr="00F61A76">
              <w:rPr>
                <w:rFonts w:ascii="Cambria" w:hAnsi="Cambria" w:cs="Arial"/>
              </w:rPr>
              <w:t xml:space="preserve"> </w:t>
            </w: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32</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OUEDRAOGO</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Meteba</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Entreprise SETOM</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Chef d’entreprise</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20 98 07 68</w:t>
            </w:r>
          </w:p>
          <w:p w:rsidR="00A861E2" w:rsidRPr="00F61A76" w:rsidRDefault="00A861E2" w:rsidP="00D03D95">
            <w:pPr>
              <w:spacing w:after="0" w:line="240" w:lineRule="auto"/>
              <w:jc w:val="right"/>
              <w:rPr>
                <w:rFonts w:ascii="Cambria" w:hAnsi="Cambria" w:cs="Arial"/>
              </w:rPr>
            </w:pPr>
            <w:r w:rsidRPr="00F61A76">
              <w:rPr>
                <w:rFonts w:ascii="Cambria" w:hAnsi="Cambria" w:cs="Arial"/>
              </w:rPr>
              <w:t>76 60 88 21</w:t>
            </w: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33</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TALL</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Mountaga</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Secteur 21 Bobo</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Habitant</w:t>
            </w:r>
          </w:p>
        </w:tc>
        <w:tc>
          <w:tcPr>
            <w:tcW w:w="2268" w:type="dxa"/>
          </w:tcPr>
          <w:p w:rsidR="00A861E2" w:rsidRPr="00F61A76" w:rsidRDefault="00A861E2" w:rsidP="00D03D95">
            <w:pPr>
              <w:spacing w:after="0" w:line="240" w:lineRule="auto"/>
              <w:jc w:val="right"/>
              <w:rPr>
                <w:rFonts w:ascii="Cambria" w:hAnsi="Cambria" w:cs="Arial"/>
              </w:rPr>
            </w:pP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34</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Ouattara</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Dramane</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Secteur 21 Bobo</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Habitant</w:t>
            </w:r>
          </w:p>
        </w:tc>
        <w:tc>
          <w:tcPr>
            <w:tcW w:w="2268" w:type="dxa"/>
          </w:tcPr>
          <w:p w:rsidR="00A861E2" w:rsidRPr="00F61A76" w:rsidRDefault="00A861E2" w:rsidP="00D03D95">
            <w:pPr>
              <w:spacing w:after="0" w:line="240" w:lineRule="auto"/>
              <w:jc w:val="right"/>
              <w:rPr>
                <w:rFonts w:ascii="Cambria" w:hAnsi="Cambria" w:cs="Arial"/>
              </w:rPr>
            </w:pP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35</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KAMBOU</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Marie</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 xml:space="preserve">Secteur 21 </w:t>
            </w:r>
            <w:r w:rsidRPr="00F61A76">
              <w:rPr>
                <w:rFonts w:ascii="Cambria" w:hAnsi="Cambria" w:cs="Arial"/>
              </w:rPr>
              <w:lastRenderedPageBreak/>
              <w:t>Bobo</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lastRenderedPageBreak/>
              <w:t>Habitant</w:t>
            </w:r>
          </w:p>
        </w:tc>
        <w:tc>
          <w:tcPr>
            <w:tcW w:w="2268" w:type="dxa"/>
          </w:tcPr>
          <w:p w:rsidR="00A861E2" w:rsidRPr="00F61A76" w:rsidRDefault="00A861E2" w:rsidP="00D03D95">
            <w:pPr>
              <w:spacing w:after="0" w:line="240" w:lineRule="auto"/>
              <w:jc w:val="right"/>
              <w:rPr>
                <w:rFonts w:ascii="Cambria" w:hAnsi="Cambria" w:cs="Arial"/>
              </w:rPr>
            </w:pP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lastRenderedPageBreak/>
              <w:t>36</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DEMBELE</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Awa</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Secteur 21 Bobo</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Habitant</w:t>
            </w:r>
          </w:p>
        </w:tc>
        <w:tc>
          <w:tcPr>
            <w:tcW w:w="2268" w:type="dxa"/>
          </w:tcPr>
          <w:p w:rsidR="00A861E2" w:rsidRPr="00F61A76" w:rsidRDefault="00A861E2" w:rsidP="00D03D95">
            <w:pPr>
              <w:spacing w:after="0" w:line="240" w:lineRule="auto"/>
              <w:jc w:val="right"/>
              <w:rPr>
                <w:rFonts w:ascii="Cambria" w:hAnsi="Cambria" w:cs="Arial"/>
              </w:rPr>
            </w:pP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37</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TRAORE</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Aminata</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Secteur 21 Bobo</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Habitant</w:t>
            </w:r>
          </w:p>
        </w:tc>
        <w:tc>
          <w:tcPr>
            <w:tcW w:w="2268" w:type="dxa"/>
          </w:tcPr>
          <w:p w:rsidR="00A861E2" w:rsidRPr="00F61A76" w:rsidRDefault="00A861E2" w:rsidP="00D03D95">
            <w:pPr>
              <w:spacing w:after="0" w:line="240" w:lineRule="auto"/>
              <w:jc w:val="right"/>
              <w:rPr>
                <w:rFonts w:ascii="Cambria" w:hAnsi="Cambria" w:cs="Arial"/>
              </w:rPr>
            </w:pP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38</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SEREME</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Kadidia</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Secteur 21 Bobo</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Habitant</w:t>
            </w:r>
          </w:p>
        </w:tc>
        <w:tc>
          <w:tcPr>
            <w:tcW w:w="2268" w:type="dxa"/>
          </w:tcPr>
          <w:p w:rsidR="00A861E2" w:rsidRPr="00F61A76" w:rsidRDefault="00A861E2" w:rsidP="00D03D95">
            <w:pPr>
              <w:spacing w:after="0" w:line="240" w:lineRule="auto"/>
              <w:jc w:val="right"/>
              <w:rPr>
                <w:rFonts w:ascii="Cambria" w:hAnsi="Cambria" w:cs="Arial"/>
              </w:rPr>
            </w:pP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39</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SANA</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Djara</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Secteur 21 Bobo</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Habitant</w:t>
            </w:r>
          </w:p>
        </w:tc>
        <w:tc>
          <w:tcPr>
            <w:tcW w:w="2268" w:type="dxa"/>
          </w:tcPr>
          <w:p w:rsidR="00A861E2" w:rsidRPr="00F61A76" w:rsidRDefault="00A861E2" w:rsidP="00D03D95">
            <w:pPr>
              <w:spacing w:after="0" w:line="240" w:lineRule="auto"/>
              <w:jc w:val="right"/>
              <w:rPr>
                <w:rFonts w:ascii="Cambria" w:hAnsi="Cambria" w:cs="Arial"/>
              </w:rPr>
            </w:pP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40</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DJIBO</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Korotimi</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Secteur 21 Bobo</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Habitant</w:t>
            </w:r>
          </w:p>
        </w:tc>
        <w:tc>
          <w:tcPr>
            <w:tcW w:w="2268" w:type="dxa"/>
          </w:tcPr>
          <w:p w:rsidR="00A861E2" w:rsidRPr="00F61A76" w:rsidRDefault="00A861E2" w:rsidP="00D03D95">
            <w:pPr>
              <w:spacing w:after="0" w:line="240" w:lineRule="auto"/>
              <w:jc w:val="right"/>
              <w:rPr>
                <w:rFonts w:ascii="Cambria" w:hAnsi="Cambria" w:cs="Arial"/>
              </w:rPr>
            </w:pP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41</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TRAORE</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Safiatou</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Secteur 21 Bobo</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Habitant</w:t>
            </w:r>
          </w:p>
        </w:tc>
        <w:tc>
          <w:tcPr>
            <w:tcW w:w="2268" w:type="dxa"/>
          </w:tcPr>
          <w:p w:rsidR="00A861E2" w:rsidRPr="00F61A76" w:rsidRDefault="00A861E2" w:rsidP="00D03D95">
            <w:pPr>
              <w:spacing w:after="0" w:line="240" w:lineRule="auto"/>
              <w:jc w:val="right"/>
              <w:rPr>
                <w:rFonts w:ascii="Cambria" w:hAnsi="Cambria" w:cs="Arial"/>
              </w:rPr>
            </w:pP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42</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SOME</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Jannette</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Secteur 21 Bobo</w:t>
            </w:r>
          </w:p>
        </w:tc>
        <w:tc>
          <w:tcPr>
            <w:tcW w:w="2552" w:type="dxa"/>
          </w:tcPr>
          <w:p w:rsidR="00A861E2" w:rsidRPr="00F61A76" w:rsidRDefault="00A861E2" w:rsidP="004A7DCA">
            <w:pPr>
              <w:spacing w:after="0" w:line="240" w:lineRule="auto"/>
              <w:jc w:val="both"/>
              <w:rPr>
                <w:rFonts w:ascii="Cambria" w:hAnsi="Cambria" w:cs="Arial"/>
              </w:rPr>
            </w:pPr>
            <w:r w:rsidRPr="00F61A76">
              <w:rPr>
                <w:rFonts w:ascii="Cambria" w:hAnsi="Cambria" w:cs="Arial"/>
              </w:rPr>
              <w:t>Habitant</w:t>
            </w:r>
          </w:p>
        </w:tc>
        <w:tc>
          <w:tcPr>
            <w:tcW w:w="2268" w:type="dxa"/>
          </w:tcPr>
          <w:p w:rsidR="00A861E2" w:rsidRPr="00F61A76" w:rsidRDefault="00A861E2" w:rsidP="00D03D95">
            <w:pPr>
              <w:spacing w:after="0" w:line="240" w:lineRule="auto"/>
              <w:jc w:val="right"/>
              <w:rPr>
                <w:rFonts w:ascii="Cambria" w:hAnsi="Cambria" w:cs="Arial"/>
              </w:rPr>
            </w:pP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43</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TALL</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Mountaga</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Secteur 21 Bobo</w:t>
            </w:r>
          </w:p>
        </w:tc>
        <w:tc>
          <w:tcPr>
            <w:tcW w:w="2552" w:type="dxa"/>
          </w:tcPr>
          <w:p w:rsidR="00A861E2" w:rsidRPr="00F61A76" w:rsidRDefault="00A861E2" w:rsidP="00D03D95">
            <w:pPr>
              <w:spacing w:after="0" w:line="240" w:lineRule="auto"/>
              <w:rPr>
                <w:rFonts w:ascii="Cambria" w:hAnsi="Cambria" w:cs="Arial"/>
              </w:rPr>
            </w:pPr>
            <w:r w:rsidRPr="00F61A76">
              <w:rPr>
                <w:rFonts w:ascii="Cambria" w:hAnsi="Cambria" w:cs="Arial"/>
              </w:rPr>
              <w:t>Habitant</w:t>
            </w:r>
          </w:p>
        </w:tc>
        <w:tc>
          <w:tcPr>
            <w:tcW w:w="2268" w:type="dxa"/>
          </w:tcPr>
          <w:p w:rsidR="00A861E2" w:rsidRPr="00F61A76" w:rsidRDefault="00A861E2" w:rsidP="00D03D95">
            <w:pPr>
              <w:spacing w:after="0" w:line="240" w:lineRule="auto"/>
              <w:jc w:val="right"/>
              <w:rPr>
                <w:rFonts w:ascii="Cambria" w:hAnsi="Cambria" w:cs="Arial"/>
              </w:rPr>
            </w:pP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44</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TRAORE</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Fatimata</w:t>
            </w:r>
          </w:p>
        </w:tc>
        <w:tc>
          <w:tcPr>
            <w:tcW w:w="1559" w:type="dxa"/>
          </w:tcPr>
          <w:p w:rsidR="00A861E2" w:rsidRPr="00F61A76" w:rsidRDefault="00A861E2" w:rsidP="00D03D95">
            <w:pPr>
              <w:spacing w:after="0" w:line="240" w:lineRule="auto"/>
              <w:rPr>
                <w:rFonts w:ascii="Cambria" w:hAnsi="Cambria" w:cs="Arial"/>
                <w:highlight w:val="yellow"/>
              </w:rPr>
            </w:pPr>
            <w:r w:rsidRPr="00F61A76">
              <w:rPr>
                <w:rFonts w:ascii="Cambria" w:hAnsi="Cambria" w:cs="Arial"/>
              </w:rPr>
              <w:t>Secteur 21 Bobo</w:t>
            </w:r>
          </w:p>
        </w:tc>
        <w:tc>
          <w:tcPr>
            <w:tcW w:w="2552" w:type="dxa"/>
          </w:tcPr>
          <w:p w:rsidR="00A861E2" w:rsidRPr="00F61A76" w:rsidRDefault="00A861E2" w:rsidP="00D03D95">
            <w:pPr>
              <w:spacing w:after="0" w:line="240" w:lineRule="auto"/>
              <w:rPr>
                <w:rFonts w:ascii="Cambria" w:hAnsi="Cambria" w:cs="Arial"/>
              </w:rPr>
            </w:pPr>
            <w:r w:rsidRPr="00F61A76">
              <w:rPr>
                <w:rFonts w:ascii="Cambria" w:hAnsi="Cambria" w:cs="Arial"/>
              </w:rPr>
              <w:t>Habitant</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70 03 93 66</w:t>
            </w: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45</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TRAORE</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Mélanie</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DPF/Dédougou</w:t>
            </w:r>
          </w:p>
        </w:tc>
        <w:tc>
          <w:tcPr>
            <w:tcW w:w="2552" w:type="dxa"/>
          </w:tcPr>
          <w:p w:rsidR="00A861E2" w:rsidRPr="00F61A76" w:rsidRDefault="00A861E2" w:rsidP="00D03D95">
            <w:pPr>
              <w:spacing w:after="0" w:line="240" w:lineRule="auto"/>
              <w:rPr>
                <w:rFonts w:ascii="Cambria" w:hAnsi="Cambria" w:cs="Arial"/>
              </w:rPr>
            </w:pPr>
            <w:r w:rsidRPr="00F61A76">
              <w:rPr>
                <w:rFonts w:ascii="Cambria" w:hAnsi="Cambria" w:cs="Arial"/>
              </w:rPr>
              <w:t>Directrice sortante</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70 70 10 71</w:t>
            </w:r>
          </w:p>
        </w:tc>
        <w:tc>
          <w:tcPr>
            <w:tcW w:w="3402" w:type="dxa"/>
          </w:tcPr>
          <w:p w:rsidR="00A861E2" w:rsidRPr="00F61A76" w:rsidRDefault="0042118D" w:rsidP="00D03D95">
            <w:pPr>
              <w:spacing w:after="0" w:line="240" w:lineRule="auto"/>
              <w:rPr>
                <w:rFonts w:ascii="Cambria" w:hAnsi="Cambria" w:cs="Arial"/>
              </w:rPr>
            </w:pPr>
            <w:hyperlink r:id="rId27" w:history="1">
              <w:r w:rsidR="00A861E2" w:rsidRPr="00F61A76">
                <w:rPr>
                  <w:rStyle w:val="Lienhypertexte"/>
                  <w:rFonts w:ascii="Cambria" w:hAnsi="Cambria" w:cs="Arial"/>
                </w:rPr>
                <w:t>Melatraka@yahoo.fr</w:t>
              </w:r>
            </w:hyperlink>
            <w:r w:rsidR="00A861E2" w:rsidRPr="00F61A76">
              <w:rPr>
                <w:rFonts w:ascii="Cambria" w:hAnsi="Cambria" w:cs="Arial"/>
              </w:rPr>
              <w:t xml:space="preserve">    </w:t>
            </w: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46</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DABAL</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Salimata</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DPF/Dédougou</w:t>
            </w:r>
          </w:p>
        </w:tc>
        <w:tc>
          <w:tcPr>
            <w:tcW w:w="2552" w:type="dxa"/>
          </w:tcPr>
          <w:p w:rsidR="00A861E2" w:rsidRPr="00F61A76" w:rsidRDefault="00A861E2" w:rsidP="00D03D95">
            <w:pPr>
              <w:spacing w:after="0" w:line="240" w:lineRule="auto"/>
              <w:rPr>
                <w:rFonts w:ascii="Cambria" w:hAnsi="Cambria" w:cs="Arial"/>
              </w:rPr>
            </w:pPr>
            <w:r w:rsidRPr="00F61A76">
              <w:rPr>
                <w:rFonts w:ascii="Cambria" w:hAnsi="Cambria" w:cs="Arial"/>
              </w:rPr>
              <w:t>Directrice</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70 23  64 14</w:t>
            </w:r>
          </w:p>
        </w:tc>
        <w:tc>
          <w:tcPr>
            <w:tcW w:w="3402" w:type="dxa"/>
          </w:tcPr>
          <w:p w:rsidR="00A861E2" w:rsidRPr="00F61A76" w:rsidRDefault="0042118D" w:rsidP="00D03D95">
            <w:pPr>
              <w:spacing w:after="0" w:line="240" w:lineRule="auto"/>
              <w:rPr>
                <w:rFonts w:ascii="Cambria" w:hAnsi="Cambria" w:cs="Arial"/>
              </w:rPr>
            </w:pPr>
            <w:hyperlink r:id="rId28" w:history="1">
              <w:r w:rsidR="00A861E2" w:rsidRPr="00F61A76">
                <w:rPr>
                  <w:rStyle w:val="Lienhypertexte"/>
                  <w:rFonts w:ascii="Cambria" w:hAnsi="Cambria" w:cs="Arial"/>
                </w:rPr>
                <w:t>Dabalsali@yaho.fr</w:t>
              </w:r>
            </w:hyperlink>
            <w:r w:rsidR="00A861E2" w:rsidRPr="00F61A76">
              <w:rPr>
                <w:rFonts w:ascii="Cambria" w:hAnsi="Cambria" w:cs="Arial"/>
              </w:rPr>
              <w:t xml:space="preserve"> </w:t>
            </w: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47</w:t>
            </w:r>
          </w:p>
        </w:tc>
        <w:tc>
          <w:tcPr>
            <w:tcW w:w="1486" w:type="dxa"/>
          </w:tcPr>
          <w:p w:rsidR="00A861E2" w:rsidRPr="00F61A76" w:rsidRDefault="00A861E2" w:rsidP="00D03D95">
            <w:pPr>
              <w:spacing w:after="0" w:line="240" w:lineRule="auto"/>
              <w:rPr>
                <w:rFonts w:ascii="Cambria" w:hAnsi="Cambria" w:cs="Arial"/>
                <w:highlight w:val="green"/>
              </w:rPr>
            </w:pPr>
            <w:r w:rsidRPr="00F61A76">
              <w:rPr>
                <w:rFonts w:ascii="Cambria" w:hAnsi="Cambria" w:cs="Arial"/>
              </w:rPr>
              <w:t>TRAORE</w:t>
            </w:r>
          </w:p>
        </w:tc>
        <w:tc>
          <w:tcPr>
            <w:tcW w:w="1491" w:type="dxa"/>
          </w:tcPr>
          <w:p w:rsidR="00A861E2" w:rsidRPr="00F61A76" w:rsidRDefault="00A861E2" w:rsidP="00D03D95">
            <w:pPr>
              <w:spacing w:after="0" w:line="240" w:lineRule="auto"/>
              <w:rPr>
                <w:rFonts w:ascii="Cambria" w:hAnsi="Cambria" w:cs="Arial"/>
                <w:highlight w:val="green"/>
              </w:rPr>
            </w:pPr>
            <w:r w:rsidRPr="00F61A76">
              <w:rPr>
                <w:rFonts w:ascii="Cambria" w:hAnsi="Cambria" w:cs="Arial"/>
              </w:rPr>
              <w:t>Fatimata</w:t>
            </w:r>
          </w:p>
        </w:tc>
        <w:tc>
          <w:tcPr>
            <w:tcW w:w="1559" w:type="dxa"/>
          </w:tcPr>
          <w:p w:rsidR="00A861E2" w:rsidRPr="00F61A76" w:rsidRDefault="00A861E2" w:rsidP="00D03D95">
            <w:pPr>
              <w:spacing w:after="0" w:line="240" w:lineRule="auto"/>
              <w:rPr>
                <w:rFonts w:ascii="Cambria" w:hAnsi="Cambria" w:cs="Arial"/>
                <w:highlight w:val="green"/>
              </w:rPr>
            </w:pPr>
            <w:r w:rsidRPr="00F61A76">
              <w:rPr>
                <w:rFonts w:ascii="Cambria" w:hAnsi="Cambria" w:cs="Arial"/>
              </w:rPr>
              <w:t>DPF/Dédougou</w:t>
            </w:r>
          </w:p>
        </w:tc>
        <w:tc>
          <w:tcPr>
            <w:tcW w:w="2552" w:type="dxa"/>
          </w:tcPr>
          <w:p w:rsidR="00A861E2" w:rsidRPr="00F61A76" w:rsidRDefault="00A861E2" w:rsidP="00D03D95">
            <w:pPr>
              <w:spacing w:after="0" w:line="240" w:lineRule="auto"/>
              <w:rPr>
                <w:rFonts w:ascii="Cambria" w:hAnsi="Cambria" w:cs="Arial"/>
              </w:rPr>
            </w:pPr>
            <w:r w:rsidRPr="00F61A76">
              <w:rPr>
                <w:rFonts w:ascii="Cambria" w:hAnsi="Cambria" w:cs="Arial"/>
              </w:rPr>
              <w:t>Animatrice</w:t>
            </w:r>
          </w:p>
        </w:tc>
        <w:tc>
          <w:tcPr>
            <w:tcW w:w="2268" w:type="dxa"/>
          </w:tcPr>
          <w:p w:rsidR="00A861E2" w:rsidRPr="00F61A76" w:rsidRDefault="00A861E2" w:rsidP="00D03D95">
            <w:pPr>
              <w:spacing w:after="0" w:line="240" w:lineRule="auto"/>
              <w:jc w:val="right"/>
              <w:rPr>
                <w:rFonts w:ascii="Cambria" w:hAnsi="Cambria" w:cs="Arial"/>
              </w:rPr>
            </w:pPr>
          </w:p>
        </w:tc>
        <w:tc>
          <w:tcPr>
            <w:tcW w:w="3402" w:type="dxa"/>
          </w:tcPr>
          <w:p w:rsidR="00A861E2" w:rsidRPr="00F61A76" w:rsidRDefault="00A861E2" w:rsidP="00D03D95">
            <w:pPr>
              <w:spacing w:after="0" w:line="240" w:lineRule="auto"/>
              <w:rPr>
                <w:rFonts w:ascii="Cambria" w:hAnsi="Cambria" w:cs="Arial"/>
                <w:highlight w:val="green"/>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48</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SANOU</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Assita</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Groupement Nyentaga/Dédougou</w:t>
            </w:r>
          </w:p>
        </w:tc>
        <w:tc>
          <w:tcPr>
            <w:tcW w:w="2552" w:type="dxa"/>
          </w:tcPr>
          <w:p w:rsidR="00A861E2" w:rsidRPr="00F61A76" w:rsidRDefault="00A861E2" w:rsidP="00D03D95">
            <w:pPr>
              <w:spacing w:after="0" w:line="240" w:lineRule="auto"/>
              <w:rPr>
                <w:rFonts w:ascii="Cambria" w:hAnsi="Cambria" w:cs="Arial"/>
              </w:rPr>
            </w:pPr>
            <w:r w:rsidRPr="00F61A76">
              <w:rPr>
                <w:rFonts w:ascii="Cambria" w:hAnsi="Cambria" w:cs="Arial"/>
              </w:rPr>
              <w:t>Membre</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70 27 51 66</w:t>
            </w:r>
          </w:p>
          <w:p w:rsidR="00A861E2" w:rsidRPr="00F61A76" w:rsidRDefault="00A861E2" w:rsidP="00D03D95">
            <w:pPr>
              <w:spacing w:after="0" w:line="240" w:lineRule="auto"/>
              <w:jc w:val="right"/>
              <w:rPr>
                <w:rFonts w:ascii="Cambria" w:hAnsi="Cambria" w:cs="Arial"/>
              </w:rPr>
            </w:pPr>
            <w:r w:rsidRPr="00F61A76">
              <w:rPr>
                <w:rFonts w:ascii="Cambria" w:hAnsi="Cambria" w:cs="Arial"/>
              </w:rPr>
              <w:t>20 52 20 38</w:t>
            </w: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49</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COULIBALY</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Claudine</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Groupement Nyentaga/Dédougou</w:t>
            </w:r>
          </w:p>
        </w:tc>
        <w:tc>
          <w:tcPr>
            <w:tcW w:w="2552" w:type="dxa"/>
          </w:tcPr>
          <w:p w:rsidR="00A861E2" w:rsidRPr="00F61A76" w:rsidRDefault="00A861E2" w:rsidP="00D03D95">
            <w:pPr>
              <w:spacing w:after="0" w:line="240" w:lineRule="auto"/>
              <w:rPr>
                <w:rFonts w:ascii="Cambria" w:hAnsi="Cambria" w:cs="Arial"/>
              </w:rPr>
            </w:pPr>
            <w:r w:rsidRPr="00F61A76">
              <w:rPr>
                <w:rFonts w:ascii="Cambria" w:hAnsi="Cambria" w:cs="Arial"/>
              </w:rPr>
              <w:t>Membre</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20 52 20 38</w:t>
            </w: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50</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 xml:space="preserve">TAMINI </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Hélène</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Association Saberessin/Dédougou</w:t>
            </w:r>
          </w:p>
        </w:tc>
        <w:tc>
          <w:tcPr>
            <w:tcW w:w="2552" w:type="dxa"/>
          </w:tcPr>
          <w:p w:rsidR="00A861E2" w:rsidRPr="00F61A76" w:rsidRDefault="00A861E2" w:rsidP="00D03D95">
            <w:pPr>
              <w:spacing w:after="0" w:line="240" w:lineRule="auto"/>
              <w:rPr>
                <w:rFonts w:ascii="Cambria" w:hAnsi="Cambria" w:cs="Arial"/>
              </w:rPr>
            </w:pPr>
            <w:r w:rsidRPr="00F61A76">
              <w:rPr>
                <w:rFonts w:ascii="Cambria" w:hAnsi="Cambria" w:cs="Arial"/>
              </w:rPr>
              <w:t>Membre</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70 68 12 09</w:t>
            </w: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51</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DAKUYO</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Justine</w:t>
            </w:r>
          </w:p>
        </w:tc>
        <w:tc>
          <w:tcPr>
            <w:tcW w:w="1559" w:type="dxa"/>
          </w:tcPr>
          <w:p w:rsidR="00A861E2" w:rsidRPr="00F61A76" w:rsidRDefault="00A861E2" w:rsidP="00D03D95">
            <w:pPr>
              <w:spacing w:after="0" w:line="240" w:lineRule="auto"/>
              <w:rPr>
                <w:rFonts w:ascii="Cambria" w:hAnsi="Cambria" w:cs="Arial"/>
              </w:rPr>
            </w:pPr>
          </w:p>
        </w:tc>
        <w:tc>
          <w:tcPr>
            <w:tcW w:w="2552" w:type="dxa"/>
          </w:tcPr>
          <w:p w:rsidR="00A861E2" w:rsidRPr="00F61A76" w:rsidRDefault="00A861E2" w:rsidP="00D03D95">
            <w:pPr>
              <w:spacing w:after="0" w:line="240" w:lineRule="auto"/>
              <w:rPr>
                <w:rFonts w:ascii="Cambria" w:hAnsi="Cambria" w:cs="Arial"/>
              </w:rPr>
            </w:pP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70 52 82 87</w:t>
            </w: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lastRenderedPageBreak/>
              <w:t>52</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TAMINI</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Suzane</w:t>
            </w:r>
          </w:p>
        </w:tc>
        <w:tc>
          <w:tcPr>
            <w:tcW w:w="1559" w:type="dxa"/>
          </w:tcPr>
          <w:p w:rsidR="00A861E2" w:rsidRPr="00F61A76" w:rsidRDefault="00A861E2" w:rsidP="00D03D95">
            <w:pPr>
              <w:spacing w:after="0" w:line="240" w:lineRule="auto"/>
              <w:rPr>
                <w:rFonts w:ascii="Cambria" w:hAnsi="Cambria" w:cs="Arial"/>
              </w:rPr>
            </w:pPr>
          </w:p>
        </w:tc>
        <w:tc>
          <w:tcPr>
            <w:tcW w:w="2552" w:type="dxa"/>
          </w:tcPr>
          <w:p w:rsidR="00A861E2" w:rsidRPr="00F61A76" w:rsidRDefault="00A861E2" w:rsidP="00D03D95">
            <w:pPr>
              <w:spacing w:after="0" w:line="240" w:lineRule="auto"/>
              <w:rPr>
                <w:rFonts w:ascii="Cambria" w:hAnsi="Cambria" w:cs="Arial"/>
              </w:rPr>
            </w:pP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71 98 58 66</w:t>
            </w: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53</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YONLI</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Pascaline</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AFD/Buayaba</w:t>
            </w:r>
          </w:p>
        </w:tc>
        <w:tc>
          <w:tcPr>
            <w:tcW w:w="2552" w:type="dxa"/>
          </w:tcPr>
          <w:p w:rsidR="00A861E2" w:rsidRPr="00F61A76" w:rsidRDefault="00A861E2" w:rsidP="00D03D95">
            <w:pPr>
              <w:spacing w:after="0" w:line="240" w:lineRule="auto"/>
              <w:rPr>
                <w:rFonts w:ascii="Cambria" w:hAnsi="Cambria" w:cs="Arial"/>
              </w:rPr>
            </w:pPr>
            <w:r w:rsidRPr="00F61A76">
              <w:rPr>
                <w:rFonts w:ascii="Cambria" w:hAnsi="Cambria" w:cs="Arial"/>
              </w:rPr>
              <w:t>Membre</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70  39 15</w:t>
            </w:r>
          </w:p>
        </w:tc>
        <w:tc>
          <w:tcPr>
            <w:tcW w:w="3402" w:type="dxa"/>
          </w:tcPr>
          <w:p w:rsidR="00A861E2" w:rsidRPr="00F61A76" w:rsidRDefault="00A861E2" w:rsidP="00D03D95">
            <w:pPr>
              <w:spacing w:after="0" w:line="240" w:lineRule="auto"/>
              <w:rPr>
                <w:rFonts w:ascii="Cambria" w:hAnsi="Cambria" w:cs="Arial"/>
              </w:rPr>
            </w:pPr>
            <w:r w:rsidRPr="00F61A76">
              <w:rPr>
                <w:rFonts w:ascii="Cambria" w:hAnsi="Cambria" w:cs="Arial"/>
              </w:rPr>
              <w:t>buayabafada@yahoo.fr</w:t>
            </w: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54</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TOMBIANO</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Hamtandi</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AFD/Buayaba</w:t>
            </w:r>
          </w:p>
        </w:tc>
        <w:tc>
          <w:tcPr>
            <w:tcW w:w="2552" w:type="dxa"/>
          </w:tcPr>
          <w:p w:rsidR="00A861E2" w:rsidRPr="00F61A76" w:rsidRDefault="00A861E2" w:rsidP="00D03D95">
            <w:pPr>
              <w:spacing w:after="0" w:line="240" w:lineRule="auto"/>
              <w:rPr>
                <w:rFonts w:ascii="Cambria" w:hAnsi="Cambria" w:cs="Arial"/>
              </w:rPr>
            </w:pPr>
            <w:r w:rsidRPr="00F61A76">
              <w:rPr>
                <w:rFonts w:ascii="Cambria" w:hAnsi="Cambria" w:cs="Arial"/>
              </w:rPr>
              <w:t>Membre</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70 11 09 64</w:t>
            </w:r>
          </w:p>
        </w:tc>
        <w:tc>
          <w:tcPr>
            <w:tcW w:w="3402" w:type="dxa"/>
          </w:tcPr>
          <w:p w:rsidR="00A861E2" w:rsidRPr="00F61A76" w:rsidRDefault="00A861E2" w:rsidP="00D03D95">
            <w:pPr>
              <w:spacing w:after="0" w:line="240" w:lineRule="auto"/>
              <w:rPr>
                <w:rFonts w:ascii="Cambria" w:hAnsi="Cambria" w:cs="Arial"/>
              </w:rPr>
            </w:pPr>
            <w:r w:rsidRPr="00F61A76">
              <w:rPr>
                <w:rFonts w:ascii="Cambria" w:hAnsi="Cambria" w:cs="Arial"/>
              </w:rPr>
              <w:t>buayabafada@yahoo.fr</w:t>
            </w: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51</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TAMINI/NIANG</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Alizeta</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Ecole Farakuy B</w:t>
            </w:r>
          </w:p>
        </w:tc>
        <w:tc>
          <w:tcPr>
            <w:tcW w:w="2552" w:type="dxa"/>
          </w:tcPr>
          <w:p w:rsidR="00A861E2" w:rsidRPr="00F61A76" w:rsidRDefault="00A861E2" w:rsidP="00D03D95">
            <w:pPr>
              <w:spacing w:after="0" w:line="240" w:lineRule="auto"/>
              <w:rPr>
                <w:rFonts w:ascii="Cambria" w:hAnsi="Cambria" w:cs="Arial"/>
              </w:rPr>
            </w:pPr>
            <w:r w:rsidRPr="00F61A76">
              <w:rPr>
                <w:rFonts w:ascii="Cambria" w:hAnsi="Cambria" w:cs="Arial"/>
              </w:rPr>
              <w:t xml:space="preserve">Directrice </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76 68 05 18</w:t>
            </w: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r w:rsidRPr="00F61A76">
              <w:rPr>
                <w:rFonts w:ascii="Cambria" w:hAnsi="Cambria" w:cs="Arial"/>
              </w:rPr>
              <w:t>52</w:t>
            </w:r>
          </w:p>
        </w:tc>
        <w:tc>
          <w:tcPr>
            <w:tcW w:w="1486" w:type="dxa"/>
          </w:tcPr>
          <w:p w:rsidR="00A861E2" w:rsidRPr="00F61A76" w:rsidRDefault="00A861E2" w:rsidP="00D03D95">
            <w:pPr>
              <w:spacing w:after="0" w:line="240" w:lineRule="auto"/>
              <w:rPr>
                <w:rFonts w:ascii="Cambria" w:hAnsi="Cambria" w:cs="Arial"/>
              </w:rPr>
            </w:pPr>
            <w:r w:rsidRPr="00F61A76">
              <w:rPr>
                <w:rFonts w:ascii="Cambria" w:hAnsi="Cambria" w:cs="Arial"/>
              </w:rPr>
              <w:t>BADOUM</w:t>
            </w:r>
          </w:p>
        </w:tc>
        <w:tc>
          <w:tcPr>
            <w:tcW w:w="1491" w:type="dxa"/>
          </w:tcPr>
          <w:p w:rsidR="00A861E2" w:rsidRPr="00F61A76" w:rsidRDefault="00A861E2" w:rsidP="00D03D95">
            <w:pPr>
              <w:spacing w:after="0" w:line="240" w:lineRule="auto"/>
              <w:rPr>
                <w:rFonts w:ascii="Cambria" w:hAnsi="Cambria" w:cs="Arial"/>
              </w:rPr>
            </w:pPr>
            <w:r w:rsidRPr="00F61A76">
              <w:rPr>
                <w:rFonts w:ascii="Cambria" w:hAnsi="Cambria" w:cs="Arial"/>
              </w:rPr>
              <w:t>Marie Louise</w:t>
            </w:r>
          </w:p>
        </w:tc>
        <w:tc>
          <w:tcPr>
            <w:tcW w:w="1559" w:type="dxa"/>
          </w:tcPr>
          <w:p w:rsidR="00A861E2" w:rsidRPr="00F61A76" w:rsidRDefault="00A861E2" w:rsidP="00D03D95">
            <w:pPr>
              <w:spacing w:after="0" w:line="240" w:lineRule="auto"/>
              <w:rPr>
                <w:rFonts w:ascii="Cambria" w:hAnsi="Cambria" w:cs="Arial"/>
              </w:rPr>
            </w:pPr>
            <w:r w:rsidRPr="00F61A76">
              <w:rPr>
                <w:rFonts w:ascii="Cambria" w:hAnsi="Cambria" w:cs="Arial"/>
              </w:rPr>
              <w:t>Ecole Farakuy B</w:t>
            </w:r>
          </w:p>
        </w:tc>
        <w:tc>
          <w:tcPr>
            <w:tcW w:w="2552" w:type="dxa"/>
          </w:tcPr>
          <w:p w:rsidR="00A861E2" w:rsidRPr="00F61A76" w:rsidRDefault="00A861E2" w:rsidP="00D03D95">
            <w:pPr>
              <w:spacing w:after="0" w:line="240" w:lineRule="auto"/>
              <w:rPr>
                <w:rFonts w:ascii="Cambria" w:hAnsi="Cambria" w:cs="Arial"/>
              </w:rPr>
            </w:pPr>
            <w:r w:rsidRPr="00F61A76">
              <w:rPr>
                <w:rFonts w:ascii="Cambria" w:hAnsi="Cambria" w:cs="Arial"/>
              </w:rPr>
              <w:t>Enseignante</w:t>
            </w:r>
          </w:p>
        </w:tc>
        <w:tc>
          <w:tcPr>
            <w:tcW w:w="2268" w:type="dxa"/>
          </w:tcPr>
          <w:p w:rsidR="00A861E2" w:rsidRPr="00F61A76" w:rsidRDefault="00A861E2" w:rsidP="00D03D95">
            <w:pPr>
              <w:spacing w:after="0" w:line="240" w:lineRule="auto"/>
              <w:jc w:val="right"/>
              <w:rPr>
                <w:rFonts w:ascii="Cambria" w:hAnsi="Cambria" w:cs="Arial"/>
              </w:rPr>
            </w:pPr>
            <w:r w:rsidRPr="00F61A76">
              <w:rPr>
                <w:rFonts w:ascii="Cambria" w:hAnsi="Cambria" w:cs="Arial"/>
              </w:rPr>
              <w:t>70 28 05 95</w:t>
            </w:r>
          </w:p>
        </w:tc>
        <w:tc>
          <w:tcPr>
            <w:tcW w:w="3402" w:type="dxa"/>
          </w:tcPr>
          <w:p w:rsidR="00A861E2" w:rsidRPr="00F61A76" w:rsidRDefault="00A861E2" w:rsidP="00D03D95">
            <w:pPr>
              <w:spacing w:after="0" w:line="240" w:lineRule="auto"/>
              <w:rPr>
                <w:rFonts w:ascii="Cambria" w:hAnsi="Cambria" w:cs="Arial"/>
              </w:rPr>
            </w:pPr>
          </w:p>
        </w:tc>
      </w:tr>
      <w:tr w:rsidR="00A861E2" w:rsidRPr="00F61A76" w:rsidTr="00F61A76">
        <w:tc>
          <w:tcPr>
            <w:tcW w:w="675" w:type="dxa"/>
          </w:tcPr>
          <w:p w:rsidR="00A861E2" w:rsidRPr="00F61A76" w:rsidRDefault="00A861E2" w:rsidP="00D03D95">
            <w:pPr>
              <w:spacing w:after="0" w:line="240" w:lineRule="auto"/>
              <w:rPr>
                <w:rFonts w:ascii="Cambria" w:hAnsi="Cambria" w:cs="Arial"/>
              </w:rPr>
            </w:pPr>
          </w:p>
        </w:tc>
        <w:tc>
          <w:tcPr>
            <w:tcW w:w="1486" w:type="dxa"/>
          </w:tcPr>
          <w:p w:rsidR="00A861E2" w:rsidRPr="00F61A76" w:rsidRDefault="00A861E2" w:rsidP="00D03D95">
            <w:pPr>
              <w:spacing w:after="0" w:line="240" w:lineRule="auto"/>
              <w:rPr>
                <w:rFonts w:ascii="Cambria" w:hAnsi="Cambria" w:cs="Arial"/>
              </w:rPr>
            </w:pPr>
          </w:p>
        </w:tc>
        <w:tc>
          <w:tcPr>
            <w:tcW w:w="1491" w:type="dxa"/>
          </w:tcPr>
          <w:p w:rsidR="00A861E2" w:rsidRPr="00F61A76" w:rsidRDefault="00A861E2" w:rsidP="00D03D95">
            <w:pPr>
              <w:spacing w:after="0" w:line="240" w:lineRule="auto"/>
              <w:rPr>
                <w:rFonts w:ascii="Cambria" w:hAnsi="Cambria" w:cs="Arial"/>
              </w:rPr>
            </w:pPr>
          </w:p>
        </w:tc>
        <w:tc>
          <w:tcPr>
            <w:tcW w:w="1559" w:type="dxa"/>
          </w:tcPr>
          <w:p w:rsidR="00A861E2" w:rsidRPr="00F61A76" w:rsidRDefault="00A861E2" w:rsidP="00D03D95">
            <w:pPr>
              <w:spacing w:after="0" w:line="240" w:lineRule="auto"/>
              <w:rPr>
                <w:rFonts w:ascii="Cambria" w:hAnsi="Cambria" w:cs="Arial"/>
              </w:rPr>
            </w:pPr>
          </w:p>
        </w:tc>
        <w:tc>
          <w:tcPr>
            <w:tcW w:w="2552" w:type="dxa"/>
          </w:tcPr>
          <w:p w:rsidR="00A861E2" w:rsidRPr="00F61A76" w:rsidRDefault="00A861E2" w:rsidP="00D03D95">
            <w:pPr>
              <w:spacing w:after="0" w:line="240" w:lineRule="auto"/>
              <w:rPr>
                <w:rFonts w:ascii="Cambria" w:hAnsi="Cambria" w:cs="Arial"/>
              </w:rPr>
            </w:pPr>
          </w:p>
        </w:tc>
        <w:tc>
          <w:tcPr>
            <w:tcW w:w="2268" w:type="dxa"/>
          </w:tcPr>
          <w:p w:rsidR="00A861E2" w:rsidRPr="00F61A76" w:rsidRDefault="00A861E2" w:rsidP="00D03D95">
            <w:pPr>
              <w:spacing w:after="0" w:line="240" w:lineRule="auto"/>
              <w:jc w:val="right"/>
              <w:rPr>
                <w:rFonts w:ascii="Cambria" w:hAnsi="Cambria" w:cs="Arial"/>
              </w:rPr>
            </w:pPr>
          </w:p>
        </w:tc>
        <w:tc>
          <w:tcPr>
            <w:tcW w:w="3402" w:type="dxa"/>
          </w:tcPr>
          <w:p w:rsidR="00A861E2" w:rsidRPr="00F61A76" w:rsidRDefault="00A861E2" w:rsidP="00D03D95">
            <w:pPr>
              <w:spacing w:after="0" w:line="240" w:lineRule="auto"/>
              <w:rPr>
                <w:rFonts w:ascii="Cambria" w:hAnsi="Cambria" w:cs="Arial"/>
              </w:rPr>
            </w:pPr>
          </w:p>
        </w:tc>
      </w:tr>
    </w:tbl>
    <w:p w:rsidR="00F61A76" w:rsidRDefault="00F61A76" w:rsidP="00A861E2">
      <w:pPr>
        <w:spacing w:line="240" w:lineRule="auto"/>
        <w:rPr>
          <w:rFonts w:ascii="Cambria" w:hAnsi="Cambria"/>
          <w:sz w:val="24"/>
          <w:szCs w:val="24"/>
        </w:rPr>
        <w:sectPr w:rsidR="00F61A76" w:rsidSect="00253D36">
          <w:pgSz w:w="15840" w:h="12240" w:orient="landscape" w:code="1"/>
          <w:pgMar w:top="567" w:right="851" w:bottom="567" w:left="851" w:header="720" w:footer="720" w:gutter="0"/>
          <w:cols w:space="720"/>
          <w:noEndnote/>
          <w:titlePg/>
          <w:docGrid w:linePitch="299"/>
        </w:sectPr>
      </w:pPr>
    </w:p>
    <w:p w:rsidR="00A861E2" w:rsidRPr="008A2996" w:rsidRDefault="00A861E2" w:rsidP="00A861E2">
      <w:pPr>
        <w:spacing w:line="240" w:lineRule="auto"/>
        <w:rPr>
          <w:rFonts w:ascii="Cambria" w:hAnsi="Cambria"/>
          <w:sz w:val="24"/>
          <w:szCs w:val="24"/>
        </w:rPr>
      </w:pPr>
    </w:p>
    <w:p w:rsidR="00A861E2" w:rsidRPr="008A2996" w:rsidRDefault="00A861E2" w:rsidP="00976762">
      <w:pPr>
        <w:spacing w:line="240" w:lineRule="auto"/>
        <w:jc w:val="center"/>
        <w:rPr>
          <w:rFonts w:ascii="Cambria" w:hAnsi="Cambria"/>
          <w:b/>
          <w:sz w:val="24"/>
          <w:szCs w:val="24"/>
        </w:rPr>
      </w:pPr>
      <w:r w:rsidRPr="008A2996">
        <w:rPr>
          <w:rFonts w:ascii="Cambria" w:hAnsi="Cambria"/>
          <w:b/>
          <w:sz w:val="24"/>
          <w:szCs w:val="24"/>
        </w:rPr>
        <w:t>Liste des enseignants bénéficiaires de la formation sur l’éducation environnementale (Dédougou)</w:t>
      </w:r>
    </w:p>
    <w:tbl>
      <w:tblPr>
        <w:tblW w:w="7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3"/>
        <w:gridCol w:w="2807"/>
        <w:gridCol w:w="1969"/>
        <w:gridCol w:w="1855"/>
      </w:tblGrid>
      <w:tr w:rsidR="00A861E2" w:rsidRPr="008A2996" w:rsidTr="00AA0FCE">
        <w:trPr>
          <w:tblHeader/>
          <w:jc w:val="center"/>
        </w:trPr>
        <w:tc>
          <w:tcPr>
            <w:tcW w:w="613" w:type="dxa"/>
          </w:tcPr>
          <w:p w:rsidR="00A861E2" w:rsidRPr="008A2996" w:rsidRDefault="00A861E2" w:rsidP="00D03D95">
            <w:pPr>
              <w:spacing w:line="240" w:lineRule="auto"/>
              <w:rPr>
                <w:rFonts w:ascii="Cambria" w:hAnsi="Cambria"/>
                <w:b/>
                <w:sz w:val="24"/>
                <w:szCs w:val="24"/>
              </w:rPr>
            </w:pPr>
          </w:p>
        </w:tc>
        <w:tc>
          <w:tcPr>
            <w:tcW w:w="2807" w:type="dxa"/>
          </w:tcPr>
          <w:p w:rsidR="00A861E2" w:rsidRPr="008A2996" w:rsidRDefault="00A861E2" w:rsidP="00D03D95">
            <w:pPr>
              <w:spacing w:line="240" w:lineRule="auto"/>
              <w:rPr>
                <w:rFonts w:ascii="Cambria" w:hAnsi="Cambria"/>
                <w:b/>
                <w:sz w:val="24"/>
                <w:szCs w:val="24"/>
              </w:rPr>
            </w:pPr>
            <w:r w:rsidRPr="008A2996">
              <w:rPr>
                <w:rFonts w:ascii="Cambria" w:hAnsi="Cambria"/>
                <w:b/>
                <w:sz w:val="24"/>
                <w:szCs w:val="24"/>
              </w:rPr>
              <w:t>NOM PRENOMS</w:t>
            </w:r>
          </w:p>
        </w:tc>
        <w:tc>
          <w:tcPr>
            <w:tcW w:w="1969" w:type="dxa"/>
          </w:tcPr>
          <w:p w:rsidR="00A861E2" w:rsidRPr="008A2996" w:rsidRDefault="00A861E2" w:rsidP="00D03D95">
            <w:pPr>
              <w:spacing w:line="240" w:lineRule="auto"/>
              <w:rPr>
                <w:rFonts w:ascii="Cambria" w:hAnsi="Cambria"/>
                <w:b/>
                <w:sz w:val="24"/>
                <w:szCs w:val="24"/>
              </w:rPr>
            </w:pPr>
            <w:r w:rsidRPr="008A2996">
              <w:rPr>
                <w:rFonts w:ascii="Cambria" w:hAnsi="Cambria"/>
                <w:b/>
                <w:sz w:val="24"/>
                <w:szCs w:val="24"/>
              </w:rPr>
              <w:t xml:space="preserve">Ecole </w:t>
            </w:r>
          </w:p>
        </w:tc>
        <w:tc>
          <w:tcPr>
            <w:tcW w:w="1855" w:type="dxa"/>
          </w:tcPr>
          <w:p w:rsidR="00A861E2" w:rsidRPr="008A2996" w:rsidRDefault="00A861E2" w:rsidP="00D03D95">
            <w:pPr>
              <w:spacing w:line="240" w:lineRule="auto"/>
              <w:rPr>
                <w:rFonts w:ascii="Cambria" w:hAnsi="Cambria"/>
                <w:b/>
                <w:sz w:val="24"/>
                <w:szCs w:val="24"/>
              </w:rPr>
            </w:pPr>
            <w:r w:rsidRPr="008A2996">
              <w:rPr>
                <w:rFonts w:ascii="Cambria" w:hAnsi="Cambria"/>
                <w:b/>
                <w:sz w:val="24"/>
                <w:szCs w:val="24"/>
              </w:rPr>
              <w:t xml:space="preserve">Contact </w:t>
            </w:r>
          </w:p>
        </w:tc>
      </w:tr>
      <w:tr w:rsidR="00A861E2" w:rsidRPr="008A2996" w:rsidTr="00AA0FCE">
        <w:trPr>
          <w:jc w:val="center"/>
        </w:trPr>
        <w:tc>
          <w:tcPr>
            <w:tcW w:w="613"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1</w:t>
            </w:r>
          </w:p>
        </w:tc>
        <w:tc>
          <w:tcPr>
            <w:tcW w:w="2807"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ZAN Oumarou</w:t>
            </w:r>
          </w:p>
        </w:tc>
        <w:tc>
          <w:tcPr>
            <w:tcW w:w="1969"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Moundasso A</w:t>
            </w:r>
          </w:p>
        </w:tc>
        <w:tc>
          <w:tcPr>
            <w:tcW w:w="1855"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71 15 12 15</w:t>
            </w:r>
          </w:p>
        </w:tc>
      </w:tr>
      <w:tr w:rsidR="00A861E2" w:rsidRPr="008A2996" w:rsidTr="00AA0FCE">
        <w:trPr>
          <w:jc w:val="center"/>
        </w:trPr>
        <w:tc>
          <w:tcPr>
            <w:tcW w:w="613"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2</w:t>
            </w:r>
          </w:p>
        </w:tc>
        <w:tc>
          <w:tcPr>
            <w:tcW w:w="2807"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LOLO S. Evangeline</w:t>
            </w:r>
          </w:p>
        </w:tc>
        <w:tc>
          <w:tcPr>
            <w:tcW w:w="1969"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Moundasso A</w:t>
            </w:r>
          </w:p>
        </w:tc>
        <w:tc>
          <w:tcPr>
            <w:tcW w:w="1855"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70 73 97 82</w:t>
            </w:r>
          </w:p>
        </w:tc>
      </w:tr>
      <w:tr w:rsidR="00A861E2" w:rsidRPr="008A2996" w:rsidTr="00AA0FCE">
        <w:trPr>
          <w:jc w:val="center"/>
        </w:trPr>
        <w:tc>
          <w:tcPr>
            <w:tcW w:w="613"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3</w:t>
            </w:r>
          </w:p>
        </w:tc>
        <w:tc>
          <w:tcPr>
            <w:tcW w:w="2807"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BADOUM Louise</w:t>
            </w:r>
          </w:p>
        </w:tc>
        <w:tc>
          <w:tcPr>
            <w:tcW w:w="1969"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Grand Forakuy B</w:t>
            </w:r>
          </w:p>
        </w:tc>
        <w:tc>
          <w:tcPr>
            <w:tcW w:w="1855"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70 28 05 95</w:t>
            </w:r>
          </w:p>
        </w:tc>
      </w:tr>
      <w:tr w:rsidR="00A861E2" w:rsidRPr="008A2996" w:rsidTr="00AA0FCE">
        <w:trPr>
          <w:jc w:val="center"/>
        </w:trPr>
        <w:tc>
          <w:tcPr>
            <w:tcW w:w="613"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4</w:t>
            </w:r>
          </w:p>
        </w:tc>
        <w:tc>
          <w:tcPr>
            <w:tcW w:w="2807"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BARRY Léonie</w:t>
            </w:r>
          </w:p>
        </w:tc>
        <w:tc>
          <w:tcPr>
            <w:tcW w:w="1969"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Moundasso A</w:t>
            </w:r>
          </w:p>
        </w:tc>
        <w:tc>
          <w:tcPr>
            <w:tcW w:w="1855"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70 75 15 91</w:t>
            </w:r>
          </w:p>
        </w:tc>
      </w:tr>
      <w:tr w:rsidR="00A861E2" w:rsidRPr="008A2996" w:rsidTr="00AA0FCE">
        <w:trPr>
          <w:jc w:val="center"/>
        </w:trPr>
        <w:tc>
          <w:tcPr>
            <w:tcW w:w="613"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5</w:t>
            </w:r>
          </w:p>
        </w:tc>
        <w:tc>
          <w:tcPr>
            <w:tcW w:w="2807"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COULIBALY Bongnamami</w:t>
            </w:r>
          </w:p>
        </w:tc>
        <w:tc>
          <w:tcPr>
            <w:tcW w:w="1969"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Moundasso A</w:t>
            </w:r>
          </w:p>
        </w:tc>
        <w:tc>
          <w:tcPr>
            <w:tcW w:w="1855"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70 73 98 43</w:t>
            </w:r>
          </w:p>
        </w:tc>
      </w:tr>
      <w:tr w:rsidR="00A861E2" w:rsidRPr="008A2996" w:rsidTr="00AA0FCE">
        <w:trPr>
          <w:jc w:val="center"/>
        </w:trPr>
        <w:tc>
          <w:tcPr>
            <w:tcW w:w="613"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6</w:t>
            </w:r>
          </w:p>
        </w:tc>
        <w:tc>
          <w:tcPr>
            <w:tcW w:w="2807"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KI Achille</w:t>
            </w:r>
          </w:p>
        </w:tc>
        <w:tc>
          <w:tcPr>
            <w:tcW w:w="1969"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Grand Forakuy B</w:t>
            </w:r>
          </w:p>
        </w:tc>
        <w:tc>
          <w:tcPr>
            <w:tcW w:w="1855"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70290610/74500600</w:t>
            </w:r>
          </w:p>
        </w:tc>
      </w:tr>
      <w:tr w:rsidR="00A861E2" w:rsidRPr="008A2996" w:rsidTr="00AA0FCE">
        <w:trPr>
          <w:jc w:val="center"/>
        </w:trPr>
        <w:tc>
          <w:tcPr>
            <w:tcW w:w="613"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7</w:t>
            </w:r>
          </w:p>
        </w:tc>
        <w:tc>
          <w:tcPr>
            <w:tcW w:w="2807"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KOETA Nicodeme</w:t>
            </w:r>
          </w:p>
        </w:tc>
        <w:tc>
          <w:tcPr>
            <w:tcW w:w="1969"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Moundasso B</w:t>
            </w:r>
          </w:p>
        </w:tc>
        <w:tc>
          <w:tcPr>
            <w:tcW w:w="1855"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73 35 05 21</w:t>
            </w:r>
          </w:p>
        </w:tc>
      </w:tr>
      <w:tr w:rsidR="00A861E2" w:rsidRPr="008A2996" w:rsidTr="00AA0FCE">
        <w:trPr>
          <w:jc w:val="center"/>
        </w:trPr>
        <w:tc>
          <w:tcPr>
            <w:tcW w:w="613"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8</w:t>
            </w:r>
          </w:p>
        </w:tc>
        <w:tc>
          <w:tcPr>
            <w:tcW w:w="2807"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RABOLEM Silamane</w:t>
            </w:r>
          </w:p>
        </w:tc>
        <w:tc>
          <w:tcPr>
            <w:tcW w:w="1969"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Grand Forakuy B</w:t>
            </w:r>
          </w:p>
        </w:tc>
        <w:tc>
          <w:tcPr>
            <w:tcW w:w="1855"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70 28 05 17</w:t>
            </w:r>
          </w:p>
        </w:tc>
      </w:tr>
      <w:tr w:rsidR="00A861E2" w:rsidRPr="008A2996" w:rsidTr="00AA0FCE">
        <w:trPr>
          <w:jc w:val="center"/>
        </w:trPr>
        <w:tc>
          <w:tcPr>
            <w:tcW w:w="613"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9</w:t>
            </w:r>
          </w:p>
        </w:tc>
        <w:tc>
          <w:tcPr>
            <w:tcW w:w="2807"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ZERBO Cyprien</w:t>
            </w:r>
          </w:p>
        </w:tc>
        <w:tc>
          <w:tcPr>
            <w:tcW w:w="1969"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CPI Dédougou II</w:t>
            </w:r>
          </w:p>
        </w:tc>
        <w:tc>
          <w:tcPr>
            <w:tcW w:w="1855"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70 24 34 18</w:t>
            </w:r>
          </w:p>
        </w:tc>
      </w:tr>
      <w:tr w:rsidR="00A861E2" w:rsidRPr="008A2996" w:rsidTr="00AA0FCE">
        <w:trPr>
          <w:jc w:val="center"/>
        </w:trPr>
        <w:tc>
          <w:tcPr>
            <w:tcW w:w="613"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10</w:t>
            </w:r>
          </w:p>
        </w:tc>
        <w:tc>
          <w:tcPr>
            <w:tcW w:w="2807"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LOLO Ouanmina</w:t>
            </w:r>
          </w:p>
        </w:tc>
        <w:tc>
          <w:tcPr>
            <w:tcW w:w="1969"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CPI Dédougou II</w:t>
            </w:r>
          </w:p>
        </w:tc>
        <w:tc>
          <w:tcPr>
            <w:tcW w:w="1855"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70 52 88 37</w:t>
            </w:r>
          </w:p>
        </w:tc>
      </w:tr>
      <w:tr w:rsidR="00A861E2" w:rsidRPr="008A2996" w:rsidTr="00AA0FCE">
        <w:trPr>
          <w:jc w:val="center"/>
        </w:trPr>
        <w:tc>
          <w:tcPr>
            <w:tcW w:w="613"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11</w:t>
            </w:r>
          </w:p>
        </w:tc>
        <w:tc>
          <w:tcPr>
            <w:tcW w:w="2807"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ZERBO Adama</w:t>
            </w:r>
          </w:p>
        </w:tc>
        <w:tc>
          <w:tcPr>
            <w:tcW w:w="1969"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AVS Dédougou II</w:t>
            </w:r>
          </w:p>
        </w:tc>
        <w:tc>
          <w:tcPr>
            <w:tcW w:w="1855"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70 71 65 28</w:t>
            </w:r>
          </w:p>
        </w:tc>
      </w:tr>
      <w:tr w:rsidR="00A861E2" w:rsidRPr="008A2996" w:rsidTr="00AA0FCE">
        <w:trPr>
          <w:jc w:val="center"/>
        </w:trPr>
        <w:tc>
          <w:tcPr>
            <w:tcW w:w="613"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12</w:t>
            </w:r>
          </w:p>
        </w:tc>
        <w:tc>
          <w:tcPr>
            <w:tcW w:w="2807"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KOUSOUBE N. Martine</w:t>
            </w:r>
          </w:p>
        </w:tc>
        <w:tc>
          <w:tcPr>
            <w:tcW w:w="1969"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Grand Forakuy C</w:t>
            </w:r>
          </w:p>
        </w:tc>
        <w:tc>
          <w:tcPr>
            <w:tcW w:w="1855"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70 22 80 76</w:t>
            </w:r>
          </w:p>
        </w:tc>
      </w:tr>
      <w:tr w:rsidR="00A861E2" w:rsidRPr="008A2996" w:rsidTr="00AA0FCE">
        <w:trPr>
          <w:jc w:val="center"/>
        </w:trPr>
        <w:tc>
          <w:tcPr>
            <w:tcW w:w="613"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13</w:t>
            </w:r>
          </w:p>
        </w:tc>
        <w:tc>
          <w:tcPr>
            <w:tcW w:w="2807"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TIEMTORE Augustine</w:t>
            </w:r>
          </w:p>
        </w:tc>
        <w:tc>
          <w:tcPr>
            <w:tcW w:w="1969"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Grand Forakuy A</w:t>
            </w:r>
          </w:p>
        </w:tc>
        <w:tc>
          <w:tcPr>
            <w:tcW w:w="1855"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70 14 23 79</w:t>
            </w:r>
          </w:p>
        </w:tc>
      </w:tr>
      <w:tr w:rsidR="00A861E2" w:rsidRPr="008A2996" w:rsidTr="00AA0FCE">
        <w:trPr>
          <w:jc w:val="center"/>
        </w:trPr>
        <w:tc>
          <w:tcPr>
            <w:tcW w:w="613"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14</w:t>
            </w:r>
          </w:p>
        </w:tc>
        <w:tc>
          <w:tcPr>
            <w:tcW w:w="2807"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TAMINI Adeline</w:t>
            </w:r>
          </w:p>
        </w:tc>
        <w:tc>
          <w:tcPr>
            <w:tcW w:w="1969"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Moundasso B</w:t>
            </w:r>
          </w:p>
        </w:tc>
        <w:tc>
          <w:tcPr>
            <w:tcW w:w="1855"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79 20 06 46</w:t>
            </w:r>
          </w:p>
        </w:tc>
      </w:tr>
      <w:tr w:rsidR="00A861E2" w:rsidRPr="008A2996" w:rsidTr="00AA0FCE">
        <w:trPr>
          <w:jc w:val="center"/>
        </w:trPr>
        <w:tc>
          <w:tcPr>
            <w:tcW w:w="613"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15</w:t>
            </w:r>
          </w:p>
        </w:tc>
        <w:tc>
          <w:tcPr>
            <w:tcW w:w="2807"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OUEDRAOGO David</w:t>
            </w:r>
          </w:p>
        </w:tc>
        <w:tc>
          <w:tcPr>
            <w:tcW w:w="1969"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Moundasso B</w:t>
            </w:r>
          </w:p>
        </w:tc>
        <w:tc>
          <w:tcPr>
            <w:tcW w:w="1855" w:type="dxa"/>
          </w:tcPr>
          <w:p w:rsidR="00A861E2" w:rsidRPr="008A2996" w:rsidRDefault="00A861E2" w:rsidP="00D03D95">
            <w:pPr>
              <w:spacing w:line="240" w:lineRule="auto"/>
              <w:rPr>
                <w:rFonts w:ascii="Cambria" w:hAnsi="Cambria"/>
                <w:sz w:val="24"/>
                <w:szCs w:val="24"/>
              </w:rPr>
            </w:pPr>
            <w:r w:rsidRPr="008A2996">
              <w:rPr>
                <w:rFonts w:ascii="Cambria" w:hAnsi="Cambria"/>
                <w:sz w:val="24"/>
                <w:szCs w:val="24"/>
              </w:rPr>
              <w:t>78 32 70 57</w:t>
            </w:r>
          </w:p>
        </w:tc>
      </w:tr>
    </w:tbl>
    <w:p w:rsidR="00A861E2" w:rsidRPr="008A2996" w:rsidRDefault="00A861E2" w:rsidP="00A861E2">
      <w:pPr>
        <w:spacing w:line="240" w:lineRule="auto"/>
        <w:rPr>
          <w:rFonts w:ascii="Cambria" w:hAnsi="Cambria"/>
          <w:sz w:val="24"/>
          <w:szCs w:val="24"/>
        </w:rPr>
      </w:pPr>
    </w:p>
    <w:p w:rsidR="00A861E2" w:rsidRPr="008A2996" w:rsidRDefault="00A861E2" w:rsidP="00976762">
      <w:pPr>
        <w:spacing w:after="0" w:line="240" w:lineRule="auto"/>
        <w:jc w:val="center"/>
        <w:rPr>
          <w:rFonts w:ascii="Cambria" w:hAnsi="Cambria" w:cs="Arial"/>
          <w:b/>
          <w:sz w:val="24"/>
          <w:szCs w:val="24"/>
        </w:rPr>
      </w:pPr>
      <w:r w:rsidRPr="008A2996">
        <w:rPr>
          <w:rFonts w:ascii="Cambria" w:hAnsi="Cambria" w:cs="Arial"/>
          <w:b/>
          <w:sz w:val="24"/>
          <w:szCs w:val="24"/>
        </w:rPr>
        <w:br w:type="page"/>
      </w:r>
      <w:r w:rsidRPr="008A2996">
        <w:rPr>
          <w:rFonts w:ascii="Cambria" w:hAnsi="Cambria" w:cs="Arial"/>
          <w:b/>
          <w:sz w:val="24"/>
          <w:szCs w:val="24"/>
        </w:rPr>
        <w:lastRenderedPageBreak/>
        <w:t>Liste des enseignants bénéficiaires de la formation sur l’éducation environnementale (Gourcy)</w:t>
      </w:r>
    </w:p>
    <w:tbl>
      <w:tblPr>
        <w:tblW w:w="10157"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23"/>
        <w:gridCol w:w="1418"/>
        <w:gridCol w:w="2693"/>
        <w:gridCol w:w="1537"/>
        <w:gridCol w:w="2219"/>
      </w:tblGrid>
      <w:tr w:rsidR="00A861E2" w:rsidRPr="008A2996" w:rsidTr="00D03D95">
        <w:trPr>
          <w:jc w:val="center"/>
        </w:trPr>
        <w:tc>
          <w:tcPr>
            <w:tcW w:w="567" w:type="dxa"/>
          </w:tcPr>
          <w:p w:rsidR="00A861E2" w:rsidRPr="008A2996" w:rsidRDefault="00A861E2" w:rsidP="00D03D95">
            <w:pPr>
              <w:spacing w:after="0" w:line="240" w:lineRule="auto"/>
              <w:jc w:val="center"/>
              <w:rPr>
                <w:rFonts w:ascii="Cambria" w:hAnsi="Cambria" w:cs="Arial"/>
                <w:b/>
                <w:sz w:val="24"/>
                <w:szCs w:val="24"/>
              </w:rPr>
            </w:pPr>
          </w:p>
        </w:tc>
        <w:tc>
          <w:tcPr>
            <w:tcW w:w="1723" w:type="dxa"/>
          </w:tcPr>
          <w:p w:rsidR="00A861E2" w:rsidRPr="008A2996" w:rsidRDefault="00A861E2" w:rsidP="00D03D95">
            <w:pPr>
              <w:spacing w:after="0" w:line="240" w:lineRule="auto"/>
              <w:jc w:val="center"/>
              <w:rPr>
                <w:rFonts w:ascii="Cambria" w:hAnsi="Cambria" w:cs="Arial"/>
                <w:b/>
                <w:sz w:val="24"/>
                <w:szCs w:val="24"/>
              </w:rPr>
            </w:pPr>
            <w:r w:rsidRPr="008A2996">
              <w:rPr>
                <w:rFonts w:ascii="Cambria" w:hAnsi="Cambria" w:cs="Arial"/>
                <w:b/>
                <w:sz w:val="24"/>
                <w:szCs w:val="24"/>
              </w:rPr>
              <w:t>Nom</w:t>
            </w:r>
          </w:p>
        </w:tc>
        <w:tc>
          <w:tcPr>
            <w:tcW w:w="1418" w:type="dxa"/>
          </w:tcPr>
          <w:p w:rsidR="00A861E2" w:rsidRPr="008A2996" w:rsidRDefault="00A861E2" w:rsidP="00D03D95">
            <w:pPr>
              <w:spacing w:after="0" w:line="240" w:lineRule="auto"/>
              <w:jc w:val="center"/>
              <w:rPr>
                <w:rFonts w:ascii="Cambria" w:hAnsi="Cambria" w:cs="Arial"/>
                <w:b/>
                <w:sz w:val="24"/>
                <w:szCs w:val="24"/>
              </w:rPr>
            </w:pPr>
            <w:r w:rsidRPr="008A2996">
              <w:rPr>
                <w:rFonts w:ascii="Cambria" w:hAnsi="Cambria" w:cs="Arial"/>
                <w:b/>
                <w:sz w:val="24"/>
                <w:szCs w:val="24"/>
              </w:rPr>
              <w:t>Prénoms</w:t>
            </w:r>
          </w:p>
        </w:tc>
        <w:tc>
          <w:tcPr>
            <w:tcW w:w="2693" w:type="dxa"/>
          </w:tcPr>
          <w:p w:rsidR="00A861E2" w:rsidRPr="008A2996" w:rsidRDefault="00A861E2" w:rsidP="00D03D95">
            <w:pPr>
              <w:spacing w:after="0" w:line="240" w:lineRule="auto"/>
              <w:jc w:val="center"/>
              <w:rPr>
                <w:rFonts w:ascii="Cambria" w:hAnsi="Cambria" w:cs="Arial"/>
                <w:b/>
                <w:sz w:val="24"/>
                <w:szCs w:val="24"/>
              </w:rPr>
            </w:pPr>
            <w:r w:rsidRPr="008A2996">
              <w:rPr>
                <w:rFonts w:ascii="Cambria" w:hAnsi="Cambria" w:cs="Arial"/>
                <w:b/>
                <w:sz w:val="24"/>
                <w:szCs w:val="24"/>
              </w:rPr>
              <w:t>Structure</w:t>
            </w:r>
          </w:p>
        </w:tc>
        <w:tc>
          <w:tcPr>
            <w:tcW w:w="1537" w:type="dxa"/>
          </w:tcPr>
          <w:p w:rsidR="00A861E2" w:rsidRPr="008A2996" w:rsidRDefault="00A861E2" w:rsidP="00D03D95">
            <w:pPr>
              <w:spacing w:after="0" w:line="240" w:lineRule="auto"/>
              <w:jc w:val="center"/>
              <w:rPr>
                <w:rFonts w:ascii="Cambria" w:hAnsi="Cambria" w:cs="Arial"/>
                <w:b/>
                <w:sz w:val="24"/>
                <w:szCs w:val="24"/>
              </w:rPr>
            </w:pPr>
            <w:r w:rsidRPr="008A2996">
              <w:rPr>
                <w:rFonts w:ascii="Cambria" w:hAnsi="Cambria" w:cs="Arial"/>
                <w:b/>
                <w:sz w:val="24"/>
                <w:szCs w:val="24"/>
              </w:rPr>
              <w:t>Contact</w:t>
            </w:r>
          </w:p>
        </w:tc>
        <w:tc>
          <w:tcPr>
            <w:tcW w:w="2219" w:type="dxa"/>
          </w:tcPr>
          <w:p w:rsidR="00A861E2" w:rsidRPr="008A2996" w:rsidRDefault="00A861E2" w:rsidP="00D03D95">
            <w:pPr>
              <w:spacing w:after="0" w:line="240" w:lineRule="auto"/>
              <w:jc w:val="center"/>
              <w:rPr>
                <w:rFonts w:ascii="Cambria" w:hAnsi="Cambria" w:cs="Arial"/>
                <w:b/>
                <w:sz w:val="24"/>
                <w:szCs w:val="24"/>
              </w:rPr>
            </w:pPr>
            <w:r w:rsidRPr="008A2996">
              <w:rPr>
                <w:rFonts w:ascii="Cambria" w:hAnsi="Cambria" w:cs="Arial"/>
                <w:b/>
                <w:sz w:val="24"/>
                <w:szCs w:val="24"/>
              </w:rPr>
              <w:t>E-Mail</w:t>
            </w: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1</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NEBIE</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Béli</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CCEB/Gourcy II</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70  10 83 88</w:t>
            </w:r>
          </w:p>
        </w:tc>
        <w:tc>
          <w:tcPr>
            <w:tcW w:w="2219" w:type="dxa"/>
          </w:tcPr>
          <w:p w:rsidR="00A861E2" w:rsidRPr="008A2996" w:rsidRDefault="00A861E2" w:rsidP="00D03D95">
            <w:pPr>
              <w:spacing w:after="0" w:line="240" w:lineRule="auto"/>
              <w:rPr>
                <w:rFonts w:ascii="Cambria" w:hAnsi="Cambria" w:cs="Arial"/>
                <w:sz w:val="24"/>
                <w:szCs w:val="24"/>
              </w:rPr>
            </w:pP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2</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ZALLE</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Windewaoga</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CCEB/Gourcy I</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70 80 95 40</w:t>
            </w:r>
          </w:p>
        </w:tc>
        <w:tc>
          <w:tcPr>
            <w:tcW w:w="2219" w:type="dxa"/>
          </w:tcPr>
          <w:p w:rsidR="00A861E2" w:rsidRPr="008A2996" w:rsidRDefault="00A861E2" w:rsidP="00D03D95">
            <w:pPr>
              <w:spacing w:after="0" w:line="240" w:lineRule="auto"/>
              <w:rPr>
                <w:rFonts w:ascii="Cambria" w:hAnsi="Cambria" w:cs="Arial"/>
                <w:sz w:val="24"/>
                <w:szCs w:val="24"/>
              </w:rPr>
            </w:pP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3</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BISSIRI</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Issifou</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AVS DPEBA</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70 74 93 36</w:t>
            </w:r>
          </w:p>
        </w:tc>
        <w:tc>
          <w:tcPr>
            <w:tcW w:w="2219" w:type="dxa"/>
          </w:tcPr>
          <w:p w:rsidR="00A861E2" w:rsidRPr="008A2996" w:rsidRDefault="0042118D" w:rsidP="00D03D95">
            <w:pPr>
              <w:spacing w:after="0" w:line="240" w:lineRule="auto"/>
              <w:rPr>
                <w:rFonts w:ascii="Cambria" w:hAnsi="Cambria" w:cs="Arial"/>
                <w:sz w:val="24"/>
                <w:szCs w:val="24"/>
              </w:rPr>
            </w:pPr>
            <w:hyperlink r:id="rId29" w:history="1">
              <w:r w:rsidR="00A861E2" w:rsidRPr="008A2996">
                <w:rPr>
                  <w:rStyle w:val="Lienhypertexte"/>
                  <w:rFonts w:ascii="Cambria" w:hAnsi="Cambria" w:cs="Arial"/>
                  <w:sz w:val="24"/>
                  <w:szCs w:val="24"/>
                </w:rPr>
                <w:t>Biss_cap@yahoo.fr</w:t>
              </w:r>
            </w:hyperlink>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4</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SAWADOGO</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Almissi</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CPI/Gourcy II</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70 45 53 49</w:t>
            </w:r>
          </w:p>
        </w:tc>
        <w:tc>
          <w:tcPr>
            <w:tcW w:w="2219" w:type="dxa"/>
          </w:tcPr>
          <w:p w:rsidR="00A861E2" w:rsidRPr="008A2996" w:rsidRDefault="00A861E2" w:rsidP="00D03D95">
            <w:pPr>
              <w:spacing w:after="0" w:line="240" w:lineRule="auto"/>
              <w:rPr>
                <w:rFonts w:ascii="Cambria" w:hAnsi="Cambria" w:cs="Arial"/>
                <w:sz w:val="24"/>
                <w:szCs w:val="24"/>
              </w:rPr>
            </w:pP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5</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OUEDRAOGO</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Sidsore</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CPI/Gourcy II</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71 07 95 90</w:t>
            </w:r>
          </w:p>
        </w:tc>
        <w:tc>
          <w:tcPr>
            <w:tcW w:w="2219" w:type="dxa"/>
          </w:tcPr>
          <w:p w:rsidR="00A861E2" w:rsidRPr="008A2996" w:rsidRDefault="00A861E2" w:rsidP="00D03D95">
            <w:pPr>
              <w:spacing w:after="0" w:line="240" w:lineRule="auto"/>
              <w:rPr>
                <w:rFonts w:ascii="Cambria" w:hAnsi="Cambria" w:cs="Arial"/>
                <w:sz w:val="24"/>
                <w:szCs w:val="24"/>
              </w:rPr>
            </w:pP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6</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ZOUNGRANA</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Simon</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Ecole Niességa A</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76 11 72 12</w:t>
            </w:r>
          </w:p>
        </w:tc>
        <w:tc>
          <w:tcPr>
            <w:tcW w:w="2219" w:type="dxa"/>
          </w:tcPr>
          <w:p w:rsidR="00A861E2" w:rsidRPr="008A2996" w:rsidRDefault="00A861E2" w:rsidP="00D03D95">
            <w:pPr>
              <w:spacing w:after="0" w:line="240" w:lineRule="auto"/>
              <w:rPr>
                <w:rFonts w:ascii="Cambria" w:hAnsi="Cambria" w:cs="Arial"/>
                <w:sz w:val="24"/>
                <w:szCs w:val="24"/>
              </w:rPr>
            </w:pP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TAO</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Saïdou</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Ecole Bougounam C</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70 04 35 13</w:t>
            </w:r>
          </w:p>
        </w:tc>
        <w:tc>
          <w:tcPr>
            <w:tcW w:w="2219" w:type="dxa"/>
          </w:tcPr>
          <w:p w:rsidR="00A861E2" w:rsidRPr="008A2996" w:rsidRDefault="00A861E2" w:rsidP="00D03D95">
            <w:pPr>
              <w:spacing w:after="0" w:line="240" w:lineRule="auto"/>
              <w:rPr>
                <w:rFonts w:ascii="Cambria" w:hAnsi="Cambria" w:cs="Arial"/>
                <w:sz w:val="24"/>
                <w:szCs w:val="24"/>
              </w:rPr>
            </w:pP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8</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ZOEGNINGA</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Robert</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Ecole Secteur 3</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78 24 57 39</w:t>
            </w:r>
          </w:p>
        </w:tc>
        <w:tc>
          <w:tcPr>
            <w:tcW w:w="2219" w:type="dxa"/>
          </w:tcPr>
          <w:p w:rsidR="00A861E2" w:rsidRPr="008A2996" w:rsidRDefault="00A861E2" w:rsidP="00D03D95">
            <w:pPr>
              <w:spacing w:after="0" w:line="240" w:lineRule="auto"/>
              <w:rPr>
                <w:rFonts w:ascii="Cambria" w:hAnsi="Cambria" w:cs="Arial"/>
                <w:sz w:val="24"/>
                <w:szCs w:val="24"/>
              </w:rPr>
            </w:pP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9</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SAWADOGO</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Haoua</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Ecole Gourcy A</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78 24 51 43</w:t>
            </w:r>
          </w:p>
        </w:tc>
        <w:tc>
          <w:tcPr>
            <w:tcW w:w="2219" w:type="dxa"/>
          </w:tcPr>
          <w:p w:rsidR="00A861E2" w:rsidRPr="008A2996" w:rsidRDefault="00A861E2" w:rsidP="00D03D95">
            <w:pPr>
              <w:spacing w:after="0" w:line="240" w:lineRule="auto"/>
              <w:rPr>
                <w:rFonts w:ascii="Cambria" w:hAnsi="Cambria" w:cs="Arial"/>
                <w:sz w:val="24"/>
                <w:szCs w:val="24"/>
              </w:rPr>
            </w:pP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10</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KONE</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Blandine</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Ecole Secteur 3</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70 89 52 37</w:t>
            </w:r>
          </w:p>
        </w:tc>
        <w:tc>
          <w:tcPr>
            <w:tcW w:w="2219" w:type="dxa"/>
          </w:tcPr>
          <w:p w:rsidR="00A861E2" w:rsidRPr="008A2996" w:rsidRDefault="00A861E2" w:rsidP="00D03D95">
            <w:pPr>
              <w:spacing w:after="0" w:line="240" w:lineRule="auto"/>
              <w:rPr>
                <w:rFonts w:ascii="Cambria" w:hAnsi="Cambria" w:cs="Arial"/>
                <w:sz w:val="24"/>
                <w:szCs w:val="24"/>
              </w:rPr>
            </w:pP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11</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OUEDRAOGO</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Adama</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Ecole Guidiyiri/ Gourcy II</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70 71 14 88</w:t>
            </w:r>
          </w:p>
        </w:tc>
        <w:tc>
          <w:tcPr>
            <w:tcW w:w="2219" w:type="dxa"/>
          </w:tcPr>
          <w:p w:rsidR="00A861E2" w:rsidRPr="008A2996" w:rsidRDefault="0042118D" w:rsidP="00D03D95">
            <w:pPr>
              <w:spacing w:after="0" w:line="240" w:lineRule="auto"/>
              <w:rPr>
                <w:rFonts w:ascii="Cambria" w:hAnsi="Cambria" w:cs="Arial"/>
                <w:sz w:val="24"/>
                <w:szCs w:val="24"/>
              </w:rPr>
            </w:pPr>
            <w:hyperlink r:id="rId30" w:history="1">
              <w:r w:rsidR="00A861E2" w:rsidRPr="008A2996">
                <w:rPr>
                  <w:rStyle w:val="Lienhypertexte"/>
                  <w:rFonts w:ascii="Cambria" w:hAnsi="Cambria" w:cs="Arial"/>
                  <w:sz w:val="24"/>
                  <w:szCs w:val="24"/>
                </w:rPr>
                <w:t>Adam.naame@yahoo.fr</w:t>
              </w:r>
            </w:hyperlink>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12</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BELEM</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R. Hervé</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Ecole KolKom</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78 23 56 04</w:t>
            </w:r>
          </w:p>
        </w:tc>
        <w:tc>
          <w:tcPr>
            <w:tcW w:w="2219" w:type="dxa"/>
          </w:tcPr>
          <w:p w:rsidR="00A861E2" w:rsidRPr="008A2996" w:rsidRDefault="00A861E2" w:rsidP="00D03D95">
            <w:pPr>
              <w:spacing w:after="0" w:line="240" w:lineRule="auto"/>
              <w:rPr>
                <w:rFonts w:ascii="Cambria" w:hAnsi="Cambria" w:cs="Arial"/>
                <w:sz w:val="24"/>
                <w:szCs w:val="24"/>
              </w:rPr>
            </w:pP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13</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SOMDA</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Gustave</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Ecole Zindiguessé</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70 38 08 76</w:t>
            </w:r>
          </w:p>
        </w:tc>
        <w:tc>
          <w:tcPr>
            <w:tcW w:w="2219" w:type="dxa"/>
          </w:tcPr>
          <w:p w:rsidR="00A861E2" w:rsidRPr="008A2996" w:rsidRDefault="00A861E2" w:rsidP="00D03D95">
            <w:pPr>
              <w:spacing w:after="0" w:line="240" w:lineRule="auto"/>
              <w:rPr>
                <w:rFonts w:ascii="Cambria" w:hAnsi="Cambria" w:cs="Arial"/>
                <w:sz w:val="24"/>
                <w:szCs w:val="24"/>
              </w:rPr>
            </w:pP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14</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SERE</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Minata</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Ecole Minima</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76 84 80 53</w:t>
            </w:r>
          </w:p>
        </w:tc>
        <w:tc>
          <w:tcPr>
            <w:tcW w:w="2219" w:type="dxa"/>
          </w:tcPr>
          <w:p w:rsidR="00A861E2" w:rsidRPr="008A2996" w:rsidRDefault="00A861E2" w:rsidP="00D03D95">
            <w:pPr>
              <w:spacing w:after="0" w:line="240" w:lineRule="auto"/>
              <w:rPr>
                <w:rFonts w:ascii="Cambria" w:hAnsi="Cambria" w:cs="Arial"/>
                <w:sz w:val="24"/>
                <w:szCs w:val="24"/>
              </w:rPr>
            </w:pP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15</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OUEDRAOGO</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Safiétou</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Ecole Minima</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70 53 44 69</w:t>
            </w:r>
          </w:p>
        </w:tc>
        <w:tc>
          <w:tcPr>
            <w:tcW w:w="2219" w:type="dxa"/>
          </w:tcPr>
          <w:p w:rsidR="00A861E2" w:rsidRPr="008A2996" w:rsidRDefault="00A861E2" w:rsidP="00D03D95">
            <w:pPr>
              <w:spacing w:after="0" w:line="240" w:lineRule="auto"/>
              <w:rPr>
                <w:rFonts w:ascii="Cambria" w:hAnsi="Cambria" w:cs="Arial"/>
                <w:sz w:val="24"/>
                <w:szCs w:val="24"/>
              </w:rPr>
            </w:pP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16</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KOÏBA</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Azèta</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Ecole Secteur 5</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70 34 93 63</w:t>
            </w:r>
          </w:p>
        </w:tc>
        <w:tc>
          <w:tcPr>
            <w:tcW w:w="2219" w:type="dxa"/>
          </w:tcPr>
          <w:p w:rsidR="00A861E2" w:rsidRPr="008A2996" w:rsidRDefault="00A861E2" w:rsidP="00D03D95">
            <w:pPr>
              <w:spacing w:after="0" w:line="240" w:lineRule="auto"/>
              <w:rPr>
                <w:rFonts w:ascii="Cambria" w:hAnsi="Cambria" w:cs="Arial"/>
                <w:sz w:val="24"/>
                <w:szCs w:val="24"/>
              </w:rPr>
            </w:pP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17</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OUEDRAOGO</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Haoua</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Ecole Secteur 5</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76 17 72 94</w:t>
            </w:r>
          </w:p>
        </w:tc>
        <w:tc>
          <w:tcPr>
            <w:tcW w:w="2219" w:type="dxa"/>
          </w:tcPr>
          <w:p w:rsidR="00A861E2" w:rsidRPr="008A2996" w:rsidRDefault="00A861E2" w:rsidP="00D03D95">
            <w:pPr>
              <w:spacing w:after="0" w:line="240" w:lineRule="auto"/>
              <w:rPr>
                <w:rFonts w:ascii="Cambria" w:hAnsi="Cambria" w:cs="Arial"/>
                <w:sz w:val="24"/>
                <w:szCs w:val="24"/>
              </w:rPr>
            </w:pP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18</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YARBANGA</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Amade</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Ecole Secteur 5</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70 68 90 66</w:t>
            </w:r>
          </w:p>
        </w:tc>
        <w:tc>
          <w:tcPr>
            <w:tcW w:w="2219" w:type="dxa"/>
          </w:tcPr>
          <w:p w:rsidR="00A861E2" w:rsidRPr="008A2996" w:rsidRDefault="0042118D" w:rsidP="00D03D95">
            <w:pPr>
              <w:spacing w:after="0" w:line="240" w:lineRule="auto"/>
              <w:rPr>
                <w:rFonts w:ascii="Cambria" w:hAnsi="Cambria" w:cs="Arial"/>
                <w:sz w:val="24"/>
                <w:szCs w:val="24"/>
              </w:rPr>
            </w:pPr>
            <w:hyperlink r:id="rId31" w:history="1">
              <w:r w:rsidR="00A861E2" w:rsidRPr="008A2996">
                <w:rPr>
                  <w:rStyle w:val="Lienhypertexte"/>
                  <w:rFonts w:ascii="Cambria" w:hAnsi="Cambria" w:cs="Arial"/>
                  <w:sz w:val="24"/>
                  <w:szCs w:val="24"/>
                </w:rPr>
                <w:t>Amyardo17@yahoo.fr</w:t>
              </w:r>
            </w:hyperlink>
            <w:r w:rsidR="00A861E2" w:rsidRPr="008A2996">
              <w:rPr>
                <w:rFonts w:ascii="Cambria" w:hAnsi="Cambria" w:cs="Arial"/>
                <w:sz w:val="24"/>
                <w:szCs w:val="24"/>
              </w:rPr>
              <w:t xml:space="preserve"> </w:t>
            </w: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19</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MANDE</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Hamidou</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Ecole Gourcy A</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40 54 72 07</w:t>
            </w:r>
          </w:p>
        </w:tc>
        <w:tc>
          <w:tcPr>
            <w:tcW w:w="2219" w:type="dxa"/>
          </w:tcPr>
          <w:p w:rsidR="00A861E2" w:rsidRPr="008A2996" w:rsidRDefault="00A861E2" w:rsidP="00D03D95">
            <w:pPr>
              <w:spacing w:after="0" w:line="240" w:lineRule="auto"/>
              <w:rPr>
                <w:rFonts w:ascii="Cambria" w:hAnsi="Cambria" w:cs="Arial"/>
                <w:sz w:val="24"/>
                <w:szCs w:val="24"/>
              </w:rPr>
            </w:pP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20</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KOMPAORE</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Edourd</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Ecole Gourcy A</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70 29 36 62</w:t>
            </w:r>
          </w:p>
        </w:tc>
        <w:tc>
          <w:tcPr>
            <w:tcW w:w="2219" w:type="dxa"/>
          </w:tcPr>
          <w:p w:rsidR="00A861E2" w:rsidRPr="008A2996" w:rsidRDefault="0042118D" w:rsidP="00D03D95">
            <w:pPr>
              <w:spacing w:after="0" w:line="240" w:lineRule="auto"/>
              <w:rPr>
                <w:rFonts w:ascii="Cambria" w:hAnsi="Cambria" w:cs="Arial"/>
                <w:sz w:val="24"/>
                <w:szCs w:val="24"/>
              </w:rPr>
            </w:pPr>
            <w:hyperlink r:id="rId32" w:history="1">
              <w:r w:rsidR="00A861E2" w:rsidRPr="008A2996">
                <w:rPr>
                  <w:rStyle w:val="Lienhypertexte"/>
                  <w:rFonts w:ascii="Cambria" w:hAnsi="Cambria" w:cs="Arial"/>
                  <w:sz w:val="24"/>
                  <w:szCs w:val="24"/>
                </w:rPr>
                <w:t>kompedou@yahoo.fr</w:t>
              </w:r>
            </w:hyperlink>
            <w:r w:rsidR="00A861E2" w:rsidRPr="008A2996">
              <w:rPr>
                <w:rFonts w:ascii="Cambria" w:hAnsi="Cambria" w:cs="Arial"/>
                <w:sz w:val="24"/>
                <w:szCs w:val="24"/>
              </w:rPr>
              <w:t xml:space="preserve"> </w:t>
            </w: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21</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 xml:space="preserve">KABORE </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Michel</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Ecole Zindiguessé B</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76 44 34 58</w:t>
            </w:r>
          </w:p>
        </w:tc>
        <w:tc>
          <w:tcPr>
            <w:tcW w:w="2219" w:type="dxa"/>
          </w:tcPr>
          <w:p w:rsidR="00A861E2" w:rsidRPr="008A2996" w:rsidRDefault="00A861E2" w:rsidP="00D03D95">
            <w:pPr>
              <w:spacing w:after="0" w:line="240" w:lineRule="auto"/>
              <w:rPr>
                <w:rFonts w:ascii="Cambria" w:hAnsi="Cambria" w:cs="Arial"/>
                <w:sz w:val="24"/>
                <w:szCs w:val="24"/>
              </w:rPr>
            </w:pP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22</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NIAMPA</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Pascaline</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Ecole Secteur 3</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76 02 88 93</w:t>
            </w:r>
          </w:p>
        </w:tc>
        <w:tc>
          <w:tcPr>
            <w:tcW w:w="2219" w:type="dxa"/>
          </w:tcPr>
          <w:p w:rsidR="00A861E2" w:rsidRPr="008A2996" w:rsidRDefault="00A861E2" w:rsidP="00D03D95">
            <w:pPr>
              <w:spacing w:after="0" w:line="240" w:lineRule="auto"/>
              <w:rPr>
                <w:rFonts w:ascii="Cambria" w:hAnsi="Cambria" w:cs="Arial"/>
                <w:sz w:val="24"/>
                <w:szCs w:val="24"/>
              </w:rPr>
            </w:pP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23</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SANKARA</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Salifou</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Ecole Niességa A</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70 64 9629</w:t>
            </w:r>
          </w:p>
        </w:tc>
        <w:tc>
          <w:tcPr>
            <w:tcW w:w="2219" w:type="dxa"/>
          </w:tcPr>
          <w:p w:rsidR="00A861E2" w:rsidRPr="008A2996" w:rsidRDefault="00A861E2" w:rsidP="00D03D95">
            <w:pPr>
              <w:spacing w:after="0" w:line="240" w:lineRule="auto"/>
              <w:rPr>
                <w:rFonts w:ascii="Cambria" w:hAnsi="Cambria" w:cs="Arial"/>
                <w:sz w:val="24"/>
                <w:szCs w:val="24"/>
              </w:rPr>
            </w:pP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24</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SANKARA</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Hamado</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Ecole Douré</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76 00 85 64</w:t>
            </w:r>
          </w:p>
        </w:tc>
        <w:tc>
          <w:tcPr>
            <w:tcW w:w="2219" w:type="dxa"/>
          </w:tcPr>
          <w:p w:rsidR="00A861E2" w:rsidRPr="008A2996" w:rsidRDefault="00A861E2" w:rsidP="00D03D95">
            <w:pPr>
              <w:spacing w:after="0" w:line="240" w:lineRule="auto"/>
              <w:rPr>
                <w:rFonts w:ascii="Cambria" w:hAnsi="Cambria" w:cs="Arial"/>
                <w:sz w:val="24"/>
                <w:szCs w:val="24"/>
              </w:rPr>
            </w:pP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25</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KABORE</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Jérôme</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Ecole Douré</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76 23 37 25</w:t>
            </w:r>
          </w:p>
        </w:tc>
        <w:tc>
          <w:tcPr>
            <w:tcW w:w="2219" w:type="dxa"/>
          </w:tcPr>
          <w:p w:rsidR="00A861E2" w:rsidRPr="008A2996" w:rsidRDefault="00A861E2" w:rsidP="00D03D95">
            <w:pPr>
              <w:spacing w:after="0" w:line="240" w:lineRule="auto"/>
              <w:rPr>
                <w:rFonts w:ascii="Cambria" w:hAnsi="Cambria" w:cs="Arial"/>
                <w:sz w:val="24"/>
                <w:szCs w:val="24"/>
              </w:rPr>
            </w:pPr>
          </w:p>
        </w:tc>
      </w:tr>
      <w:tr w:rsidR="00A861E2" w:rsidRPr="008A2996" w:rsidTr="00D03D95">
        <w:trPr>
          <w:jc w:val="center"/>
        </w:trPr>
        <w:tc>
          <w:tcPr>
            <w:tcW w:w="56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26</w:t>
            </w:r>
          </w:p>
        </w:tc>
        <w:tc>
          <w:tcPr>
            <w:tcW w:w="172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TALL</w:t>
            </w:r>
          </w:p>
        </w:tc>
        <w:tc>
          <w:tcPr>
            <w:tcW w:w="1418"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Mamadou</w:t>
            </w:r>
          </w:p>
        </w:tc>
        <w:tc>
          <w:tcPr>
            <w:tcW w:w="2693"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Ecole Niességa B</w:t>
            </w:r>
          </w:p>
        </w:tc>
        <w:tc>
          <w:tcPr>
            <w:tcW w:w="1537" w:type="dxa"/>
          </w:tcPr>
          <w:p w:rsidR="00A861E2" w:rsidRPr="008A2996" w:rsidRDefault="00A861E2" w:rsidP="00D03D95">
            <w:pPr>
              <w:spacing w:after="0" w:line="240" w:lineRule="auto"/>
              <w:rPr>
                <w:rFonts w:ascii="Cambria" w:hAnsi="Cambria" w:cs="Arial"/>
                <w:sz w:val="24"/>
                <w:szCs w:val="24"/>
              </w:rPr>
            </w:pPr>
            <w:r w:rsidRPr="008A2996">
              <w:rPr>
                <w:rFonts w:ascii="Cambria" w:hAnsi="Cambria" w:cs="Arial"/>
                <w:sz w:val="24"/>
                <w:szCs w:val="24"/>
              </w:rPr>
              <w:t>70 34 91 31</w:t>
            </w:r>
          </w:p>
        </w:tc>
        <w:tc>
          <w:tcPr>
            <w:tcW w:w="2219" w:type="dxa"/>
          </w:tcPr>
          <w:p w:rsidR="00A861E2" w:rsidRPr="008A2996" w:rsidRDefault="0042118D" w:rsidP="00D03D95">
            <w:pPr>
              <w:spacing w:after="0" w:line="240" w:lineRule="auto"/>
              <w:rPr>
                <w:rFonts w:ascii="Cambria" w:hAnsi="Cambria" w:cs="Arial"/>
                <w:sz w:val="24"/>
                <w:szCs w:val="24"/>
              </w:rPr>
            </w:pPr>
            <w:hyperlink r:id="rId33" w:history="1">
              <w:r w:rsidR="00A861E2" w:rsidRPr="008A2996">
                <w:rPr>
                  <w:rStyle w:val="Lienhypertexte"/>
                  <w:rFonts w:ascii="Cambria" w:hAnsi="Cambria" w:cs="Arial"/>
                  <w:sz w:val="24"/>
                  <w:szCs w:val="24"/>
                </w:rPr>
                <w:t>Welli.seo@yahoo.fr</w:t>
              </w:r>
            </w:hyperlink>
            <w:r w:rsidR="00A861E2" w:rsidRPr="008A2996">
              <w:rPr>
                <w:rFonts w:ascii="Cambria" w:hAnsi="Cambria" w:cs="Arial"/>
                <w:sz w:val="24"/>
                <w:szCs w:val="24"/>
              </w:rPr>
              <w:t xml:space="preserve"> </w:t>
            </w:r>
          </w:p>
        </w:tc>
      </w:tr>
    </w:tbl>
    <w:p w:rsidR="00A861E2" w:rsidRPr="008A2996" w:rsidRDefault="00A861E2" w:rsidP="00A861E2">
      <w:pPr>
        <w:spacing w:after="0" w:line="240" w:lineRule="auto"/>
        <w:rPr>
          <w:rFonts w:ascii="Cambria" w:hAnsi="Cambria" w:cs="Arial"/>
          <w:sz w:val="24"/>
          <w:szCs w:val="24"/>
        </w:rPr>
      </w:pPr>
    </w:p>
    <w:p w:rsidR="00A27030" w:rsidRDefault="00A27030">
      <w:pPr>
        <w:rPr>
          <w:rFonts w:ascii="Cambria" w:eastAsia="Times New Roman" w:hAnsi="Cambria"/>
          <w:b/>
          <w:bCs/>
          <w:kern w:val="32"/>
          <w:sz w:val="24"/>
          <w:szCs w:val="24"/>
        </w:rPr>
      </w:pPr>
      <w:r>
        <w:rPr>
          <w:sz w:val="24"/>
          <w:szCs w:val="24"/>
        </w:rPr>
        <w:br w:type="page"/>
      </w:r>
    </w:p>
    <w:p w:rsidR="00A861E2" w:rsidRPr="008A2996" w:rsidRDefault="00A861E2" w:rsidP="00A861E2">
      <w:pPr>
        <w:pStyle w:val="Titre1"/>
        <w:spacing w:before="0" w:line="240" w:lineRule="auto"/>
        <w:rPr>
          <w:sz w:val="24"/>
          <w:szCs w:val="24"/>
        </w:rPr>
      </w:pPr>
      <w:bookmarkStart w:id="79" w:name="_Toc313003991"/>
      <w:r w:rsidRPr="008A2996">
        <w:rPr>
          <w:sz w:val="24"/>
          <w:szCs w:val="24"/>
        </w:rPr>
        <w:lastRenderedPageBreak/>
        <w:t>Annexe 4 : Bibliographie</w:t>
      </w:r>
      <w:bookmarkEnd w:id="79"/>
    </w:p>
    <w:p w:rsidR="00A861E2" w:rsidRPr="008A2996" w:rsidRDefault="00A861E2" w:rsidP="00C51A4F">
      <w:pPr>
        <w:numPr>
          <w:ilvl w:val="0"/>
          <w:numId w:val="39"/>
        </w:numPr>
        <w:tabs>
          <w:tab w:val="left" w:pos="2552"/>
        </w:tabs>
        <w:spacing w:after="240" w:line="240" w:lineRule="auto"/>
        <w:jc w:val="both"/>
        <w:rPr>
          <w:rFonts w:ascii="Cambria" w:hAnsi="Cambria" w:cs="Arial"/>
          <w:i/>
          <w:sz w:val="24"/>
          <w:szCs w:val="24"/>
        </w:rPr>
      </w:pPr>
      <w:r w:rsidRPr="008A2996">
        <w:rPr>
          <w:rFonts w:ascii="Cambria" w:hAnsi="Cambria" w:cs="Arial"/>
          <w:sz w:val="24"/>
          <w:szCs w:val="24"/>
        </w:rPr>
        <w:t>Etude diagnostique du micro-crédit d’appui à l'abonnement des  particuliers aux branchements d'eau potable de l’ONEA au secteur 21 de Bobo-Dioulasso, Rapport</w:t>
      </w:r>
      <w:r w:rsidRPr="008A2996">
        <w:rPr>
          <w:rFonts w:ascii="Cambria" w:hAnsi="Cambria" w:cs="Arial"/>
          <w:i/>
          <w:sz w:val="24"/>
          <w:szCs w:val="24"/>
        </w:rPr>
        <w:t xml:space="preserve"> d’étude. Version finale </w:t>
      </w:r>
      <w:r w:rsidRPr="008A2996">
        <w:rPr>
          <w:rFonts w:ascii="Cambria" w:hAnsi="Cambria" w:cs="Arial"/>
          <w:sz w:val="24"/>
          <w:szCs w:val="24"/>
        </w:rPr>
        <w:t xml:space="preserve"> 07 Octobre 2007 </w:t>
      </w:r>
    </w:p>
    <w:p w:rsidR="00A861E2" w:rsidRPr="008A2996" w:rsidRDefault="00A861E2" w:rsidP="00C51A4F">
      <w:pPr>
        <w:numPr>
          <w:ilvl w:val="0"/>
          <w:numId w:val="39"/>
        </w:numPr>
        <w:autoSpaceDE w:val="0"/>
        <w:autoSpaceDN w:val="0"/>
        <w:adjustRightInd w:val="0"/>
        <w:spacing w:after="240" w:line="240" w:lineRule="auto"/>
        <w:jc w:val="both"/>
        <w:rPr>
          <w:rFonts w:ascii="Cambria" w:hAnsi="Cambria" w:cs="Arial"/>
          <w:bCs/>
          <w:color w:val="000000"/>
          <w:sz w:val="24"/>
          <w:szCs w:val="24"/>
        </w:rPr>
      </w:pPr>
      <w:r w:rsidRPr="008A2996">
        <w:rPr>
          <w:rFonts w:ascii="Cambria" w:hAnsi="Cambria" w:cs="Arial"/>
          <w:bCs/>
          <w:sz w:val="24"/>
          <w:szCs w:val="24"/>
        </w:rPr>
        <w:t xml:space="preserve">EVALUATION A MI-PARCOURS DU PROGRAMME POST INONDATION  D’APPUI A LA SECURITE ALIMENTAIRE (PPASA) </w:t>
      </w:r>
      <w:r w:rsidRPr="008A2996">
        <w:rPr>
          <w:rFonts w:ascii="Cambria" w:hAnsi="Cambria" w:cs="Arial"/>
          <w:bCs/>
          <w:i/>
          <w:iCs/>
          <w:color w:val="333333"/>
          <w:sz w:val="24"/>
          <w:szCs w:val="24"/>
        </w:rPr>
        <w:t xml:space="preserve">Rapport final </w:t>
      </w:r>
      <w:r w:rsidRPr="008A2996">
        <w:rPr>
          <w:rFonts w:ascii="Cambria" w:hAnsi="Cambria" w:cs="Arial"/>
          <w:bCs/>
          <w:color w:val="000000"/>
          <w:sz w:val="24"/>
          <w:szCs w:val="24"/>
        </w:rPr>
        <w:t xml:space="preserve">Mars 2010  </w:t>
      </w:r>
    </w:p>
    <w:p w:rsidR="00A861E2" w:rsidRPr="008A2996" w:rsidRDefault="00A861E2" w:rsidP="00C51A4F">
      <w:pPr>
        <w:numPr>
          <w:ilvl w:val="0"/>
          <w:numId w:val="39"/>
        </w:numPr>
        <w:spacing w:after="240" w:line="240" w:lineRule="auto"/>
        <w:jc w:val="both"/>
        <w:rPr>
          <w:rFonts w:ascii="Cambria" w:hAnsi="Cambria" w:cs="Arial"/>
          <w:i/>
          <w:sz w:val="24"/>
          <w:szCs w:val="24"/>
        </w:rPr>
      </w:pPr>
      <w:r w:rsidRPr="008A2996">
        <w:rPr>
          <w:rFonts w:ascii="Cambria" w:hAnsi="Cambria" w:cs="Arial"/>
          <w:bCs/>
          <w:sz w:val="24"/>
          <w:szCs w:val="24"/>
        </w:rPr>
        <w:t xml:space="preserve">EVALUATION A MI-PARCOURS DU PROGRAMME DE PAYS  (2006-2010) ENTRE  LE BURKINA FASO  ET  LE  PNUD  ET DE SON PLAN D’ACTION </w:t>
      </w:r>
      <w:r w:rsidRPr="008A2996">
        <w:rPr>
          <w:rFonts w:ascii="Cambria" w:hAnsi="Cambria" w:cs="Arial"/>
          <w:i/>
          <w:sz w:val="24"/>
          <w:szCs w:val="24"/>
        </w:rPr>
        <w:t>Acquis et orientations pour le CPD (2011-2015), Rapport définitif, Décembre 2009</w:t>
      </w:r>
    </w:p>
    <w:p w:rsidR="00A861E2" w:rsidRPr="008A2996" w:rsidRDefault="00A861E2" w:rsidP="00C51A4F">
      <w:pPr>
        <w:pStyle w:val="Paragraphedeliste"/>
        <w:tabs>
          <w:tab w:val="left" w:pos="426"/>
        </w:tabs>
        <w:spacing w:after="240" w:line="240" w:lineRule="auto"/>
        <w:ind w:left="0"/>
        <w:jc w:val="both"/>
        <w:rPr>
          <w:rFonts w:ascii="Cambria" w:hAnsi="Cambria" w:cs="Arial"/>
          <w:bCs/>
          <w:sz w:val="24"/>
          <w:szCs w:val="24"/>
        </w:rPr>
      </w:pPr>
      <w:r w:rsidRPr="008A2996">
        <w:rPr>
          <w:rFonts w:ascii="Cambria" w:hAnsi="Cambria" w:cs="Arial"/>
          <w:bCs/>
          <w:sz w:val="24"/>
          <w:szCs w:val="24"/>
        </w:rPr>
        <w:t xml:space="preserve">-     PNUD : PROGRAMME DE GESTION DURABLE DES RESSOURCES NATURELLES, (PGDRN) </w:t>
      </w:r>
    </w:p>
    <w:p w:rsidR="00A861E2" w:rsidRPr="008A2996" w:rsidRDefault="00A861E2" w:rsidP="00C51A4F">
      <w:pPr>
        <w:pStyle w:val="Paragraphedeliste"/>
        <w:tabs>
          <w:tab w:val="left" w:pos="426"/>
        </w:tabs>
        <w:spacing w:after="240" w:line="240" w:lineRule="auto"/>
        <w:ind w:left="0"/>
        <w:jc w:val="both"/>
        <w:rPr>
          <w:rFonts w:ascii="Cambria" w:hAnsi="Cambria" w:cs="Arial"/>
          <w:bCs/>
          <w:sz w:val="24"/>
          <w:szCs w:val="24"/>
        </w:rPr>
      </w:pPr>
      <w:r w:rsidRPr="008A2996">
        <w:rPr>
          <w:rFonts w:ascii="Cambria" w:hAnsi="Cambria" w:cs="Arial"/>
          <w:bCs/>
          <w:sz w:val="24"/>
          <w:szCs w:val="24"/>
        </w:rPr>
        <w:tab/>
        <w:t>2006 – 2010</w:t>
      </w:r>
    </w:p>
    <w:p w:rsidR="00A861E2" w:rsidRPr="008A2996" w:rsidRDefault="00A861E2" w:rsidP="00C51A4F">
      <w:pPr>
        <w:pStyle w:val="Paragraphedeliste"/>
        <w:spacing w:after="240" w:line="240" w:lineRule="auto"/>
        <w:ind w:left="0"/>
        <w:jc w:val="both"/>
        <w:rPr>
          <w:rFonts w:ascii="Cambria" w:hAnsi="Cambria" w:cs="Arial"/>
          <w:sz w:val="24"/>
          <w:szCs w:val="24"/>
        </w:rPr>
      </w:pPr>
      <w:r w:rsidRPr="008A2996">
        <w:rPr>
          <w:rFonts w:ascii="Cambria" w:hAnsi="Cambria" w:cs="Arial"/>
          <w:bCs/>
          <w:sz w:val="24"/>
          <w:szCs w:val="24"/>
        </w:rPr>
        <w:t xml:space="preserve">-     </w:t>
      </w:r>
      <w:r w:rsidRPr="008A2996">
        <w:rPr>
          <w:rFonts w:ascii="Cambria" w:hAnsi="Cambria" w:cs="Arial"/>
          <w:sz w:val="24"/>
          <w:szCs w:val="24"/>
        </w:rPr>
        <w:t>Plan d’Environnement pour le Développement Durable (PEDD)</w:t>
      </w:r>
    </w:p>
    <w:p w:rsidR="00A861E2" w:rsidRPr="008A2996" w:rsidRDefault="00A861E2" w:rsidP="00C51A4F">
      <w:pPr>
        <w:pStyle w:val="Paragraphedeliste"/>
        <w:tabs>
          <w:tab w:val="left" w:pos="426"/>
        </w:tabs>
        <w:spacing w:after="240" w:line="240" w:lineRule="auto"/>
        <w:ind w:left="0"/>
        <w:jc w:val="both"/>
        <w:rPr>
          <w:rFonts w:ascii="Cambria" w:hAnsi="Cambria" w:cs="Arial"/>
          <w:sz w:val="24"/>
          <w:szCs w:val="24"/>
        </w:rPr>
      </w:pPr>
      <w:r w:rsidRPr="008A2996">
        <w:rPr>
          <w:rFonts w:ascii="Cambria" w:hAnsi="Cambria" w:cs="Arial"/>
          <w:sz w:val="24"/>
          <w:szCs w:val="24"/>
        </w:rPr>
        <w:t>-</w:t>
      </w:r>
      <w:r w:rsidRPr="008A2996">
        <w:rPr>
          <w:rFonts w:ascii="Cambria" w:hAnsi="Cambria" w:cs="Arial"/>
          <w:sz w:val="24"/>
          <w:szCs w:val="24"/>
        </w:rPr>
        <w:tab/>
        <w:t>Politique nationale en matière d’environnement ; janvier 2007</w:t>
      </w:r>
    </w:p>
    <w:p w:rsidR="00A861E2" w:rsidRPr="008A2996" w:rsidRDefault="00A861E2" w:rsidP="00C51A4F">
      <w:pPr>
        <w:pStyle w:val="Paragraphedeliste"/>
        <w:tabs>
          <w:tab w:val="left" w:pos="426"/>
        </w:tabs>
        <w:spacing w:after="240" w:line="240" w:lineRule="auto"/>
        <w:ind w:left="0"/>
        <w:jc w:val="both"/>
        <w:rPr>
          <w:rFonts w:ascii="Cambria" w:hAnsi="Cambria" w:cs="Arial"/>
          <w:sz w:val="24"/>
          <w:szCs w:val="24"/>
        </w:rPr>
      </w:pPr>
      <w:r w:rsidRPr="008A2996">
        <w:rPr>
          <w:rFonts w:ascii="Cambria" w:hAnsi="Cambria" w:cs="Arial"/>
          <w:sz w:val="24"/>
          <w:szCs w:val="24"/>
        </w:rPr>
        <w:t>-</w:t>
      </w:r>
      <w:r w:rsidRPr="008A2996">
        <w:rPr>
          <w:rFonts w:ascii="Cambria" w:hAnsi="Cambria" w:cs="Arial"/>
          <w:sz w:val="24"/>
          <w:szCs w:val="24"/>
        </w:rPr>
        <w:tab/>
        <w:t>Rapports techniques d’exécution du PGDRN 2006 à 2010, décembre 2010</w:t>
      </w:r>
    </w:p>
    <w:p w:rsidR="00A861E2" w:rsidRPr="008A2996" w:rsidRDefault="00A861E2" w:rsidP="00C51A4F">
      <w:pPr>
        <w:pStyle w:val="Paragraphedeliste"/>
        <w:tabs>
          <w:tab w:val="left" w:pos="426"/>
        </w:tabs>
        <w:spacing w:after="240" w:line="240" w:lineRule="auto"/>
        <w:ind w:left="0"/>
        <w:jc w:val="both"/>
        <w:rPr>
          <w:rFonts w:ascii="Cambria" w:hAnsi="Cambria" w:cs="Arial"/>
          <w:sz w:val="24"/>
          <w:szCs w:val="24"/>
        </w:rPr>
      </w:pPr>
      <w:r w:rsidRPr="008A2996">
        <w:rPr>
          <w:rFonts w:ascii="Cambria" w:hAnsi="Cambria" w:cs="Arial"/>
          <w:sz w:val="24"/>
          <w:szCs w:val="24"/>
        </w:rPr>
        <w:t>-</w:t>
      </w:r>
      <w:r w:rsidRPr="008A2996">
        <w:rPr>
          <w:rFonts w:ascii="Cambria" w:hAnsi="Cambria" w:cs="Arial"/>
          <w:sz w:val="24"/>
          <w:szCs w:val="24"/>
        </w:rPr>
        <w:tab/>
        <w:t>Présentation du Réseau d’Information et de Documentation du Burkina Faso, mai 2011</w:t>
      </w:r>
    </w:p>
    <w:p w:rsidR="00A861E2" w:rsidRPr="008A2996" w:rsidRDefault="00A861E2" w:rsidP="00C51A4F">
      <w:pPr>
        <w:pStyle w:val="Paragraphedeliste"/>
        <w:tabs>
          <w:tab w:val="left" w:pos="426"/>
        </w:tabs>
        <w:spacing w:after="240" w:line="240" w:lineRule="auto"/>
        <w:ind w:left="0"/>
        <w:rPr>
          <w:rFonts w:ascii="Cambria" w:hAnsi="Cambria" w:cs="Arial"/>
          <w:sz w:val="24"/>
          <w:szCs w:val="24"/>
        </w:rPr>
      </w:pPr>
      <w:r w:rsidRPr="008A2996">
        <w:rPr>
          <w:rFonts w:ascii="Cambria" w:hAnsi="Cambria" w:cs="Arial"/>
          <w:sz w:val="24"/>
          <w:szCs w:val="24"/>
        </w:rPr>
        <w:t xml:space="preserve">- </w:t>
      </w:r>
      <w:r w:rsidRPr="008A2996">
        <w:rPr>
          <w:rFonts w:ascii="Cambria" w:hAnsi="Cambria" w:cs="Arial"/>
          <w:sz w:val="24"/>
          <w:szCs w:val="24"/>
        </w:rPr>
        <w:tab/>
        <w:t>Rapport d’activités de 2006 à 2009, juillet 2010</w:t>
      </w:r>
    </w:p>
    <w:p w:rsidR="00A861E2" w:rsidRPr="008A2996" w:rsidRDefault="00A861E2" w:rsidP="00C51A4F">
      <w:pPr>
        <w:pStyle w:val="Paragraphedeliste"/>
        <w:tabs>
          <w:tab w:val="left" w:pos="426"/>
        </w:tabs>
        <w:spacing w:after="240" w:line="240" w:lineRule="auto"/>
        <w:ind w:left="0"/>
        <w:rPr>
          <w:rFonts w:ascii="Cambria" w:hAnsi="Cambria" w:cs="Arial"/>
          <w:sz w:val="24"/>
          <w:szCs w:val="24"/>
        </w:rPr>
      </w:pPr>
      <w:r w:rsidRPr="008A2996">
        <w:rPr>
          <w:rFonts w:ascii="Cambria" w:hAnsi="Cambria" w:cs="Arial"/>
          <w:sz w:val="24"/>
          <w:szCs w:val="24"/>
        </w:rPr>
        <w:t xml:space="preserve">- </w:t>
      </w:r>
      <w:r w:rsidRPr="008A2996">
        <w:rPr>
          <w:rFonts w:ascii="Cambria" w:hAnsi="Cambria" w:cs="Arial"/>
          <w:sz w:val="24"/>
          <w:szCs w:val="24"/>
        </w:rPr>
        <w:tab/>
        <w:t xml:space="preserve">Plan de travail annuel 2010 du PGDRN, juin 2010 </w:t>
      </w:r>
    </w:p>
    <w:p w:rsidR="00A861E2" w:rsidRPr="008A2996" w:rsidRDefault="00A861E2" w:rsidP="00C51A4F">
      <w:pPr>
        <w:pStyle w:val="Paragraphedeliste"/>
        <w:tabs>
          <w:tab w:val="left" w:pos="426"/>
        </w:tabs>
        <w:spacing w:after="240" w:line="240" w:lineRule="auto"/>
        <w:ind w:left="0"/>
        <w:rPr>
          <w:rFonts w:ascii="Cambria" w:hAnsi="Cambria"/>
          <w:sz w:val="24"/>
          <w:szCs w:val="24"/>
        </w:rPr>
      </w:pPr>
      <w:r w:rsidRPr="008A2996">
        <w:rPr>
          <w:rFonts w:ascii="Cambria" w:hAnsi="Cambria" w:cs="Arial"/>
          <w:sz w:val="24"/>
          <w:szCs w:val="24"/>
        </w:rPr>
        <w:t xml:space="preserve">- </w:t>
      </w:r>
      <w:r w:rsidRPr="008A2996">
        <w:rPr>
          <w:rFonts w:ascii="Cambria" w:hAnsi="Cambria" w:cs="Arial"/>
          <w:sz w:val="24"/>
          <w:szCs w:val="24"/>
        </w:rPr>
        <w:tab/>
        <w:t>Compte-rendu de la première réunion du comité de pilotage du PGDRN, juillet 2010</w:t>
      </w:r>
    </w:p>
    <w:p w:rsidR="00130B5F" w:rsidRPr="00A861E2" w:rsidRDefault="001B2CD0" w:rsidP="00A861E2">
      <w:r>
        <w:tab/>
      </w:r>
    </w:p>
    <w:sectPr w:rsidR="00130B5F" w:rsidRPr="00A861E2" w:rsidSect="00253D36">
      <w:pgSz w:w="12240" w:h="15840"/>
      <w:pgMar w:top="851" w:right="851" w:bottom="851" w:left="85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C3F" w:rsidRDefault="00771C3F" w:rsidP="00A861E2">
      <w:pPr>
        <w:spacing w:after="0" w:line="240" w:lineRule="auto"/>
      </w:pPr>
      <w:r>
        <w:separator/>
      </w:r>
    </w:p>
  </w:endnote>
  <w:endnote w:type="continuationSeparator" w:id="1">
    <w:p w:rsidR="00771C3F" w:rsidRDefault="00771C3F" w:rsidP="00A86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CA" w:rsidRDefault="007874CA" w:rsidP="00C02189">
    <w:pPr>
      <w:pStyle w:val="Pieddepage"/>
      <w:pBdr>
        <w:top w:val="outset" w:sz="6" w:space="1" w:color="auto"/>
      </w:pBdr>
      <w:tabs>
        <w:tab w:val="clear" w:pos="4536"/>
        <w:tab w:val="clear" w:pos="9072"/>
        <w:tab w:val="right" w:pos="10065"/>
      </w:tabs>
    </w:pPr>
    <w:r w:rsidRPr="00D43A2A">
      <w:rPr>
        <w:rFonts w:cs="Calibri"/>
        <w:b/>
        <w:bCs/>
        <w:i/>
        <w:color w:val="17365D" w:themeColor="text2" w:themeShade="BF"/>
      </w:rPr>
      <w:t>Evaluation finale du Programme de Gestion Durable des Ressources Naturelles(PGDRN)</w:t>
    </w:r>
    <w:r w:rsidRPr="00D43A2A">
      <w:rPr>
        <w:rFonts w:ascii="Cambria" w:hAnsi="Cambria"/>
        <w:b/>
        <w:bCs/>
        <w:color w:val="17365D" w:themeColor="text2" w:themeShade="BF"/>
      </w:rPr>
      <w:tab/>
      <w:t xml:space="preserve">Page </w:t>
    </w:r>
    <w:r w:rsidR="0042118D" w:rsidRPr="00D43A2A">
      <w:rPr>
        <w:b/>
        <w:bCs/>
        <w:color w:val="17365D" w:themeColor="text2" w:themeShade="BF"/>
      </w:rPr>
      <w:fldChar w:fldCharType="begin"/>
    </w:r>
    <w:r w:rsidRPr="00D43A2A">
      <w:rPr>
        <w:b/>
        <w:bCs/>
        <w:color w:val="17365D" w:themeColor="text2" w:themeShade="BF"/>
      </w:rPr>
      <w:instrText xml:space="preserve"> PAGE   \* MERGEFORMAT </w:instrText>
    </w:r>
    <w:r w:rsidR="0042118D" w:rsidRPr="00D43A2A">
      <w:rPr>
        <w:b/>
        <w:bCs/>
        <w:color w:val="17365D" w:themeColor="text2" w:themeShade="BF"/>
      </w:rPr>
      <w:fldChar w:fldCharType="separate"/>
    </w:r>
    <w:r w:rsidR="00EF3326" w:rsidRPr="00EF3326">
      <w:rPr>
        <w:rFonts w:ascii="Cambria" w:hAnsi="Cambria"/>
        <w:b/>
        <w:bCs/>
        <w:noProof/>
        <w:color w:val="17365D" w:themeColor="text2" w:themeShade="BF"/>
      </w:rPr>
      <w:t>20</w:t>
    </w:r>
    <w:r w:rsidR="0042118D" w:rsidRPr="00D43A2A">
      <w:rPr>
        <w:b/>
        <w:bCs/>
        <w:color w:val="17365D" w:themeColor="text2" w:themeShade="B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CA" w:rsidRDefault="007874CA" w:rsidP="001842F8">
    <w:pPr>
      <w:pStyle w:val="Pieddepage"/>
      <w:pBdr>
        <w:top w:val="outset" w:sz="6" w:space="1" w:color="auto"/>
      </w:pBdr>
      <w:tabs>
        <w:tab w:val="clear" w:pos="4536"/>
        <w:tab w:val="clear" w:pos="9072"/>
        <w:tab w:val="right" w:pos="10065"/>
      </w:tabs>
    </w:pPr>
    <w:r w:rsidRPr="00D43A2A">
      <w:rPr>
        <w:rFonts w:cs="Calibri"/>
        <w:b/>
        <w:bCs/>
        <w:i/>
        <w:color w:val="17365D" w:themeColor="text2" w:themeShade="BF"/>
      </w:rPr>
      <w:t>Evaluation finale du Programme de Gestion Durable des Ressources Naturelles(PGDRN)</w:t>
    </w:r>
    <w:r w:rsidRPr="00D43A2A">
      <w:rPr>
        <w:rFonts w:ascii="Cambria" w:hAnsi="Cambria"/>
        <w:b/>
        <w:bCs/>
        <w:color w:val="17365D" w:themeColor="text2" w:themeShade="BF"/>
      </w:rPr>
      <w:tab/>
      <w:t xml:space="preserve">Page </w:t>
    </w:r>
    <w:r w:rsidR="0042118D" w:rsidRPr="00D43A2A">
      <w:rPr>
        <w:b/>
        <w:bCs/>
        <w:color w:val="17365D" w:themeColor="text2" w:themeShade="BF"/>
      </w:rPr>
      <w:fldChar w:fldCharType="begin"/>
    </w:r>
    <w:r w:rsidRPr="00D43A2A">
      <w:rPr>
        <w:b/>
        <w:bCs/>
        <w:color w:val="17365D" w:themeColor="text2" w:themeShade="BF"/>
      </w:rPr>
      <w:instrText xml:space="preserve"> PAGE   \* MERGEFORMAT </w:instrText>
    </w:r>
    <w:r w:rsidR="0042118D" w:rsidRPr="00D43A2A">
      <w:rPr>
        <w:b/>
        <w:bCs/>
        <w:color w:val="17365D" w:themeColor="text2" w:themeShade="BF"/>
      </w:rPr>
      <w:fldChar w:fldCharType="separate"/>
    </w:r>
    <w:r w:rsidR="00C87472" w:rsidRPr="00C87472">
      <w:rPr>
        <w:rFonts w:ascii="Cambria" w:hAnsi="Cambria"/>
        <w:b/>
        <w:bCs/>
        <w:noProof/>
        <w:color w:val="17365D" w:themeColor="text2" w:themeShade="BF"/>
      </w:rPr>
      <w:t>92</w:t>
    </w:r>
    <w:r w:rsidR="0042118D" w:rsidRPr="00D43A2A">
      <w:rPr>
        <w:b/>
        <w:bCs/>
        <w:color w:val="17365D" w:themeColor="text2" w:themeShade="B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C3F" w:rsidRDefault="00771C3F" w:rsidP="00A861E2">
      <w:pPr>
        <w:spacing w:after="0" w:line="240" w:lineRule="auto"/>
      </w:pPr>
      <w:r>
        <w:separator/>
      </w:r>
    </w:p>
  </w:footnote>
  <w:footnote w:type="continuationSeparator" w:id="1">
    <w:p w:rsidR="00771C3F" w:rsidRDefault="00771C3F" w:rsidP="00A861E2">
      <w:pPr>
        <w:spacing w:after="0" w:line="240" w:lineRule="auto"/>
      </w:pPr>
      <w:r>
        <w:continuationSeparator/>
      </w:r>
    </w:p>
  </w:footnote>
  <w:footnote w:id="2">
    <w:p w:rsidR="007874CA" w:rsidRPr="00BC4BB3" w:rsidRDefault="007874CA" w:rsidP="00A861E2">
      <w:pPr>
        <w:pStyle w:val="Notedebasdepage"/>
        <w:rPr>
          <w:lang w:val="fr-FR"/>
        </w:rPr>
      </w:pPr>
      <w:r>
        <w:rPr>
          <w:rStyle w:val="Appelnotedebasdep"/>
        </w:rPr>
        <w:footnoteRef/>
      </w:r>
      <w:r w:rsidRPr="00BC4BB3">
        <w:rPr>
          <w:lang w:val="fr-FR"/>
        </w:rPr>
        <w:t xml:space="preserve"> </w:t>
      </w:r>
      <w:r>
        <w:rPr>
          <w:lang w:val="fr-FR"/>
        </w:rPr>
        <w:t>Cf listes de présence en annexe</w:t>
      </w:r>
    </w:p>
  </w:footnote>
  <w:footnote w:id="3">
    <w:p w:rsidR="007874CA" w:rsidRPr="007C0EC9" w:rsidRDefault="007874CA" w:rsidP="00A861E2">
      <w:pPr>
        <w:pStyle w:val="Notedebasdepage"/>
        <w:rPr>
          <w:lang w:val="fr-FR"/>
        </w:rPr>
      </w:pPr>
      <w:r w:rsidRPr="007C0EC9">
        <w:rPr>
          <w:lang w:val="fr-FR"/>
        </w:rPr>
        <w:t>(</w:t>
      </w:r>
      <w:r>
        <w:rPr>
          <w:rStyle w:val="Appelnotedebasdep"/>
        </w:rPr>
        <w:footnoteRef/>
      </w:r>
      <w:r w:rsidRPr="007C0EC9">
        <w:rPr>
          <w:lang w:val="fr-FR"/>
        </w:rPr>
        <w:t>) « Projet d’Amélioration des Services Urbains de base (PASUB), Bobo-Dioulasso, secteur 21, rapport final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CA" w:rsidRDefault="0042118D" w:rsidP="00C02189">
    <w:pPr>
      <w:pStyle w:val="En-tte"/>
      <w:tabs>
        <w:tab w:val="clear" w:pos="4536"/>
        <w:tab w:val="clear" w:pos="9072"/>
        <w:tab w:val="center" w:pos="5032"/>
        <w:tab w:val="right" w:pos="10065"/>
      </w:tabs>
      <w:ind w:left="227" w:right="850"/>
      <w:rPr>
        <w:noProof/>
        <w:lang w:eastAsia="fr-FR"/>
      </w:rPr>
    </w:pPr>
    <w:r w:rsidRPr="0042118D">
      <w:rPr>
        <w:rFonts w:ascii="Verdana" w:hAnsi="Verdana"/>
        <w:noProof/>
        <w:color w:val="333333"/>
        <w:sz w:val="13"/>
        <w:szCs w:val="13"/>
        <w:lang w:eastAsia="fr-FR"/>
      </w:rPr>
      <w:pict>
        <v:shapetype id="_x0000_t32" coordsize="21600,21600" o:spt="32" o:oned="t" path="m,l21600,21600e" filled="f">
          <v:path arrowok="t" fillok="f" o:connecttype="none"/>
          <o:lock v:ext="edit" shapetype="t"/>
        </v:shapetype>
        <v:shape id="_x0000_s1029" type="#_x0000_t32" style="position:absolute;left:0;text-align:left;margin-left:13.2pt;margin-top:32.95pt;width:475.55pt;height:1.25pt;flip:y;z-index:251664384" o:connectortype="straight" strokeweight="1pt"/>
      </w:pict>
    </w:r>
    <w:r w:rsidR="007874CA">
      <w:rPr>
        <w:rFonts w:ascii="Verdana" w:hAnsi="Verdana"/>
        <w:color w:val="333333"/>
        <w:sz w:val="13"/>
        <w:szCs w:val="13"/>
      </w:rPr>
      <w:t xml:space="preserve">                        </w:t>
    </w:r>
    <w:r w:rsidR="007874CA">
      <w:rPr>
        <w:rFonts w:ascii="Verdana" w:hAnsi="Verdana"/>
        <w:noProof/>
        <w:color w:val="336699"/>
        <w:sz w:val="13"/>
        <w:szCs w:val="13"/>
        <w:lang w:eastAsia="fr-FR"/>
      </w:rPr>
      <w:drawing>
        <wp:inline distT="0" distB="0" distL="0" distR="0">
          <wp:extent cx="297815" cy="361315"/>
          <wp:effectExtent l="19050" t="0" r="6985" b="0"/>
          <wp:docPr id="2" name="logo" descr="PNU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PNUD"/>
                  <pic:cNvPicPr>
                    <a:picLocks noChangeAspect="1" noChangeArrowheads="1"/>
                  </pic:cNvPicPr>
                </pic:nvPicPr>
                <pic:blipFill>
                  <a:blip r:embed="rId2"/>
                  <a:srcRect/>
                  <a:stretch>
                    <a:fillRect/>
                  </a:stretch>
                </pic:blipFill>
                <pic:spPr bwMode="auto">
                  <a:xfrm>
                    <a:off x="0" y="0"/>
                    <a:ext cx="297815" cy="361315"/>
                  </a:xfrm>
                  <a:prstGeom prst="rect">
                    <a:avLst/>
                  </a:prstGeom>
                  <a:noFill/>
                  <a:ln w="9525">
                    <a:noFill/>
                    <a:miter lim="800000"/>
                    <a:headEnd/>
                    <a:tailEnd/>
                  </a:ln>
                </pic:spPr>
              </pic:pic>
            </a:graphicData>
          </a:graphic>
        </wp:inline>
      </w:drawing>
    </w:r>
    <w:r w:rsidR="007874CA">
      <w:rPr>
        <w:rFonts w:ascii="Arial" w:hAnsi="Arial" w:cs="Arial"/>
        <w:color w:val="000000"/>
        <w:sz w:val="13"/>
        <w:szCs w:val="13"/>
      </w:rPr>
      <w:tab/>
      <w:t xml:space="preserve">                                                                                                                                                          </w:t>
    </w:r>
    <w:r w:rsidR="007874CA">
      <w:rPr>
        <w:rFonts w:ascii="Arial" w:hAnsi="Arial" w:cs="Arial"/>
        <w:noProof/>
        <w:color w:val="000000"/>
        <w:sz w:val="13"/>
        <w:szCs w:val="13"/>
        <w:lang w:eastAsia="fr-FR"/>
      </w:rPr>
      <w:drawing>
        <wp:inline distT="0" distB="0" distL="0" distR="0">
          <wp:extent cx="393700" cy="351155"/>
          <wp:effectExtent l="19050" t="0" r="6350" b="0"/>
          <wp:docPr id="3" name="Image 2" descr="armoirie_burk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moirie_burkina"/>
                  <pic:cNvPicPr>
                    <a:picLocks noChangeAspect="1" noChangeArrowheads="1"/>
                  </pic:cNvPicPr>
                </pic:nvPicPr>
                <pic:blipFill>
                  <a:blip r:embed="rId3"/>
                  <a:srcRect/>
                  <a:stretch>
                    <a:fillRect/>
                  </a:stretch>
                </pic:blipFill>
                <pic:spPr bwMode="auto">
                  <a:xfrm>
                    <a:off x="0" y="0"/>
                    <a:ext cx="393700" cy="351155"/>
                  </a:xfrm>
                  <a:prstGeom prst="rect">
                    <a:avLst/>
                  </a:prstGeom>
                  <a:noFill/>
                  <a:ln w="9525">
                    <a:noFill/>
                    <a:miter lim="800000"/>
                    <a:headEnd/>
                    <a:tailEnd/>
                  </a:ln>
                </pic:spPr>
              </pic:pic>
            </a:graphicData>
          </a:graphic>
        </wp:inline>
      </w:drawing>
    </w:r>
    <w:r w:rsidR="007874CA">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CA" w:rsidRDefault="0042118D" w:rsidP="00D03D95">
    <w:pPr>
      <w:pStyle w:val="En-tte"/>
      <w:tabs>
        <w:tab w:val="clear" w:pos="4536"/>
        <w:tab w:val="clear" w:pos="9072"/>
        <w:tab w:val="center" w:pos="5032"/>
        <w:tab w:val="right" w:pos="10065"/>
      </w:tabs>
      <w:ind w:left="227" w:right="850"/>
      <w:rPr>
        <w:noProof/>
        <w:lang w:eastAsia="fr-FR"/>
      </w:rPr>
    </w:pPr>
    <w:r w:rsidRPr="0042118D">
      <w:rPr>
        <w:rFonts w:ascii="Verdana" w:hAnsi="Verdana"/>
        <w:noProof/>
        <w:color w:val="333333"/>
        <w:sz w:val="13"/>
        <w:szCs w:val="13"/>
        <w:lang w:eastAsia="fr-FR"/>
      </w:rPr>
      <w:pict>
        <v:shapetype id="_x0000_t32" coordsize="21600,21600" o:spt="32" o:oned="t" path="m,l21600,21600e" filled="f">
          <v:path arrowok="t" fillok="f" o:connecttype="none"/>
          <o:lock v:ext="edit" shapetype="t"/>
        </v:shapetype>
        <v:shape id="_x0000_s1025" type="#_x0000_t32" style="position:absolute;left:0;text-align:left;margin-left:13.2pt;margin-top:32.95pt;width:475.55pt;height:1.25pt;flip:y;z-index:251660288" o:connectortype="straight" strokeweight="1pt"/>
      </w:pict>
    </w:r>
    <w:r w:rsidR="007874CA">
      <w:rPr>
        <w:rFonts w:ascii="Verdana" w:hAnsi="Verdana"/>
        <w:color w:val="333333"/>
        <w:sz w:val="13"/>
        <w:szCs w:val="13"/>
      </w:rPr>
      <w:t xml:space="preserve">                        </w:t>
    </w:r>
    <w:hyperlink r:id="rId1" w:history="1">
      <w:r w:rsidR="00C87472" w:rsidRPr="0042118D">
        <w:rPr>
          <w:rFonts w:ascii="Verdana" w:hAnsi="Verdana"/>
          <w:color w:val="336699"/>
          <w:sz w:val="13"/>
          <w:szCs w:val="1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i1025" type="#_x0000_t75" alt="PNUD" style="width:23.45pt;height:28.45pt" o:button="t">
            <v:imagedata r:id="rId2" r:href="rId3"/>
          </v:shape>
        </w:pict>
      </w:r>
    </w:hyperlink>
    <w:r w:rsidR="007874CA">
      <w:rPr>
        <w:rFonts w:ascii="Arial" w:hAnsi="Arial" w:cs="Arial"/>
        <w:color w:val="000000"/>
        <w:sz w:val="13"/>
        <w:szCs w:val="13"/>
      </w:rPr>
      <w:tab/>
      <w:t xml:space="preserve">                                                                                                                                                          </w:t>
    </w:r>
    <w:r w:rsidR="00C87472" w:rsidRPr="0042118D">
      <w:rPr>
        <w:rFonts w:ascii="Arial" w:hAnsi="Arial" w:cs="Arial"/>
        <w:noProof/>
        <w:color w:val="000000"/>
        <w:sz w:val="13"/>
        <w:szCs w:val="13"/>
        <w:lang w:eastAsia="fr-FR"/>
      </w:rPr>
      <w:pict>
        <v:shape id="Image 2" o:spid="_x0000_i1026" type="#_x0000_t75" alt="armoirie_burkina" style="width:31pt;height:27.65pt;visibility:visible">
          <v:imagedata r:id="rId4" o:title="armoirie_burkina"/>
        </v:shape>
      </w:pict>
    </w:r>
    <w:r w:rsidR="007874CA">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3C6"/>
    <w:multiLevelType w:val="hybridMultilevel"/>
    <w:tmpl w:val="163C4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85688C"/>
    <w:multiLevelType w:val="hybridMultilevel"/>
    <w:tmpl w:val="B80C1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D55F5"/>
    <w:multiLevelType w:val="hybridMultilevel"/>
    <w:tmpl w:val="AAE80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2C16449"/>
    <w:multiLevelType w:val="hybridMultilevel"/>
    <w:tmpl w:val="FCC6D1F2"/>
    <w:lvl w:ilvl="0" w:tplc="A90806A8">
      <w:start w:val="135"/>
      <w:numFmt w:val="bullet"/>
      <w:lvlText w:val="-"/>
      <w:lvlJc w:val="left"/>
      <w:pPr>
        <w:ind w:left="1342" w:hanging="360"/>
      </w:pPr>
      <w:rPr>
        <w:rFonts w:ascii="Calibri" w:eastAsia="Calibri" w:hAnsi="Calibri" w:cs="Times New Roman" w:hint="default"/>
      </w:rPr>
    </w:lvl>
    <w:lvl w:ilvl="1" w:tplc="040C0003" w:tentative="1">
      <w:start w:val="1"/>
      <w:numFmt w:val="bullet"/>
      <w:lvlText w:val="o"/>
      <w:lvlJc w:val="left"/>
      <w:pPr>
        <w:ind w:left="2062" w:hanging="360"/>
      </w:pPr>
      <w:rPr>
        <w:rFonts w:ascii="Courier New" w:hAnsi="Courier New" w:cs="Courier New" w:hint="default"/>
      </w:rPr>
    </w:lvl>
    <w:lvl w:ilvl="2" w:tplc="040C0005" w:tentative="1">
      <w:start w:val="1"/>
      <w:numFmt w:val="bullet"/>
      <w:lvlText w:val=""/>
      <w:lvlJc w:val="left"/>
      <w:pPr>
        <w:ind w:left="2782" w:hanging="360"/>
      </w:pPr>
      <w:rPr>
        <w:rFonts w:ascii="Wingdings" w:hAnsi="Wingdings" w:hint="default"/>
      </w:rPr>
    </w:lvl>
    <w:lvl w:ilvl="3" w:tplc="040C0001" w:tentative="1">
      <w:start w:val="1"/>
      <w:numFmt w:val="bullet"/>
      <w:lvlText w:val=""/>
      <w:lvlJc w:val="left"/>
      <w:pPr>
        <w:ind w:left="3502" w:hanging="360"/>
      </w:pPr>
      <w:rPr>
        <w:rFonts w:ascii="Symbol" w:hAnsi="Symbol" w:hint="default"/>
      </w:rPr>
    </w:lvl>
    <w:lvl w:ilvl="4" w:tplc="040C0003" w:tentative="1">
      <w:start w:val="1"/>
      <w:numFmt w:val="bullet"/>
      <w:lvlText w:val="o"/>
      <w:lvlJc w:val="left"/>
      <w:pPr>
        <w:ind w:left="4222" w:hanging="360"/>
      </w:pPr>
      <w:rPr>
        <w:rFonts w:ascii="Courier New" w:hAnsi="Courier New" w:cs="Courier New" w:hint="default"/>
      </w:rPr>
    </w:lvl>
    <w:lvl w:ilvl="5" w:tplc="040C0005" w:tentative="1">
      <w:start w:val="1"/>
      <w:numFmt w:val="bullet"/>
      <w:lvlText w:val=""/>
      <w:lvlJc w:val="left"/>
      <w:pPr>
        <w:ind w:left="4942" w:hanging="360"/>
      </w:pPr>
      <w:rPr>
        <w:rFonts w:ascii="Wingdings" w:hAnsi="Wingdings" w:hint="default"/>
      </w:rPr>
    </w:lvl>
    <w:lvl w:ilvl="6" w:tplc="040C0001" w:tentative="1">
      <w:start w:val="1"/>
      <w:numFmt w:val="bullet"/>
      <w:lvlText w:val=""/>
      <w:lvlJc w:val="left"/>
      <w:pPr>
        <w:ind w:left="5662" w:hanging="360"/>
      </w:pPr>
      <w:rPr>
        <w:rFonts w:ascii="Symbol" w:hAnsi="Symbol" w:hint="default"/>
      </w:rPr>
    </w:lvl>
    <w:lvl w:ilvl="7" w:tplc="040C0003" w:tentative="1">
      <w:start w:val="1"/>
      <w:numFmt w:val="bullet"/>
      <w:lvlText w:val="o"/>
      <w:lvlJc w:val="left"/>
      <w:pPr>
        <w:ind w:left="6382" w:hanging="360"/>
      </w:pPr>
      <w:rPr>
        <w:rFonts w:ascii="Courier New" w:hAnsi="Courier New" w:cs="Courier New" w:hint="default"/>
      </w:rPr>
    </w:lvl>
    <w:lvl w:ilvl="8" w:tplc="040C0005" w:tentative="1">
      <w:start w:val="1"/>
      <w:numFmt w:val="bullet"/>
      <w:lvlText w:val=""/>
      <w:lvlJc w:val="left"/>
      <w:pPr>
        <w:ind w:left="7102" w:hanging="360"/>
      </w:pPr>
      <w:rPr>
        <w:rFonts w:ascii="Wingdings" w:hAnsi="Wingdings" w:hint="default"/>
      </w:rPr>
    </w:lvl>
  </w:abstractNum>
  <w:abstractNum w:abstractNumId="4">
    <w:nsid w:val="0328517E"/>
    <w:multiLevelType w:val="hybridMultilevel"/>
    <w:tmpl w:val="4686107A"/>
    <w:lvl w:ilvl="0" w:tplc="A90806A8">
      <w:start w:val="135"/>
      <w:numFmt w:val="bullet"/>
      <w:lvlText w:val="-"/>
      <w:lvlJc w:val="left"/>
      <w:pPr>
        <w:ind w:left="1342" w:hanging="360"/>
      </w:pPr>
      <w:rPr>
        <w:rFonts w:ascii="Calibri" w:eastAsia="Calibri" w:hAnsi="Calibri" w:cs="Times New Roman" w:hint="default"/>
      </w:rPr>
    </w:lvl>
    <w:lvl w:ilvl="1" w:tplc="040C0003" w:tentative="1">
      <w:start w:val="1"/>
      <w:numFmt w:val="bullet"/>
      <w:lvlText w:val="o"/>
      <w:lvlJc w:val="left"/>
      <w:pPr>
        <w:ind w:left="2062" w:hanging="360"/>
      </w:pPr>
      <w:rPr>
        <w:rFonts w:ascii="Courier New" w:hAnsi="Courier New" w:cs="Courier New" w:hint="default"/>
      </w:rPr>
    </w:lvl>
    <w:lvl w:ilvl="2" w:tplc="040C0005" w:tentative="1">
      <w:start w:val="1"/>
      <w:numFmt w:val="bullet"/>
      <w:lvlText w:val=""/>
      <w:lvlJc w:val="left"/>
      <w:pPr>
        <w:ind w:left="2782" w:hanging="360"/>
      </w:pPr>
      <w:rPr>
        <w:rFonts w:ascii="Wingdings" w:hAnsi="Wingdings" w:hint="default"/>
      </w:rPr>
    </w:lvl>
    <w:lvl w:ilvl="3" w:tplc="040C0001" w:tentative="1">
      <w:start w:val="1"/>
      <w:numFmt w:val="bullet"/>
      <w:lvlText w:val=""/>
      <w:lvlJc w:val="left"/>
      <w:pPr>
        <w:ind w:left="3502" w:hanging="360"/>
      </w:pPr>
      <w:rPr>
        <w:rFonts w:ascii="Symbol" w:hAnsi="Symbol" w:hint="default"/>
      </w:rPr>
    </w:lvl>
    <w:lvl w:ilvl="4" w:tplc="040C0003" w:tentative="1">
      <w:start w:val="1"/>
      <w:numFmt w:val="bullet"/>
      <w:lvlText w:val="o"/>
      <w:lvlJc w:val="left"/>
      <w:pPr>
        <w:ind w:left="4222" w:hanging="360"/>
      </w:pPr>
      <w:rPr>
        <w:rFonts w:ascii="Courier New" w:hAnsi="Courier New" w:cs="Courier New" w:hint="default"/>
      </w:rPr>
    </w:lvl>
    <w:lvl w:ilvl="5" w:tplc="040C0005" w:tentative="1">
      <w:start w:val="1"/>
      <w:numFmt w:val="bullet"/>
      <w:lvlText w:val=""/>
      <w:lvlJc w:val="left"/>
      <w:pPr>
        <w:ind w:left="4942" w:hanging="360"/>
      </w:pPr>
      <w:rPr>
        <w:rFonts w:ascii="Wingdings" w:hAnsi="Wingdings" w:hint="default"/>
      </w:rPr>
    </w:lvl>
    <w:lvl w:ilvl="6" w:tplc="040C0001" w:tentative="1">
      <w:start w:val="1"/>
      <w:numFmt w:val="bullet"/>
      <w:lvlText w:val=""/>
      <w:lvlJc w:val="left"/>
      <w:pPr>
        <w:ind w:left="5662" w:hanging="360"/>
      </w:pPr>
      <w:rPr>
        <w:rFonts w:ascii="Symbol" w:hAnsi="Symbol" w:hint="default"/>
      </w:rPr>
    </w:lvl>
    <w:lvl w:ilvl="7" w:tplc="040C0003" w:tentative="1">
      <w:start w:val="1"/>
      <w:numFmt w:val="bullet"/>
      <w:lvlText w:val="o"/>
      <w:lvlJc w:val="left"/>
      <w:pPr>
        <w:ind w:left="6382" w:hanging="360"/>
      </w:pPr>
      <w:rPr>
        <w:rFonts w:ascii="Courier New" w:hAnsi="Courier New" w:cs="Courier New" w:hint="default"/>
      </w:rPr>
    </w:lvl>
    <w:lvl w:ilvl="8" w:tplc="040C0005" w:tentative="1">
      <w:start w:val="1"/>
      <w:numFmt w:val="bullet"/>
      <w:lvlText w:val=""/>
      <w:lvlJc w:val="left"/>
      <w:pPr>
        <w:ind w:left="7102" w:hanging="360"/>
      </w:pPr>
      <w:rPr>
        <w:rFonts w:ascii="Wingdings" w:hAnsi="Wingdings" w:hint="default"/>
      </w:rPr>
    </w:lvl>
  </w:abstractNum>
  <w:abstractNum w:abstractNumId="5">
    <w:nsid w:val="04C40091"/>
    <w:multiLevelType w:val="hybridMultilevel"/>
    <w:tmpl w:val="C0448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5F5385D"/>
    <w:multiLevelType w:val="hybridMultilevel"/>
    <w:tmpl w:val="16C24EF6"/>
    <w:lvl w:ilvl="0" w:tplc="A90806A8">
      <w:start w:val="135"/>
      <w:numFmt w:val="bullet"/>
      <w:lvlText w:val="-"/>
      <w:lvlJc w:val="left"/>
      <w:pPr>
        <w:ind w:left="620" w:hanging="360"/>
      </w:pPr>
      <w:rPr>
        <w:rFonts w:ascii="Calibri" w:eastAsia="Calibri" w:hAnsi="Calibri" w:cs="Times New Roman" w:hint="default"/>
      </w:rPr>
    </w:lvl>
    <w:lvl w:ilvl="1" w:tplc="040C0003" w:tentative="1">
      <w:start w:val="1"/>
      <w:numFmt w:val="bullet"/>
      <w:lvlText w:val="o"/>
      <w:lvlJc w:val="left"/>
      <w:pPr>
        <w:ind w:left="1340" w:hanging="360"/>
      </w:pPr>
      <w:rPr>
        <w:rFonts w:ascii="Courier New" w:hAnsi="Courier New" w:cs="Courier New" w:hint="default"/>
      </w:rPr>
    </w:lvl>
    <w:lvl w:ilvl="2" w:tplc="040C0005" w:tentative="1">
      <w:start w:val="1"/>
      <w:numFmt w:val="bullet"/>
      <w:lvlText w:val=""/>
      <w:lvlJc w:val="left"/>
      <w:pPr>
        <w:ind w:left="2060" w:hanging="360"/>
      </w:pPr>
      <w:rPr>
        <w:rFonts w:ascii="Wingdings" w:hAnsi="Wingdings" w:hint="default"/>
      </w:rPr>
    </w:lvl>
    <w:lvl w:ilvl="3" w:tplc="040C0001" w:tentative="1">
      <w:start w:val="1"/>
      <w:numFmt w:val="bullet"/>
      <w:lvlText w:val=""/>
      <w:lvlJc w:val="left"/>
      <w:pPr>
        <w:ind w:left="2780" w:hanging="360"/>
      </w:pPr>
      <w:rPr>
        <w:rFonts w:ascii="Symbol" w:hAnsi="Symbol" w:hint="default"/>
      </w:rPr>
    </w:lvl>
    <w:lvl w:ilvl="4" w:tplc="040C0003" w:tentative="1">
      <w:start w:val="1"/>
      <w:numFmt w:val="bullet"/>
      <w:lvlText w:val="o"/>
      <w:lvlJc w:val="left"/>
      <w:pPr>
        <w:ind w:left="3500" w:hanging="360"/>
      </w:pPr>
      <w:rPr>
        <w:rFonts w:ascii="Courier New" w:hAnsi="Courier New" w:cs="Courier New" w:hint="default"/>
      </w:rPr>
    </w:lvl>
    <w:lvl w:ilvl="5" w:tplc="040C0005" w:tentative="1">
      <w:start w:val="1"/>
      <w:numFmt w:val="bullet"/>
      <w:lvlText w:val=""/>
      <w:lvlJc w:val="left"/>
      <w:pPr>
        <w:ind w:left="4220" w:hanging="360"/>
      </w:pPr>
      <w:rPr>
        <w:rFonts w:ascii="Wingdings" w:hAnsi="Wingdings" w:hint="default"/>
      </w:rPr>
    </w:lvl>
    <w:lvl w:ilvl="6" w:tplc="040C0001" w:tentative="1">
      <w:start w:val="1"/>
      <w:numFmt w:val="bullet"/>
      <w:lvlText w:val=""/>
      <w:lvlJc w:val="left"/>
      <w:pPr>
        <w:ind w:left="4940" w:hanging="360"/>
      </w:pPr>
      <w:rPr>
        <w:rFonts w:ascii="Symbol" w:hAnsi="Symbol" w:hint="default"/>
      </w:rPr>
    </w:lvl>
    <w:lvl w:ilvl="7" w:tplc="040C0003" w:tentative="1">
      <w:start w:val="1"/>
      <w:numFmt w:val="bullet"/>
      <w:lvlText w:val="o"/>
      <w:lvlJc w:val="left"/>
      <w:pPr>
        <w:ind w:left="5660" w:hanging="360"/>
      </w:pPr>
      <w:rPr>
        <w:rFonts w:ascii="Courier New" w:hAnsi="Courier New" w:cs="Courier New" w:hint="default"/>
      </w:rPr>
    </w:lvl>
    <w:lvl w:ilvl="8" w:tplc="040C0005" w:tentative="1">
      <w:start w:val="1"/>
      <w:numFmt w:val="bullet"/>
      <w:lvlText w:val=""/>
      <w:lvlJc w:val="left"/>
      <w:pPr>
        <w:ind w:left="6380" w:hanging="360"/>
      </w:pPr>
      <w:rPr>
        <w:rFonts w:ascii="Wingdings" w:hAnsi="Wingdings" w:hint="default"/>
      </w:rPr>
    </w:lvl>
  </w:abstractNum>
  <w:abstractNum w:abstractNumId="7">
    <w:nsid w:val="071B5046"/>
    <w:multiLevelType w:val="hybridMultilevel"/>
    <w:tmpl w:val="9B906C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807357F"/>
    <w:multiLevelType w:val="hybridMultilevel"/>
    <w:tmpl w:val="2824366E"/>
    <w:lvl w:ilvl="0" w:tplc="A90806A8">
      <w:start w:val="13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A755D84"/>
    <w:multiLevelType w:val="hybridMultilevel"/>
    <w:tmpl w:val="A8208108"/>
    <w:lvl w:ilvl="0" w:tplc="78966E90">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DC56D85"/>
    <w:multiLevelType w:val="hybridMultilevel"/>
    <w:tmpl w:val="B404B328"/>
    <w:lvl w:ilvl="0" w:tplc="A90806A8">
      <w:start w:val="13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1593C54"/>
    <w:multiLevelType w:val="hybridMultilevel"/>
    <w:tmpl w:val="69B01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2AE4CD3"/>
    <w:multiLevelType w:val="hybridMultilevel"/>
    <w:tmpl w:val="EBC0E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3E15FC7"/>
    <w:multiLevelType w:val="hybridMultilevel"/>
    <w:tmpl w:val="3A2E603A"/>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43C005B"/>
    <w:multiLevelType w:val="hybridMultilevel"/>
    <w:tmpl w:val="B5946D5C"/>
    <w:lvl w:ilvl="0" w:tplc="A90806A8">
      <w:start w:val="135"/>
      <w:numFmt w:val="bullet"/>
      <w:lvlText w:val="-"/>
      <w:lvlJc w:val="left"/>
      <w:pPr>
        <w:ind w:left="1342" w:hanging="360"/>
      </w:pPr>
      <w:rPr>
        <w:rFonts w:ascii="Calibri" w:eastAsia="Calibri" w:hAnsi="Calibri" w:cs="Times New Roman" w:hint="default"/>
      </w:rPr>
    </w:lvl>
    <w:lvl w:ilvl="1" w:tplc="040C0003" w:tentative="1">
      <w:start w:val="1"/>
      <w:numFmt w:val="bullet"/>
      <w:lvlText w:val="o"/>
      <w:lvlJc w:val="left"/>
      <w:pPr>
        <w:ind w:left="2062" w:hanging="360"/>
      </w:pPr>
      <w:rPr>
        <w:rFonts w:ascii="Courier New" w:hAnsi="Courier New" w:cs="Courier New" w:hint="default"/>
      </w:rPr>
    </w:lvl>
    <w:lvl w:ilvl="2" w:tplc="040C0005" w:tentative="1">
      <w:start w:val="1"/>
      <w:numFmt w:val="bullet"/>
      <w:lvlText w:val=""/>
      <w:lvlJc w:val="left"/>
      <w:pPr>
        <w:ind w:left="2782" w:hanging="360"/>
      </w:pPr>
      <w:rPr>
        <w:rFonts w:ascii="Wingdings" w:hAnsi="Wingdings" w:hint="default"/>
      </w:rPr>
    </w:lvl>
    <w:lvl w:ilvl="3" w:tplc="040C0001" w:tentative="1">
      <w:start w:val="1"/>
      <w:numFmt w:val="bullet"/>
      <w:lvlText w:val=""/>
      <w:lvlJc w:val="left"/>
      <w:pPr>
        <w:ind w:left="3502" w:hanging="360"/>
      </w:pPr>
      <w:rPr>
        <w:rFonts w:ascii="Symbol" w:hAnsi="Symbol" w:hint="default"/>
      </w:rPr>
    </w:lvl>
    <w:lvl w:ilvl="4" w:tplc="040C0003" w:tentative="1">
      <w:start w:val="1"/>
      <w:numFmt w:val="bullet"/>
      <w:lvlText w:val="o"/>
      <w:lvlJc w:val="left"/>
      <w:pPr>
        <w:ind w:left="4222" w:hanging="360"/>
      </w:pPr>
      <w:rPr>
        <w:rFonts w:ascii="Courier New" w:hAnsi="Courier New" w:cs="Courier New" w:hint="default"/>
      </w:rPr>
    </w:lvl>
    <w:lvl w:ilvl="5" w:tplc="040C0005" w:tentative="1">
      <w:start w:val="1"/>
      <w:numFmt w:val="bullet"/>
      <w:lvlText w:val=""/>
      <w:lvlJc w:val="left"/>
      <w:pPr>
        <w:ind w:left="4942" w:hanging="360"/>
      </w:pPr>
      <w:rPr>
        <w:rFonts w:ascii="Wingdings" w:hAnsi="Wingdings" w:hint="default"/>
      </w:rPr>
    </w:lvl>
    <w:lvl w:ilvl="6" w:tplc="040C0001" w:tentative="1">
      <w:start w:val="1"/>
      <w:numFmt w:val="bullet"/>
      <w:lvlText w:val=""/>
      <w:lvlJc w:val="left"/>
      <w:pPr>
        <w:ind w:left="5662" w:hanging="360"/>
      </w:pPr>
      <w:rPr>
        <w:rFonts w:ascii="Symbol" w:hAnsi="Symbol" w:hint="default"/>
      </w:rPr>
    </w:lvl>
    <w:lvl w:ilvl="7" w:tplc="040C0003" w:tentative="1">
      <w:start w:val="1"/>
      <w:numFmt w:val="bullet"/>
      <w:lvlText w:val="o"/>
      <w:lvlJc w:val="left"/>
      <w:pPr>
        <w:ind w:left="6382" w:hanging="360"/>
      </w:pPr>
      <w:rPr>
        <w:rFonts w:ascii="Courier New" w:hAnsi="Courier New" w:cs="Courier New" w:hint="default"/>
      </w:rPr>
    </w:lvl>
    <w:lvl w:ilvl="8" w:tplc="040C0005" w:tentative="1">
      <w:start w:val="1"/>
      <w:numFmt w:val="bullet"/>
      <w:lvlText w:val=""/>
      <w:lvlJc w:val="left"/>
      <w:pPr>
        <w:ind w:left="7102" w:hanging="360"/>
      </w:pPr>
      <w:rPr>
        <w:rFonts w:ascii="Wingdings" w:hAnsi="Wingdings" w:hint="default"/>
      </w:rPr>
    </w:lvl>
  </w:abstractNum>
  <w:abstractNum w:abstractNumId="15">
    <w:nsid w:val="15AA5B89"/>
    <w:multiLevelType w:val="hybridMultilevel"/>
    <w:tmpl w:val="05B8D4A8"/>
    <w:lvl w:ilvl="0" w:tplc="047A0368">
      <w:start w:val="2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75D7A23"/>
    <w:multiLevelType w:val="hybridMultilevel"/>
    <w:tmpl w:val="BD001EF8"/>
    <w:lvl w:ilvl="0" w:tplc="A90806A8">
      <w:start w:val="13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A491238"/>
    <w:multiLevelType w:val="hybridMultilevel"/>
    <w:tmpl w:val="4F221FB0"/>
    <w:lvl w:ilvl="0" w:tplc="A90806A8">
      <w:start w:val="13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089622D"/>
    <w:multiLevelType w:val="hybridMultilevel"/>
    <w:tmpl w:val="38BAC08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nsid w:val="24685969"/>
    <w:multiLevelType w:val="hybridMultilevel"/>
    <w:tmpl w:val="8EEED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54159EC"/>
    <w:multiLevelType w:val="hybridMultilevel"/>
    <w:tmpl w:val="1A720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5DB0AD0"/>
    <w:multiLevelType w:val="hybridMultilevel"/>
    <w:tmpl w:val="DF3ECCDC"/>
    <w:lvl w:ilvl="0" w:tplc="FFFFFFFF">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60534CF"/>
    <w:multiLevelType w:val="hybridMultilevel"/>
    <w:tmpl w:val="728CC022"/>
    <w:lvl w:ilvl="0" w:tplc="A90806A8">
      <w:start w:val="135"/>
      <w:numFmt w:val="bullet"/>
      <w:lvlText w:val="-"/>
      <w:lvlJc w:val="left"/>
      <w:pPr>
        <w:ind w:left="1342" w:hanging="360"/>
      </w:pPr>
      <w:rPr>
        <w:rFonts w:ascii="Calibri" w:eastAsia="Calibri" w:hAnsi="Calibri" w:cs="Times New Roman" w:hint="default"/>
      </w:rPr>
    </w:lvl>
    <w:lvl w:ilvl="1" w:tplc="040C0003" w:tentative="1">
      <w:start w:val="1"/>
      <w:numFmt w:val="bullet"/>
      <w:lvlText w:val="o"/>
      <w:lvlJc w:val="left"/>
      <w:pPr>
        <w:ind w:left="2062" w:hanging="360"/>
      </w:pPr>
      <w:rPr>
        <w:rFonts w:ascii="Courier New" w:hAnsi="Courier New" w:cs="Courier New" w:hint="default"/>
      </w:rPr>
    </w:lvl>
    <w:lvl w:ilvl="2" w:tplc="040C0005" w:tentative="1">
      <w:start w:val="1"/>
      <w:numFmt w:val="bullet"/>
      <w:lvlText w:val=""/>
      <w:lvlJc w:val="left"/>
      <w:pPr>
        <w:ind w:left="2782" w:hanging="360"/>
      </w:pPr>
      <w:rPr>
        <w:rFonts w:ascii="Wingdings" w:hAnsi="Wingdings" w:hint="default"/>
      </w:rPr>
    </w:lvl>
    <w:lvl w:ilvl="3" w:tplc="040C0001" w:tentative="1">
      <w:start w:val="1"/>
      <w:numFmt w:val="bullet"/>
      <w:lvlText w:val=""/>
      <w:lvlJc w:val="left"/>
      <w:pPr>
        <w:ind w:left="3502" w:hanging="360"/>
      </w:pPr>
      <w:rPr>
        <w:rFonts w:ascii="Symbol" w:hAnsi="Symbol" w:hint="default"/>
      </w:rPr>
    </w:lvl>
    <w:lvl w:ilvl="4" w:tplc="040C0003" w:tentative="1">
      <w:start w:val="1"/>
      <w:numFmt w:val="bullet"/>
      <w:lvlText w:val="o"/>
      <w:lvlJc w:val="left"/>
      <w:pPr>
        <w:ind w:left="4222" w:hanging="360"/>
      </w:pPr>
      <w:rPr>
        <w:rFonts w:ascii="Courier New" w:hAnsi="Courier New" w:cs="Courier New" w:hint="default"/>
      </w:rPr>
    </w:lvl>
    <w:lvl w:ilvl="5" w:tplc="040C0005" w:tentative="1">
      <w:start w:val="1"/>
      <w:numFmt w:val="bullet"/>
      <w:lvlText w:val=""/>
      <w:lvlJc w:val="left"/>
      <w:pPr>
        <w:ind w:left="4942" w:hanging="360"/>
      </w:pPr>
      <w:rPr>
        <w:rFonts w:ascii="Wingdings" w:hAnsi="Wingdings" w:hint="default"/>
      </w:rPr>
    </w:lvl>
    <w:lvl w:ilvl="6" w:tplc="040C0001" w:tentative="1">
      <w:start w:val="1"/>
      <w:numFmt w:val="bullet"/>
      <w:lvlText w:val=""/>
      <w:lvlJc w:val="left"/>
      <w:pPr>
        <w:ind w:left="5662" w:hanging="360"/>
      </w:pPr>
      <w:rPr>
        <w:rFonts w:ascii="Symbol" w:hAnsi="Symbol" w:hint="default"/>
      </w:rPr>
    </w:lvl>
    <w:lvl w:ilvl="7" w:tplc="040C0003" w:tentative="1">
      <w:start w:val="1"/>
      <w:numFmt w:val="bullet"/>
      <w:lvlText w:val="o"/>
      <w:lvlJc w:val="left"/>
      <w:pPr>
        <w:ind w:left="6382" w:hanging="360"/>
      </w:pPr>
      <w:rPr>
        <w:rFonts w:ascii="Courier New" w:hAnsi="Courier New" w:cs="Courier New" w:hint="default"/>
      </w:rPr>
    </w:lvl>
    <w:lvl w:ilvl="8" w:tplc="040C0005" w:tentative="1">
      <w:start w:val="1"/>
      <w:numFmt w:val="bullet"/>
      <w:lvlText w:val=""/>
      <w:lvlJc w:val="left"/>
      <w:pPr>
        <w:ind w:left="7102" w:hanging="360"/>
      </w:pPr>
      <w:rPr>
        <w:rFonts w:ascii="Wingdings" w:hAnsi="Wingdings" w:hint="default"/>
      </w:rPr>
    </w:lvl>
  </w:abstractNum>
  <w:abstractNum w:abstractNumId="23">
    <w:nsid w:val="261C31E8"/>
    <w:multiLevelType w:val="hybridMultilevel"/>
    <w:tmpl w:val="7E54D9E0"/>
    <w:lvl w:ilvl="0" w:tplc="B36A9CBC">
      <w:start w:val="1"/>
      <w:numFmt w:val="decimal"/>
      <w:pStyle w:val="Liste"/>
      <w:lvlText w:val="Tableau %1:"/>
      <w:lvlJc w:val="left"/>
      <w:pPr>
        <w:tabs>
          <w:tab w:val="num" w:pos="357"/>
        </w:tabs>
        <w:ind w:left="1474" w:hanging="1114"/>
      </w:pPr>
      <w:rPr>
        <w:rFonts w:ascii="Times New Roman" w:hAnsi="Times New Roman" w:hint="default"/>
        <w:b/>
        <w:i w:val="0"/>
        <w:sz w:val="24"/>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28207C50"/>
    <w:multiLevelType w:val="hybridMultilevel"/>
    <w:tmpl w:val="ACA4A7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8226853"/>
    <w:multiLevelType w:val="hybridMultilevel"/>
    <w:tmpl w:val="20687918"/>
    <w:lvl w:ilvl="0" w:tplc="A90806A8">
      <w:start w:val="13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910770D"/>
    <w:multiLevelType w:val="hybridMultilevel"/>
    <w:tmpl w:val="4D60D626"/>
    <w:lvl w:ilvl="0" w:tplc="A15CB2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A2E5FBB"/>
    <w:multiLevelType w:val="hybridMultilevel"/>
    <w:tmpl w:val="C9EAA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B226BB4"/>
    <w:multiLevelType w:val="hybridMultilevel"/>
    <w:tmpl w:val="BFB63F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B9666A5"/>
    <w:multiLevelType w:val="hybridMultilevel"/>
    <w:tmpl w:val="2EE43E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2BD9540E"/>
    <w:multiLevelType w:val="hybridMultilevel"/>
    <w:tmpl w:val="BCB4D1B4"/>
    <w:lvl w:ilvl="0" w:tplc="A90806A8">
      <w:start w:val="13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FA46515"/>
    <w:multiLevelType w:val="hybridMultilevel"/>
    <w:tmpl w:val="44D06538"/>
    <w:lvl w:ilvl="0" w:tplc="A90806A8">
      <w:start w:val="135"/>
      <w:numFmt w:val="bullet"/>
      <w:lvlText w:val="-"/>
      <w:lvlJc w:val="left"/>
      <w:pPr>
        <w:ind w:left="1342" w:hanging="360"/>
      </w:pPr>
      <w:rPr>
        <w:rFonts w:ascii="Calibri" w:eastAsia="Calibri" w:hAnsi="Calibri" w:cs="Times New Roman" w:hint="default"/>
      </w:rPr>
    </w:lvl>
    <w:lvl w:ilvl="1" w:tplc="040C0003" w:tentative="1">
      <w:start w:val="1"/>
      <w:numFmt w:val="bullet"/>
      <w:lvlText w:val="o"/>
      <w:lvlJc w:val="left"/>
      <w:pPr>
        <w:ind w:left="2062" w:hanging="360"/>
      </w:pPr>
      <w:rPr>
        <w:rFonts w:ascii="Courier New" w:hAnsi="Courier New" w:cs="Courier New" w:hint="default"/>
      </w:rPr>
    </w:lvl>
    <w:lvl w:ilvl="2" w:tplc="040C0005" w:tentative="1">
      <w:start w:val="1"/>
      <w:numFmt w:val="bullet"/>
      <w:lvlText w:val=""/>
      <w:lvlJc w:val="left"/>
      <w:pPr>
        <w:ind w:left="2782" w:hanging="360"/>
      </w:pPr>
      <w:rPr>
        <w:rFonts w:ascii="Wingdings" w:hAnsi="Wingdings" w:hint="default"/>
      </w:rPr>
    </w:lvl>
    <w:lvl w:ilvl="3" w:tplc="040C0001" w:tentative="1">
      <w:start w:val="1"/>
      <w:numFmt w:val="bullet"/>
      <w:lvlText w:val=""/>
      <w:lvlJc w:val="left"/>
      <w:pPr>
        <w:ind w:left="3502" w:hanging="360"/>
      </w:pPr>
      <w:rPr>
        <w:rFonts w:ascii="Symbol" w:hAnsi="Symbol" w:hint="default"/>
      </w:rPr>
    </w:lvl>
    <w:lvl w:ilvl="4" w:tplc="040C0003" w:tentative="1">
      <w:start w:val="1"/>
      <w:numFmt w:val="bullet"/>
      <w:lvlText w:val="o"/>
      <w:lvlJc w:val="left"/>
      <w:pPr>
        <w:ind w:left="4222" w:hanging="360"/>
      </w:pPr>
      <w:rPr>
        <w:rFonts w:ascii="Courier New" w:hAnsi="Courier New" w:cs="Courier New" w:hint="default"/>
      </w:rPr>
    </w:lvl>
    <w:lvl w:ilvl="5" w:tplc="040C0005" w:tentative="1">
      <w:start w:val="1"/>
      <w:numFmt w:val="bullet"/>
      <w:lvlText w:val=""/>
      <w:lvlJc w:val="left"/>
      <w:pPr>
        <w:ind w:left="4942" w:hanging="360"/>
      </w:pPr>
      <w:rPr>
        <w:rFonts w:ascii="Wingdings" w:hAnsi="Wingdings" w:hint="default"/>
      </w:rPr>
    </w:lvl>
    <w:lvl w:ilvl="6" w:tplc="040C0001" w:tentative="1">
      <w:start w:val="1"/>
      <w:numFmt w:val="bullet"/>
      <w:lvlText w:val=""/>
      <w:lvlJc w:val="left"/>
      <w:pPr>
        <w:ind w:left="5662" w:hanging="360"/>
      </w:pPr>
      <w:rPr>
        <w:rFonts w:ascii="Symbol" w:hAnsi="Symbol" w:hint="default"/>
      </w:rPr>
    </w:lvl>
    <w:lvl w:ilvl="7" w:tplc="040C0003" w:tentative="1">
      <w:start w:val="1"/>
      <w:numFmt w:val="bullet"/>
      <w:lvlText w:val="o"/>
      <w:lvlJc w:val="left"/>
      <w:pPr>
        <w:ind w:left="6382" w:hanging="360"/>
      </w:pPr>
      <w:rPr>
        <w:rFonts w:ascii="Courier New" w:hAnsi="Courier New" w:cs="Courier New" w:hint="default"/>
      </w:rPr>
    </w:lvl>
    <w:lvl w:ilvl="8" w:tplc="040C0005" w:tentative="1">
      <w:start w:val="1"/>
      <w:numFmt w:val="bullet"/>
      <w:lvlText w:val=""/>
      <w:lvlJc w:val="left"/>
      <w:pPr>
        <w:ind w:left="7102" w:hanging="360"/>
      </w:pPr>
      <w:rPr>
        <w:rFonts w:ascii="Wingdings" w:hAnsi="Wingdings" w:hint="default"/>
      </w:rPr>
    </w:lvl>
  </w:abstractNum>
  <w:abstractNum w:abstractNumId="32">
    <w:nsid w:val="3061383D"/>
    <w:multiLevelType w:val="hybridMultilevel"/>
    <w:tmpl w:val="669E3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09B57AD"/>
    <w:multiLevelType w:val="hybridMultilevel"/>
    <w:tmpl w:val="9C82BAEE"/>
    <w:lvl w:ilvl="0" w:tplc="A90806A8">
      <w:start w:val="13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31E840EF"/>
    <w:multiLevelType w:val="hybridMultilevel"/>
    <w:tmpl w:val="9970E900"/>
    <w:lvl w:ilvl="0" w:tplc="A90806A8">
      <w:start w:val="13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229089F"/>
    <w:multiLevelType w:val="hybridMultilevel"/>
    <w:tmpl w:val="C88640C2"/>
    <w:lvl w:ilvl="0" w:tplc="A90806A8">
      <w:start w:val="13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3EE7B57"/>
    <w:multiLevelType w:val="hybridMultilevel"/>
    <w:tmpl w:val="3404EA76"/>
    <w:lvl w:ilvl="0" w:tplc="A90806A8">
      <w:start w:val="135"/>
      <w:numFmt w:val="bullet"/>
      <w:lvlText w:val="-"/>
      <w:lvlJc w:val="left"/>
      <w:pPr>
        <w:ind w:left="1342" w:hanging="360"/>
      </w:pPr>
      <w:rPr>
        <w:rFonts w:ascii="Calibri" w:eastAsia="Calibri" w:hAnsi="Calibri" w:cs="Times New Roman" w:hint="default"/>
      </w:rPr>
    </w:lvl>
    <w:lvl w:ilvl="1" w:tplc="040C0003" w:tentative="1">
      <w:start w:val="1"/>
      <w:numFmt w:val="bullet"/>
      <w:lvlText w:val="o"/>
      <w:lvlJc w:val="left"/>
      <w:pPr>
        <w:ind w:left="2062" w:hanging="360"/>
      </w:pPr>
      <w:rPr>
        <w:rFonts w:ascii="Courier New" w:hAnsi="Courier New" w:cs="Courier New" w:hint="default"/>
      </w:rPr>
    </w:lvl>
    <w:lvl w:ilvl="2" w:tplc="040C0005" w:tentative="1">
      <w:start w:val="1"/>
      <w:numFmt w:val="bullet"/>
      <w:lvlText w:val=""/>
      <w:lvlJc w:val="left"/>
      <w:pPr>
        <w:ind w:left="2782" w:hanging="360"/>
      </w:pPr>
      <w:rPr>
        <w:rFonts w:ascii="Wingdings" w:hAnsi="Wingdings" w:hint="default"/>
      </w:rPr>
    </w:lvl>
    <w:lvl w:ilvl="3" w:tplc="040C0001" w:tentative="1">
      <w:start w:val="1"/>
      <w:numFmt w:val="bullet"/>
      <w:lvlText w:val=""/>
      <w:lvlJc w:val="left"/>
      <w:pPr>
        <w:ind w:left="3502" w:hanging="360"/>
      </w:pPr>
      <w:rPr>
        <w:rFonts w:ascii="Symbol" w:hAnsi="Symbol" w:hint="default"/>
      </w:rPr>
    </w:lvl>
    <w:lvl w:ilvl="4" w:tplc="040C0003" w:tentative="1">
      <w:start w:val="1"/>
      <w:numFmt w:val="bullet"/>
      <w:lvlText w:val="o"/>
      <w:lvlJc w:val="left"/>
      <w:pPr>
        <w:ind w:left="4222" w:hanging="360"/>
      </w:pPr>
      <w:rPr>
        <w:rFonts w:ascii="Courier New" w:hAnsi="Courier New" w:cs="Courier New" w:hint="default"/>
      </w:rPr>
    </w:lvl>
    <w:lvl w:ilvl="5" w:tplc="040C0005" w:tentative="1">
      <w:start w:val="1"/>
      <w:numFmt w:val="bullet"/>
      <w:lvlText w:val=""/>
      <w:lvlJc w:val="left"/>
      <w:pPr>
        <w:ind w:left="4942" w:hanging="360"/>
      </w:pPr>
      <w:rPr>
        <w:rFonts w:ascii="Wingdings" w:hAnsi="Wingdings" w:hint="default"/>
      </w:rPr>
    </w:lvl>
    <w:lvl w:ilvl="6" w:tplc="040C0001" w:tentative="1">
      <w:start w:val="1"/>
      <w:numFmt w:val="bullet"/>
      <w:lvlText w:val=""/>
      <w:lvlJc w:val="left"/>
      <w:pPr>
        <w:ind w:left="5662" w:hanging="360"/>
      </w:pPr>
      <w:rPr>
        <w:rFonts w:ascii="Symbol" w:hAnsi="Symbol" w:hint="default"/>
      </w:rPr>
    </w:lvl>
    <w:lvl w:ilvl="7" w:tplc="040C0003" w:tentative="1">
      <w:start w:val="1"/>
      <w:numFmt w:val="bullet"/>
      <w:lvlText w:val="o"/>
      <w:lvlJc w:val="left"/>
      <w:pPr>
        <w:ind w:left="6382" w:hanging="360"/>
      </w:pPr>
      <w:rPr>
        <w:rFonts w:ascii="Courier New" w:hAnsi="Courier New" w:cs="Courier New" w:hint="default"/>
      </w:rPr>
    </w:lvl>
    <w:lvl w:ilvl="8" w:tplc="040C0005" w:tentative="1">
      <w:start w:val="1"/>
      <w:numFmt w:val="bullet"/>
      <w:lvlText w:val=""/>
      <w:lvlJc w:val="left"/>
      <w:pPr>
        <w:ind w:left="7102" w:hanging="360"/>
      </w:pPr>
      <w:rPr>
        <w:rFonts w:ascii="Wingdings" w:hAnsi="Wingdings" w:hint="default"/>
      </w:rPr>
    </w:lvl>
  </w:abstractNum>
  <w:abstractNum w:abstractNumId="37">
    <w:nsid w:val="346C43B3"/>
    <w:multiLevelType w:val="hybridMultilevel"/>
    <w:tmpl w:val="C220BA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5A23DEC"/>
    <w:multiLevelType w:val="hybridMultilevel"/>
    <w:tmpl w:val="A08452C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373F2C6C"/>
    <w:multiLevelType w:val="hybridMultilevel"/>
    <w:tmpl w:val="B9CEAF22"/>
    <w:lvl w:ilvl="0" w:tplc="FFFFFFFF">
      <w:numFmt w:val="bullet"/>
      <w:lvlText w:val="-"/>
      <w:lvlJc w:val="left"/>
      <w:pPr>
        <w:tabs>
          <w:tab w:val="num" w:pos="1068"/>
        </w:tabs>
        <w:ind w:left="1068" w:hanging="360"/>
      </w:pPr>
      <w:rPr>
        <w:rFonts w:ascii="Garamond" w:eastAsia="Times New Roman" w:hAnsi="Garamond"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0">
    <w:nsid w:val="37590BAA"/>
    <w:multiLevelType w:val="hybridMultilevel"/>
    <w:tmpl w:val="70B08538"/>
    <w:lvl w:ilvl="0" w:tplc="040C0001">
      <w:start w:val="1"/>
      <w:numFmt w:val="bullet"/>
      <w:lvlText w:val=""/>
      <w:lvlJc w:val="left"/>
      <w:pPr>
        <w:tabs>
          <w:tab w:val="num" w:pos="720"/>
        </w:tabs>
        <w:ind w:left="720" w:hanging="360"/>
      </w:pPr>
      <w:rPr>
        <w:rFonts w:ascii="Symbol" w:hAnsi="Symbol"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1">
    <w:nsid w:val="38391F69"/>
    <w:multiLevelType w:val="hybridMultilevel"/>
    <w:tmpl w:val="7FDA618E"/>
    <w:lvl w:ilvl="0" w:tplc="A90806A8">
      <w:start w:val="13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3C0E1C58"/>
    <w:multiLevelType w:val="hybridMultilevel"/>
    <w:tmpl w:val="1ABC1A36"/>
    <w:lvl w:ilvl="0" w:tplc="A90806A8">
      <w:start w:val="135"/>
      <w:numFmt w:val="bullet"/>
      <w:lvlText w:val="-"/>
      <w:lvlJc w:val="left"/>
      <w:pPr>
        <w:tabs>
          <w:tab w:val="num" w:pos="720"/>
        </w:tabs>
        <w:ind w:left="720" w:hanging="360"/>
      </w:pPr>
      <w:rPr>
        <w:rFonts w:ascii="Calibri" w:eastAsia="Calibri" w:hAnsi="Calibr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3C595015"/>
    <w:multiLevelType w:val="multilevel"/>
    <w:tmpl w:val="E12008AA"/>
    <w:lvl w:ilvl="0">
      <w:start w:val="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C651F31"/>
    <w:multiLevelType w:val="hybridMultilevel"/>
    <w:tmpl w:val="C5EEC93A"/>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5">
    <w:nsid w:val="400669B4"/>
    <w:multiLevelType w:val="hybridMultilevel"/>
    <w:tmpl w:val="E7F40394"/>
    <w:lvl w:ilvl="0" w:tplc="A90806A8">
      <w:start w:val="13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40943145"/>
    <w:multiLevelType w:val="hybridMultilevel"/>
    <w:tmpl w:val="C0C611EC"/>
    <w:lvl w:ilvl="0" w:tplc="A90806A8">
      <w:start w:val="13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40CD359E"/>
    <w:multiLevelType w:val="hybridMultilevel"/>
    <w:tmpl w:val="572EF638"/>
    <w:lvl w:ilvl="0" w:tplc="A90806A8">
      <w:start w:val="13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40F83105"/>
    <w:multiLevelType w:val="hybridMultilevel"/>
    <w:tmpl w:val="98F8F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41657F0B"/>
    <w:multiLevelType w:val="hybridMultilevel"/>
    <w:tmpl w:val="408A5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44984104"/>
    <w:multiLevelType w:val="hybridMultilevel"/>
    <w:tmpl w:val="EA58D6A2"/>
    <w:lvl w:ilvl="0" w:tplc="D696C476">
      <w:start w:val="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1">
    <w:nsid w:val="44AD6769"/>
    <w:multiLevelType w:val="hybridMultilevel"/>
    <w:tmpl w:val="D7A8049A"/>
    <w:lvl w:ilvl="0" w:tplc="A90806A8">
      <w:start w:val="13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44BF20E1"/>
    <w:multiLevelType w:val="hybridMultilevel"/>
    <w:tmpl w:val="226AC6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451F72A1"/>
    <w:multiLevelType w:val="hybridMultilevel"/>
    <w:tmpl w:val="97121B0A"/>
    <w:lvl w:ilvl="0" w:tplc="A90806A8">
      <w:start w:val="135"/>
      <w:numFmt w:val="bullet"/>
      <w:lvlText w:val="-"/>
      <w:lvlJc w:val="left"/>
      <w:pPr>
        <w:ind w:left="1342" w:hanging="360"/>
      </w:pPr>
      <w:rPr>
        <w:rFonts w:ascii="Calibri" w:eastAsia="Calibri" w:hAnsi="Calibri" w:cs="Times New Roman" w:hint="default"/>
      </w:rPr>
    </w:lvl>
    <w:lvl w:ilvl="1" w:tplc="040C0003" w:tentative="1">
      <w:start w:val="1"/>
      <w:numFmt w:val="bullet"/>
      <w:lvlText w:val="o"/>
      <w:lvlJc w:val="left"/>
      <w:pPr>
        <w:ind w:left="2062" w:hanging="360"/>
      </w:pPr>
      <w:rPr>
        <w:rFonts w:ascii="Courier New" w:hAnsi="Courier New" w:cs="Courier New" w:hint="default"/>
      </w:rPr>
    </w:lvl>
    <w:lvl w:ilvl="2" w:tplc="040C0005" w:tentative="1">
      <w:start w:val="1"/>
      <w:numFmt w:val="bullet"/>
      <w:lvlText w:val=""/>
      <w:lvlJc w:val="left"/>
      <w:pPr>
        <w:ind w:left="2782" w:hanging="360"/>
      </w:pPr>
      <w:rPr>
        <w:rFonts w:ascii="Wingdings" w:hAnsi="Wingdings" w:hint="default"/>
      </w:rPr>
    </w:lvl>
    <w:lvl w:ilvl="3" w:tplc="040C0001" w:tentative="1">
      <w:start w:val="1"/>
      <w:numFmt w:val="bullet"/>
      <w:lvlText w:val=""/>
      <w:lvlJc w:val="left"/>
      <w:pPr>
        <w:ind w:left="3502" w:hanging="360"/>
      </w:pPr>
      <w:rPr>
        <w:rFonts w:ascii="Symbol" w:hAnsi="Symbol" w:hint="default"/>
      </w:rPr>
    </w:lvl>
    <w:lvl w:ilvl="4" w:tplc="040C0003" w:tentative="1">
      <w:start w:val="1"/>
      <w:numFmt w:val="bullet"/>
      <w:lvlText w:val="o"/>
      <w:lvlJc w:val="left"/>
      <w:pPr>
        <w:ind w:left="4222" w:hanging="360"/>
      </w:pPr>
      <w:rPr>
        <w:rFonts w:ascii="Courier New" w:hAnsi="Courier New" w:cs="Courier New" w:hint="default"/>
      </w:rPr>
    </w:lvl>
    <w:lvl w:ilvl="5" w:tplc="040C0005" w:tentative="1">
      <w:start w:val="1"/>
      <w:numFmt w:val="bullet"/>
      <w:lvlText w:val=""/>
      <w:lvlJc w:val="left"/>
      <w:pPr>
        <w:ind w:left="4942" w:hanging="360"/>
      </w:pPr>
      <w:rPr>
        <w:rFonts w:ascii="Wingdings" w:hAnsi="Wingdings" w:hint="default"/>
      </w:rPr>
    </w:lvl>
    <w:lvl w:ilvl="6" w:tplc="040C0001" w:tentative="1">
      <w:start w:val="1"/>
      <w:numFmt w:val="bullet"/>
      <w:lvlText w:val=""/>
      <w:lvlJc w:val="left"/>
      <w:pPr>
        <w:ind w:left="5662" w:hanging="360"/>
      </w:pPr>
      <w:rPr>
        <w:rFonts w:ascii="Symbol" w:hAnsi="Symbol" w:hint="default"/>
      </w:rPr>
    </w:lvl>
    <w:lvl w:ilvl="7" w:tplc="040C0003" w:tentative="1">
      <w:start w:val="1"/>
      <w:numFmt w:val="bullet"/>
      <w:lvlText w:val="o"/>
      <w:lvlJc w:val="left"/>
      <w:pPr>
        <w:ind w:left="6382" w:hanging="360"/>
      </w:pPr>
      <w:rPr>
        <w:rFonts w:ascii="Courier New" w:hAnsi="Courier New" w:cs="Courier New" w:hint="default"/>
      </w:rPr>
    </w:lvl>
    <w:lvl w:ilvl="8" w:tplc="040C0005" w:tentative="1">
      <w:start w:val="1"/>
      <w:numFmt w:val="bullet"/>
      <w:lvlText w:val=""/>
      <w:lvlJc w:val="left"/>
      <w:pPr>
        <w:ind w:left="7102" w:hanging="360"/>
      </w:pPr>
      <w:rPr>
        <w:rFonts w:ascii="Wingdings" w:hAnsi="Wingdings" w:hint="default"/>
      </w:rPr>
    </w:lvl>
  </w:abstractNum>
  <w:abstractNum w:abstractNumId="54">
    <w:nsid w:val="46363A36"/>
    <w:multiLevelType w:val="hybridMultilevel"/>
    <w:tmpl w:val="DAF0A55E"/>
    <w:lvl w:ilvl="0" w:tplc="A90806A8">
      <w:start w:val="13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46364C90"/>
    <w:multiLevelType w:val="hybridMultilevel"/>
    <w:tmpl w:val="DD2EA85C"/>
    <w:lvl w:ilvl="0" w:tplc="A90806A8">
      <w:start w:val="13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465907C2"/>
    <w:multiLevelType w:val="multilevel"/>
    <w:tmpl w:val="F5AA1042"/>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47787752"/>
    <w:multiLevelType w:val="hybridMultilevel"/>
    <w:tmpl w:val="C8FAC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4B0E21F7"/>
    <w:multiLevelType w:val="hybridMultilevel"/>
    <w:tmpl w:val="54BE7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4B3609A8"/>
    <w:multiLevelType w:val="hybridMultilevel"/>
    <w:tmpl w:val="29F288DE"/>
    <w:lvl w:ilvl="0" w:tplc="A90806A8">
      <w:start w:val="13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4BCB00B0"/>
    <w:multiLevelType w:val="hybridMultilevel"/>
    <w:tmpl w:val="2446F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4E6E1046"/>
    <w:multiLevelType w:val="hybridMultilevel"/>
    <w:tmpl w:val="1EC61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500F15AA"/>
    <w:multiLevelType w:val="hybridMultilevel"/>
    <w:tmpl w:val="8102A398"/>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63">
    <w:nsid w:val="50743317"/>
    <w:multiLevelType w:val="hybridMultilevel"/>
    <w:tmpl w:val="47B67244"/>
    <w:lvl w:ilvl="0" w:tplc="A90806A8">
      <w:start w:val="135"/>
      <w:numFmt w:val="bullet"/>
      <w:lvlText w:val="-"/>
      <w:lvlJc w:val="left"/>
      <w:pPr>
        <w:ind w:left="1342" w:hanging="360"/>
      </w:pPr>
      <w:rPr>
        <w:rFonts w:ascii="Calibri" w:eastAsia="Calibri" w:hAnsi="Calibri" w:cs="Times New Roman" w:hint="default"/>
      </w:rPr>
    </w:lvl>
    <w:lvl w:ilvl="1" w:tplc="040C0003" w:tentative="1">
      <w:start w:val="1"/>
      <w:numFmt w:val="bullet"/>
      <w:lvlText w:val="o"/>
      <w:lvlJc w:val="left"/>
      <w:pPr>
        <w:ind w:left="2062" w:hanging="360"/>
      </w:pPr>
      <w:rPr>
        <w:rFonts w:ascii="Courier New" w:hAnsi="Courier New" w:cs="Courier New" w:hint="default"/>
      </w:rPr>
    </w:lvl>
    <w:lvl w:ilvl="2" w:tplc="040C0005" w:tentative="1">
      <w:start w:val="1"/>
      <w:numFmt w:val="bullet"/>
      <w:lvlText w:val=""/>
      <w:lvlJc w:val="left"/>
      <w:pPr>
        <w:ind w:left="2782" w:hanging="360"/>
      </w:pPr>
      <w:rPr>
        <w:rFonts w:ascii="Wingdings" w:hAnsi="Wingdings" w:hint="default"/>
      </w:rPr>
    </w:lvl>
    <w:lvl w:ilvl="3" w:tplc="040C0001" w:tentative="1">
      <w:start w:val="1"/>
      <w:numFmt w:val="bullet"/>
      <w:lvlText w:val=""/>
      <w:lvlJc w:val="left"/>
      <w:pPr>
        <w:ind w:left="3502" w:hanging="360"/>
      </w:pPr>
      <w:rPr>
        <w:rFonts w:ascii="Symbol" w:hAnsi="Symbol" w:hint="default"/>
      </w:rPr>
    </w:lvl>
    <w:lvl w:ilvl="4" w:tplc="040C0003" w:tentative="1">
      <w:start w:val="1"/>
      <w:numFmt w:val="bullet"/>
      <w:lvlText w:val="o"/>
      <w:lvlJc w:val="left"/>
      <w:pPr>
        <w:ind w:left="4222" w:hanging="360"/>
      </w:pPr>
      <w:rPr>
        <w:rFonts w:ascii="Courier New" w:hAnsi="Courier New" w:cs="Courier New" w:hint="default"/>
      </w:rPr>
    </w:lvl>
    <w:lvl w:ilvl="5" w:tplc="040C0005" w:tentative="1">
      <w:start w:val="1"/>
      <w:numFmt w:val="bullet"/>
      <w:lvlText w:val=""/>
      <w:lvlJc w:val="left"/>
      <w:pPr>
        <w:ind w:left="4942" w:hanging="360"/>
      </w:pPr>
      <w:rPr>
        <w:rFonts w:ascii="Wingdings" w:hAnsi="Wingdings" w:hint="default"/>
      </w:rPr>
    </w:lvl>
    <w:lvl w:ilvl="6" w:tplc="040C0001" w:tentative="1">
      <w:start w:val="1"/>
      <w:numFmt w:val="bullet"/>
      <w:lvlText w:val=""/>
      <w:lvlJc w:val="left"/>
      <w:pPr>
        <w:ind w:left="5662" w:hanging="360"/>
      </w:pPr>
      <w:rPr>
        <w:rFonts w:ascii="Symbol" w:hAnsi="Symbol" w:hint="default"/>
      </w:rPr>
    </w:lvl>
    <w:lvl w:ilvl="7" w:tplc="040C0003" w:tentative="1">
      <w:start w:val="1"/>
      <w:numFmt w:val="bullet"/>
      <w:lvlText w:val="o"/>
      <w:lvlJc w:val="left"/>
      <w:pPr>
        <w:ind w:left="6382" w:hanging="360"/>
      </w:pPr>
      <w:rPr>
        <w:rFonts w:ascii="Courier New" w:hAnsi="Courier New" w:cs="Courier New" w:hint="default"/>
      </w:rPr>
    </w:lvl>
    <w:lvl w:ilvl="8" w:tplc="040C0005" w:tentative="1">
      <w:start w:val="1"/>
      <w:numFmt w:val="bullet"/>
      <w:lvlText w:val=""/>
      <w:lvlJc w:val="left"/>
      <w:pPr>
        <w:ind w:left="7102" w:hanging="360"/>
      </w:pPr>
      <w:rPr>
        <w:rFonts w:ascii="Wingdings" w:hAnsi="Wingdings" w:hint="default"/>
      </w:rPr>
    </w:lvl>
  </w:abstractNum>
  <w:abstractNum w:abstractNumId="64">
    <w:nsid w:val="5163092F"/>
    <w:multiLevelType w:val="hybridMultilevel"/>
    <w:tmpl w:val="1CFE892C"/>
    <w:lvl w:ilvl="0" w:tplc="A90806A8">
      <w:start w:val="13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530661A0"/>
    <w:multiLevelType w:val="hybridMultilevel"/>
    <w:tmpl w:val="1C1A93DC"/>
    <w:lvl w:ilvl="0" w:tplc="A90806A8">
      <w:start w:val="135"/>
      <w:numFmt w:val="bullet"/>
      <w:lvlText w:val="-"/>
      <w:lvlJc w:val="left"/>
      <w:pPr>
        <w:ind w:left="1342" w:hanging="360"/>
      </w:pPr>
      <w:rPr>
        <w:rFonts w:ascii="Calibri" w:eastAsia="Calibri" w:hAnsi="Calibri" w:cs="Times New Roman" w:hint="default"/>
      </w:rPr>
    </w:lvl>
    <w:lvl w:ilvl="1" w:tplc="040C0003" w:tentative="1">
      <w:start w:val="1"/>
      <w:numFmt w:val="bullet"/>
      <w:lvlText w:val="o"/>
      <w:lvlJc w:val="left"/>
      <w:pPr>
        <w:ind w:left="2062" w:hanging="360"/>
      </w:pPr>
      <w:rPr>
        <w:rFonts w:ascii="Courier New" w:hAnsi="Courier New" w:cs="Courier New" w:hint="default"/>
      </w:rPr>
    </w:lvl>
    <w:lvl w:ilvl="2" w:tplc="040C0005" w:tentative="1">
      <w:start w:val="1"/>
      <w:numFmt w:val="bullet"/>
      <w:lvlText w:val=""/>
      <w:lvlJc w:val="left"/>
      <w:pPr>
        <w:ind w:left="2782" w:hanging="360"/>
      </w:pPr>
      <w:rPr>
        <w:rFonts w:ascii="Wingdings" w:hAnsi="Wingdings" w:hint="default"/>
      </w:rPr>
    </w:lvl>
    <w:lvl w:ilvl="3" w:tplc="040C0001" w:tentative="1">
      <w:start w:val="1"/>
      <w:numFmt w:val="bullet"/>
      <w:lvlText w:val=""/>
      <w:lvlJc w:val="left"/>
      <w:pPr>
        <w:ind w:left="3502" w:hanging="360"/>
      </w:pPr>
      <w:rPr>
        <w:rFonts w:ascii="Symbol" w:hAnsi="Symbol" w:hint="default"/>
      </w:rPr>
    </w:lvl>
    <w:lvl w:ilvl="4" w:tplc="040C0003" w:tentative="1">
      <w:start w:val="1"/>
      <w:numFmt w:val="bullet"/>
      <w:lvlText w:val="o"/>
      <w:lvlJc w:val="left"/>
      <w:pPr>
        <w:ind w:left="4222" w:hanging="360"/>
      </w:pPr>
      <w:rPr>
        <w:rFonts w:ascii="Courier New" w:hAnsi="Courier New" w:cs="Courier New" w:hint="default"/>
      </w:rPr>
    </w:lvl>
    <w:lvl w:ilvl="5" w:tplc="040C0005" w:tentative="1">
      <w:start w:val="1"/>
      <w:numFmt w:val="bullet"/>
      <w:lvlText w:val=""/>
      <w:lvlJc w:val="left"/>
      <w:pPr>
        <w:ind w:left="4942" w:hanging="360"/>
      </w:pPr>
      <w:rPr>
        <w:rFonts w:ascii="Wingdings" w:hAnsi="Wingdings" w:hint="default"/>
      </w:rPr>
    </w:lvl>
    <w:lvl w:ilvl="6" w:tplc="040C0001" w:tentative="1">
      <w:start w:val="1"/>
      <w:numFmt w:val="bullet"/>
      <w:lvlText w:val=""/>
      <w:lvlJc w:val="left"/>
      <w:pPr>
        <w:ind w:left="5662" w:hanging="360"/>
      </w:pPr>
      <w:rPr>
        <w:rFonts w:ascii="Symbol" w:hAnsi="Symbol" w:hint="default"/>
      </w:rPr>
    </w:lvl>
    <w:lvl w:ilvl="7" w:tplc="040C0003" w:tentative="1">
      <w:start w:val="1"/>
      <w:numFmt w:val="bullet"/>
      <w:lvlText w:val="o"/>
      <w:lvlJc w:val="left"/>
      <w:pPr>
        <w:ind w:left="6382" w:hanging="360"/>
      </w:pPr>
      <w:rPr>
        <w:rFonts w:ascii="Courier New" w:hAnsi="Courier New" w:cs="Courier New" w:hint="default"/>
      </w:rPr>
    </w:lvl>
    <w:lvl w:ilvl="8" w:tplc="040C0005" w:tentative="1">
      <w:start w:val="1"/>
      <w:numFmt w:val="bullet"/>
      <w:lvlText w:val=""/>
      <w:lvlJc w:val="left"/>
      <w:pPr>
        <w:ind w:left="7102" w:hanging="360"/>
      </w:pPr>
      <w:rPr>
        <w:rFonts w:ascii="Wingdings" w:hAnsi="Wingdings" w:hint="default"/>
      </w:rPr>
    </w:lvl>
  </w:abstractNum>
  <w:abstractNum w:abstractNumId="66">
    <w:nsid w:val="5417365A"/>
    <w:multiLevelType w:val="hybridMultilevel"/>
    <w:tmpl w:val="B082EBDC"/>
    <w:lvl w:ilvl="0" w:tplc="040C001B">
      <w:start w:val="1"/>
      <w:numFmt w:val="low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542A14D7"/>
    <w:multiLevelType w:val="hybridMultilevel"/>
    <w:tmpl w:val="F8E648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544F2D0A"/>
    <w:multiLevelType w:val="hybridMultilevel"/>
    <w:tmpl w:val="203CE4D6"/>
    <w:lvl w:ilvl="0" w:tplc="A90806A8">
      <w:start w:val="13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54BB51DA"/>
    <w:multiLevelType w:val="hybridMultilevel"/>
    <w:tmpl w:val="DF8CAF44"/>
    <w:lvl w:ilvl="0" w:tplc="A90806A8">
      <w:start w:val="135"/>
      <w:numFmt w:val="bullet"/>
      <w:lvlText w:val="-"/>
      <w:lvlJc w:val="left"/>
      <w:pPr>
        <w:ind w:left="620" w:hanging="360"/>
      </w:pPr>
      <w:rPr>
        <w:rFonts w:ascii="Calibri" w:eastAsia="Calibri" w:hAnsi="Calibri" w:cs="Times New Roman" w:hint="default"/>
      </w:rPr>
    </w:lvl>
    <w:lvl w:ilvl="1" w:tplc="040C0003" w:tentative="1">
      <w:start w:val="1"/>
      <w:numFmt w:val="bullet"/>
      <w:lvlText w:val="o"/>
      <w:lvlJc w:val="left"/>
      <w:pPr>
        <w:ind w:left="1340" w:hanging="360"/>
      </w:pPr>
      <w:rPr>
        <w:rFonts w:ascii="Courier New" w:hAnsi="Courier New" w:cs="Courier New" w:hint="default"/>
      </w:rPr>
    </w:lvl>
    <w:lvl w:ilvl="2" w:tplc="040C0005" w:tentative="1">
      <w:start w:val="1"/>
      <w:numFmt w:val="bullet"/>
      <w:lvlText w:val=""/>
      <w:lvlJc w:val="left"/>
      <w:pPr>
        <w:ind w:left="2060" w:hanging="360"/>
      </w:pPr>
      <w:rPr>
        <w:rFonts w:ascii="Wingdings" w:hAnsi="Wingdings" w:hint="default"/>
      </w:rPr>
    </w:lvl>
    <w:lvl w:ilvl="3" w:tplc="040C0001" w:tentative="1">
      <w:start w:val="1"/>
      <w:numFmt w:val="bullet"/>
      <w:lvlText w:val=""/>
      <w:lvlJc w:val="left"/>
      <w:pPr>
        <w:ind w:left="2780" w:hanging="360"/>
      </w:pPr>
      <w:rPr>
        <w:rFonts w:ascii="Symbol" w:hAnsi="Symbol" w:hint="default"/>
      </w:rPr>
    </w:lvl>
    <w:lvl w:ilvl="4" w:tplc="040C0003" w:tentative="1">
      <w:start w:val="1"/>
      <w:numFmt w:val="bullet"/>
      <w:lvlText w:val="o"/>
      <w:lvlJc w:val="left"/>
      <w:pPr>
        <w:ind w:left="3500" w:hanging="360"/>
      </w:pPr>
      <w:rPr>
        <w:rFonts w:ascii="Courier New" w:hAnsi="Courier New" w:cs="Courier New" w:hint="default"/>
      </w:rPr>
    </w:lvl>
    <w:lvl w:ilvl="5" w:tplc="040C0005" w:tentative="1">
      <w:start w:val="1"/>
      <w:numFmt w:val="bullet"/>
      <w:lvlText w:val=""/>
      <w:lvlJc w:val="left"/>
      <w:pPr>
        <w:ind w:left="4220" w:hanging="360"/>
      </w:pPr>
      <w:rPr>
        <w:rFonts w:ascii="Wingdings" w:hAnsi="Wingdings" w:hint="default"/>
      </w:rPr>
    </w:lvl>
    <w:lvl w:ilvl="6" w:tplc="040C0001" w:tentative="1">
      <w:start w:val="1"/>
      <w:numFmt w:val="bullet"/>
      <w:lvlText w:val=""/>
      <w:lvlJc w:val="left"/>
      <w:pPr>
        <w:ind w:left="4940" w:hanging="360"/>
      </w:pPr>
      <w:rPr>
        <w:rFonts w:ascii="Symbol" w:hAnsi="Symbol" w:hint="default"/>
      </w:rPr>
    </w:lvl>
    <w:lvl w:ilvl="7" w:tplc="040C0003" w:tentative="1">
      <w:start w:val="1"/>
      <w:numFmt w:val="bullet"/>
      <w:lvlText w:val="o"/>
      <w:lvlJc w:val="left"/>
      <w:pPr>
        <w:ind w:left="5660" w:hanging="360"/>
      </w:pPr>
      <w:rPr>
        <w:rFonts w:ascii="Courier New" w:hAnsi="Courier New" w:cs="Courier New" w:hint="default"/>
      </w:rPr>
    </w:lvl>
    <w:lvl w:ilvl="8" w:tplc="040C0005" w:tentative="1">
      <w:start w:val="1"/>
      <w:numFmt w:val="bullet"/>
      <w:lvlText w:val=""/>
      <w:lvlJc w:val="left"/>
      <w:pPr>
        <w:ind w:left="6380" w:hanging="360"/>
      </w:pPr>
      <w:rPr>
        <w:rFonts w:ascii="Wingdings" w:hAnsi="Wingdings" w:hint="default"/>
      </w:rPr>
    </w:lvl>
  </w:abstractNum>
  <w:abstractNum w:abstractNumId="70">
    <w:nsid w:val="55E60D93"/>
    <w:multiLevelType w:val="hybridMultilevel"/>
    <w:tmpl w:val="EB024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55F43BE4"/>
    <w:multiLevelType w:val="hybridMultilevel"/>
    <w:tmpl w:val="E196EF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5B033D21"/>
    <w:multiLevelType w:val="hybridMultilevel"/>
    <w:tmpl w:val="B32885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5BC84FF4"/>
    <w:multiLevelType w:val="hybridMultilevel"/>
    <w:tmpl w:val="EFC889F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4">
    <w:nsid w:val="5C821F2B"/>
    <w:multiLevelType w:val="hybridMultilevel"/>
    <w:tmpl w:val="C592E4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60166F0B"/>
    <w:multiLevelType w:val="hybridMultilevel"/>
    <w:tmpl w:val="467A140C"/>
    <w:lvl w:ilvl="0" w:tplc="D696C476">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608D3CAA"/>
    <w:multiLevelType w:val="hybridMultilevel"/>
    <w:tmpl w:val="F64EA25E"/>
    <w:lvl w:ilvl="0" w:tplc="040C0001">
      <w:start w:val="1"/>
      <w:numFmt w:val="bullet"/>
      <w:lvlText w:val=""/>
      <w:lvlJc w:val="left"/>
      <w:pPr>
        <w:ind w:left="720" w:hanging="360"/>
      </w:pPr>
      <w:rPr>
        <w:rFonts w:ascii="Symbol" w:hAnsi="Symbol" w:hint="default"/>
      </w:rPr>
    </w:lvl>
    <w:lvl w:ilvl="1" w:tplc="816A3068">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60D5298A"/>
    <w:multiLevelType w:val="hybridMultilevel"/>
    <w:tmpl w:val="C038A878"/>
    <w:lvl w:ilvl="0" w:tplc="040C000D">
      <w:start w:val="1"/>
      <w:numFmt w:val="bullet"/>
      <w:lvlText w:val=""/>
      <w:lvlJc w:val="left"/>
      <w:pPr>
        <w:ind w:left="787" w:hanging="360"/>
      </w:pPr>
      <w:rPr>
        <w:rFonts w:ascii="Wingdings" w:hAnsi="Wingdings"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78">
    <w:nsid w:val="63980FEF"/>
    <w:multiLevelType w:val="hybridMultilevel"/>
    <w:tmpl w:val="D82A81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64F72F56"/>
    <w:multiLevelType w:val="hybridMultilevel"/>
    <w:tmpl w:val="5DF61492"/>
    <w:lvl w:ilvl="0" w:tplc="ABBE10F4">
      <w:start w:val="5"/>
      <w:numFmt w:val="bullet"/>
      <w:lvlText w:val="-"/>
      <w:lvlJc w:val="left"/>
      <w:pPr>
        <w:tabs>
          <w:tab w:val="num" w:pos="360"/>
        </w:tabs>
        <w:ind w:left="360" w:hanging="360"/>
      </w:pPr>
      <w:rPr>
        <w:rFonts w:ascii="Tahoma" w:eastAsia="Times New Roman" w:hAnsi="Tahoma" w:cs="Tahoma" w:hint="default"/>
      </w:rPr>
    </w:lvl>
    <w:lvl w:ilvl="1" w:tplc="78D6155A">
      <w:start w:val="8"/>
      <w:numFmt w:val="decimal"/>
      <w:lvlText w:val="%2."/>
      <w:lvlJc w:val="left"/>
      <w:pPr>
        <w:tabs>
          <w:tab w:val="num" w:pos="1080"/>
        </w:tabs>
        <w:ind w:left="1080" w:hanging="360"/>
      </w:pPr>
      <w:rPr>
        <w:rFont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0">
    <w:nsid w:val="66837B98"/>
    <w:multiLevelType w:val="hybridMultilevel"/>
    <w:tmpl w:val="96CA7244"/>
    <w:lvl w:ilvl="0" w:tplc="A90806A8">
      <w:start w:val="135"/>
      <w:numFmt w:val="bullet"/>
      <w:lvlText w:val="-"/>
      <w:lvlJc w:val="left"/>
      <w:pPr>
        <w:ind w:left="1342" w:hanging="360"/>
      </w:pPr>
      <w:rPr>
        <w:rFonts w:ascii="Calibri" w:eastAsia="Calibri" w:hAnsi="Calibri" w:cs="Times New Roman" w:hint="default"/>
      </w:rPr>
    </w:lvl>
    <w:lvl w:ilvl="1" w:tplc="040C0003" w:tentative="1">
      <w:start w:val="1"/>
      <w:numFmt w:val="bullet"/>
      <w:lvlText w:val="o"/>
      <w:lvlJc w:val="left"/>
      <w:pPr>
        <w:ind w:left="2062" w:hanging="360"/>
      </w:pPr>
      <w:rPr>
        <w:rFonts w:ascii="Courier New" w:hAnsi="Courier New" w:cs="Courier New" w:hint="default"/>
      </w:rPr>
    </w:lvl>
    <w:lvl w:ilvl="2" w:tplc="040C0005" w:tentative="1">
      <w:start w:val="1"/>
      <w:numFmt w:val="bullet"/>
      <w:lvlText w:val=""/>
      <w:lvlJc w:val="left"/>
      <w:pPr>
        <w:ind w:left="2782" w:hanging="360"/>
      </w:pPr>
      <w:rPr>
        <w:rFonts w:ascii="Wingdings" w:hAnsi="Wingdings" w:hint="default"/>
      </w:rPr>
    </w:lvl>
    <w:lvl w:ilvl="3" w:tplc="040C0001" w:tentative="1">
      <w:start w:val="1"/>
      <w:numFmt w:val="bullet"/>
      <w:lvlText w:val=""/>
      <w:lvlJc w:val="left"/>
      <w:pPr>
        <w:ind w:left="3502" w:hanging="360"/>
      </w:pPr>
      <w:rPr>
        <w:rFonts w:ascii="Symbol" w:hAnsi="Symbol" w:hint="default"/>
      </w:rPr>
    </w:lvl>
    <w:lvl w:ilvl="4" w:tplc="040C0003" w:tentative="1">
      <w:start w:val="1"/>
      <w:numFmt w:val="bullet"/>
      <w:lvlText w:val="o"/>
      <w:lvlJc w:val="left"/>
      <w:pPr>
        <w:ind w:left="4222" w:hanging="360"/>
      </w:pPr>
      <w:rPr>
        <w:rFonts w:ascii="Courier New" w:hAnsi="Courier New" w:cs="Courier New" w:hint="default"/>
      </w:rPr>
    </w:lvl>
    <w:lvl w:ilvl="5" w:tplc="040C0005" w:tentative="1">
      <w:start w:val="1"/>
      <w:numFmt w:val="bullet"/>
      <w:lvlText w:val=""/>
      <w:lvlJc w:val="left"/>
      <w:pPr>
        <w:ind w:left="4942" w:hanging="360"/>
      </w:pPr>
      <w:rPr>
        <w:rFonts w:ascii="Wingdings" w:hAnsi="Wingdings" w:hint="default"/>
      </w:rPr>
    </w:lvl>
    <w:lvl w:ilvl="6" w:tplc="040C0001" w:tentative="1">
      <w:start w:val="1"/>
      <w:numFmt w:val="bullet"/>
      <w:lvlText w:val=""/>
      <w:lvlJc w:val="left"/>
      <w:pPr>
        <w:ind w:left="5662" w:hanging="360"/>
      </w:pPr>
      <w:rPr>
        <w:rFonts w:ascii="Symbol" w:hAnsi="Symbol" w:hint="default"/>
      </w:rPr>
    </w:lvl>
    <w:lvl w:ilvl="7" w:tplc="040C0003" w:tentative="1">
      <w:start w:val="1"/>
      <w:numFmt w:val="bullet"/>
      <w:lvlText w:val="o"/>
      <w:lvlJc w:val="left"/>
      <w:pPr>
        <w:ind w:left="6382" w:hanging="360"/>
      </w:pPr>
      <w:rPr>
        <w:rFonts w:ascii="Courier New" w:hAnsi="Courier New" w:cs="Courier New" w:hint="default"/>
      </w:rPr>
    </w:lvl>
    <w:lvl w:ilvl="8" w:tplc="040C0005" w:tentative="1">
      <w:start w:val="1"/>
      <w:numFmt w:val="bullet"/>
      <w:lvlText w:val=""/>
      <w:lvlJc w:val="left"/>
      <w:pPr>
        <w:ind w:left="7102" w:hanging="360"/>
      </w:pPr>
      <w:rPr>
        <w:rFonts w:ascii="Wingdings" w:hAnsi="Wingdings" w:hint="default"/>
      </w:rPr>
    </w:lvl>
  </w:abstractNum>
  <w:abstractNum w:abstractNumId="81">
    <w:nsid w:val="66854C22"/>
    <w:multiLevelType w:val="hybridMultilevel"/>
    <w:tmpl w:val="5608F2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66EE7D56"/>
    <w:multiLevelType w:val="hybridMultilevel"/>
    <w:tmpl w:val="4582EEE0"/>
    <w:lvl w:ilvl="0" w:tplc="ABBE10F4">
      <w:start w:val="5"/>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687A6961"/>
    <w:multiLevelType w:val="hybridMultilevel"/>
    <w:tmpl w:val="58620244"/>
    <w:lvl w:ilvl="0" w:tplc="A784FEE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688D29D8"/>
    <w:multiLevelType w:val="hybridMultilevel"/>
    <w:tmpl w:val="BF70D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nsid w:val="690C499C"/>
    <w:multiLevelType w:val="hybridMultilevel"/>
    <w:tmpl w:val="0212AEC6"/>
    <w:lvl w:ilvl="0" w:tplc="3DA0AB38">
      <w:start w:val="1"/>
      <w:numFmt w:val="lowerRoman"/>
      <w:lvlText w:val="(%1)"/>
      <w:lvlJc w:val="left"/>
      <w:pPr>
        <w:ind w:left="1146"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nsid w:val="69663224"/>
    <w:multiLevelType w:val="hybridMultilevel"/>
    <w:tmpl w:val="BDC6ED7A"/>
    <w:lvl w:ilvl="0" w:tplc="A90806A8">
      <w:start w:val="13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nsid w:val="69DB36D9"/>
    <w:multiLevelType w:val="hybridMultilevel"/>
    <w:tmpl w:val="57306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6B3E757A"/>
    <w:multiLevelType w:val="hybridMultilevel"/>
    <w:tmpl w:val="422CECF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nsid w:val="6CA54781"/>
    <w:multiLevelType w:val="hybridMultilevel"/>
    <w:tmpl w:val="B70E0DCA"/>
    <w:lvl w:ilvl="0" w:tplc="A90806A8">
      <w:start w:val="13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nsid w:val="6E226F09"/>
    <w:multiLevelType w:val="hybridMultilevel"/>
    <w:tmpl w:val="2080549A"/>
    <w:lvl w:ilvl="0" w:tplc="040C0007">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1">
    <w:nsid w:val="6EDB27EA"/>
    <w:multiLevelType w:val="hybridMultilevel"/>
    <w:tmpl w:val="740421A0"/>
    <w:lvl w:ilvl="0" w:tplc="5E2ADC7C">
      <w:start w:val="1"/>
      <w:numFmt w:val="upperRoman"/>
      <w:lvlText w:val="%1."/>
      <w:lvlJc w:val="left"/>
      <w:pPr>
        <w:ind w:left="2520" w:hanging="1080"/>
      </w:pPr>
      <w:rPr>
        <w:rFonts w:hint="default"/>
        <w:sz w:val="44"/>
        <w:szCs w:val="44"/>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2">
    <w:nsid w:val="70971ADA"/>
    <w:multiLevelType w:val="hybridMultilevel"/>
    <w:tmpl w:val="B04619C6"/>
    <w:lvl w:ilvl="0" w:tplc="A90806A8">
      <w:start w:val="135"/>
      <w:numFmt w:val="bullet"/>
      <w:lvlText w:val="-"/>
      <w:lvlJc w:val="left"/>
      <w:pPr>
        <w:ind w:left="1342" w:hanging="360"/>
      </w:pPr>
      <w:rPr>
        <w:rFonts w:ascii="Calibri" w:eastAsia="Calibri" w:hAnsi="Calibri" w:cs="Times New Roman" w:hint="default"/>
      </w:rPr>
    </w:lvl>
    <w:lvl w:ilvl="1" w:tplc="040C0003" w:tentative="1">
      <w:start w:val="1"/>
      <w:numFmt w:val="bullet"/>
      <w:lvlText w:val="o"/>
      <w:lvlJc w:val="left"/>
      <w:pPr>
        <w:ind w:left="2062" w:hanging="360"/>
      </w:pPr>
      <w:rPr>
        <w:rFonts w:ascii="Courier New" w:hAnsi="Courier New" w:cs="Courier New" w:hint="default"/>
      </w:rPr>
    </w:lvl>
    <w:lvl w:ilvl="2" w:tplc="040C0005" w:tentative="1">
      <w:start w:val="1"/>
      <w:numFmt w:val="bullet"/>
      <w:lvlText w:val=""/>
      <w:lvlJc w:val="left"/>
      <w:pPr>
        <w:ind w:left="2782" w:hanging="360"/>
      </w:pPr>
      <w:rPr>
        <w:rFonts w:ascii="Wingdings" w:hAnsi="Wingdings" w:hint="default"/>
      </w:rPr>
    </w:lvl>
    <w:lvl w:ilvl="3" w:tplc="040C0001" w:tentative="1">
      <w:start w:val="1"/>
      <w:numFmt w:val="bullet"/>
      <w:lvlText w:val=""/>
      <w:lvlJc w:val="left"/>
      <w:pPr>
        <w:ind w:left="3502" w:hanging="360"/>
      </w:pPr>
      <w:rPr>
        <w:rFonts w:ascii="Symbol" w:hAnsi="Symbol" w:hint="default"/>
      </w:rPr>
    </w:lvl>
    <w:lvl w:ilvl="4" w:tplc="040C0003" w:tentative="1">
      <w:start w:val="1"/>
      <w:numFmt w:val="bullet"/>
      <w:lvlText w:val="o"/>
      <w:lvlJc w:val="left"/>
      <w:pPr>
        <w:ind w:left="4222" w:hanging="360"/>
      </w:pPr>
      <w:rPr>
        <w:rFonts w:ascii="Courier New" w:hAnsi="Courier New" w:cs="Courier New" w:hint="default"/>
      </w:rPr>
    </w:lvl>
    <w:lvl w:ilvl="5" w:tplc="040C0005" w:tentative="1">
      <w:start w:val="1"/>
      <w:numFmt w:val="bullet"/>
      <w:lvlText w:val=""/>
      <w:lvlJc w:val="left"/>
      <w:pPr>
        <w:ind w:left="4942" w:hanging="360"/>
      </w:pPr>
      <w:rPr>
        <w:rFonts w:ascii="Wingdings" w:hAnsi="Wingdings" w:hint="default"/>
      </w:rPr>
    </w:lvl>
    <w:lvl w:ilvl="6" w:tplc="040C0001" w:tentative="1">
      <w:start w:val="1"/>
      <w:numFmt w:val="bullet"/>
      <w:lvlText w:val=""/>
      <w:lvlJc w:val="left"/>
      <w:pPr>
        <w:ind w:left="5662" w:hanging="360"/>
      </w:pPr>
      <w:rPr>
        <w:rFonts w:ascii="Symbol" w:hAnsi="Symbol" w:hint="default"/>
      </w:rPr>
    </w:lvl>
    <w:lvl w:ilvl="7" w:tplc="040C0003" w:tentative="1">
      <w:start w:val="1"/>
      <w:numFmt w:val="bullet"/>
      <w:lvlText w:val="o"/>
      <w:lvlJc w:val="left"/>
      <w:pPr>
        <w:ind w:left="6382" w:hanging="360"/>
      </w:pPr>
      <w:rPr>
        <w:rFonts w:ascii="Courier New" w:hAnsi="Courier New" w:cs="Courier New" w:hint="default"/>
      </w:rPr>
    </w:lvl>
    <w:lvl w:ilvl="8" w:tplc="040C0005" w:tentative="1">
      <w:start w:val="1"/>
      <w:numFmt w:val="bullet"/>
      <w:lvlText w:val=""/>
      <w:lvlJc w:val="left"/>
      <w:pPr>
        <w:ind w:left="7102" w:hanging="360"/>
      </w:pPr>
      <w:rPr>
        <w:rFonts w:ascii="Wingdings" w:hAnsi="Wingdings" w:hint="default"/>
      </w:rPr>
    </w:lvl>
  </w:abstractNum>
  <w:abstractNum w:abstractNumId="93">
    <w:nsid w:val="73107363"/>
    <w:multiLevelType w:val="hybridMultilevel"/>
    <w:tmpl w:val="CDE2EA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4">
    <w:nsid w:val="74DE46A7"/>
    <w:multiLevelType w:val="hybridMultilevel"/>
    <w:tmpl w:val="77B4A93A"/>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5">
    <w:nsid w:val="76670BFF"/>
    <w:multiLevelType w:val="hybridMultilevel"/>
    <w:tmpl w:val="AEEC0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nsid w:val="77B65D8A"/>
    <w:multiLevelType w:val="hybridMultilevel"/>
    <w:tmpl w:val="9E4676A6"/>
    <w:lvl w:ilvl="0" w:tplc="A90806A8">
      <w:start w:val="135"/>
      <w:numFmt w:val="bullet"/>
      <w:lvlText w:val="-"/>
      <w:lvlJc w:val="left"/>
      <w:pPr>
        <w:ind w:left="1342" w:hanging="360"/>
      </w:pPr>
      <w:rPr>
        <w:rFonts w:ascii="Calibri" w:eastAsia="Calibri" w:hAnsi="Calibri" w:cs="Times New Roman" w:hint="default"/>
      </w:rPr>
    </w:lvl>
    <w:lvl w:ilvl="1" w:tplc="040C0003" w:tentative="1">
      <w:start w:val="1"/>
      <w:numFmt w:val="bullet"/>
      <w:lvlText w:val="o"/>
      <w:lvlJc w:val="left"/>
      <w:pPr>
        <w:ind w:left="2062" w:hanging="360"/>
      </w:pPr>
      <w:rPr>
        <w:rFonts w:ascii="Courier New" w:hAnsi="Courier New" w:cs="Courier New" w:hint="default"/>
      </w:rPr>
    </w:lvl>
    <w:lvl w:ilvl="2" w:tplc="040C0005" w:tentative="1">
      <w:start w:val="1"/>
      <w:numFmt w:val="bullet"/>
      <w:lvlText w:val=""/>
      <w:lvlJc w:val="left"/>
      <w:pPr>
        <w:ind w:left="2782" w:hanging="360"/>
      </w:pPr>
      <w:rPr>
        <w:rFonts w:ascii="Wingdings" w:hAnsi="Wingdings" w:hint="default"/>
      </w:rPr>
    </w:lvl>
    <w:lvl w:ilvl="3" w:tplc="040C0001" w:tentative="1">
      <w:start w:val="1"/>
      <w:numFmt w:val="bullet"/>
      <w:lvlText w:val=""/>
      <w:lvlJc w:val="left"/>
      <w:pPr>
        <w:ind w:left="3502" w:hanging="360"/>
      </w:pPr>
      <w:rPr>
        <w:rFonts w:ascii="Symbol" w:hAnsi="Symbol" w:hint="default"/>
      </w:rPr>
    </w:lvl>
    <w:lvl w:ilvl="4" w:tplc="040C0003" w:tentative="1">
      <w:start w:val="1"/>
      <w:numFmt w:val="bullet"/>
      <w:lvlText w:val="o"/>
      <w:lvlJc w:val="left"/>
      <w:pPr>
        <w:ind w:left="4222" w:hanging="360"/>
      </w:pPr>
      <w:rPr>
        <w:rFonts w:ascii="Courier New" w:hAnsi="Courier New" w:cs="Courier New" w:hint="default"/>
      </w:rPr>
    </w:lvl>
    <w:lvl w:ilvl="5" w:tplc="040C0005" w:tentative="1">
      <w:start w:val="1"/>
      <w:numFmt w:val="bullet"/>
      <w:lvlText w:val=""/>
      <w:lvlJc w:val="left"/>
      <w:pPr>
        <w:ind w:left="4942" w:hanging="360"/>
      </w:pPr>
      <w:rPr>
        <w:rFonts w:ascii="Wingdings" w:hAnsi="Wingdings" w:hint="default"/>
      </w:rPr>
    </w:lvl>
    <w:lvl w:ilvl="6" w:tplc="040C0001" w:tentative="1">
      <w:start w:val="1"/>
      <w:numFmt w:val="bullet"/>
      <w:lvlText w:val=""/>
      <w:lvlJc w:val="left"/>
      <w:pPr>
        <w:ind w:left="5662" w:hanging="360"/>
      </w:pPr>
      <w:rPr>
        <w:rFonts w:ascii="Symbol" w:hAnsi="Symbol" w:hint="default"/>
      </w:rPr>
    </w:lvl>
    <w:lvl w:ilvl="7" w:tplc="040C0003" w:tentative="1">
      <w:start w:val="1"/>
      <w:numFmt w:val="bullet"/>
      <w:lvlText w:val="o"/>
      <w:lvlJc w:val="left"/>
      <w:pPr>
        <w:ind w:left="6382" w:hanging="360"/>
      </w:pPr>
      <w:rPr>
        <w:rFonts w:ascii="Courier New" w:hAnsi="Courier New" w:cs="Courier New" w:hint="default"/>
      </w:rPr>
    </w:lvl>
    <w:lvl w:ilvl="8" w:tplc="040C0005" w:tentative="1">
      <w:start w:val="1"/>
      <w:numFmt w:val="bullet"/>
      <w:lvlText w:val=""/>
      <w:lvlJc w:val="left"/>
      <w:pPr>
        <w:ind w:left="7102" w:hanging="360"/>
      </w:pPr>
      <w:rPr>
        <w:rFonts w:ascii="Wingdings" w:hAnsi="Wingdings" w:hint="default"/>
      </w:rPr>
    </w:lvl>
  </w:abstractNum>
  <w:abstractNum w:abstractNumId="97">
    <w:nsid w:val="78203D45"/>
    <w:multiLevelType w:val="hybridMultilevel"/>
    <w:tmpl w:val="6B4A57C4"/>
    <w:lvl w:ilvl="0" w:tplc="A90806A8">
      <w:start w:val="135"/>
      <w:numFmt w:val="bullet"/>
      <w:lvlText w:val="-"/>
      <w:lvlJc w:val="left"/>
      <w:pPr>
        <w:ind w:left="1342" w:hanging="360"/>
      </w:pPr>
      <w:rPr>
        <w:rFonts w:ascii="Calibri" w:eastAsia="Calibri" w:hAnsi="Calibri" w:cs="Times New Roman" w:hint="default"/>
      </w:rPr>
    </w:lvl>
    <w:lvl w:ilvl="1" w:tplc="040C0003" w:tentative="1">
      <w:start w:val="1"/>
      <w:numFmt w:val="bullet"/>
      <w:lvlText w:val="o"/>
      <w:lvlJc w:val="left"/>
      <w:pPr>
        <w:ind w:left="2062" w:hanging="360"/>
      </w:pPr>
      <w:rPr>
        <w:rFonts w:ascii="Courier New" w:hAnsi="Courier New" w:cs="Courier New" w:hint="default"/>
      </w:rPr>
    </w:lvl>
    <w:lvl w:ilvl="2" w:tplc="040C0005" w:tentative="1">
      <w:start w:val="1"/>
      <w:numFmt w:val="bullet"/>
      <w:lvlText w:val=""/>
      <w:lvlJc w:val="left"/>
      <w:pPr>
        <w:ind w:left="2782" w:hanging="360"/>
      </w:pPr>
      <w:rPr>
        <w:rFonts w:ascii="Wingdings" w:hAnsi="Wingdings" w:hint="default"/>
      </w:rPr>
    </w:lvl>
    <w:lvl w:ilvl="3" w:tplc="040C0001" w:tentative="1">
      <w:start w:val="1"/>
      <w:numFmt w:val="bullet"/>
      <w:lvlText w:val=""/>
      <w:lvlJc w:val="left"/>
      <w:pPr>
        <w:ind w:left="3502" w:hanging="360"/>
      </w:pPr>
      <w:rPr>
        <w:rFonts w:ascii="Symbol" w:hAnsi="Symbol" w:hint="default"/>
      </w:rPr>
    </w:lvl>
    <w:lvl w:ilvl="4" w:tplc="040C0003" w:tentative="1">
      <w:start w:val="1"/>
      <w:numFmt w:val="bullet"/>
      <w:lvlText w:val="o"/>
      <w:lvlJc w:val="left"/>
      <w:pPr>
        <w:ind w:left="4222" w:hanging="360"/>
      </w:pPr>
      <w:rPr>
        <w:rFonts w:ascii="Courier New" w:hAnsi="Courier New" w:cs="Courier New" w:hint="default"/>
      </w:rPr>
    </w:lvl>
    <w:lvl w:ilvl="5" w:tplc="040C0005" w:tentative="1">
      <w:start w:val="1"/>
      <w:numFmt w:val="bullet"/>
      <w:lvlText w:val=""/>
      <w:lvlJc w:val="left"/>
      <w:pPr>
        <w:ind w:left="4942" w:hanging="360"/>
      </w:pPr>
      <w:rPr>
        <w:rFonts w:ascii="Wingdings" w:hAnsi="Wingdings" w:hint="default"/>
      </w:rPr>
    </w:lvl>
    <w:lvl w:ilvl="6" w:tplc="040C0001" w:tentative="1">
      <w:start w:val="1"/>
      <w:numFmt w:val="bullet"/>
      <w:lvlText w:val=""/>
      <w:lvlJc w:val="left"/>
      <w:pPr>
        <w:ind w:left="5662" w:hanging="360"/>
      </w:pPr>
      <w:rPr>
        <w:rFonts w:ascii="Symbol" w:hAnsi="Symbol" w:hint="default"/>
      </w:rPr>
    </w:lvl>
    <w:lvl w:ilvl="7" w:tplc="040C0003" w:tentative="1">
      <w:start w:val="1"/>
      <w:numFmt w:val="bullet"/>
      <w:lvlText w:val="o"/>
      <w:lvlJc w:val="left"/>
      <w:pPr>
        <w:ind w:left="6382" w:hanging="360"/>
      </w:pPr>
      <w:rPr>
        <w:rFonts w:ascii="Courier New" w:hAnsi="Courier New" w:cs="Courier New" w:hint="default"/>
      </w:rPr>
    </w:lvl>
    <w:lvl w:ilvl="8" w:tplc="040C0005" w:tentative="1">
      <w:start w:val="1"/>
      <w:numFmt w:val="bullet"/>
      <w:lvlText w:val=""/>
      <w:lvlJc w:val="left"/>
      <w:pPr>
        <w:ind w:left="7102" w:hanging="360"/>
      </w:pPr>
      <w:rPr>
        <w:rFonts w:ascii="Wingdings" w:hAnsi="Wingdings" w:hint="default"/>
      </w:rPr>
    </w:lvl>
  </w:abstractNum>
  <w:abstractNum w:abstractNumId="98">
    <w:nsid w:val="78B17122"/>
    <w:multiLevelType w:val="hybridMultilevel"/>
    <w:tmpl w:val="E53018FC"/>
    <w:lvl w:ilvl="0" w:tplc="040C0007">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9">
    <w:nsid w:val="79626F38"/>
    <w:multiLevelType w:val="hybridMultilevel"/>
    <w:tmpl w:val="FF248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79C728AF"/>
    <w:multiLevelType w:val="hybridMultilevel"/>
    <w:tmpl w:val="DBEA62EE"/>
    <w:lvl w:ilvl="0" w:tplc="047A0368">
      <w:start w:val="2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1">
    <w:nsid w:val="7A636896"/>
    <w:multiLevelType w:val="hybridMultilevel"/>
    <w:tmpl w:val="FD2E5A64"/>
    <w:lvl w:ilvl="0" w:tplc="A90806A8">
      <w:start w:val="13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nsid w:val="7BE71754"/>
    <w:multiLevelType w:val="hybridMultilevel"/>
    <w:tmpl w:val="63B0B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nsid w:val="7E3D3F61"/>
    <w:multiLevelType w:val="hybridMultilevel"/>
    <w:tmpl w:val="90129C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4">
    <w:nsid w:val="7EE73A3B"/>
    <w:multiLevelType w:val="hybridMultilevel"/>
    <w:tmpl w:val="73A4B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nsid w:val="7F1F2204"/>
    <w:multiLevelType w:val="hybridMultilevel"/>
    <w:tmpl w:val="26ECA9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81"/>
  </w:num>
  <w:num w:numId="2">
    <w:abstractNumId w:val="66"/>
  </w:num>
  <w:num w:numId="3">
    <w:abstractNumId w:val="13"/>
  </w:num>
  <w:num w:numId="4">
    <w:abstractNumId w:val="77"/>
  </w:num>
  <w:num w:numId="5">
    <w:abstractNumId w:val="2"/>
  </w:num>
  <w:num w:numId="6">
    <w:abstractNumId w:val="87"/>
  </w:num>
  <w:num w:numId="7">
    <w:abstractNumId w:val="7"/>
  </w:num>
  <w:num w:numId="8">
    <w:abstractNumId w:val="37"/>
  </w:num>
  <w:num w:numId="9">
    <w:abstractNumId w:val="48"/>
  </w:num>
  <w:num w:numId="10">
    <w:abstractNumId w:val="84"/>
  </w:num>
  <w:num w:numId="11">
    <w:abstractNumId w:val="20"/>
  </w:num>
  <w:num w:numId="12">
    <w:abstractNumId w:val="57"/>
  </w:num>
  <w:num w:numId="13">
    <w:abstractNumId w:val="1"/>
  </w:num>
  <w:num w:numId="14">
    <w:abstractNumId w:val="32"/>
  </w:num>
  <w:num w:numId="15">
    <w:abstractNumId w:val="99"/>
  </w:num>
  <w:num w:numId="16">
    <w:abstractNumId w:val="52"/>
  </w:num>
  <w:num w:numId="17">
    <w:abstractNumId w:val="29"/>
  </w:num>
  <w:num w:numId="18">
    <w:abstractNumId w:val="39"/>
  </w:num>
  <w:num w:numId="19">
    <w:abstractNumId w:val="50"/>
  </w:num>
  <w:num w:numId="20">
    <w:abstractNumId w:val="44"/>
  </w:num>
  <w:num w:numId="21">
    <w:abstractNumId w:val="71"/>
  </w:num>
  <w:num w:numId="22">
    <w:abstractNumId w:val="73"/>
  </w:num>
  <w:num w:numId="23">
    <w:abstractNumId w:val="0"/>
  </w:num>
  <w:num w:numId="24">
    <w:abstractNumId w:val="67"/>
  </w:num>
  <w:num w:numId="25">
    <w:abstractNumId w:val="15"/>
  </w:num>
  <w:num w:numId="26">
    <w:abstractNumId w:val="12"/>
  </w:num>
  <w:num w:numId="27">
    <w:abstractNumId w:val="85"/>
  </w:num>
  <w:num w:numId="28">
    <w:abstractNumId w:val="78"/>
  </w:num>
  <w:num w:numId="29">
    <w:abstractNumId w:val="75"/>
  </w:num>
  <w:num w:numId="30">
    <w:abstractNumId w:val="23"/>
  </w:num>
  <w:num w:numId="31">
    <w:abstractNumId w:val="88"/>
  </w:num>
  <w:num w:numId="32">
    <w:abstractNumId w:val="95"/>
  </w:num>
  <w:num w:numId="33">
    <w:abstractNumId w:val="56"/>
  </w:num>
  <w:num w:numId="34">
    <w:abstractNumId w:val="18"/>
  </w:num>
  <w:num w:numId="35">
    <w:abstractNumId w:val="98"/>
  </w:num>
  <w:num w:numId="36">
    <w:abstractNumId w:val="90"/>
  </w:num>
  <w:num w:numId="37">
    <w:abstractNumId w:val="62"/>
  </w:num>
  <w:num w:numId="38">
    <w:abstractNumId w:val="102"/>
  </w:num>
  <w:num w:numId="39">
    <w:abstractNumId w:val="79"/>
  </w:num>
  <w:num w:numId="40">
    <w:abstractNumId w:val="93"/>
  </w:num>
  <w:num w:numId="41">
    <w:abstractNumId w:val="103"/>
  </w:num>
  <w:num w:numId="42">
    <w:abstractNumId w:val="76"/>
  </w:num>
  <w:num w:numId="43">
    <w:abstractNumId w:val="49"/>
  </w:num>
  <w:num w:numId="44">
    <w:abstractNumId w:val="21"/>
  </w:num>
  <w:num w:numId="45">
    <w:abstractNumId w:val="60"/>
  </w:num>
  <w:num w:numId="46">
    <w:abstractNumId w:val="26"/>
  </w:num>
  <w:num w:numId="47">
    <w:abstractNumId w:val="38"/>
  </w:num>
  <w:num w:numId="48">
    <w:abstractNumId w:val="43"/>
  </w:num>
  <w:num w:numId="49">
    <w:abstractNumId w:val="94"/>
  </w:num>
  <w:num w:numId="50">
    <w:abstractNumId w:val="61"/>
  </w:num>
  <w:num w:numId="51">
    <w:abstractNumId w:val="53"/>
  </w:num>
  <w:num w:numId="52">
    <w:abstractNumId w:val="41"/>
  </w:num>
  <w:num w:numId="53">
    <w:abstractNumId w:val="96"/>
  </w:num>
  <w:num w:numId="54">
    <w:abstractNumId w:val="97"/>
  </w:num>
  <w:num w:numId="55">
    <w:abstractNumId w:val="92"/>
  </w:num>
  <w:num w:numId="56">
    <w:abstractNumId w:val="65"/>
  </w:num>
  <w:num w:numId="57">
    <w:abstractNumId w:val="22"/>
  </w:num>
  <w:num w:numId="58">
    <w:abstractNumId w:val="63"/>
  </w:num>
  <w:num w:numId="59">
    <w:abstractNumId w:val="36"/>
  </w:num>
  <w:num w:numId="60">
    <w:abstractNumId w:val="31"/>
  </w:num>
  <w:num w:numId="61">
    <w:abstractNumId w:val="4"/>
  </w:num>
  <w:num w:numId="62">
    <w:abstractNumId w:val="3"/>
  </w:num>
  <w:num w:numId="63">
    <w:abstractNumId w:val="80"/>
  </w:num>
  <w:num w:numId="64">
    <w:abstractNumId w:val="14"/>
  </w:num>
  <w:num w:numId="65">
    <w:abstractNumId w:val="47"/>
  </w:num>
  <w:num w:numId="66">
    <w:abstractNumId w:val="46"/>
  </w:num>
  <w:num w:numId="67">
    <w:abstractNumId w:val="16"/>
  </w:num>
  <w:num w:numId="68">
    <w:abstractNumId w:val="10"/>
  </w:num>
  <w:num w:numId="69">
    <w:abstractNumId w:val="89"/>
  </w:num>
  <w:num w:numId="70">
    <w:abstractNumId w:val="6"/>
  </w:num>
  <w:num w:numId="71">
    <w:abstractNumId w:val="45"/>
  </w:num>
  <w:num w:numId="72">
    <w:abstractNumId w:val="101"/>
  </w:num>
  <w:num w:numId="73">
    <w:abstractNumId w:val="86"/>
  </w:num>
  <w:num w:numId="74">
    <w:abstractNumId w:val="42"/>
  </w:num>
  <w:num w:numId="75">
    <w:abstractNumId w:val="69"/>
  </w:num>
  <w:num w:numId="76">
    <w:abstractNumId w:val="54"/>
  </w:num>
  <w:num w:numId="77">
    <w:abstractNumId w:val="59"/>
  </w:num>
  <w:num w:numId="78">
    <w:abstractNumId w:val="8"/>
  </w:num>
  <w:num w:numId="79">
    <w:abstractNumId w:val="33"/>
  </w:num>
  <w:num w:numId="80">
    <w:abstractNumId w:val="35"/>
  </w:num>
  <w:num w:numId="81">
    <w:abstractNumId w:val="64"/>
  </w:num>
  <w:num w:numId="82">
    <w:abstractNumId w:val="17"/>
  </w:num>
  <w:num w:numId="83">
    <w:abstractNumId w:val="51"/>
  </w:num>
  <w:num w:numId="84">
    <w:abstractNumId w:val="68"/>
  </w:num>
  <w:num w:numId="85">
    <w:abstractNumId w:val="55"/>
  </w:num>
  <w:num w:numId="86">
    <w:abstractNumId w:val="30"/>
  </w:num>
  <w:num w:numId="87">
    <w:abstractNumId w:val="34"/>
  </w:num>
  <w:num w:numId="88">
    <w:abstractNumId w:val="25"/>
  </w:num>
  <w:num w:numId="89">
    <w:abstractNumId w:val="28"/>
  </w:num>
  <w:num w:numId="90">
    <w:abstractNumId w:val="104"/>
  </w:num>
  <w:num w:numId="91">
    <w:abstractNumId w:val="19"/>
  </w:num>
  <w:num w:numId="92">
    <w:abstractNumId w:val="11"/>
  </w:num>
  <w:num w:numId="93">
    <w:abstractNumId w:val="40"/>
  </w:num>
  <w:num w:numId="94">
    <w:abstractNumId w:val="70"/>
  </w:num>
  <w:num w:numId="95">
    <w:abstractNumId w:val="72"/>
  </w:num>
  <w:num w:numId="96">
    <w:abstractNumId w:val="27"/>
  </w:num>
  <w:num w:numId="97">
    <w:abstractNumId w:val="24"/>
  </w:num>
  <w:num w:numId="98">
    <w:abstractNumId w:val="83"/>
  </w:num>
  <w:num w:numId="99">
    <w:abstractNumId w:val="5"/>
  </w:num>
  <w:num w:numId="100">
    <w:abstractNumId w:val="58"/>
  </w:num>
  <w:num w:numId="101">
    <w:abstractNumId w:val="82"/>
  </w:num>
  <w:num w:numId="102">
    <w:abstractNumId w:val="9"/>
  </w:num>
  <w:num w:numId="103">
    <w:abstractNumId w:val="105"/>
  </w:num>
  <w:num w:numId="104">
    <w:abstractNumId w:val="91"/>
  </w:num>
  <w:num w:numId="105">
    <w:abstractNumId w:val="100"/>
  </w:num>
  <w:num w:numId="106">
    <w:abstractNumId w:val="74"/>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19458"/>
    <o:shapelayout v:ext="edit">
      <o:idmap v:ext="edit" data="1"/>
      <o:rules v:ext="edit">
        <o:r id="V:Rule3" type="connector" idref="#_x0000_s1025"/>
        <o:r id="V:Rule4" type="connector" idref="#_x0000_s1029"/>
      </o:rules>
    </o:shapelayout>
  </w:hdrShapeDefaults>
  <w:footnotePr>
    <w:footnote w:id="0"/>
    <w:footnote w:id="1"/>
  </w:footnotePr>
  <w:endnotePr>
    <w:endnote w:id="0"/>
    <w:endnote w:id="1"/>
  </w:endnotePr>
  <w:compat/>
  <w:rsids>
    <w:rsidRoot w:val="00A861E2"/>
    <w:rsid w:val="00003023"/>
    <w:rsid w:val="00005802"/>
    <w:rsid w:val="00007C0C"/>
    <w:rsid w:val="0001367F"/>
    <w:rsid w:val="00016454"/>
    <w:rsid w:val="00016B34"/>
    <w:rsid w:val="000202B5"/>
    <w:rsid w:val="00020938"/>
    <w:rsid w:val="000216FD"/>
    <w:rsid w:val="000222E1"/>
    <w:rsid w:val="000306DD"/>
    <w:rsid w:val="00036770"/>
    <w:rsid w:val="00036A78"/>
    <w:rsid w:val="00040A3D"/>
    <w:rsid w:val="00040D37"/>
    <w:rsid w:val="000435CE"/>
    <w:rsid w:val="00044CA7"/>
    <w:rsid w:val="00044FB2"/>
    <w:rsid w:val="000457D0"/>
    <w:rsid w:val="000542B3"/>
    <w:rsid w:val="00054F91"/>
    <w:rsid w:val="00055D33"/>
    <w:rsid w:val="00057257"/>
    <w:rsid w:val="0005784B"/>
    <w:rsid w:val="00060F0F"/>
    <w:rsid w:val="00062E97"/>
    <w:rsid w:val="00063AA8"/>
    <w:rsid w:val="00064D07"/>
    <w:rsid w:val="00066B72"/>
    <w:rsid w:val="00067C58"/>
    <w:rsid w:val="00071768"/>
    <w:rsid w:val="00073AD6"/>
    <w:rsid w:val="00074D5E"/>
    <w:rsid w:val="000806D0"/>
    <w:rsid w:val="00081BCD"/>
    <w:rsid w:val="000860F9"/>
    <w:rsid w:val="000922CD"/>
    <w:rsid w:val="000A2418"/>
    <w:rsid w:val="000A3E1B"/>
    <w:rsid w:val="000A5DE4"/>
    <w:rsid w:val="000A63B7"/>
    <w:rsid w:val="000A679A"/>
    <w:rsid w:val="000B0397"/>
    <w:rsid w:val="000B0F40"/>
    <w:rsid w:val="000B1FEB"/>
    <w:rsid w:val="000B31FD"/>
    <w:rsid w:val="000B3A23"/>
    <w:rsid w:val="000C0E8F"/>
    <w:rsid w:val="000C27B2"/>
    <w:rsid w:val="000C380F"/>
    <w:rsid w:val="000C562A"/>
    <w:rsid w:val="000C6242"/>
    <w:rsid w:val="000C6ACE"/>
    <w:rsid w:val="000D0763"/>
    <w:rsid w:val="000D20E7"/>
    <w:rsid w:val="000D7114"/>
    <w:rsid w:val="000E11C1"/>
    <w:rsid w:val="000E37AB"/>
    <w:rsid w:val="000E57AB"/>
    <w:rsid w:val="000F3122"/>
    <w:rsid w:val="000F332E"/>
    <w:rsid w:val="000F34FA"/>
    <w:rsid w:val="00101B58"/>
    <w:rsid w:val="00101DAC"/>
    <w:rsid w:val="00103453"/>
    <w:rsid w:val="00104342"/>
    <w:rsid w:val="001061E9"/>
    <w:rsid w:val="001109CF"/>
    <w:rsid w:val="00112DEC"/>
    <w:rsid w:val="001146D5"/>
    <w:rsid w:val="00120E7C"/>
    <w:rsid w:val="001236C0"/>
    <w:rsid w:val="00126E2F"/>
    <w:rsid w:val="00127D44"/>
    <w:rsid w:val="0013097D"/>
    <w:rsid w:val="00130B5F"/>
    <w:rsid w:val="00130C20"/>
    <w:rsid w:val="0013138A"/>
    <w:rsid w:val="00131D32"/>
    <w:rsid w:val="001358FC"/>
    <w:rsid w:val="00135C3D"/>
    <w:rsid w:val="0014014A"/>
    <w:rsid w:val="0014222A"/>
    <w:rsid w:val="0014443E"/>
    <w:rsid w:val="00146135"/>
    <w:rsid w:val="00146E0A"/>
    <w:rsid w:val="00147602"/>
    <w:rsid w:val="001530FD"/>
    <w:rsid w:val="00155F69"/>
    <w:rsid w:val="00156DFF"/>
    <w:rsid w:val="00157065"/>
    <w:rsid w:val="00160328"/>
    <w:rsid w:val="001603CE"/>
    <w:rsid w:val="00160B25"/>
    <w:rsid w:val="00161821"/>
    <w:rsid w:val="0016221E"/>
    <w:rsid w:val="0016245A"/>
    <w:rsid w:val="001650B0"/>
    <w:rsid w:val="0016589F"/>
    <w:rsid w:val="00166700"/>
    <w:rsid w:val="001702BF"/>
    <w:rsid w:val="00172219"/>
    <w:rsid w:val="00175643"/>
    <w:rsid w:val="00176E8E"/>
    <w:rsid w:val="00177D94"/>
    <w:rsid w:val="00180C4D"/>
    <w:rsid w:val="001842F8"/>
    <w:rsid w:val="001846FF"/>
    <w:rsid w:val="00185163"/>
    <w:rsid w:val="00186CF3"/>
    <w:rsid w:val="001910B9"/>
    <w:rsid w:val="00192547"/>
    <w:rsid w:val="00193EF9"/>
    <w:rsid w:val="0019466B"/>
    <w:rsid w:val="00194F67"/>
    <w:rsid w:val="001A24B8"/>
    <w:rsid w:val="001A2698"/>
    <w:rsid w:val="001A2A46"/>
    <w:rsid w:val="001A391C"/>
    <w:rsid w:val="001A3C68"/>
    <w:rsid w:val="001A4A3F"/>
    <w:rsid w:val="001A536F"/>
    <w:rsid w:val="001A7DC4"/>
    <w:rsid w:val="001B0247"/>
    <w:rsid w:val="001B0640"/>
    <w:rsid w:val="001B2591"/>
    <w:rsid w:val="001B2CD0"/>
    <w:rsid w:val="001B495A"/>
    <w:rsid w:val="001C023B"/>
    <w:rsid w:val="001C097C"/>
    <w:rsid w:val="001C23A8"/>
    <w:rsid w:val="001C27DB"/>
    <w:rsid w:val="001C2C00"/>
    <w:rsid w:val="001C3E7E"/>
    <w:rsid w:val="001C3EC1"/>
    <w:rsid w:val="001C5ADF"/>
    <w:rsid w:val="001D04AD"/>
    <w:rsid w:val="001D0723"/>
    <w:rsid w:val="001D205A"/>
    <w:rsid w:val="001D3CFA"/>
    <w:rsid w:val="001D40CD"/>
    <w:rsid w:val="001D4E79"/>
    <w:rsid w:val="001D691F"/>
    <w:rsid w:val="001E1A43"/>
    <w:rsid w:val="001E2336"/>
    <w:rsid w:val="001E54DE"/>
    <w:rsid w:val="001E76E0"/>
    <w:rsid w:val="001F15D1"/>
    <w:rsid w:val="001F271C"/>
    <w:rsid w:val="001F4289"/>
    <w:rsid w:val="001F4474"/>
    <w:rsid w:val="001F4D04"/>
    <w:rsid w:val="001F4F82"/>
    <w:rsid w:val="001F64CB"/>
    <w:rsid w:val="001F6A73"/>
    <w:rsid w:val="00207B19"/>
    <w:rsid w:val="00207EB3"/>
    <w:rsid w:val="002124B0"/>
    <w:rsid w:val="00214CD6"/>
    <w:rsid w:val="002153CC"/>
    <w:rsid w:val="00215432"/>
    <w:rsid w:val="002174BE"/>
    <w:rsid w:val="0022163D"/>
    <w:rsid w:val="00222AE3"/>
    <w:rsid w:val="00223A94"/>
    <w:rsid w:val="00226318"/>
    <w:rsid w:val="00227088"/>
    <w:rsid w:val="002279B3"/>
    <w:rsid w:val="00232BA8"/>
    <w:rsid w:val="00232FFE"/>
    <w:rsid w:val="00240412"/>
    <w:rsid w:val="00243026"/>
    <w:rsid w:val="002441D3"/>
    <w:rsid w:val="00245FB2"/>
    <w:rsid w:val="002460E9"/>
    <w:rsid w:val="0024671F"/>
    <w:rsid w:val="002472B3"/>
    <w:rsid w:val="0024784A"/>
    <w:rsid w:val="00253A8E"/>
    <w:rsid w:val="00253D36"/>
    <w:rsid w:val="0025492A"/>
    <w:rsid w:val="00255093"/>
    <w:rsid w:val="002550E6"/>
    <w:rsid w:val="002553C6"/>
    <w:rsid w:val="0025783A"/>
    <w:rsid w:val="002628EE"/>
    <w:rsid w:val="002637C6"/>
    <w:rsid w:val="00264540"/>
    <w:rsid w:val="00264B2B"/>
    <w:rsid w:val="0026718C"/>
    <w:rsid w:val="0026787A"/>
    <w:rsid w:val="002713C4"/>
    <w:rsid w:val="00273E28"/>
    <w:rsid w:val="00274430"/>
    <w:rsid w:val="002828E3"/>
    <w:rsid w:val="002830C3"/>
    <w:rsid w:val="00283335"/>
    <w:rsid w:val="0028426A"/>
    <w:rsid w:val="0028459B"/>
    <w:rsid w:val="002937E6"/>
    <w:rsid w:val="00294A68"/>
    <w:rsid w:val="002955DC"/>
    <w:rsid w:val="002977F5"/>
    <w:rsid w:val="002977F7"/>
    <w:rsid w:val="002A00C5"/>
    <w:rsid w:val="002A04B0"/>
    <w:rsid w:val="002A2C2C"/>
    <w:rsid w:val="002A2C72"/>
    <w:rsid w:val="002A2E68"/>
    <w:rsid w:val="002A5BD4"/>
    <w:rsid w:val="002A6AD2"/>
    <w:rsid w:val="002B10EC"/>
    <w:rsid w:val="002B1274"/>
    <w:rsid w:val="002B2452"/>
    <w:rsid w:val="002B3B34"/>
    <w:rsid w:val="002B7850"/>
    <w:rsid w:val="002C24B2"/>
    <w:rsid w:val="002C490B"/>
    <w:rsid w:val="002C72D2"/>
    <w:rsid w:val="002C75E5"/>
    <w:rsid w:val="002D15BF"/>
    <w:rsid w:val="002D20BD"/>
    <w:rsid w:val="002D3506"/>
    <w:rsid w:val="002D55EE"/>
    <w:rsid w:val="002D7E3D"/>
    <w:rsid w:val="002E702E"/>
    <w:rsid w:val="002F0565"/>
    <w:rsid w:val="002F05B6"/>
    <w:rsid w:val="002F073E"/>
    <w:rsid w:val="002F0B0C"/>
    <w:rsid w:val="002F4978"/>
    <w:rsid w:val="002F6674"/>
    <w:rsid w:val="002F6BCA"/>
    <w:rsid w:val="0030053E"/>
    <w:rsid w:val="0030094C"/>
    <w:rsid w:val="00301F13"/>
    <w:rsid w:val="00301FF7"/>
    <w:rsid w:val="00303B76"/>
    <w:rsid w:val="00307B11"/>
    <w:rsid w:val="00307D0A"/>
    <w:rsid w:val="00311AC1"/>
    <w:rsid w:val="0031385A"/>
    <w:rsid w:val="00313F58"/>
    <w:rsid w:val="003152FC"/>
    <w:rsid w:val="0031774D"/>
    <w:rsid w:val="003200E2"/>
    <w:rsid w:val="0032176C"/>
    <w:rsid w:val="003218A3"/>
    <w:rsid w:val="0032192E"/>
    <w:rsid w:val="003231C9"/>
    <w:rsid w:val="00325E9D"/>
    <w:rsid w:val="003277D6"/>
    <w:rsid w:val="0033665F"/>
    <w:rsid w:val="003410B8"/>
    <w:rsid w:val="00343301"/>
    <w:rsid w:val="003438F4"/>
    <w:rsid w:val="00345815"/>
    <w:rsid w:val="00346F7D"/>
    <w:rsid w:val="00353C91"/>
    <w:rsid w:val="00354574"/>
    <w:rsid w:val="0035590A"/>
    <w:rsid w:val="00355D00"/>
    <w:rsid w:val="00356979"/>
    <w:rsid w:val="0035709F"/>
    <w:rsid w:val="0035742D"/>
    <w:rsid w:val="00360C60"/>
    <w:rsid w:val="0036333C"/>
    <w:rsid w:val="00370164"/>
    <w:rsid w:val="0037022F"/>
    <w:rsid w:val="003736D0"/>
    <w:rsid w:val="00374C33"/>
    <w:rsid w:val="003824BB"/>
    <w:rsid w:val="00382C3A"/>
    <w:rsid w:val="003858D8"/>
    <w:rsid w:val="003910A2"/>
    <w:rsid w:val="0039206B"/>
    <w:rsid w:val="003A07BB"/>
    <w:rsid w:val="003A24E6"/>
    <w:rsid w:val="003A3B30"/>
    <w:rsid w:val="003A5BB0"/>
    <w:rsid w:val="003A7726"/>
    <w:rsid w:val="003B0509"/>
    <w:rsid w:val="003B088D"/>
    <w:rsid w:val="003C0756"/>
    <w:rsid w:val="003C1949"/>
    <w:rsid w:val="003C2084"/>
    <w:rsid w:val="003C279D"/>
    <w:rsid w:val="003C3278"/>
    <w:rsid w:val="003C3460"/>
    <w:rsid w:val="003D1A82"/>
    <w:rsid w:val="003D246B"/>
    <w:rsid w:val="003D24C3"/>
    <w:rsid w:val="003D33C2"/>
    <w:rsid w:val="003D391D"/>
    <w:rsid w:val="003D6A00"/>
    <w:rsid w:val="003D737A"/>
    <w:rsid w:val="003E52E6"/>
    <w:rsid w:val="003E5EFD"/>
    <w:rsid w:val="003E6650"/>
    <w:rsid w:val="003E72CF"/>
    <w:rsid w:val="003E7A53"/>
    <w:rsid w:val="003F4CDE"/>
    <w:rsid w:val="003F556A"/>
    <w:rsid w:val="0040026D"/>
    <w:rsid w:val="004027BC"/>
    <w:rsid w:val="00416A00"/>
    <w:rsid w:val="0041715C"/>
    <w:rsid w:val="0042118D"/>
    <w:rsid w:val="00422101"/>
    <w:rsid w:val="00422B17"/>
    <w:rsid w:val="0042420F"/>
    <w:rsid w:val="00424C96"/>
    <w:rsid w:val="00425050"/>
    <w:rsid w:val="004255A2"/>
    <w:rsid w:val="0042636B"/>
    <w:rsid w:val="004264D2"/>
    <w:rsid w:val="00427606"/>
    <w:rsid w:val="00427BB7"/>
    <w:rsid w:val="00433011"/>
    <w:rsid w:val="00433A96"/>
    <w:rsid w:val="00433AFF"/>
    <w:rsid w:val="004366A5"/>
    <w:rsid w:val="004406E4"/>
    <w:rsid w:val="00440BA6"/>
    <w:rsid w:val="00442443"/>
    <w:rsid w:val="00443D6F"/>
    <w:rsid w:val="0044502F"/>
    <w:rsid w:val="004450B6"/>
    <w:rsid w:val="004473F7"/>
    <w:rsid w:val="00456238"/>
    <w:rsid w:val="00462D04"/>
    <w:rsid w:val="00462F6B"/>
    <w:rsid w:val="00463000"/>
    <w:rsid w:val="00463623"/>
    <w:rsid w:val="00464730"/>
    <w:rsid w:val="00464E71"/>
    <w:rsid w:val="004711E0"/>
    <w:rsid w:val="004713FD"/>
    <w:rsid w:val="00471CBE"/>
    <w:rsid w:val="00476CD5"/>
    <w:rsid w:val="00481EEB"/>
    <w:rsid w:val="00486D98"/>
    <w:rsid w:val="004905E4"/>
    <w:rsid w:val="004907A9"/>
    <w:rsid w:val="00492B39"/>
    <w:rsid w:val="00495954"/>
    <w:rsid w:val="004959C9"/>
    <w:rsid w:val="004A1941"/>
    <w:rsid w:val="004A24C2"/>
    <w:rsid w:val="004A4F4E"/>
    <w:rsid w:val="004A6179"/>
    <w:rsid w:val="004A7DCA"/>
    <w:rsid w:val="004B0CDD"/>
    <w:rsid w:val="004B1CFF"/>
    <w:rsid w:val="004B245E"/>
    <w:rsid w:val="004B3109"/>
    <w:rsid w:val="004B311C"/>
    <w:rsid w:val="004B381D"/>
    <w:rsid w:val="004B430C"/>
    <w:rsid w:val="004C0209"/>
    <w:rsid w:val="004C16B0"/>
    <w:rsid w:val="004C67AE"/>
    <w:rsid w:val="004C6810"/>
    <w:rsid w:val="004D4264"/>
    <w:rsid w:val="004D512F"/>
    <w:rsid w:val="004D731A"/>
    <w:rsid w:val="004D78CE"/>
    <w:rsid w:val="004E1AC2"/>
    <w:rsid w:val="004E2748"/>
    <w:rsid w:val="004E46F2"/>
    <w:rsid w:val="004F01C5"/>
    <w:rsid w:val="004F54F9"/>
    <w:rsid w:val="005067CE"/>
    <w:rsid w:val="0050710F"/>
    <w:rsid w:val="00507B0A"/>
    <w:rsid w:val="00507C0B"/>
    <w:rsid w:val="005135A3"/>
    <w:rsid w:val="0051507E"/>
    <w:rsid w:val="00516D1A"/>
    <w:rsid w:val="00517216"/>
    <w:rsid w:val="00521871"/>
    <w:rsid w:val="00521D28"/>
    <w:rsid w:val="005229AB"/>
    <w:rsid w:val="0052489A"/>
    <w:rsid w:val="00526524"/>
    <w:rsid w:val="005319BC"/>
    <w:rsid w:val="005358BF"/>
    <w:rsid w:val="00535BF9"/>
    <w:rsid w:val="00536A92"/>
    <w:rsid w:val="00536FDF"/>
    <w:rsid w:val="005412D8"/>
    <w:rsid w:val="005418DE"/>
    <w:rsid w:val="00544940"/>
    <w:rsid w:val="00546B68"/>
    <w:rsid w:val="005517E3"/>
    <w:rsid w:val="00561F77"/>
    <w:rsid w:val="00575060"/>
    <w:rsid w:val="00576358"/>
    <w:rsid w:val="00576FA2"/>
    <w:rsid w:val="00577C67"/>
    <w:rsid w:val="00582822"/>
    <w:rsid w:val="005841D0"/>
    <w:rsid w:val="00585F95"/>
    <w:rsid w:val="005900D5"/>
    <w:rsid w:val="00592002"/>
    <w:rsid w:val="00592A93"/>
    <w:rsid w:val="00593C7A"/>
    <w:rsid w:val="00595D04"/>
    <w:rsid w:val="005969B3"/>
    <w:rsid w:val="005A62FC"/>
    <w:rsid w:val="005A6BDF"/>
    <w:rsid w:val="005A7FCE"/>
    <w:rsid w:val="005B27C5"/>
    <w:rsid w:val="005B312E"/>
    <w:rsid w:val="005B3E4A"/>
    <w:rsid w:val="005B4743"/>
    <w:rsid w:val="005B4891"/>
    <w:rsid w:val="005C36F6"/>
    <w:rsid w:val="005C405C"/>
    <w:rsid w:val="005C4FBC"/>
    <w:rsid w:val="005C5157"/>
    <w:rsid w:val="005C5204"/>
    <w:rsid w:val="005C582C"/>
    <w:rsid w:val="005C6339"/>
    <w:rsid w:val="005D159D"/>
    <w:rsid w:val="005E0392"/>
    <w:rsid w:val="005E15A1"/>
    <w:rsid w:val="005E2A9D"/>
    <w:rsid w:val="005E4737"/>
    <w:rsid w:val="005E618B"/>
    <w:rsid w:val="005E7DA8"/>
    <w:rsid w:val="005F34DE"/>
    <w:rsid w:val="005F38F5"/>
    <w:rsid w:val="005F7A3B"/>
    <w:rsid w:val="005F7B01"/>
    <w:rsid w:val="00601E6B"/>
    <w:rsid w:val="00604893"/>
    <w:rsid w:val="0060781E"/>
    <w:rsid w:val="00607DE4"/>
    <w:rsid w:val="0061691F"/>
    <w:rsid w:val="006243F0"/>
    <w:rsid w:val="00626926"/>
    <w:rsid w:val="006271BD"/>
    <w:rsid w:val="006277EC"/>
    <w:rsid w:val="0062786B"/>
    <w:rsid w:val="00632477"/>
    <w:rsid w:val="00632F2D"/>
    <w:rsid w:val="006343E3"/>
    <w:rsid w:val="00634ACD"/>
    <w:rsid w:val="00643686"/>
    <w:rsid w:val="00644E63"/>
    <w:rsid w:val="006505FB"/>
    <w:rsid w:val="00656422"/>
    <w:rsid w:val="006566FA"/>
    <w:rsid w:val="00660A1B"/>
    <w:rsid w:val="00660D17"/>
    <w:rsid w:val="00664F03"/>
    <w:rsid w:val="0066502D"/>
    <w:rsid w:val="006657FC"/>
    <w:rsid w:val="00670EC9"/>
    <w:rsid w:val="00672825"/>
    <w:rsid w:val="00673645"/>
    <w:rsid w:val="00674036"/>
    <w:rsid w:val="006810D9"/>
    <w:rsid w:val="006846FE"/>
    <w:rsid w:val="00690AEC"/>
    <w:rsid w:val="0069367C"/>
    <w:rsid w:val="00693C14"/>
    <w:rsid w:val="00694035"/>
    <w:rsid w:val="006A2DDE"/>
    <w:rsid w:val="006A4058"/>
    <w:rsid w:val="006A4450"/>
    <w:rsid w:val="006A5345"/>
    <w:rsid w:val="006B212E"/>
    <w:rsid w:val="006B2175"/>
    <w:rsid w:val="006B35CD"/>
    <w:rsid w:val="006B386B"/>
    <w:rsid w:val="006B5389"/>
    <w:rsid w:val="006B54F3"/>
    <w:rsid w:val="006B6C30"/>
    <w:rsid w:val="006C0C08"/>
    <w:rsid w:val="006C1D3D"/>
    <w:rsid w:val="006C5E73"/>
    <w:rsid w:val="006C7097"/>
    <w:rsid w:val="006D1E55"/>
    <w:rsid w:val="006D21A1"/>
    <w:rsid w:val="006D3E3E"/>
    <w:rsid w:val="006D5297"/>
    <w:rsid w:val="006E07ED"/>
    <w:rsid w:val="006E3FFE"/>
    <w:rsid w:val="006E4896"/>
    <w:rsid w:val="006E508C"/>
    <w:rsid w:val="006E65C7"/>
    <w:rsid w:val="006F058C"/>
    <w:rsid w:val="006F2513"/>
    <w:rsid w:val="006F29E6"/>
    <w:rsid w:val="006F5C1F"/>
    <w:rsid w:val="006F789E"/>
    <w:rsid w:val="0070057F"/>
    <w:rsid w:val="007007E0"/>
    <w:rsid w:val="00703766"/>
    <w:rsid w:val="00704410"/>
    <w:rsid w:val="00704E6A"/>
    <w:rsid w:val="00706324"/>
    <w:rsid w:val="0071132D"/>
    <w:rsid w:val="007117DC"/>
    <w:rsid w:val="007118B7"/>
    <w:rsid w:val="00716137"/>
    <w:rsid w:val="00720C8B"/>
    <w:rsid w:val="007244BD"/>
    <w:rsid w:val="00724D03"/>
    <w:rsid w:val="0072557C"/>
    <w:rsid w:val="00726666"/>
    <w:rsid w:val="00726B9D"/>
    <w:rsid w:val="00727024"/>
    <w:rsid w:val="00730BB2"/>
    <w:rsid w:val="00731455"/>
    <w:rsid w:val="007329BB"/>
    <w:rsid w:val="00734B63"/>
    <w:rsid w:val="00736627"/>
    <w:rsid w:val="00740692"/>
    <w:rsid w:val="00741397"/>
    <w:rsid w:val="00742874"/>
    <w:rsid w:val="00745DE8"/>
    <w:rsid w:val="0075062B"/>
    <w:rsid w:val="0075079D"/>
    <w:rsid w:val="00753644"/>
    <w:rsid w:val="00753F3C"/>
    <w:rsid w:val="00755AC7"/>
    <w:rsid w:val="007612E2"/>
    <w:rsid w:val="007619EC"/>
    <w:rsid w:val="00764B66"/>
    <w:rsid w:val="00766097"/>
    <w:rsid w:val="007661B2"/>
    <w:rsid w:val="00766745"/>
    <w:rsid w:val="00770CE8"/>
    <w:rsid w:val="00771368"/>
    <w:rsid w:val="00771C3F"/>
    <w:rsid w:val="00772837"/>
    <w:rsid w:val="0077346F"/>
    <w:rsid w:val="00773A43"/>
    <w:rsid w:val="00773E16"/>
    <w:rsid w:val="0077438B"/>
    <w:rsid w:val="00776B72"/>
    <w:rsid w:val="00776D10"/>
    <w:rsid w:val="00780CA5"/>
    <w:rsid w:val="00781D32"/>
    <w:rsid w:val="007849C2"/>
    <w:rsid w:val="00784CD6"/>
    <w:rsid w:val="0078576E"/>
    <w:rsid w:val="007859D7"/>
    <w:rsid w:val="00785CD2"/>
    <w:rsid w:val="007869A6"/>
    <w:rsid w:val="007874CA"/>
    <w:rsid w:val="00794EC9"/>
    <w:rsid w:val="007A22A3"/>
    <w:rsid w:val="007A5022"/>
    <w:rsid w:val="007A509F"/>
    <w:rsid w:val="007A57F0"/>
    <w:rsid w:val="007A7734"/>
    <w:rsid w:val="007B0F9E"/>
    <w:rsid w:val="007B1E6A"/>
    <w:rsid w:val="007B3026"/>
    <w:rsid w:val="007B5C63"/>
    <w:rsid w:val="007B67E7"/>
    <w:rsid w:val="007B7546"/>
    <w:rsid w:val="007B7816"/>
    <w:rsid w:val="007B7CDB"/>
    <w:rsid w:val="007B7FC4"/>
    <w:rsid w:val="007C0D9E"/>
    <w:rsid w:val="007C26B1"/>
    <w:rsid w:val="007C4830"/>
    <w:rsid w:val="007C70FB"/>
    <w:rsid w:val="007D03D9"/>
    <w:rsid w:val="007D25B8"/>
    <w:rsid w:val="007D6A9D"/>
    <w:rsid w:val="007D7667"/>
    <w:rsid w:val="007E1D53"/>
    <w:rsid w:val="007E2E2A"/>
    <w:rsid w:val="007E3E0B"/>
    <w:rsid w:val="007E5908"/>
    <w:rsid w:val="007E615E"/>
    <w:rsid w:val="007F159F"/>
    <w:rsid w:val="007F1D1F"/>
    <w:rsid w:val="007F3794"/>
    <w:rsid w:val="007F3BDB"/>
    <w:rsid w:val="007F5DA0"/>
    <w:rsid w:val="00801F2F"/>
    <w:rsid w:val="00802E42"/>
    <w:rsid w:val="008030A8"/>
    <w:rsid w:val="008053FC"/>
    <w:rsid w:val="008059C8"/>
    <w:rsid w:val="008067B1"/>
    <w:rsid w:val="00810115"/>
    <w:rsid w:val="00810F23"/>
    <w:rsid w:val="00813132"/>
    <w:rsid w:val="00814182"/>
    <w:rsid w:val="00814BD3"/>
    <w:rsid w:val="00821E7F"/>
    <w:rsid w:val="00822ED8"/>
    <w:rsid w:val="00823792"/>
    <w:rsid w:val="00824A25"/>
    <w:rsid w:val="00825854"/>
    <w:rsid w:val="00825B83"/>
    <w:rsid w:val="00830B3F"/>
    <w:rsid w:val="00831AD3"/>
    <w:rsid w:val="00833CAB"/>
    <w:rsid w:val="00835EE7"/>
    <w:rsid w:val="0084103E"/>
    <w:rsid w:val="00845527"/>
    <w:rsid w:val="00847E7D"/>
    <w:rsid w:val="008501A1"/>
    <w:rsid w:val="0085255A"/>
    <w:rsid w:val="00852BED"/>
    <w:rsid w:val="008547D3"/>
    <w:rsid w:val="00854BAA"/>
    <w:rsid w:val="00857D55"/>
    <w:rsid w:val="0086064F"/>
    <w:rsid w:val="00864E4E"/>
    <w:rsid w:val="008656D8"/>
    <w:rsid w:val="00867790"/>
    <w:rsid w:val="00870CE7"/>
    <w:rsid w:val="00870D8C"/>
    <w:rsid w:val="00871977"/>
    <w:rsid w:val="00872A7A"/>
    <w:rsid w:val="00872BE4"/>
    <w:rsid w:val="00873FF5"/>
    <w:rsid w:val="00874790"/>
    <w:rsid w:val="00874CE4"/>
    <w:rsid w:val="0087663E"/>
    <w:rsid w:val="00877783"/>
    <w:rsid w:val="00880221"/>
    <w:rsid w:val="0088035F"/>
    <w:rsid w:val="00884943"/>
    <w:rsid w:val="0089016F"/>
    <w:rsid w:val="0089068C"/>
    <w:rsid w:val="00891ABA"/>
    <w:rsid w:val="00892529"/>
    <w:rsid w:val="00894C0E"/>
    <w:rsid w:val="008952EA"/>
    <w:rsid w:val="008A1C79"/>
    <w:rsid w:val="008A25B7"/>
    <w:rsid w:val="008A7E40"/>
    <w:rsid w:val="008B1844"/>
    <w:rsid w:val="008B1BF6"/>
    <w:rsid w:val="008B2EAF"/>
    <w:rsid w:val="008B2F8E"/>
    <w:rsid w:val="008B400D"/>
    <w:rsid w:val="008B4D60"/>
    <w:rsid w:val="008B66BE"/>
    <w:rsid w:val="008C1796"/>
    <w:rsid w:val="008C2B72"/>
    <w:rsid w:val="008C468A"/>
    <w:rsid w:val="008C6259"/>
    <w:rsid w:val="008C7F9A"/>
    <w:rsid w:val="008D0B99"/>
    <w:rsid w:val="008D0D9E"/>
    <w:rsid w:val="008D1482"/>
    <w:rsid w:val="008D15DC"/>
    <w:rsid w:val="008D52C8"/>
    <w:rsid w:val="008D62C5"/>
    <w:rsid w:val="008D745A"/>
    <w:rsid w:val="008D7AAD"/>
    <w:rsid w:val="008E3104"/>
    <w:rsid w:val="008E4166"/>
    <w:rsid w:val="008E43CE"/>
    <w:rsid w:val="008E4E78"/>
    <w:rsid w:val="008E4F05"/>
    <w:rsid w:val="008E6410"/>
    <w:rsid w:val="00901232"/>
    <w:rsid w:val="009024F6"/>
    <w:rsid w:val="00904652"/>
    <w:rsid w:val="009060C7"/>
    <w:rsid w:val="009102C7"/>
    <w:rsid w:val="00910B1F"/>
    <w:rsid w:val="00913B27"/>
    <w:rsid w:val="009176AE"/>
    <w:rsid w:val="00920B55"/>
    <w:rsid w:val="0092331F"/>
    <w:rsid w:val="009312D5"/>
    <w:rsid w:val="00931798"/>
    <w:rsid w:val="00933393"/>
    <w:rsid w:val="009348DF"/>
    <w:rsid w:val="0093519C"/>
    <w:rsid w:val="00940209"/>
    <w:rsid w:val="00941824"/>
    <w:rsid w:val="0094396E"/>
    <w:rsid w:val="00944B07"/>
    <w:rsid w:val="00945C64"/>
    <w:rsid w:val="0095058D"/>
    <w:rsid w:val="0095061D"/>
    <w:rsid w:val="0095535D"/>
    <w:rsid w:val="009561E2"/>
    <w:rsid w:val="009563CE"/>
    <w:rsid w:val="00957C10"/>
    <w:rsid w:val="00964BAA"/>
    <w:rsid w:val="0096713E"/>
    <w:rsid w:val="00970228"/>
    <w:rsid w:val="009711F0"/>
    <w:rsid w:val="00972CB5"/>
    <w:rsid w:val="00974659"/>
    <w:rsid w:val="00974D9C"/>
    <w:rsid w:val="0097571D"/>
    <w:rsid w:val="009757BF"/>
    <w:rsid w:val="00976762"/>
    <w:rsid w:val="0097740A"/>
    <w:rsid w:val="00982A6B"/>
    <w:rsid w:val="009852FE"/>
    <w:rsid w:val="009877AD"/>
    <w:rsid w:val="00990A52"/>
    <w:rsid w:val="00990D8A"/>
    <w:rsid w:val="009929DC"/>
    <w:rsid w:val="00995363"/>
    <w:rsid w:val="00997359"/>
    <w:rsid w:val="009A0956"/>
    <w:rsid w:val="009A0F98"/>
    <w:rsid w:val="009A1D66"/>
    <w:rsid w:val="009A21AD"/>
    <w:rsid w:val="009A5027"/>
    <w:rsid w:val="009A622F"/>
    <w:rsid w:val="009B044D"/>
    <w:rsid w:val="009B0CF6"/>
    <w:rsid w:val="009B1965"/>
    <w:rsid w:val="009B527A"/>
    <w:rsid w:val="009B608C"/>
    <w:rsid w:val="009B793B"/>
    <w:rsid w:val="009B7F06"/>
    <w:rsid w:val="009C4816"/>
    <w:rsid w:val="009C4951"/>
    <w:rsid w:val="009D1FED"/>
    <w:rsid w:val="009D2E52"/>
    <w:rsid w:val="009E080C"/>
    <w:rsid w:val="009F0D0B"/>
    <w:rsid w:val="009F4C1B"/>
    <w:rsid w:val="009F7140"/>
    <w:rsid w:val="009F7788"/>
    <w:rsid w:val="00A00242"/>
    <w:rsid w:val="00A003AD"/>
    <w:rsid w:val="00A009EA"/>
    <w:rsid w:val="00A0226C"/>
    <w:rsid w:val="00A064C1"/>
    <w:rsid w:val="00A1224E"/>
    <w:rsid w:val="00A144ED"/>
    <w:rsid w:val="00A17B92"/>
    <w:rsid w:val="00A20ABE"/>
    <w:rsid w:val="00A231C8"/>
    <w:rsid w:val="00A25015"/>
    <w:rsid w:val="00A27030"/>
    <w:rsid w:val="00A31725"/>
    <w:rsid w:val="00A318B6"/>
    <w:rsid w:val="00A32E2A"/>
    <w:rsid w:val="00A353E8"/>
    <w:rsid w:val="00A36EA3"/>
    <w:rsid w:val="00A37978"/>
    <w:rsid w:val="00A37E93"/>
    <w:rsid w:val="00A40336"/>
    <w:rsid w:val="00A40CF0"/>
    <w:rsid w:val="00A41024"/>
    <w:rsid w:val="00A4321B"/>
    <w:rsid w:val="00A44D87"/>
    <w:rsid w:val="00A4500B"/>
    <w:rsid w:val="00A458D4"/>
    <w:rsid w:val="00A470B0"/>
    <w:rsid w:val="00A47D3D"/>
    <w:rsid w:val="00A50B2C"/>
    <w:rsid w:val="00A527E8"/>
    <w:rsid w:val="00A56C12"/>
    <w:rsid w:val="00A63783"/>
    <w:rsid w:val="00A66582"/>
    <w:rsid w:val="00A66F06"/>
    <w:rsid w:val="00A709FC"/>
    <w:rsid w:val="00A710AB"/>
    <w:rsid w:val="00A72821"/>
    <w:rsid w:val="00A80DE6"/>
    <w:rsid w:val="00A83BAE"/>
    <w:rsid w:val="00A83E97"/>
    <w:rsid w:val="00A85762"/>
    <w:rsid w:val="00A861E2"/>
    <w:rsid w:val="00A86866"/>
    <w:rsid w:val="00A90705"/>
    <w:rsid w:val="00A94FAC"/>
    <w:rsid w:val="00A95049"/>
    <w:rsid w:val="00A96598"/>
    <w:rsid w:val="00A96FCB"/>
    <w:rsid w:val="00AA0FCE"/>
    <w:rsid w:val="00AA15D4"/>
    <w:rsid w:val="00AA5112"/>
    <w:rsid w:val="00AA742F"/>
    <w:rsid w:val="00AB3759"/>
    <w:rsid w:val="00AB4C0F"/>
    <w:rsid w:val="00AB6A54"/>
    <w:rsid w:val="00AC11FE"/>
    <w:rsid w:val="00AC131E"/>
    <w:rsid w:val="00AC367B"/>
    <w:rsid w:val="00AC4522"/>
    <w:rsid w:val="00AC47A3"/>
    <w:rsid w:val="00AC6A81"/>
    <w:rsid w:val="00AC730A"/>
    <w:rsid w:val="00AD3975"/>
    <w:rsid w:val="00AD4C1B"/>
    <w:rsid w:val="00AD6173"/>
    <w:rsid w:val="00AE4481"/>
    <w:rsid w:val="00AE4579"/>
    <w:rsid w:val="00AE4D5F"/>
    <w:rsid w:val="00AF0D2F"/>
    <w:rsid w:val="00AF240F"/>
    <w:rsid w:val="00AF4D35"/>
    <w:rsid w:val="00AF7B31"/>
    <w:rsid w:val="00B03078"/>
    <w:rsid w:val="00B06B3D"/>
    <w:rsid w:val="00B10CC4"/>
    <w:rsid w:val="00B13556"/>
    <w:rsid w:val="00B15234"/>
    <w:rsid w:val="00B161AA"/>
    <w:rsid w:val="00B178B9"/>
    <w:rsid w:val="00B20B36"/>
    <w:rsid w:val="00B238A4"/>
    <w:rsid w:val="00B2397B"/>
    <w:rsid w:val="00B2443B"/>
    <w:rsid w:val="00B24868"/>
    <w:rsid w:val="00B27156"/>
    <w:rsid w:val="00B273C0"/>
    <w:rsid w:val="00B27B0F"/>
    <w:rsid w:val="00B30A03"/>
    <w:rsid w:val="00B30FE1"/>
    <w:rsid w:val="00B3138E"/>
    <w:rsid w:val="00B3154D"/>
    <w:rsid w:val="00B31709"/>
    <w:rsid w:val="00B33B05"/>
    <w:rsid w:val="00B37D74"/>
    <w:rsid w:val="00B40080"/>
    <w:rsid w:val="00B407EA"/>
    <w:rsid w:val="00B41F83"/>
    <w:rsid w:val="00B4286B"/>
    <w:rsid w:val="00B442E1"/>
    <w:rsid w:val="00B46AD3"/>
    <w:rsid w:val="00B5314F"/>
    <w:rsid w:val="00B57602"/>
    <w:rsid w:val="00B616E1"/>
    <w:rsid w:val="00B61B35"/>
    <w:rsid w:val="00B67DBA"/>
    <w:rsid w:val="00B67FF0"/>
    <w:rsid w:val="00B718C9"/>
    <w:rsid w:val="00B7569B"/>
    <w:rsid w:val="00B76007"/>
    <w:rsid w:val="00B80237"/>
    <w:rsid w:val="00B80760"/>
    <w:rsid w:val="00B83A87"/>
    <w:rsid w:val="00B84CF6"/>
    <w:rsid w:val="00B869DA"/>
    <w:rsid w:val="00B914FA"/>
    <w:rsid w:val="00B928C4"/>
    <w:rsid w:val="00B92BC8"/>
    <w:rsid w:val="00B946D9"/>
    <w:rsid w:val="00BA040E"/>
    <w:rsid w:val="00BA063D"/>
    <w:rsid w:val="00BA2516"/>
    <w:rsid w:val="00BA43DA"/>
    <w:rsid w:val="00BA58A4"/>
    <w:rsid w:val="00BB0513"/>
    <w:rsid w:val="00BB0B70"/>
    <w:rsid w:val="00BB1F4B"/>
    <w:rsid w:val="00BB4811"/>
    <w:rsid w:val="00BB5AC8"/>
    <w:rsid w:val="00BB6F17"/>
    <w:rsid w:val="00BB732B"/>
    <w:rsid w:val="00BC30F1"/>
    <w:rsid w:val="00BC316C"/>
    <w:rsid w:val="00BC432F"/>
    <w:rsid w:val="00BC5623"/>
    <w:rsid w:val="00BD2736"/>
    <w:rsid w:val="00BD7767"/>
    <w:rsid w:val="00BE5CAA"/>
    <w:rsid w:val="00BE64C6"/>
    <w:rsid w:val="00BE70E2"/>
    <w:rsid w:val="00BE7582"/>
    <w:rsid w:val="00BE789C"/>
    <w:rsid w:val="00BF42FE"/>
    <w:rsid w:val="00BF51E8"/>
    <w:rsid w:val="00BF730B"/>
    <w:rsid w:val="00C009C7"/>
    <w:rsid w:val="00C02147"/>
    <w:rsid w:val="00C02189"/>
    <w:rsid w:val="00C0226C"/>
    <w:rsid w:val="00C023C7"/>
    <w:rsid w:val="00C05123"/>
    <w:rsid w:val="00C0519D"/>
    <w:rsid w:val="00C067F5"/>
    <w:rsid w:val="00C07630"/>
    <w:rsid w:val="00C11A14"/>
    <w:rsid w:val="00C11FF8"/>
    <w:rsid w:val="00C1233D"/>
    <w:rsid w:val="00C136F7"/>
    <w:rsid w:val="00C14726"/>
    <w:rsid w:val="00C14B4B"/>
    <w:rsid w:val="00C1792F"/>
    <w:rsid w:val="00C2051F"/>
    <w:rsid w:val="00C214C3"/>
    <w:rsid w:val="00C21BF9"/>
    <w:rsid w:val="00C2336A"/>
    <w:rsid w:val="00C260CD"/>
    <w:rsid w:val="00C31D55"/>
    <w:rsid w:val="00C3242C"/>
    <w:rsid w:val="00C35204"/>
    <w:rsid w:val="00C3654A"/>
    <w:rsid w:val="00C4025B"/>
    <w:rsid w:val="00C5018E"/>
    <w:rsid w:val="00C5169D"/>
    <w:rsid w:val="00C51888"/>
    <w:rsid w:val="00C51A4F"/>
    <w:rsid w:val="00C52171"/>
    <w:rsid w:val="00C5219B"/>
    <w:rsid w:val="00C5302D"/>
    <w:rsid w:val="00C53738"/>
    <w:rsid w:val="00C53B44"/>
    <w:rsid w:val="00C61A44"/>
    <w:rsid w:val="00C627E9"/>
    <w:rsid w:val="00C656DF"/>
    <w:rsid w:val="00C67360"/>
    <w:rsid w:val="00C700A0"/>
    <w:rsid w:val="00C7273B"/>
    <w:rsid w:val="00C72EAE"/>
    <w:rsid w:val="00C74F13"/>
    <w:rsid w:val="00C762B0"/>
    <w:rsid w:val="00C806F1"/>
    <w:rsid w:val="00C80DC9"/>
    <w:rsid w:val="00C8106B"/>
    <w:rsid w:val="00C8557D"/>
    <w:rsid w:val="00C86ED3"/>
    <w:rsid w:val="00C87472"/>
    <w:rsid w:val="00C87B7F"/>
    <w:rsid w:val="00C9088A"/>
    <w:rsid w:val="00C909B3"/>
    <w:rsid w:val="00C90B96"/>
    <w:rsid w:val="00C919FE"/>
    <w:rsid w:val="00C9349F"/>
    <w:rsid w:val="00C96172"/>
    <w:rsid w:val="00CA1889"/>
    <w:rsid w:val="00CA30CC"/>
    <w:rsid w:val="00CA3C9A"/>
    <w:rsid w:val="00CA4FF6"/>
    <w:rsid w:val="00CA630B"/>
    <w:rsid w:val="00CA77F3"/>
    <w:rsid w:val="00CB1B21"/>
    <w:rsid w:val="00CB1D7E"/>
    <w:rsid w:val="00CB2994"/>
    <w:rsid w:val="00CB7628"/>
    <w:rsid w:val="00CB7B9A"/>
    <w:rsid w:val="00CC089B"/>
    <w:rsid w:val="00CC0EB2"/>
    <w:rsid w:val="00CC1977"/>
    <w:rsid w:val="00CC740F"/>
    <w:rsid w:val="00CC7B6D"/>
    <w:rsid w:val="00CC7D40"/>
    <w:rsid w:val="00CD04D7"/>
    <w:rsid w:val="00CD2EFE"/>
    <w:rsid w:val="00CD3C2F"/>
    <w:rsid w:val="00CD5870"/>
    <w:rsid w:val="00CD59B2"/>
    <w:rsid w:val="00CD70B7"/>
    <w:rsid w:val="00CE1426"/>
    <w:rsid w:val="00CE616A"/>
    <w:rsid w:val="00CF1DCF"/>
    <w:rsid w:val="00CF1DEF"/>
    <w:rsid w:val="00CF1DF4"/>
    <w:rsid w:val="00CF206E"/>
    <w:rsid w:val="00CF485F"/>
    <w:rsid w:val="00CF5B87"/>
    <w:rsid w:val="00CF5F8F"/>
    <w:rsid w:val="00D01E03"/>
    <w:rsid w:val="00D01EDC"/>
    <w:rsid w:val="00D02F40"/>
    <w:rsid w:val="00D03910"/>
    <w:rsid w:val="00D03D95"/>
    <w:rsid w:val="00D03FFC"/>
    <w:rsid w:val="00D04D9D"/>
    <w:rsid w:val="00D065DC"/>
    <w:rsid w:val="00D069E0"/>
    <w:rsid w:val="00D12F01"/>
    <w:rsid w:val="00D14300"/>
    <w:rsid w:val="00D14AA6"/>
    <w:rsid w:val="00D2053E"/>
    <w:rsid w:val="00D20E7F"/>
    <w:rsid w:val="00D21F69"/>
    <w:rsid w:val="00D22941"/>
    <w:rsid w:val="00D23CAD"/>
    <w:rsid w:val="00D24D02"/>
    <w:rsid w:val="00D27E9C"/>
    <w:rsid w:val="00D3132E"/>
    <w:rsid w:val="00D41116"/>
    <w:rsid w:val="00D4271F"/>
    <w:rsid w:val="00D43A2A"/>
    <w:rsid w:val="00D51154"/>
    <w:rsid w:val="00D531AA"/>
    <w:rsid w:val="00D56171"/>
    <w:rsid w:val="00D56484"/>
    <w:rsid w:val="00D56F80"/>
    <w:rsid w:val="00D61B8B"/>
    <w:rsid w:val="00D632C3"/>
    <w:rsid w:val="00D6380A"/>
    <w:rsid w:val="00D63B45"/>
    <w:rsid w:val="00D6539A"/>
    <w:rsid w:val="00D65F79"/>
    <w:rsid w:val="00D66BD8"/>
    <w:rsid w:val="00D66C1C"/>
    <w:rsid w:val="00D67255"/>
    <w:rsid w:val="00D67AE3"/>
    <w:rsid w:val="00D71BA8"/>
    <w:rsid w:val="00D75692"/>
    <w:rsid w:val="00D8046C"/>
    <w:rsid w:val="00D80876"/>
    <w:rsid w:val="00D80BAA"/>
    <w:rsid w:val="00D842EB"/>
    <w:rsid w:val="00D862C8"/>
    <w:rsid w:val="00D86540"/>
    <w:rsid w:val="00D90C18"/>
    <w:rsid w:val="00D915A0"/>
    <w:rsid w:val="00D91A1A"/>
    <w:rsid w:val="00D93201"/>
    <w:rsid w:val="00D93882"/>
    <w:rsid w:val="00D94943"/>
    <w:rsid w:val="00D96499"/>
    <w:rsid w:val="00D96A93"/>
    <w:rsid w:val="00DA1A9A"/>
    <w:rsid w:val="00DA26FE"/>
    <w:rsid w:val="00DA5752"/>
    <w:rsid w:val="00DA676E"/>
    <w:rsid w:val="00DA7183"/>
    <w:rsid w:val="00DA7706"/>
    <w:rsid w:val="00DC1611"/>
    <w:rsid w:val="00DC27FB"/>
    <w:rsid w:val="00DC2E16"/>
    <w:rsid w:val="00DC38D3"/>
    <w:rsid w:val="00DC4CC2"/>
    <w:rsid w:val="00DC78DA"/>
    <w:rsid w:val="00DD1C77"/>
    <w:rsid w:val="00DD2AA4"/>
    <w:rsid w:val="00DD4689"/>
    <w:rsid w:val="00DD56D6"/>
    <w:rsid w:val="00DD5F1F"/>
    <w:rsid w:val="00DE0564"/>
    <w:rsid w:val="00DE5F89"/>
    <w:rsid w:val="00DE72F4"/>
    <w:rsid w:val="00DF0CE2"/>
    <w:rsid w:val="00DF10B8"/>
    <w:rsid w:val="00DF2067"/>
    <w:rsid w:val="00DF2E02"/>
    <w:rsid w:val="00DF4AAD"/>
    <w:rsid w:val="00DF6743"/>
    <w:rsid w:val="00E02B16"/>
    <w:rsid w:val="00E03DF8"/>
    <w:rsid w:val="00E0553F"/>
    <w:rsid w:val="00E07971"/>
    <w:rsid w:val="00E10C19"/>
    <w:rsid w:val="00E118D5"/>
    <w:rsid w:val="00E121B7"/>
    <w:rsid w:val="00E1402E"/>
    <w:rsid w:val="00E1460E"/>
    <w:rsid w:val="00E16B58"/>
    <w:rsid w:val="00E17DC8"/>
    <w:rsid w:val="00E209F5"/>
    <w:rsid w:val="00E22045"/>
    <w:rsid w:val="00E23132"/>
    <w:rsid w:val="00E2527B"/>
    <w:rsid w:val="00E3061E"/>
    <w:rsid w:val="00E31593"/>
    <w:rsid w:val="00E321A6"/>
    <w:rsid w:val="00E413BD"/>
    <w:rsid w:val="00E45060"/>
    <w:rsid w:val="00E46108"/>
    <w:rsid w:val="00E472D0"/>
    <w:rsid w:val="00E52F42"/>
    <w:rsid w:val="00E56E4B"/>
    <w:rsid w:val="00E56EBA"/>
    <w:rsid w:val="00E627F6"/>
    <w:rsid w:val="00E633D3"/>
    <w:rsid w:val="00E65D25"/>
    <w:rsid w:val="00E664CE"/>
    <w:rsid w:val="00E73562"/>
    <w:rsid w:val="00E83200"/>
    <w:rsid w:val="00E908F9"/>
    <w:rsid w:val="00E90C83"/>
    <w:rsid w:val="00E915D1"/>
    <w:rsid w:val="00E924F6"/>
    <w:rsid w:val="00E95F50"/>
    <w:rsid w:val="00E964B5"/>
    <w:rsid w:val="00E97E45"/>
    <w:rsid w:val="00EA3E6E"/>
    <w:rsid w:val="00EA5C4B"/>
    <w:rsid w:val="00EA6864"/>
    <w:rsid w:val="00EB187A"/>
    <w:rsid w:val="00EB2097"/>
    <w:rsid w:val="00EB3B11"/>
    <w:rsid w:val="00EB6DAB"/>
    <w:rsid w:val="00EB6F13"/>
    <w:rsid w:val="00EC0805"/>
    <w:rsid w:val="00EC1058"/>
    <w:rsid w:val="00EC1ACB"/>
    <w:rsid w:val="00EC3011"/>
    <w:rsid w:val="00EC3BDE"/>
    <w:rsid w:val="00EC4F3E"/>
    <w:rsid w:val="00EC747A"/>
    <w:rsid w:val="00ED2A5C"/>
    <w:rsid w:val="00ED3AAC"/>
    <w:rsid w:val="00ED3F09"/>
    <w:rsid w:val="00EE0107"/>
    <w:rsid w:val="00EF1328"/>
    <w:rsid w:val="00EF210F"/>
    <w:rsid w:val="00EF3326"/>
    <w:rsid w:val="00F00163"/>
    <w:rsid w:val="00F025A9"/>
    <w:rsid w:val="00F03490"/>
    <w:rsid w:val="00F122F4"/>
    <w:rsid w:val="00F12DA6"/>
    <w:rsid w:val="00F13814"/>
    <w:rsid w:val="00F14A28"/>
    <w:rsid w:val="00F156DE"/>
    <w:rsid w:val="00F15939"/>
    <w:rsid w:val="00F174DA"/>
    <w:rsid w:val="00F236EA"/>
    <w:rsid w:val="00F266A4"/>
    <w:rsid w:val="00F27732"/>
    <w:rsid w:val="00F34AE6"/>
    <w:rsid w:val="00F3535E"/>
    <w:rsid w:val="00F40C25"/>
    <w:rsid w:val="00F440D8"/>
    <w:rsid w:val="00F46CC5"/>
    <w:rsid w:val="00F55BD8"/>
    <w:rsid w:val="00F5627E"/>
    <w:rsid w:val="00F57C23"/>
    <w:rsid w:val="00F60302"/>
    <w:rsid w:val="00F61A76"/>
    <w:rsid w:val="00F62BCB"/>
    <w:rsid w:val="00F66601"/>
    <w:rsid w:val="00F6795D"/>
    <w:rsid w:val="00F719A2"/>
    <w:rsid w:val="00F74685"/>
    <w:rsid w:val="00F748BF"/>
    <w:rsid w:val="00F75278"/>
    <w:rsid w:val="00F75A0E"/>
    <w:rsid w:val="00F77D20"/>
    <w:rsid w:val="00F819FB"/>
    <w:rsid w:val="00F87BBD"/>
    <w:rsid w:val="00F910E6"/>
    <w:rsid w:val="00F91411"/>
    <w:rsid w:val="00F916A2"/>
    <w:rsid w:val="00F933FB"/>
    <w:rsid w:val="00F95041"/>
    <w:rsid w:val="00F96EE0"/>
    <w:rsid w:val="00F9731E"/>
    <w:rsid w:val="00FA0163"/>
    <w:rsid w:val="00FA2443"/>
    <w:rsid w:val="00FA2726"/>
    <w:rsid w:val="00FA4063"/>
    <w:rsid w:val="00FA7F1E"/>
    <w:rsid w:val="00FB4788"/>
    <w:rsid w:val="00FB6BD8"/>
    <w:rsid w:val="00FC6CB7"/>
    <w:rsid w:val="00FC7ABF"/>
    <w:rsid w:val="00FC7BD1"/>
    <w:rsid w:val="00FD0E18"/>
    <w:rsid w:val="00FD119C"/>
    <w:rsid w:val="00FD352C"/>
    <w:rsid w:val="00FD4C3B"/>
    <w:rsid w:val="00FD4E61"/>
    <w:rsid w:val="00FD54D7"/>
    <w:rsid w:val="00FD60A0"/>
    <w:rsid w:val="00FD615A"/>
    <w:rsid w:val="00FD626C"/>
    <w:rsid w:val="00FE065F"/>
    <w:rsid w:val="00FE1A4A"/>
    <w:rsid w:val="00FE3308"/>
    <w:rsid w:val="00FF2F06"/>
    <w:rsid w:val="00FF4409"/>
    <w:rsid w:val="00FF520B"/>
    <w:rsid w:val="00FF57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rules v:ext="edit">
        <o:r id="V:Rule7" type="connector" idref="#_x0000_s2050"/>
        <o:r id="V:Rule8" type="connector" idref="#_x0000_s2052"/>
        <o:r id="V:Rule9" type="connector" idref="#_x0000_s2056"/>
        <o:r id="V:Rule10" type="connector" idref="#_x0000_s2055"/>
        <o:r id="V:Rule11" type="connector" idref="#_x0000_s2053"/>
        <o:r id="V:Rule12" type="connector" idref="#_x0000_s2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1E2"/>
    <w:rPr>
      <w:rFonts w:ascii="Calibri" w:eastAsia="Calibri" w:hAnsi="Calibri" w:cs="Times New Roman"/>
    </w:rPr>
  </w:style>
  <w:style w:type="paragraph" w:styleId="Titre1">
    <w:name w:val="heading 1"/>
    <w:basedOn w:val="Normal"/>
    <w:next w:val="Normal"/>
    <w:link w:val="Titre1Car"/>
    <w:uiPriority w:val="9"/>
    <w:qFormat/>
    <w:rsid w:val="00A861E2"/>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A861E2"/>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A861E2"/>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unhideWhenUsed/>
    <w:qFormat/>
    <w:rsid w:val="00A861E2"/>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61E2"/>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rsid w:val="00A861E2"/>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A861E2"/>
    <w:rPr>
      <w:rFonts w:ascii="Cambria" w:eastAsia="Times New Roman" w:hAnsi="Cambria" w:cs="Times New Roman"/>
      <w:b/>
      <w:bCs/>
      <w:sz w:val="26"/>
      <w:szCs w:val="26"/>
    </w:rPr>
  </w:style>
  <w:style w:type="character" w:customStyle="1" w:styleId="Titre4Car">
    <w:name w:val="Titre 4 Car"/>
    <w:basedOn w:val="Policepardfaut"/>
    <w:link w:val="Titre4"/>
    <w:uiPriority w:val="9"/>
    <w:rsid w:val="00A861E2"/>
    <w:rPr>
      <w:rFonts w:ascii="Calibri" w:eastAsia="Times New Roman" w:hAnsi="Calibri" w:cs="Times New Roman"/>
      <w:b/>
      <w:bCs/>
      <w:sz w:val="28"/>
      <w:szCs w:val="28"/>
    </w:rPr>
  </w:style>
  <w:style w:type="paragraph" w:styleId="En-tte">
    <w:name w:val="header"/>
    <w:basedOn w:val="Normal"/>
    <w:link w:val="En-tteCar"/>
    <w:uiPriority w:val="99"/>
    <w:unhideWhenUsed/>
    <w:rsid w:val="00A861E2"/>
    <w:pPr>
      <w:tabs>
        <w:tab w:val="center" w:pos="4536"/>
        <w:tab w:val="right" w:pos="9072"/>
      </w:tabs>
    </w:pPr>
  </w:style>
  <w:style w:type="character" w:customStyle="1" w:styleId="En-tteCar">
    <w:name w:val="En-tête Car"/>
    <w:basedOn w:val="Policepardfaut"/>
    <w:link w:val="En-tte"/>
    <w:uiPriority w:val="99"/>
    <w:rsid w:val="00A861E2"/>
    <w:rPr>
      <w:rFonts w:ascii="Calibri" w:eastAsia="Calibri" w:hAnsi="Calibri" w:cs="Times New Roman"/>
    </w:rPr>
  </w:style>
  <w:style w:type="paragraph" w:styleId="Pieddepage">
    <w:name w:val="footer"/>
    <w:basedOn w:val="Normal"/>
    <w:link w:val="PieddepageCar"/>
    <w:uiPriority w:val="99"/>
    <w:unhideWhenUsed/>
    <w:rsid w:val="00A861E2"/>
    <w:pPr>
      <w:tabs>
        <w:tab w:val="center" w:pos="4536"/>
        <w:tab w:val="right" w:pos="9072"/>
      </w:tabs>
    </w:pPr>
  </w:style>
  <w:style w:type="character" w:customStyle="1" w:styleId="PieddepageCar">
    <w:name w:val="Pied de page Car"/>
    <w:basedOn w:val="Policepardfaut"/>
    <w:link w:val="Pieddepage"/>
    <w:uiPriority w:val="99"/>
    <w:rsid w:val="00A861E2"/>
    <w:rPr>
      <w:rFonts w:ascii="Calibri" w:eastAsia="Calibri" w:hAnsi="Calibri" w:cs="Times New Roman"/>
    </w:rPr>
  </w:style>
  <w:style w:type="paragraph" w:styleId="Corpsdetexte3">
    <w:name w:val="Body Text 3"/>
    <w:basedOn w:val="Normal"/>
    <w:link w:val="Corpsdetexte3Car"/>
    <w:rsid w:val="00A861E2"/>
    <w:pPr>
      <w:spacing w:after="0" w:line="240" w:lineRule="auto"/>
      <w:jc w:val="both"/>
    </w:pPr>
    <w:rPr>
      <w:rFonts w:ascii="Times New Roman" w:eastAsia="Times New Roman" w:hAnsi="Times New Roman"/>
      <w:sz w:val="24"/>
      <w:szCs w:val="24"/>
    </w:rPr>
  </w:style>
  <w:style w:type="character" w:customStyle="1" w:styleId="Corpsdetexte3Car">
    <w:name w:val="Corps de texte 3 Car"/>
    <w:basedOn w:val="Policepardfaut"/>
    <w:link w:val="Corpsdetexte3"/>
    <w:rsid w:val="00A861E2"/>
    <w:rPr>
      <w:rFonts w:ascii="Times New Roman" w:eastAsia="Times New Roman" w:hAnsi="Times New Roman" w:cs="Times New Roman"/>
      <w:sz w:val="24"/>
      <w:szCs w:val="24"/>
    </w:rPr>
  </w:style>
  <w:style w:type="table" w:styleId="Grilledutableau">
    <w:name w:val="Table Grid"/>
    <w:basedOn w:val="TableauNormal"/>
    <w:uiPriority w:val="59"/>
    <w:rsid w:val="00A861E2"/>
    <w:pPr>
      <w:spacing w:after="0" w:line="240" w:lineRule="auto"/>
    </w:pPr>
    <w:rPr>
      <w:rFonts w:ascii="Calibri" w:eastAsia="Calibri" w:hAnsi="Calibri"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A861E2"/>
    <w:pPr>
      <w:ind w:left="720"/>
      <w:contextualSpacing/>
    </w:pPr>
  </w:style>
  <w:style w:type="paragraph" w:styleId="Corpsdetexte2">
    <w:name w:val="Body Text 2"/>
    <w:basedOn w:val="Normal"/>
    <w:link w:val="Corpsdetexte2Car"/>
    <w:uiPriority w:val="99"/>
    <w:semiHidden/>
    <w:unhideWhenUsed/>
    <w:rsid w:val="00A861E2"/>
    <w:pPr>
      <w:spacing w:after="120" w:line="480" w:lineRule="auto"/>
    </w:pPr>
  </w:style>
  <w:style w:type="character" w:customStyle="1" w:styleId="Corpsdetexte2Car">
    <w:name w:val="Corps de texte 2 Car"/>
    <w:basedOn w:val="Policepardfaut"/>
    <w:link w:val="Corpsdetexte2"/>
    <w:uiPriority w:val="99"/>
    <w:semiHidden/>
    <w:rsid w:val="00A861E2"/>
    <w:rPr>
      <w:rFonts w:ascii="Calibri" w:eastAsia="Calibri" w:hAnsi="Calibri" w:cs="Times New Roman"/>
    </w:rPr>
  </w:style>
  <w:style w:type="paragraph" w:styleId="Textedebulles">
    <w:name w:val="Balloon Text"/>
    <w:basedOn w:val="Normal"/>
    <w:link w:val="TextedebullesCar"/>
    <w:uiPriority w:val="99"/>
    <w:semiHidden/>
    <w:unhideWhenUsed/>
    <w:rsid w:val="00A861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61E2"/>
    <w:rPr>
      <w:rFonts w:ascii="Tahoma" w:eastAsia="Calibri" w:hAnsi="Tahoma" w:cs="Tahoma"/>
      <w:sz w:val="16"/>
      <w:szCs w:val="16"/>
    </w:rPr>
  </w:style>
  <w:style w:type="paragraph" w:styleId="Sansinterligne">
    <w:name w:val="No Spacing"/>
    <w:link w:val="SansinterligneCar"/>
    <w:uiPriority w:val="1"/>
    <w:qFormat/>
    <w:rsid w:val="00A861E2"/>
    <w:pPr>
      <w:spacing w:after="0" w:line="240" w:lineRule="auto"/>
    </w:pPr>
    <w:rPr>
      <w:rFonts w:ascii="Calibri" w:eastAsia="Calibri" w:hAnsi="Calibri" w:cs="Times New Roman"/>
    </w:rPr>
  </w:style>
  <w:style w:type="character" w:styleId="Lienhypertexte">
    <w:name w:val="Hyperlink"/>
    <w:basedOn w:val="Policepardfaut"/>
    <w:uiPriority w:val="99"/>
    <w:unhideWhenUsed/>
    <w:rsid w:val="00A861E2"/>
    <w:rPr>
      <w:color w:val="0000FF"/>
      <w:u w:val="single"/>
    </w:rPr>
  </w:style>
  <w:style w:type="paragraph" w:styleId="Lgende">
    <w:name w:val="caption"/>
    <w:basedOn w:val="Normal"/>
    <w:next w:val="Normal"/>
    <w:qFormat/>
    <w:rsid w:val="00A861E2"/>
    <w:pPr>
      <w:keepNext/>
      <w:spacing w:before="120" w:after="120" w:line="240" w:lineRule="auto"/>
    </w:pPr>
    <w:rPr>
      <w:rFonts w:ascii="Times New Roman" w:eastAsia="Times New Roman" w:hAnsi="Times New Roman"/>
      <w:b/>
      <w:bCs/>
      <w:sz w:val="20"/>
      <w:szCs w:val="20"/>
      <w:lang w:eastAsia="fr-FR"/>
    </w:rPr>
  </w:style>
  <w:style w:type="paragraph" w:customStyle="1" w:styleId="BodyText31">
    <w:name w:val="Body Text 31"/>
    <w:basedOn w:val="Normal"/>
    <w:rsid w:val="00A861E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fr-CA" w:eastAsia="fr-FR"/>
    </w:rPr>
  </w:style>
  <w:style w:type="paragraph" w:styleId="Notedebasdepage">
    <w:name w:val="footnote text"/>
    <w:basedOn w:val="Normal"/>
    <w:link w:val="NotedebasdepageCar"/>
    <w:uiPriority w:val="99"/>
    <w:semiHidden/>
    <w:rsid w:val="00A861E2"/>
    <w:pPr>
      <w:spacing w:after="0" w:line="240" w:lineRule="auto"/>
    </w:pPr>
    <w:rPr>
      <w:rFonts w:ascii="Times New Roman" w:eastAsia="Times New Roman" w:hAnsi="Times New Roman"/>
      <w:sz w:val="20"/>
      <w:szCs w:val="20"/>
      <w:lang w:val="en-US"/>
    </w:rPr>
  </w:style>
  <w:style w:type="character" w:customStyle="1" w:styleId="NotedebasdepageCar">
    <w:name w:val="Note de bas de page Car"/>
    <w:basedOn w:val="Policepardfaut"/>
    <w:link w:val="Notedebasdepage"/>
    <w:uiPriority w:val="99"/>
    <w:semiHidden/>
    <w:rsid w:val="00A861E2"/>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rsid w:val="00A861E2"/>
    <w:rPr>
      <w:vertAlign w:val="superscript"/>
    </w:rPr>
  </w:style>
  <w:style w:type="paragraph" w:styleId="Textebrut">
    <w:name w:val="Plain Text"/>
    <w:basedOn w:val="Normal"/>
    <w:link w:val="TextebrutCar"/>
    <w:rsid w:val="00A861E2"/>
    <w:pPr>
      <w:spacing w:after="0" w:line="240" w:lineRule="auto"/>
    </w:pPr>
    <w:rPr>
      <w:rFonts w:ascii="Courier New" w:eastAsia="Times New Roman" w:hAnsi="Courier New"/>
      <w:sz w:val="20"/>
      <w:szCs w:val="20"/>
    </w:rPr>
  </w:style>
  <w:style w:type="character" w:customStyle="1" w:styleId="TextebrutCar">
    <w:name w:val="Texte brut Car"/>
    <w:basedOn w:val="Policepardfaut"/>
    <w:link w:val="Textebrut"/>
    <w:rsid w:val="00A861E2"/>
    <w:rPr>
      <w:rFonts w:ascii="Courier New" w:eastAsia="Times New Roman" w:hAnsi="Courier New" w:cs="Times New Roman"/>
      <w:sz w:val="20"/>
      <w:szCs w:val="20"/>
    </w:rPr>
  </w:style>
  <w:style w:type="paragraph" w:styleId="Liste">
    <w:name w:val="List"/>
    <w:basedOn w:val="Normal"/>
    <w:next w:val="Normal"/>
    <w:rsid w:val="00A861E2"/>
    <w:pPr>
      <w:numPr>
        <w:numId w:val="30"/>
      </w:numPr>
      <w:spacing w:after="0" w:line="240" w:lineRule="auto"/>
      <w:ind w:left="1111" w:hanging="1111"/>
    </w:pPr>
    <w:rPr>
      <w:rFonts w:ascii="Times New Roman" w:eastAsia="Times New Roman" w:hAnsi="Times New Roman"/>
      <w:b/>
      <w:sz w:val="24"/>
      <w:szCs w:val="24"/>
      <w:lang w:eastAsia="fr-FR"/>
    </w:rPr>
  </w:style>
  <w:style w:type="paragraph" w:customStyle="1" w:styleId="StyleListeNonGras">
    <w:name w:val="Style Liste + Non Gras"/>
    <w:basedOn w:val="Liste"/>
    <w:rsid w:val="00A861E2"/>
  </w:style>
  <w:style w:type="paragraph" w:styleId="Corpsdetexte">
    <w:name w:val="Body Text"/>
    <w:basedOn w:val="Normal"/>
    <w:link w:val="CorpsdetexteCar"/>
    <w:uiPriority w:val="99"/>
    <w:semiHidden/>
    <w:unhideWhenUsed/>
    <w:rsid w:val="00A861E2"/>
    <w:pPr>
      <w:spacing w:after="120"/>
    </w:pPr>
  </w:style>
  <w:style w:type="character" w:customStyle="1" w:styleId="CorpsdetexteCar">
    <w:name w:val="Corps de texte Car"/>
    <w:basedOn w:val="Policepardfaut"/>
    <w:link w:val="Corpsdetexte"/>
    <w:uiPriority w:val="99"/>
    <w:semiHidden/>
    <w:rsid w:val="00A861E2"/>
    <w:rPr>
      <w:rFonts w:ascii="Calibri" w:eastAsia="Calibri" w:hAnsi="Calibri" w:cs="Times New Roman"/>
    </w:rPr>
  </w:style>
  <w:style w:type="paragraph" w:styleId="Retraitcorpsdetexte">
    <w:name w:val="Body Text Indent"/>
    <w:basedOn w:val="Normal"/>
    <w:link w:val="RetraitcorpsdetexteCar"/>
    <w:uiPriority w:val="99"/>
    <w:semiHidden/>
    <w:unhideWhenUsed/>
    <w:rsid w:val="00A861E2"/>
    <w:pPr>
      <w:spacing w:after="120"/>
      <w:ind w:left="283"/>
    </w:pPr>
  </w:style>
  <w:style w:type="character" w:customStyle="1" w:styleId="RetraitcorpsdetexteCar">
    <w:name w:val="Retrait corps de texte Car"/>
    <w:basedOn w:val="Policepardfaut"/>
    <w:link w:val="Retraitcorpsdetexte"/>
    <w:uiPriority w:val="99"/>
    <w:semiHidden/>
    <w:rsid w:val="00A861E2"/>
    <w:rPr>
      <w:rFonts w:ascii="Calibri" w:eastAsia="Calibri" w:hAnsi="Calibri" w:cs="Times New Roman"/>
    </w:rPr>
  </w:style>
  <w:style w:type="paragraph" w:styleId="En-ttedetabledesmatires">
    <w:name w:val="TOC Heading"/>
    <w:basedOn w:val="Titre1"/>
    <w:next w:val="Normal"/>
    <w:uiPriority w:val="39"/>
    <w:semiHidden/>
    <w:unhideWhenUsed/>
    <w:qFormat/>
    <w:rsid w:val="00A861E2"/>
    <w:pPr>
      <w:keepLines/>
      <w:spacing w:before="480" w:after="0"/>
      <w:outlineLvl w:val="9"/>
    </w:pPr>
    <w:rPr>
      <w:color w:val="365F91"/>
      <w:kern w:val="0"/>
      <w:sz w:val="28"/>
      <w:szCs w:val="28"/>
    </w:rPr>
  </w:style>
  <w:style w:type="paragraph" w:styleId="TM1">
    <w:name w:val="toc 1"/>
    <w:basedOn w:val="Normal"/>
    <w:next w:val="Normal"/>
    <w:autoRedefine/>
    <w:uiPriority w:val="39"/>
    <w:unhideWhenUsed/>
    <w:rsid w:val="00A861E2"/>
    <w:pPr>
      <w:spacing w:before="120" w:after="0"/>
    </w:pPr>
    <w:rPr>
      <w:rFonts w:asciiTheme="minorHAnsi" w:hAnsiTheme="minorHAnsi"/>
      <w:b/>
      <w:bCs/>
      <w:i/>
      <w:iCs/>
      <w:sz w:val="24"/>
      <w:szCs w:val="28"/>
    </w:rPr>
  </w:style>
  <w:style w:type="paragraph" w:styleId="TM2">
    <w:name w:val="toc 2"/>
    <w:basedOn w:val="Normal"/>
    <w:next w:val="Normal"/>
    <w:autoRedefine/>
    <w:uiPriority w:val="39"/>
    <w:unhideWhenUsed/>
    <w:rsid w:val="00A861E2"/>
    <w:pPr>
      <w:spacing w:before="120" w:after="0"/>
      <w:ind w:left="220"/>
    </w:pPr>
    <w:rPr>
      <w:rFonts w:asciiTheme="minorHAnsi" w:hAnsiTheme="minorHAnsi"/>
      <w:b/>
      <w:bCs/>
      <w:szCs w:val="26"/>
    </w:rPr>
  </w:style>
  <w:style w:type="paragraph" w:styleId="TM3">
    <w:name w:val="toc 3"/>
    <w:basedOn w:val="Normal"/>
    <w:next w:val="Normal"/>
    <w:autoRedefine/>
    <w:uiPriority w:val="39"/>
    <w:unhideWhenUsed/>
    <w:rsid w:val="00A861E2"/>
    <w:pPr>
      <w:spacing w:after="0"/>
      <w:ind w:left="440"/>
    </w:pPr>
    <w:rPr>
      <w:rFonts w:asciiTheme="minorHAnsi" w:hAnsiTheme="minorHAnsi"/>
      <w:sz w:val="20"/>
      <w:szCs w:val="24"/>
    </w:rPr>
  </w:style>
  <w:style w:type="paragraph" w:styleId="Tabledesillustrations">
    <w:name w:val="table of figures"/>
    <w:basedOn w:val="Normal"/>
    <w:next w:val="Normal"/>
    <w:uiPriority w:val="99"/>
    <w:unhideWhenUsed/>
    <w:rsid w:val="00A861E2"/>
  </w:style>
  <w:style w:type="character" w:customStyle="1" w:styleId="SansinterligneCar">
    <w:name w:val="Sans interligne Car"/>
    <w:basedOn w:val="Policepardfaut"/>
    <w:link w:val="Sansinterligne"/>
    <w:uiPriority w:val="1"/>
    <w:rsid w:val="00A861E2"/>
    <w:rPr>
      <w:rFonts w:ascii="Calibri" w:eastAsia="Calibri" w:hAnsi="Calibri" w:cs="Times New Roman"/>
    </w:rPr>
  </w:style>
  <w:style w:type="character" w:styleId="Rfrenceintense">
    <w:name w:val="Intense Reference"/>
    <w:basedOn w:val="Policepardfaut"/>
    <w:uiPriority w:val="32"/>
    <w:qFormat/>
    <w:rsid w:val="00F440D8"/>
    <w:rPr>
      <w:b/>
      <w:bCs/>
      <w:smallCaps/>
      <w:color w:val="C0504D" w:themeColor="accent2"/>
      <w:spacing w:val="5"/>
      <w:u w:val="single"/>
    </w:rPr>
  </w:style>
  <w:style w:type="paragraph" w:styleId="TM4">
    <w:name w:val="toc 4"/>
    <w:basedOn w:val="Normal"/>
    <w:next w:val="Normal"/>
    <w:autoRedefine/>
    <w:uiPriority w:val="39"/>
    <w:unhideWhenUsed/>
    <w:rsid w:val="00D80876"/>
    <w:pPr>
      <w:spacing w:after="0"/>
      <w:ind w:left="660"/>
    </w:pPr>
    <w:rPr>
      <w:rFonts w:asciiTheme="minorHAnsi" w:hAnsiTheme="minorHAnsi"/>
      <w:sz w:val="20"/>
      <w:szCs w:val="24"/>
    </w:rPr>
  </w:style>
  <w:style w:type="paragraph" w:styleId="TM5">
    <w:name w:val="toc 5"/>
    <w:basedOn w:val="Normal"/>
    <w:next w:val="Normal"/>
    <w:autoRedefine/>
    <w:uiPriority w:val="39"/>
    <w:unhideWhenUsed/>
    <w:rsid w:val="00D80876"/>
    <w:pPr>
      <w:spacing w:after="0"/>
      <w:ind w:left="880"/>
    </w:pPr>
    <w:rPr>
      <w:rFonts w:asciiTheme="minorHAnsi" w:hAnsiTheme="minorHAnsi"/>
      <w:sz w:val="20"/>
      <w:szCs w:val="24"/>
    </w:rPr>
  </w:style>
  <w:style w:type="paragraph" w:styleId="TM6">
    <w:name w:val="toc 6"/>
    <w:basedOn w:val="Normal"/>
    <w:next w:val="Normal"/>
    <w:autoRedefine/>
    <w:uiPriority w:val="39"/>
    <w:unhideWhenUsed/>
    <w:rsid w:val="00D80876"/>
    <w:pPr>
      <w:spacing w:after="0"/>
      <w:ind w:left="1100"/>
    </w:pPr>
    <w:rPr>
      <w:rFonts w:asciiTheme="minorHAnsi" w:hAnsiTheme="minorHAnsi"/>
      <w:sz w:val="20"/>
      <w:szCs w:val="24"/>
    </w:rPr>
  </w:style>
  <w:style w:type="paragraph" w:styleId="TM7">
    <w:name w:val="toc 7"/>
    <w:basedOn w:val="Normal"/>
    <w:next w:val="Normal"/>
    <w:autoRedefine/>
    <w:uiPriority w:val="39"/>
    <w:unhideWhenUsed/>
    <w:rsid w:val="00D80876"/>
    <w:pPr>
      <w:spacing w:after="0"/>
      <w:ind w:left="1320"/>
    </w:pPr>
    <w:rPr>
      <w:rFonts w:asciiTheme="minorHAnsi" w:hAnsiTheme="minorHAnsi"/>
      <w:sz w:val="20"/>
      <w:szCs w:val="24"/>
    </w:rPr>
  </w:style>
  <w:style w:type="paragraph" w:styleId="TM8">
    <w:name w:val="toc 8"/>
    <w:basedOn w:val="Normal"/>
    <w:next w:val="Normal"/>
    <w:autoRedefine/>
    <w:uiPriority w:val="39"/>
    <w:unhideWhenUsed/>
    <w:rsid w:val="00D80876"/>
    <w:pPr>
      <w:spacing w:after="0"/>
      <w:ind w:left="1540"/>
    </w:pPr>
    <w:rPr>
      <w:rFonts w:asciiTheme="minorHAnsi" w:hAnsiTheme="minorHAnsi"/>
      <w:sz w:val="20"/>
      <w:szCs w:val="24"/>
    </w:rPr>
  </w:style>
  <w:style w:type="paragraph" w:styleId="TM9">
    <w:name w:val="toc 9"/>
    <w:basedOn w:val="Normal"/>
    <w:next w:val="Normal"/>
    <w:autoRedefine/>
    <w:uiPriority w:val="39"/>
    <w:unhideWhenUsed/>
    <w:rsid w:val="00D80876"/>
    <w:pPr>
      <w:spacing w:after="0"/>
      <w:ind w:left="1760"/>
    </w:pPr>
    <w:rPr>
      <w:rFonts w:asciiTheme="minorHAnsi" w:hAnsiTheme="minorHAnsi"/>
      <w:sz w:val="20"/>
      <w:szCs w:val="24"/>
    </w:rPr>
  </w:style>
  <w:style w:type="paragraph" w:styleId="Titre">
    <w:name w:val="Title"/>
    <w:next w:val="Normal"/>
    <w:link w:val="TitreCar"/>
    <w:uiPriority w:val="10"/>
    <w:qFormat/>
    <w:rsid w:val="0077346F"/>
    <w:pPr>
      <w:spacing w:after="160" w:line="240" w:lineRule="auto"/>
      <w:contextualSpacing/>
    </w:pPr>
    <w:rPr>
      <w:rFonts w:ascii="Cambria" w:eastAsia="Times New Roman" w:hAnsi="Cambria" w:cs="Times New Roman"/>
      <w:smallCaps/>
      <w:color w:val="17365D"/>
      <w:spacing w:val="5"/>
      <w:sz w:val="72"/>
      <w:szCs w:val="72"/>
      <w:lang w:val="en-US" w:bidi="en-US"/>
    </w:rPr>
  </w:style>
  <w:style w:type="character" w:customStyle="1" w:styleId="TitreCar">
    <w:name w:val="Titre Car"/>
    <w:basedOn w:val="Policepardfaut"/>
    <w:link w:val="Titre"/>
    <w:uiPriority w:val="10"/>
    <w:rsid w:val="0077346F"/>
    <w:rPr>
      <w:rFonts w:ascii="Cambria" w:eastAsia="Times New Roman" w:hAnsi="Cambria" w:cs="Times New Roman"/>
      <w:smallCaps/>
      <w:color w:val="17365D"/>
      <w:spacing w:val="5"/>
      <w:sz w:val="72"/>
      <w:szCs w:val="72"/>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hyperlink" Target="mailto:Oudama2000@yahoo.fr" TargetMode="External"/><Relationship Id="rId3" Type="http://schemas.openxmlformats.org/officeDocument/2006/relationships/styles" Target="styles.xml"/><Relationship Id="rId21" Type="http://schemas.openxmlformats.org/officeDocument/2006/relationships/hyperlink" Target="mailto:serenissol@yahoo.f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oscenviro.bf" TargetMode="External"/><Relationship Id="rId25" Type="http://schemas.openxmlformats.org/officeDocument/2006/relationships/hyperlink" Target="mailto:zoungrana_khaime@yahoo.fr" TargetMode="External"/><Relationship Id="rId33" Type="http://schemas.openxmlformats.org/officeDocument/2006/relationships/hyperlink" Target="mailto:Welli.seo@yahoo.fr" TargetMode="External"/><Relationship Id="rId2" Type="http://schemas.openxmlformats.org/officeDocument/2006/relationships/numbering" Target="numbering.xml"/><Relationship Id="rId16" Type="http://schemas.openxmlformats.org/officeDocument/2006/relationships/hyperlink" Target="http://www.oscenviro.bf" TargetMode="External"/><Relationship Id="rId20" Type="http://schemas.openxmlformats.org/officeDocument/2006/relationships/hyperlink" Target="mailto:Ksaother@yahoo.fr" TargetMode="External"/><Relationship Id="rId29" Type="http://schemas.openxmlformats.org/officeDocument/2006/relationships/hyperlink" Target="mailto:Biss_cap@yahoo.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salmataouedraogo@yahoo.fr" TargetMode="External"/><Relationship Id="rId32" Type="http://schemas.openxmlformats.org/officeDocument/2006/relationships/hyperlink" Target="mailto:kompedou@yahoo.fr"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Yacouba.savadogo@ucn.org" TargetMode="External"/><Relationship Id="rId28" Type="http://schemas.openxmlformats.org/officeDocument/2006/relationships/hyperlink" Target="mailto:Dabalsali@yaho.fr" TargetMode="Externa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hyperlink" Target="mailto:Amyardo17@yahoo.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mailto:Gontran.yanbefar@yahoo.fr" TargetMode="External"/><Relationship Id="rId27" Type="http://schemas.openxmlformats.org/officeDocument/2006/relationships/hyperlink" Target="mailto:Melatraka@yahoo.fr" TargetMode="External"/><Relationship Id="rId30" Type="http://schemas.openxmlformats.org/officeDocument/2006/relationships/hyperlink" Target="mailto:Adam.naame@yahoo.fr"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hyperlink" Target="http://www.undp.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www.pnud.bf/IMAG/pnud_logo.gif" TargetMode="External"/><Relationship Id="rId2" Type="http://schemas.openxmlformats.org/officeDocument/2006/relationships/image" Target="media/image8.png"/><Relationship Id="rId1" Type="http://schemas.openxmlformats.org/officeDocument/2006/relationships/hyperlink" Target="http://www.undp.org/" TargetMode="External"/><Relationship Id="rId4"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E21DD-2B88-4CC2-AA05-3C49CE95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92</Pages>
  <Words>26919</Words>
  <Characters>148058</Characters>
  <Application>Microsoft Office Word</Application>
  <DocSecurity>0</DocSecurity>
  <Lines>1233</Lines>
  <Paragraphs>349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mathias.t</cp:lastModifiedBy>
  <cp:revision>15</cp:revision>
  <cp:lastPrinted>2011-12-30T12:20:00Z</cp:lastPrinted>
  <dcterms:created xsi:type="dcterms:W3CDTF">2012-01-04T09:12:00Z</dcterms:created>
  <dcterms:modified xsi:type="dcterms:W3CDTF">2012-04-04T11:58:00Z</dcterms:modified>
</cp:coreProperties>
</file>