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7DA" w:rsidRPr="00A84614" w:rsidRDefault="00F777DA" w:rsidP="00A84614">
      <w:pPr>
        <w:ind w:left="720"/>
        <w:jc w:val="both"/>
        <w:rPr>
          <w:rFonts w:asciiTheme="minorHAnsi" w:hAnsiTheme="minorHAnsi" w:cstheme="minorHAnsi"/>
          <w:b/>
          <w:iCs/>
          <w:color w:val="1F497D"/>
          <w:sz w:val="22"/>
          <w:szCs w:val="22"/>
        </w:rPr>
      </w:pPr>
      <w:r w:rsidRPr="00A84614">
        <w:rPr>
          <w:rFonts w:asciiTheme="minorHAnsi" w:hAnsiTheme="minorHAnsi" w:cstheme="minorHAnsi"/>
          <w:b/>
          <w:iCs/>
          <w:noProof/>
          <w:color w:val="1F497D"/>
          <w:sz w:val="22"/>
          <w:szCs w:val="22"/>
        </w:rPr>
        <w:drawing>
          <wp:anchor distT="0" distB="0" distL="114300" distR="114300" simplePos="0" relativeHeight="251660288" behindDoc="0" locked="0" layoutInCell="1" allowOverlap="1" wp14:anchorId="7CAD07E0" wp14:editId="15142905">
            <wp:simplePos x="0" y="0"/>
            <wp:positionH relativeFrom="margin">
              <wp:posOffset>-47625</wp:posOffset>
            </wp:positionH>
            <wp:positionV relativeFrom="margin">
              <wp:posOffset>-647700</wp:posOffset>
            </wp:positionV>
            <wp:extent cx="466725" cy="923925"/>
            <wp:effectExtent l="19050" t="0" r="9525" b="0"/>
            <wp:wrapSquare wrapText="bothSides"/>
            <wp:docPr id="2" name="Picture 0" descr="UND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NDP.jpg"/>
                    <pic:cNvPicPr>
                      <a:picLocks noChangeAspect="1" noChangeArrowheads="1"/>
                    </pic:cNvPicPr>
                  </pic:nvPicPr>
                  <pic:blipFill>
                    <a:blip r:embed="rId8" cstate="print"/>
                    <a:srcRect/>
                    <a:stretch>
                      <a:fillRect/>
                    </a:stretch>
                  </pic:blipFill>
                  <pic:spPr bwMode="auto">
                    <a:xfrm>
                      <a:off x="0" y="0"/>
                      <a:ext cx="466725" cy="923925"/>
                    </a:xfrm>
                    <a:prstGeom prst="rect">
                      <a:avLst/>
                    </a:prstGeom>
                    <a:noFill/>
                    <a:ln w="9525">
                      <a:noFill/>
                      <a:miter lim="800000"/>
                      <a:headEnd/>
                      <a:tailEnd/>
                    </a:ln>
                  </pic:spPr>
                </pic:pic>
              </a:graphicData>
            </a:graphic>
          </wp:anchor>
        </w:drawing>
      </w:r>
      <w:r w:rsidRPr="00A84614">
        <w:rPr>
          <w:rFonts w:asciiTheme="minorHAnsi" w:hAnsiTheme="minorHAnsi" w:cstheme="minorHAnsi"/>
          <w:b/>
          <w:iCs/>
          <w:color w:val="1F497D"/>
          <w:sz w:val="22"/>
          <w:szCs w:val="22"/>
        </w:rPr>
        <w:t>United Nations Development Programme</w:t>
      </w:r>
    </w:p>
    <w:p w:rsidR="00F777DA" w:rsidRPr="00A84614" w:rsidRDefault="00F777DA" w:rsidP="00A84614">
      <w:pPr>
        <w:ind w:left="720"/>
        <w:jc w:val="both"/>
        <w:rPr>
          <w:rFonts w:asciiTheme="minorHAnsi" w:hAnsiTheme="minorHAnsi" w:cstheme="minorHAnsi"/>
          <w:b/>
          <w:iCs/>
          <w:color w:val="1F497D"/>
          <w:sz w:val="22"/>
          <w:szCs w:val="22"/>
        </w:rPr>
      </w:pPr>
      <w:r w:rsidRPr="00A84614">
        <w:rPr>
          <w:rFonts w:asciiTheme="minorHAnsi" w:hAnsiTheme="minorHAnsi" w:cstheme="minorHAnsi"/>
          <w:b/>
          <w:iCs/>
          <w:color w:val="1F497D"/>
          <w:sz w:val="22"/>
          <w:szCs w:val="22"/>
        </w:rPr>
        <w:t>Bureau for Crisis Prevention and Recovery</w:t>
      </w:r>
    </w:p>
    <w:p w:rsidR="00F777DA" w:rsidRPr="00A84614" w:rsidRDefault="00F777DA" w:rsidP="00A84614">
      <w:pPr>
        <w:ind w:left="720"/>
        <w:jc w:val="both"/>
        <w:rPr>
          <w:rFonts w:asciiTheme="minorHAnsi" w:hAnsiTheme="minorHAnsi" w:cstheme="minorHAnsi"/>
          <w:b/>
          <w:iCs/>
          <w:color w:val="1F497D"/>
          <w:sz w:val="22"/>
          <w:szCs w:val="22"/>
        </w:rPr>
      </w:pPr>
    </w:p>
    <w:p w:rsidR="00F777DA" w:rsidRPr="00A84614" w:rsidRDefault="00F777DA" w:rsidP="00A84614">
      <w:pPr>
        <w:pStyle w:val="Title"/>
        <w:jc w:val="both"/>
        <w:rPr>
          <w:rFonts w:asciiTheme="minorHAnsi" w:hAnsiTheme="minorHAnsi" w:cstheme="minorHAnsi"/>
          <w:iCs/>
          <w:smallCaps/>
          <w:sz w:val="22"/>
          <w:szCs w:val="22"/>
        </w:rPr>
      </w:pPr>
    </w:p>
    <w:p w:rsidR="00F777DA" w:rsidRPr="00A84614" w:rsidRDefault="00F777DA" w:rsidP="00A84614">
      <w:pPr>
        <w:pStyle w:val="Title"/>
        <w:rPr>
          <w:rFonts w:asciiTheme="majorHAnsi" w:hAnsiTheme="majorHAnsi" w:cstheme="minorHAnsi"/>
          <w:iCs/>
          <w:smallCaps/>
          <w:sz w:val="32"/>
          <w:szCs w:val="22"/>
        </w:rPr>
      </w:pPr>
      <w:r w:rsidRPr="00A84614">
        <w:rPr>
          <w:rFonts w:asciiTheme="majorHAnsi" w:hAnsiTheme="majorHAnsi" w:cstheme="minorHAnsi"/>
          <w:iCs/>
          <w:smallCaps/>
          <w:sz w:val="32"/>
          <w:szCs w:val="22"/>
        </w:rPr>
        <w:t>Terms of Reference</w:t>
      </w:r>
    </w:p>
    <w:p w:rsidR="00F777DA" w:rsidRPr="00A84614" w:rsidRDefault="00F777DA" w:rsidP="00A84614">
      <w:pPr>
        <w:pStyle w:val="NoSpacing"/>
        <w:jc w:val="center"/>
        <w:rPr>
          <w:rFonts w:cstheme="minorHAnsi"/>
          <w:b/>
        </w:rPr>
      </w:pPr>
    </w:p>
    <w:p w:rsidR="00F777DA" w:rsidRPr="00A84614" w:rsidRDefault="00F777DA" w:rsidP="00A84614">
      <w:pPr>
        <w:pStyle w:val="NoSpacing"/>
        <w:jc w:val="center"/>
        <w:rPr>
          <w:rFonts w:cstheme="minorHAnsi"/>
          <w:b/>
        </w:rPr>
      </w:pPr>
      <w:r w:rsidRPr="00A84614">
        <w:rPr>
          <w:rFonts w:cstheme="minorHAnsi"/>
          <w:b/>
        </w:rPr>
        <w:t>Evaluation of the Capacity for Disaster Reduction Initiative (CADRI)</w:t>
      </w:r>
    </w:p>
    <w:p w:rsidR="00F777DA" w:rsidRPr="00A84614" w:rsidRDefault="00F777DA" w:rsidP="00A84614">
      <w:pPr>
        <w:pStyle w:val="NoSpacing"/>
        <w:jc w:val="center"/>
        <w:rPr>
          <w:rFonts w:cstheme="minorHAnsi"/>
          <w:b/>
        </w:rPr>
      </w:pPr>
      <w:r w:rsidRPr="00A84614">
        <w:rPr>
          <w:rFonts w:cstheme="minorHAnsi"/>
          <w:b/>
        </w:rPr>
        <w:t>“Enhancing Country Level Capacity for Advancing Disaster Risk Reduction and Recovery” Project (2009-2011)</w:t>
      </w:r>
    </w:p>
    <w:p w:rsidR="00F777DA" w:rsidRPr="00A84614" w:rsidRDefault="00F777DA" w:rsidP="00A84614">
      <w:pPr>
        <w:pStyle w:val="NoSpacing"/>
        <w:pBdr>
          <w:bottom w:val="single" w:sz="12" w:space="1" w:color="auto"/>
        </w:pBdr>
        <w:rPr>
          <w:rFonts w:cstheme="minorHAnsi"/>
          <w:b/>
        </w:rPr>
      </w:pPr>
    </w:p>
    <w:p w:rsidR="00F777DA" w:rsidRPr="00A84614" w:rsidRDefault="00F777DA" w:rsidP="00A84614">
      <w:pPr>
        <w:pStyle w:val="NoSpacing"/>
        <w:rPr>
          <w:rFonts w:cstheme="minorHAnsi"/>
        </w:rPr>
      </w:pPr>
    </w:p>
    <w:p w:rsidR="006930F2" w:rsidRPr="00A84614" w:rsidRDefault="00EE39DB" w:rsidP="00A84614">
      <w:pPr>
        <w:jc w:val="both"/>
        <w:rPr>
          <w:rFonts w:asciiTheme="majorHAnsi" w:hAnsiTheme="majorHAnsi" w:cstheme="minorHAnsi"/>
          <w:b/>
          <w:bCs/>
          <w:color w:val="000000"/>
          <w:sz w:val="22"/>
          <w:szCs w:val="22"/>
        </w:rPr>
      </w:pPr>
      <w:r w:rsidRPr="00A84614">
        <w:rPr>
          <w:rFonts w:asciiTheme="majorHAnsi" w:hAnsiTheme="majorHAnsi" w:cstheme="minorHAnsi"/>
          <w:b/>
          <w:bCs/>
          <w:color w:val="000000"/>
          <w:sz w:val="22"/>
          <w:szCs w:val="22"/>
        </w:rPr>
        <w:t>Post Title</w:t>
      </w:r>
      <w:r w:rsidR="006930F2" w:rsidRPr="00A84614">
        <w:rPr>
          <w:rFonts w:asciiTheme="majorHAnsi" w:hAnsiTheme="majorHAnsi" w:cstheme="minorHAnsi"/>
          <w:b/>
          <w:bCs/>
          <w:color w:val="000000"/>
          <w:sz w:val="22"/>
          <w:szCs w:val="22"/>
        </w:rPr>
        <w:t>:</w:t>
      </w:r>
      <w:r w:rsidR="006930F2" w:rsidRPr="00A84614">
        <w:rPr>
          <w:rFonts w:asciiTheme="majorHAnsi" w:hAnsiTheme="majorHAnsi" w:cstheme="minorHAnsi"/>
          <w:color w:val="000000"/>
          <w:sz w:val="22"/>
          <w:szCs w:val="22"/>
        </w:rPr>
        <w:t xml:space="preserve"> </w:t>
      </w:r>
      <w:r w:rsidR="000438E2" w:rsidRPr="00A84614">
        <w:rPr>
          <w:rFonts w:asciiTheme="majorHAnsi" w:hAnsiTheme="majorHAnsi" w:cstheme="minorHAnsi"/>
          <w:color w:val="000000"/>
          <w:sz w:val="22"/>
          <w:szCs w:val="22"/>
        </w:rPr>
        <w:tab/>
      </w:r>
      <w:r w:rsidR="000438E2" w:rsidRPr="00A84614">
        <w:rPr>
          <w:rFonts w:asciiTheme="majorHAnsi" w:hAnsiTheme="majorHAnsi" w:cstheme="minorHAnsi"/>
          <w:color w:val="000000"/>
          <w:sz w:val="22"/>
          <w:szCs w:val="22"/>
        </w:rPr>
        <w:tab/>
      </w:r>
      <w:r w:rsidR="000438E2" w:rsidRPr="00A84614">
        <w:rPr>
          <w:rFonts w:asciiTheme="majorHAnsi" w:hAnsiTheme="majorHAnsi" w:cstheme="minorHAnsi"/>
          <w:color w:val="000000"/>
          <w:sz w:val="22"/>
          <w:szCs w:val="22"/>
        </w:rPr>
        <w:tab/>
      </w:r>
      <w:r w:rsidR="005A6C5C" w:rsidRPr="00A84614">
        <w:rPr>
          <w:rFonts w:asciiTheme="majorHAnsi" w:hAnsiTheme="majorHAnsi" w:cstheme="minorHAnsi"/>
          <w:color w:val="000000"/>
          <w:sz w:val="22"/>
          <w:szCs w:val="22"/>
        </w:rPr>
        <w:t xml:space="preserve">Evaluation </w:t>
      </w:r>
      <w:r w:rsidR="006176E1" w:rsidRPr="00A84614">
        <w:rPr>
          <w:rFonts w:asciiTheme="majorHAnsi" w:hAnsiTheme="majorHAnsi" w:cstheme="minorHAnsi"/>
          <w:color w:val="000000"/>
          <w:sz w:val="22"/>
          <w:szCs w:val="22"/>
        </w:rPr>
        <w:t>Consultant</w:t>
      </w:r>
    </w:p>
    <w:p w:rsidR="006930F2" w:rsidRPr="00A84614" w:rsidRDefault="00EE39DB" w:rsidP="00A84614">
      <w:pPr>
        <w:jc w:val="both"/>
        <w:rPr>
          <w:rFonts w:asciiTheme="majorHAnsi" w:hAnsiTheme="majorHAnsi" w:cstheme="minorHAnsi"/>
          <w:b/>
          <w:bCs/>
          <w:color w:val="000000"/>
          <w:sz w:val="22"/>
          <w:szCs w:val="22"/>
        </w:rPr>
      </w:pPr>
      <w:r w:rsidRPr="00A84614">
        <w:rPr>
          <w:rFonts w:asciiTheme="majorHAnsi" w:hAnsiTheme="majorHAnsi" w:cstheme="minorHAnsi"/>
          <w:b/>
          <w:bCs/>
          <w:color w:val="000000"/>
          <w:sz w:val="22"/>
          <w:szCs w:val="22"/>
        </w:rPr>
        <w:t>Agency/Project Name</w:t>
      </w:r>
      <w:r w:rsidR="006930F2" w:rsidRPr="00A84614">
        <w:rPr>
          <w:rFonts w:asciiTheme="majorHAnsi" w:hAnsiTheme="majorHAnsi" w:cstheme="minorHAnsi"/>
          <w:b/>
          <w:bCs/>
          <w:color w:val="000000"/>
          <w:sz w:val="22"/>
          <w:szCs w:val="22"/>
        </w:rPr>
        <w:t xml:space="preserve">:  </w:t>
      </w:r>
      <w:r w:rsidR="006176E1" w:rsidRPr="00A84614">
        <w:rPr>
          <w:rFonts w:asciiTheme="majorHAnsi" w:hAnsiTheme="majorHAnsi" w:cstheme="minorHAnsi"/>
          <w:b/>
          <w:bCs/>
          <w:color w:val="000000"/>
          <w:sz w:val="22"/>
          <w:szCs w:val="22"/>
        </w:rPr>
        <w:tab/>
      </w:r>
      <w:r w:rsidR="006930F2" w:rsidRPr="00A84614">
        <w:rPr>
          <w:rFonts w:asciiTheme="majorHAnsi" w:hAnsiTheme="majorHAnsi" w:cstheme="minorHAnsi"/>
          <w:bCs/>
          <w:color w:val="000000"/>
          <w:sz w:val="22"/>
          <w:szCs w:val="22"/>
        </w:rPr>
        <w:t>UNDP/</w:t>
      </w:r>
      <w:r w:rsidR="00F777DA" w:rsidRPr="00A84614">
        <w:rPr>
          <w:rFonts w:asciiTheme="majorHAnsi" w:hAnsiTheme="majorHAnsi" w:cstheme="minorHAnsi"/>
          <w:bCs/>
          <w:color w:val="000000"/>
          <w:sz w:val="22"/>
          <w:szCs w:val="22"/>
        </w:rPr>
        <w:t xml:space="preserve"> </w:t>
      </w:r>
      <w:r w:rsidR="006930F2" w:rsidRPr="00A84614">
        <w:rPr>
          <w:rFonts w:asciiTheme="majorHAnsi" w:hAnsiTheme="majorHAnsi" w:cstheme="minorHAnsi"/>
          <w:bCs/>
          <w:color w:val="000000"/>
          <w:sz w:val="22"/>
          <w:szCs w:val="22"/>
        </w:rPr>
        <w:t>BCPR</w:t>
      </w:r>
    </w:p>
    <w:p w:rsidR="006930F2" w:rsidRPr="00A84614" w:rsidRDefault="00EE39DB" w:rsidP="00A84614">
      <w:pPr>
        <w:jc w:val="both"/>
        <w:rPr>
          <w:rFonts w:asciiTheme="majorHAnsi" w:hAnsiTheme="majorHAnsi" w:cstheme="minorHAnsi"/>
          <w:bCs/>
          <w:color w:val="000000"/>
          <w:sz w:val="22"/>
          <w:szCs w:val="22"/>
        </w:rPr>
      </w:pPr>
      <w:r w:rsidRPr="00A84614">
        <w:rPr>
          <w:rFonts w:asciiTheme="majorHAnsi" w:hAnsiTheme="majorHAnsi" w:cstheme="minorHAnsi"/>
          <w:b/>
          <w:bCs/>
          <w:color w:val="000000"/>
          <w:sz w:val="22"/>
          <w:szCs w:val="22"/>
        </w:rPr>
        <w:t>Duty Station</w:t>
      </w:r>
      <w:r w:rsidR="006930F2" w:rsidRPr="00A84614">
        <w:rPr>
          <w:rFonts w:asciiTheme="majorHAnsi" w:hAnsiTheme="majorHAnsi" w:cstheme="minorHAnsi"/>
          <w:b/>
          <w:bCs/>
          <w:color w:val="000000"/>
          <w:sz w:val="22"/>
          <w:szCs w:val="22"/>
        </w:rPr>
        <w:t>:</w:t>
      </w:r>
      <w:r w:rsidRPr="00A84614">
        <w:rPr>
          <w:rFonts w:asciiTheme="majorHAnsi" w:hAnsiTheme="majorHAnsi" w:cstheme="minorHAnsi"/>
          <w:b/>
          <w:bCs/>
          <w:color w:val="000000"/>
          <w:sz w:val="22"/>
          <w:szCs w:val="22"/>
        </w:rPr>
        <w:tab/>
      </w:r>
      <w:r w:rsidRPr="00A84614">
        <w:rPr>
          <w:rFonts w:asciiTheme="majorHAnsi" w:hAnsiTheme="majorHAnsi" w:cstheme="minorHAnsi"/>
          <w:b/>
          <w:bCs/>
          <w:color w:val="000000"/>
          <w:sz w:val="22"/>
          <w:szCs w:val="22"/>
        </w:rPr>
        <w:tab/>
      </w:r>
      <w:r w:rsidRPr="00A84614">
        <w:rPr>
          <w:rFonts w:asciiTheme="majorHAnsi" w:hAnsiTheme="majorHAnsi" w:cstheme="minorHAnsi"/>
          <w:b/>
          <w:bCs/>
          <w:color w:val="000000"/>
          <w:sz w:val="22"/>
          <w:szCs w:val="22"/>
        </w:rPr>
        <w:tab/>
      </w:r>
      <w:r w:rsidRPr="00A84614">
        <w:rPr>
          <w:rFonts w:asciiTheme="majorHAnsi" w:hAnsiTheme="majorHAnsi" w:cstheme="minorHAnsi"/>
          <w:bCs/>
          <w:color w:val="000000"/>
          <w:sz w:val="22"/>
          <w:szCs w:val="22"/>
        </w:rPr>
        <w:t>Home</w:t>
      </w:r>
      <w:r w:rsidR="009A5AF0" w:rsidRPr="00A84614">
        <w:rPr>
          <w:rFonts w:asciiTheme="majorHAnsi" w:hAnsiTheme="majorHAnsi" w:cstheme="minorHAnsi"/>
          <w:bCs/>
          <w:color w:val="000000"/>
          <w:sz w:val="22"/>
          <w:szCs w:val="22"/>
        </w:rPr>
        <w:t>-based</w:t>
      </w:r>
      <w:r w:rsidRPr="00A84614">
        <w:rPr>
          <w:rFonts w:asciiTheme="majorHAnsi" w:hAnsiTheme="majorHAnsi" w:cstheme="minorHAnsi"/>
          <w:bCs/>
          <w:color w:val="000000"/>
          <w:sz w:val="22"/>
          <w:szCs w:val="22"/>
        </w:rPr>
        <w:t xml:space="preserve"> with international travels</w:t>
      </w:r>
    </w:p>
    <w:p w:rsidR="00C1666E" w:rsidRPr="00A84614" w:rsidRDefault="00EE39DB" w:rsidP="00A84614">
      <w:pPr>
        <w:jc w:val="both"/>
        <w:rPr>
          <w:rFonts w:asciiTheme="majorHAnsi" w:hAnsiTheme="majorHAnsi" w:cstheme="minorHAnsi"/>
          <w:color w:val="000000"/>
          <w:sz w:val="22"/>
          <w:szCs w:val="22"/>
        </w:rPr>
      </w:pPr>
      <w:r w:rsidRPr="00A84614">
        <w:rPr>
          <w:rFonts w:asciiTheme="majorHAnsi" w:hAnsiTheme="majorHAnsi" w:cstheme="minorHAnsi"/>
          <w:b/>
          <w:bCs/>
          <w:color w:val="000000"/>
          <w:sz w:val="22"/>
          <w:szCs w:val="22"/>
        </w:rPr>
        <w:t>Duration of Contract</w:t>
      </w:r>
      <w:r w:rsidR="00C1666E" w:rsidRPr="00A84614">
        <w:rPr>
          <w:rFonts w:asciiTheme="majorHAnsi" w:hAnsiTheme="majorHAnsi" w:cstheme="minorHAnsi"/>
          <w:b/>
          <w:bCs/>
          <w:color w:val="000000"/>
          <w:sz w:val="22"/>
          <w:szCs w:val="22"/>
        </w:rPr>
        <w:t>:</w:t>
      </w:r>
      <w:r w:rsidR="00C1666E" w:rsidRPr="00A84614">
        <w:rPr>
          <w:rFonts w:asciiTheme="majorHAnsi" w:hAnsiTheme="majorHAnsi" w:cstheme="minorHAnsi"/>
          <w:b/>
          <w:bCs/>
          <w:color w:val="000000"/>
          <w:sz w:val="22"/>
          <w:szCs w:val="22"/>
        </w:rPr>
        <w:tab/>
      </w:r>
      <w:r w:rsidR="008879A0" w:rsidRPr="00A84614">
        <w:rPr>
          <w:rFonts w:asciiTheme="majorHAnsi" w:hAnsiTheme="majorHAnsi" w:cstheme="minorHAnsi"/>
          <w:b/>
          <w:bCs/>
          <w:color w:val="000000"/>
          <w:sz w:val="22"/>
          <w:szCs w:val="22"/>
        </w:rPr>
        <w:tab/>
      </w:r>
      <w:r w:rsidR="005A6C5C" w:rsidRPr="00A84614">
        <w:rPr>
          <w:rFonts w:asciiTheme="majorHAnsi" w:hAnsiTheme="majorHAnsi" w:cstheme="minorHAnsi"/>
          <w:color w:val="000000"/>
          <w:sz w:val="22"/>
          <w:szCs w:val="22"/>
        </w:rPr>
        <w:t>40</w:t>
      </w:r>
      <w:r w:rsidR="00C1666E" w:rsidRPr="00A84614">
        <w:rPr>
          <w:rFonts w:asciiTheme="majorHAnsi" w:hAnsiTheme="majorHAnsi" w:cstheme="minorHAnsi"/>
          <w:color w:val="000000"/>
          <w:sz w:val="22"/>
          <w:szCs w:val="22"/>
        </w:rPr>
        <w:t xml:space="preserve"> days</w:t>
      </w:r>
      <w:r w:rsidR="009A5AF0" w:rsidRPr="00A84614">
        <w:rPr>
          <w:rFonts w:asciiTheme="majorHAnsi" w:hAnsiTheme="majorHAnsi" w:cstheme="minorHAnsi"/>
          <w:color w:val="000000"/>
          <w:sz w:val="22"/>
          <w:szCs w:val="22"/>
        </w:rPr>
        <w:t xml:space="preserve"> spreading over 2.5 months</w:t>
      </w:r>
    </w:p>
    <w:p w:rsidR="00F777DA" w:rsidRPr="00A84614" w:rsidRDefault="00F777DA" w:rsidP="00A84614">
      <w:pPr>
        <w:jc w:val="both"/>
        <w:rPr>
          <w:rFonts w:asciiTheme="minorHAnsi" w:hAnsiTheme="minorHAnsi" w:cstheme="minorHAnsi"/>
          <w:b/>
          <w:bCs/>
          <w:color w:val="000000"/>
          <w:sz w:val="22"/>
          <w:szCs w:val="22"/>
        </w:rPr>
      </w:pPr>
    </w:p>
    <w:p w:rsidR="00EE39DB" w:rsidRPr="00A84614" w:rsidRDefault="00EE39DB" w:rsidP="00A84614">
      <w:pPr>
        <w:jc w:val="both"/>
        <w:rPr>
          <w:rFonts w:asciiTheme="minorHAnsi" w:hAnsiTheme="minorHAnsi" w:cstheme="minorHAnsi"/>
          <w:b/>
          <w:bCs/>
          <w:color w:val="000000"/>
          <w:sz w:val="22"/>
          <w:szCs w:val="22"/>
        </w:rPr>
      </w:pPr>
      <w:r w:rsidRPr="00A84614">
        <w:rPr>
          <w:rFonts w:asciiTheme="minorHAnsi" w:hAnsiTheme="minorHAnsi" w:cstheme="minorHAnsi"/>
          <w:b/>
          <w:bCs/>
          <w:color w:val="000000"/>
          <w:sz w:val="22"/>
          <w:szCs w:val="22"/>
        </w:rPr>
        <w:t>1. BACKGROUND</w:t>
      </w:r>
    </w:p>
    <w:p w:rsidR="00F85049" w:rsidRPr="00A84614" w:rsidRDefault="00F85049" w:rsidP="00A84614">
      <w:pPr>
        <w:autoSpaceDE w:val="0"/>
        <w:autoSpaceDN w:val="0"/>
        <w:adjustRightInd w:val="0"/>
        <w:jc w:val="both"/>
        <w:rPr>
          <w:rFonts w:asciiTheme="minorHAnsi" w:eastAsia="SimSun" w:hAnsiTheme="minorHAnsi" w:cstheme="minorHAnsi"/>
          <w:color w:val="000000"/>
          <w:sz w:val="22"/>
          <w:szCs w:val="22"/>
          <w:lang w:eastAsia="zh-CN"/>
        </w:rPr>
      </w:pPr>
    </w:p>
    <w:p w:rsidR="00F777DA" w:rsidRPr="00A84614" w:rsidRDefault="00F777DA" w:rsidP="00A84614">
      <w:pPr>
        <w:pStyle w:val="NoSpacing"/>
        <w:rPr>
          <w:rFonts w:asciiTheme="minorHAnsi" w:hAnsiTheme="minorHAnsi" w:cstheme="minorHAnsi"/>
        </w:rPr>
      </w:pPr>
      <w:r w:rsidRPr="00A84614">
        <w:rPr>
          <w:rFonts w:asciiTheme="minorHAnsi" w:hAnsiTheme="minorHAnsi" w:cstheme="minorHAnsi"/>
        </w:rPr>
        <w:t xml:space="preserve">The Capacity for Disaster Reduction Initiative (CADRI) is an inter-agency project of UNDP’s Bureau for Crisis Prevention and Recovery (UNDP/BCPR), the UN Office for Coordination of Humanitarian Affairs (UN OCHA) and the secretariat of the International Strategy for Disaster Reduction (UNISDR). The CADRI project has been designed by the three UN agencies based on stakeholder inputs and has received funding the UNDP/ BCPR allocations process, as well as contributions from UNISDR and UNOCHA (staff and office space). The executing agency of the project is United Nations Office for Project Services (UNOPS). </w:t>
      </w:r>
    </w:p>
    <w:p w:rsidR="00F777DA" w:rsidRPr="00A84614" w:rsidRDefault="00F777DA" w:rsidP="00A84614">
      <w:pPr>
        <w:pStyle w:val="NoSpacing"/>
        <w:rPr>
          <w:rFonts w:asciiTheme="minorHAnsi" w:hAnsiTheme="minorHAnsi" w:cstheme="minorHAnsi"/>
        </w:rPr>
      </w:pPr>
    </w:p>
    <w:p w:rsidR="00F777DA" w:rsidRPr="00A84614" w:rsidRDefault="00F777DA" w:rsidP="00A84614">
      <w:pPr>
        <w:pStyle w:val="NoSpacing"/>
        <w:rPr>
          <w:rFonts w:asciiTheme="minorHAnsi" w:hAnsiTheme="minorHAnsi" w:cstheme="minorHAnsi"/>
        </w:rPr>
      </w:pPr>
      <w:r w:rsidRPr="00A84614">
        <w:rPr>
          <w:rFonts w:asciiTheme="minorHAnsi" w:hAnsiTheme="minorHAnsi" w:cstheme="minorHAnsi"/>
        </w:rPr>
        <w:t xml:space="preserve">CADRI was formally launched in June 2007 at the Global Platform for Disaster Risk Reduction in Geneva, with a mission to increase capacity development for disaster risk reduction (DRR) at global, regional and local levels. CADRI’s mandate covers the full spectrum of disaster risk management – preparedness, response, </w:t>
      </w:r>
      <w:proofErr w:type="gramStart"/>
      <w:r w:rsidRPr="00A84614">
        <w:rPr>
          <w:rFonts w:asciiTheme="minorHAnsi" w:hAnsiTheme="minorHAnsi" w:cstheme="minorHAnsi"/>
        </w:rPr>
        <w:t>recovery</w:t>
      </w:r>
      <w:proofErr w:type="gramEnd"/>
      <w:r w:rsidRPr="00A84614">
        <w:rPr>
          <w:rFonts w:asciiTheme="minorHAnsi" w:hAnsiTheme="minorHAnsi" w:cstheme="minorHAnsi"/>
        </w:rPr>
        <w:t xml:space="preserve"> and risk reduction – and is guided by the five priorities identified in the Hyogo Framework for Action (HFA) 2005-2015. CADRI directly supports a key result in UNDP’s Strategic Plan (2008-2013), “Strengthened national capacities, including the participation of women, to prevent, reduce, mitigate and cope with the impact of the systemic shocks from natural hazards.”    </w:t>
      </w:r>
    </w:p>
    <w:p w:rsidR="00F777DA" w:rsidRPr="00A84614" w:rsidRDefault="00F777DA" w:rsidP="00A84614">
      <w:pPr>
        <w:pStyle w:val="NoSpacing"/>
        <w:rPr>
          <w:rFonts w:asciiTheme="minorHAnsi" w:hAnsiTheme="minorHAnsi" w:cstheme="minorHAnsi"/>
        </w:rPr>
      </w:pPr>
    </w:p>
    <w:p w:rsidR="00F777DA" w:rsidRPr="00A84614" w:rsidRDefault="00F777DA" w:rsidP="00A84614">
      <w:pPr>
        <w:pStyle w:val="NoSpacing"/>
        <w:rPr>
          <w:rFonts w:asciiTheme="minorHAnsi" w:hAnsiTheme="minorHAnsi" w:cstheme="minorHAnsi"/>
        </w:rPr>
      </w:pPr>
      <w:r w:rsidRPr="00A84614">
        <w:rPr>
          <w:rFonts w:asciiTheme="minorHAnsi" w:hAnsiTheme="minorHAnsi" w:cstheme="minorHAnsi"/>
        </w:rPr>
        <w:t xml:space="preserve">The three organizations have created CADRI in order to enhance their ability to “Deliver as One” for disaster risk reduction, focusing on capacity development. UNDP/BCPR serves as the lead for multiple global thematic </w:t>
      </w:r>
      <w:proofErr w:type="spellStart"/>
      <w:r w:rsidRPr="00A84614">
        <w:rPr>
          <w:rFonts w:asciiTheme="minorHAnsi" w:hAnsiTheme="minorHAnsi" w:cstheme="minorHAnsi"/>
        </w:rPr>
        <w:t>programmes</w:t>
      </w:r>
      <w:proofErr w:type="spellEnd"/>
      <w:r w:rsidR="00AD1BBC">
        <w:rPr>
          <w:rFonts w:asciiTheme="minorHAnsi" w:hAnsiTheme="minorHAnsi" w:cstheme="minorHAnsi"/>
        </w:rPr>
        <w:t xml:space="preserve"> on disaster risk reduction</w:t>
      </w:r>
      <w:r w:rsidRPr="00A84614">
        <w:rPr>
          <w:rFonts w:asciiTheme="minorHAnsi" w:hAnsiTheme="minorHAnsi" w:cstheme="minorHAnsi"/>
        </w:rPr>
        <w:t xml:space="preserve">, including recovery. OCHA serves as the lead for HFA Priority 5 for preparedness. The ISDR Secretariat provides advocacy and coordination support to the broader ISDR system in support of the advancement of disaster risk reduction.  </w:t>
      </w:r>
    </w:p>
    <w:p w:rsidR="00F777DA" w:rsidRPr="00A84614" w:rsidRDefault="00F777DA" w:rsidP="00A84614">
      <w:pPr>
        <w:pStyle w:val="NoSpacing"/>
        <w:rPr>
          <w:rFonts w:asciiTheme="minorHAnsi" w:hAnsiTheme="minorHAnsi" w:cstheme="minorHAnsi"/>
        </w:rPr>
      </w:pPr>
    </w:p>
    <w:p w:rsidR="00F777DA" w:rsidRPr="00A84614" w:rsidRDefault="00F777DA" w:rsidP="00A84614">
      <w:pPr>
        <w:pStyle w:val="NoSpacing"/>
        <w:rPr>
          <w:rFonts w:asciiTheme="minorHAnsi" w:hAnsiTheme="minorHAnsi" w:cstheme="minorHAnsi"/>
        </w:rPr>
      </w:pPr>
      <w:r w:rsidRPr="00A84614">
        <w:rPr>
          <w:rFonts w:asciiTheme="minorHAnsi" w:hAnsiTheme="minorHAnsi" w:cstheme="minorHAnsi"/>
        </w:rPr>
        <w:t xml:space="preserve">CADRI’s creation and design has been informed by several policy and strategic initiatives. 1) The UN Disaster Management Training Programme (UN DMTP) review, 2004, that recommended that the DMTP should continue as an inter-agency effort that would help partner countries, UN Country Teams (UNCTs) and the broader UN system in support of disaster risk reduction; 2) The Hyogo Framework (HFA), which states that capacity development is a cross-cutting activity for disaster risk reduction and recognizes that disaster risk reduction is a cross-cutting issue in sustainable development and in the UNDAF;  3) The DMTP global Future Search meeting, held in February 2006 on: </w:t>
      </w:r>
      <w:r w:rsidRPr="00A84614">
        <w:rPr>
          <w:rFonts w:asciiTheme="minorHAnsi" w:hAnsiTheme="minorHAnsi" w:cstheme="minorHAnsi"/>
          <w:i/>
          <w:iCs/>
        </w:rPr>
        <w:t>Rethinking Capacity Development for Disaster Risk Reduction: Action 2005-2015</w:t>
      </w:r>
      <w:r w:rsidRPr="00A84614">
        <w:rPr>
          <w:rFonts w:asciiTheme="minorHAnsi" w:hAnsiTheme="minorHAnsi" w:cstheme="minorHAnsi"/>
        </w:rPr>
        <w:t xml:space="preserve">;  4) UNDP’s Eight-Point Agenda for Gender Equality in Crisis Prevention and Recovery: Empowerment, Security </w:t>
      </w:r>
      <w:r w:rsidRPr="00A84614">
        <w:rPr>
          <w:rFonts w:asciiTheme="minorHAnsi" w:hAnsiTheme="minorHAnsi" w:cstheme="minorHAnsi"/>
        </w:rPr>
        <w:lastRenderedPageBreak/>
        <w:t xml:space="preserve">and Development; 5) UNOCHA’s Emergency Preparedness Section (EPS), created in 2007 to provide guidance and tools to strengthen response preparedness for sudden and slow-onset disasters; 6) the IASC Humanitarian Coordinators Strengthening Project (HCSP ) implemented by UNOCHA;  7) UNDP’s Strategic Plan which “recognizes that support to capacity development constitutes the overarching contribution of UNDP in assisting countries to achieve internationally agreed to development goals, including the Millennium Development Goals”; 8) UNDP’s Recovery Policy and implementation strategy, including training.  </w:t>
      </w:r>
    </w:p>
    <w:p w:rsidR="00F777DA" w:rsidRPr="00A84614" w:rsidRDefault="00F777DA" w:rsidP="00A84614">
      <w:pPr>
        <w:pStyle w:val="NoSpacing"/>
        <w:rPr>
          <w:rFonts w:asciiTheme="minorHAnsi" w:hAnsiTheme="minorHAnsi" w:cstheme="minorHAnsi"/>
        </w:rPr>
      </w:pPr>
    </w:p>
    <w:p w:rsidR="00F777DA" w:rsidRPr="00A84614" w:rsidRDefault="00F777DA" w:rsidP="00A84614">
      <w:pPr>
        <w:pStyle w:val="NoSpacing"/>
        <w:rPr>
          <w:rFonts w:asciiTheme="minorHAnsi" w:hAnsiTheme="minorHAnsi" w:cstheme="minorHAnsi"/>
        </w:rPr>
      </w:pPr>
      <w:r w:rsidRPr="00A84614">
        <w:rPr>
          <w:rFonts w:asciiTheme="minorHAnsi" w:hAnsiTheme="minorHAnsi" w:cstheme="minorHAnsi"/>
        </w:rPr>
        <w:t>The expected outcomes of CADRI fall under the following categories:</w:t>
      </w:r>
    </w:p>
    <w:p w:rsidR="00F777DA" w:rsidRPr="00A84614" w:rsidRDefault="00F777DA" w:rsidP="00787379">
      <w:pPr>
        <w:pStyle w:val="NoSpacing"/>
        <w:numPr>
          <w:ilvl w:val="0"/>
          <w:numId w:val="4"/>
        </w:numPr>
        <w:rPr>
          <w:rFonts w:asciiTheme="minorHAnsi" w:hAnsiTheme="minorHAnsi" w:cstheme="minorHAnsi"/>
        </w:rPr>
      </w:pPr>
      <w:r w:rsidRPr="00A84614">
        <w:rPr>
          <w:rFonts w:asciiTheme="minorHAnsi" w:hAnsiTheme="minorHAnsi" w:cstheme="minorHAnsi"/>
          <w:b/>
        </w:rPr>
        <w:t>OTCOME 1.</w:t>
      </w:r>
      <w:r w:rsidRPr="00A84614">
        <w:rPr>
          <w:rFonts w:asciiTheme="minorHAnsi" w:hAnsiTheme="minorHAnsi" w:cstheme="minorHAnsi"/>
        </w:rPr>
        <w:t xml:space="preserve"> UN Resident/Humanitarian Coordinators (RCs) and heads of UN agencies understand their strategic role for disaster risk reduction with a gender perspective and have access to the necessary tools and support to help them execute their role. </w:t>
      </w:r>
    </w:p>
    <w:p w:rsidR="00F777DA" w:rsidRPr="00A84614" w:rsidRDefault="00F777DA" w:rsidP="00787379">
      <w:pPr>
        <w:pStyle w:val="NoSpacing"/>
        <w:numPr>
          <w:ilvl w:val="0"/>
          <w:numId w:val="4"/>
        </w:numPr>
        <w:rPr>
          <w:rFonts w:asciiTheme="minorHAnsi" w:hAnsiTheme="minorHAnsi" w:cstheme="minorHAnsi"/>
        </w:rPr>
      </w:pPr>
      <w:r w:rsidRPr="00A84614">
        <w:rPr>
          <w:rFonts w:asciiTheme="minorHAnsi" w:hAnsiTheme="minorHAnsi" w:cstheme="minorHAnsi"/>
          <w:b/>
        </w:rPr>
        <w:t>OUTCOME 2.</w:t>
      </w:r>
      <w:r w:rsidRPr="00A84614">
        <w:rPr>
          <w:rFonts w:asciiTheme="minorHAnsi" w:hAnsiTheme="minorHAnsi" w:cstheme="minorHAnsi"/>
        </w:rPr>
        <w:t xml:space="preserve"> Selected UN Country Teams (UNCTs) in high risk countries can effectively undertake their disaster roles, consistent with humanitarian coordination and disaster risk reduction and gender equality principles. </w:t>
      </w:r>
    </w:p>
    <w:p w:rsidR="00F777DA" w:rsidRPr="00A84614" w:rsidRDefault="00F777DA" w:rsidP="00787379">
      <w:pPr>
        <w:pStyle w:val="NoSpacing"/>
        <w:numPr>
          <w:ilvl w:val="0"/>
          <w:numId w:val="4"/>
        </w:numPr>
        <w:rPr>
          <w:rFonts w:asciiTheme="minorHAnsi" w:hAnsiTheme="minorHAnsi" w:cstheme="minorHAnsi"/>
        </w:rPr>
      </w:pPr>
      <w:r w:rsidRPr="00A84614">
        <w:rPr>
          <w:rFonts w:asciiTheme="minorHAnsi" w:hAnsiTheme="minorHAnsi" w:cstheme="minorHAnsi"/>
          <w:b/>
        </w:rPr>
        <w:t>OUTCOME 3.</w:t>
      </w:r>
      <w:r w:rsidRPr="00A84614">
        <w:rPr>
          <w:rFonts w:asciiTheme="minorHAnsi" w:hAnsiTheme="minorHAnsi" w:cstheme="minorHAnsi"/>
        </w:rPr>
        <w:t xml:space="preserve"> Selected countries have enhanced their capacity to make disaster risk reduction a national priority with a strong institutional basis for implementation, HFA priorities 1 and 5 in a gender sensitive manner. </w:t>
      </w:r>
    </w:p>
    <w:p w:rsidR="00F777DA" w:rsidRPr="00A84614" w:rsidRDefault="00F777DA" w:rsidP="00787379">
      <w:pPr>
        <w:pStyle w:val="NoSpacing"/>
        <w:numPr>
          <w:ilvl w:val="0"/>
          <w:numId w:val="4"/>
        </w:numPr>
        <w:rPr>
          <w:rFonts w:asciiTheme="minorHAnsi" w:hAnsiTheme="minorHAnsi" w:cstheme="minorHAnsi"/>
        </w:rPr>
      </w:pPr>
      <w:r w:rsidRPr="00A84614">
        <w:rPr>
          <w:rFonts w:asciiTheme="minorHAnsi" w:hAnsiTheme="minorHAnsi" w:cstheme="minorHAnsi"/>
          <w:b/>
        </w:rPr>
        <w:t>OUCOME 4.</w:t>
      </w:r>
      <w:r w:rsidRPr="00A84614">
        <w:rPr>
          <w:rFonts w:asciiTheme="minorHAnsi" w:hAnsiTheme="minorHAnsi" w:cstheme="minorHAnsi"/>
        </w:rPr>
        <w:t xml:space="preserve"> Increased access to and availability of tools, knowledge products and materials on gender sensitive disaster risk reduction (DRR) for capacity enhancement of Resident Coordinators, UN system organizations, UN Humanitarian teams, governments and the broader ISDR system. </w:t>
      </w:r>
    </w:p>
    <w:p w:rsidR="00F777DA" w:rsidRPr="00A84614" w:rsidRDefault="00F777DA" w:rsidP="00A84614">
      <w:pPr>
        <w:pStyle w:val="NoSpacing"/>
        <w:rPr>
          <w:rFonts w:asciiTheme="minorHAnsi" w:hAnsiTheme="minorHAnsi" w:cstheme="minorHAnsi"/>
        </w:rPr>
      </w:pPr>
    </w:p>
    <w:p w:rsidR="00F777DA" w:rsidRPr="00A84614" w:rsidRDefault="00F777DA" w:rsidP="00A84614">
      <w:pPr>
        <w:pStyle w:val="NoSpacing"/>
        <w:rPr>
          <w:rFonts w:asciiTheme="minorHAnsi" w:hAnsiTheme="minorHAnsi" w:cstheme="minorHAnsi"/>
        </w:rPr>
      </w:pPr>
      <w:r w:rsidRPr="00A84614">
        <w:rPr>
          <w:rFonts w:asciiTheme="minorHAnsi" w:hAnsiTheme="minorHAnsi" w:cstheme="minorHAnsi"/>
        </w:rPr>
        <w:t>To achieve the outcomes set out in the CADRI Project Document, a set of core products and services have been developed, namely:</w:t>
      </w:r>
    </w:p>
    <w:p w:rsidR="00F777DA" w:rsidRPr="00A84614" w:rsidRDefault="00F777DA" w:rsidP="00787379">
      <w:pPr>
        <w:pStyle w:val="NoSpacing"/>
        <w:numPr>
          <w:ilvl w:val="0"/>
          <w:numId w:val="5"/>
        </w:numPr>
        <w:rPr>
          <w:rFonts w:asciiTheme="minorHAnsi" w:hAnsiTheme="minorHAnsi" w:cstheme="minorHAnsi"/>
        </w:rPr>
      </w:pPr>
      <w:r w:rsidRPr="00A84614">
        <w:rPr>
          <w:rStyle w:val="Strong"/>
          <w:rFonts w:asciiTheme="minorHAnsi" w:hAnsiTheme="minorHAnsi" w:cstheme="minorHAnsi"/>
        </w:rPr>
        <w:t>Advisory services</w:t>
      </w:r>
      <w:r w:rsidRPr="00A84614">
        <w:rPr>
          <w:rFonts w:asciiTheme="minorHAnsi" w:hAnsiTheme="minorHAnsi" w:cstheme="minorHAnsi"/>
        </w:rPr>
        <w:t xml:space="preserve">: CADRI works with governments, national institutions and UN entities to develop new programmes and to ensure that existing programmes have incorporated capacity development for DRR. CADRI offers advice and guidance on technical aspects (the practical ‘how to’) of capacity development for DRR, throughout the programme cycle (initial analysis, formulation of response, implementation and evaluation). </w:t>
      </w:r>
    </w:p>
    <w:p w:rsidR="00F777DA" w:rsidRPr="00A84614" w:rsidRDefault="00F777DA" w:rsidP="00787379">
      <w:pPr>
        <w:pStyle w:val="NoSpacing"/>
        <w:numPr>
          <w:ilvl w:val="0"/>
          <w:numId w:val="5"/>
        </w:numPr>
        <w:rPr>
          <w:rFonts w:asciiTheme="minorHAnsi" w:hAnsiTheme="minorHAnsi" w:cstheme="minorHAnsi"/>
        </w:rPr>
      </w:pPr>
      <w:r w:rsidRPr="00A84614">
        <w:rPr>
          <w:rStyle w:val="Strong"/>
          <w:rFonts w:asciiTheme="minorHAnsi" w:hAnsiTheme="minorHAnsi" w:cstheme="minorHAnsi"/>
        </w:rPr>
        <w:t>Tools and materials</w:t>
      </w:r>
      <w:r w:rsidRPr="00A84614">
        <w:rPr>
          <w:rFonts w:asciiTheme="minorHAnsi" w:hAnsiTheme="minorHAnsi" w:cstheme="minorHAnsi"/>
        </w:rPr>
        <w:t>: CADRI assists in mapping tools and materials available, facilitating access to them and developing new tools and materials when and where there is a need. CADRI offers 3 types of tools and resources relating to capacity development for DRR:</w:t>
      </w:r>
    </w:p>
    <w:p w:rsidR="00F777DA" w:rsidRPr="00A84614" w:rsidRDefault="00F777DA" w:rsidP="00787379">
      <w:pPr>
        <w:pStyle w:val="NoSpacing"/>
        <w:numPr>
          <w:ilvl w:val="0"/>
          <w:numId w:val="6"/>
        </w:numPr>
        <w:rPr>
          <w:rFonts w:asciiTheme="minorHAnsi" w:hAnsiTheme="minorHAnsi" w:cstheme="minorHAnsi"/>
        </w:rPr>
      </w:pPr>
      <w:r w:rsidRPr="00A84614">
        <w:rPr>
          <w:rFonts w:asciiTheme="minorHAnsi" w:hAnsiTheme="minorHAnsi" w:cstheme="minorHAnsi"/>
          <w:b/>
          <w:i/>
        </w:rPr>
        <w:t>Learning packages</w:t>
      </w:r>
      <w:r w:rsidRPr="00A84614">
        <w:rPr>
          <w:rFonts w:asciiTheme="minorHAnsi" w:hAnsiTheme="minorHAnsi" w:cstheme="minorHAnsi"/>
        </w:rPr>
        <w:t xml:space="preserve">: CADRI workshops and training programmes include: overviews of capacity development and DRR; mainstreaming DRR into development planning; operationalizing the HFA at the national level; climate risk management, etc. </w:t>
      </w:r>
    </w:p>
    <w:p w:rsidR="00F777DA" w:rsidRPr="00A84614" w:rsidRDefault="00F777DA" w:rsidP="00787379">
      <w:pPr>
        <w:pStyle w:val="NoSpacing"/>
        <w:numPr>
          <w:ilvl w:val="0"/>
          <w:numId w:val="6"/>
        </w:numPr>
        <w:rPr>
          <w:rFonts w:asciiTheme="minorHAnsi" w:hAnsiTheme="minorHAnsi" w:cstheme="minorHAnsi"/>
        </w:rPr>
      </w:pPr>
      <w:r w:rsidRPr="00A84614">
        <w:rPr>
          <w:rFonts w:asciiTheme="minorHAnsi" w:hAnsiTheme="minorHAnsi" w:cstheme="minorHAnsi"/>
          <w:b/>
          <w:i/>
        </w:rPr>
        <w:t>Capacity development methodologies</w:t>
      </w:r>
      <w:r w:rsidRPr="00A84614">
        <w:rPr>
          <w:rFonts w:asciiTheme="minorHAnsi" w:hAnsiTheme="minorHAnsi" w:cstheme="minorHAnsi"/>
        </w:rPr>
        <w:t xml:space="preserve">: CADRI provides diverse capacity assessment and planning tools. </w:t>
      </w:r>
    </w:p>
    <w:p w:rsidR="00F777DA" w:rsidRPr="00A84614" w:rsidRDefault="00F777DA" w:rsidP="00787379">
      <w:pPr>
        <w:pStyle w:val="NoSpacing"/>
        <w:numPr>
          <w:ilvl w:val="0"/>
          <w:numId w:val="6"/>
        </w:numPr>
        <w:rPr>
          <w:rFonts w:asciiTheme="minorHAnsi" w:hAnsiTheme="minorHAnsi" w:cstheme="minorHAnsi"/>
        </w:rPr>
      </w:pPr>
      <w:r w:rsidRPr="00A84614">
        <w:rPr>
          <w:rFonts w:asciiTheme="minorHAnsi" w:hAnsiTheme="minorHAnsi" w:cstheme="minorHAnsi"/>
          <w:b/>
          <w:i/>
        </w:rPr>
        <w:t>Information resources</w:t>
      </w:r>
      <w:r w:rsidRPr="00A84614">
        <w:rPr>
          <w:rFonts w:asciiTheme="minorHAnsi" w:hAnsiTheme="minorHAnsi" w:cstheme="minorHAnsi"/>
        </w:rPr>
        <w:t>: CADRI’s material encompasses all aspects of capacity development. Where certain tools, resources or knowledge products relating to DRR are not available, CADRI develops new materials or can adapt those that exist to the specific needs of a country or region.</w:t>
      </w:r>
    </w:p>
    <w:p w:rsidR="00F777DA" w:rsidRPr="00A84614" w:rsidRDefault="00F777DA" w:rsidP="00787379">
      <w:pPr>
        <w:pStyle w:val="NoSpacing"/>
        <w:numPr>
          <w:ilvl w:val="0"/>
          <w:numId w:val="5"/>
        </w:numPr>
        <w:rPr>
          <w:rFonts w:asciiTheme="minorHAnsi" w:hAnsiTheme="minorHAnsi" w:cstheme="minorHAnsi"/>
        </w:rPr>
      </w:pPr>
      <w:r w:rsidRPr="00A84614">
        <w:rPr>
          <w:rStyle w:val="Strong"/>
          <w:rFonts w:asciiTheme="minorHAnsi" w:hAnsiTheme="minorHAnsi" w:cstheme="minorHAnsi"/>
        </w:rPr>
        <w:t>Facilitation services</w:t>
      </w:r>
      <w:r w:rsidRPr="00A84614">
        <w:rPr>
          <w:rFonts w:asciiTheme="minorHAnsi" w:hAnsiTheme="minorHAnsi" w:cstheme="minorHAnsi"/>
        </w:rPr>
        <w:t>: CADRI seeks to enhance the capacity of national platforms and disaster management agencies for DRR, and to strengthen the coordination activities of UN Country Teams (UNCTs).</w:t>
      </w:r>
    </w:p>
    <w:p w:rsidR="00F777DA" w:rsidRPr="00A84614" w:rsidRDefault="00F777DA" w:rsidP="00787379">
      <w:pPr>
        <w:pStyle w:val="NoSpacing"/>
        <w:numPr>
          <w:ilvl w:val="0"/>
          <w:numId w:val="5"/>
        </w:numPr>
        <w:rPr>
          <w:rFonts w:asciiTheme="minorHAnsi" w:hAnsiTheme="minorHAnsi" w:cstheme="minorHAnsi"/>
        </w:rPr>
      </w:pPr>
      <w:r w:rsidRPr="00A84614">
        <w:rPr>
          <w:rStyle w:val="Strong"/>
          <w:rFonts w:asciiTheme="minorHAnsi" w:hAnsiTheme="minorHAnsi" w:cstheme="minorHAnsi"/>
        </w:rPr>
        <w:t>Information and networking</w:t>
      </w:r>
      <w:r w:rsidRPr="00A84614">
        <w:rPr>
          <w:rFonts w:asciiTheme="minorHAnsi" w:hAnsiTheme="minorHAnsi" w:cstheme="minorHAnsi"/>
        </w:rPr>
        <w:t>: CADRI promotes the growth of a global community for capacity development for DRR and greater networking among current DRR practitioners. CADRI encourages individual countries, organizations and practitioners within the DRR community to generate and share experience, know-how and good practice.</w:t>
      </w:r>
    </w:p>
    <w:p w:rsidR="00F777DA" w:rsidRPr="00A84614" w:rsidRDefault="00F777DA" w:rsidP="00A84614">
      <w:pPr>
        <w:pStyle w:val="NoSpacing"/>
        <w:rPr>
          <w:rFonts w:asciiTheme="minorHAnsi" w:hAnsiTheme="minorHAnsi" w:cstheme="minorHAnsi"/>
        </w:rPr>
      </w:pPr>
    </w:p>
    <w:p w:rsidR="00F777DA" w:rsidRPr="00A84614" w:rsidRDefault="00F777DA" w:rsidP="00A84614">
      <w:pPr>
        <w:pStyle w:val="NoSpacing"/>
        <w:rPr>
          <w:rFonts w:asciiTheme="minorHAnsi" w:hAnsiTheme="minorHAnsi" w:cstheme="minorHAnsi"/>
        </w:rPr>
      </w:pPr>
      <w:r w:rsidRPr="00A84614">
        <w:rPr>
          <w:rFonts w:asciiTheme="minorHAnsi" w:hAnsiTheme="minorHAnsi" w:cstheme="minorHAnsi"/>
        </w:rPr>
        <w:lastRenderedPageBreak/>
        <w:t>In terms of CADRI’s achievements as related to the expected outcomes, kindly consult CAD</w:t>
      </w:r>
      <w:r w:rsidR="003B53F0">
        <w:rPr>
          <w:rFonts w:asciiTheme="minorHAnsi" w:hAnsiTheme="minorHAnsi" w:cstheme="minorHAnsi"/>
        </w:rPr>
        <w:t>RI’s Reports of Activities</w:t>
      </w:r>
      <w:r w:rsidRPr="00A84614">
        <w:rPr>
          <w:rFonts w:asciiTheme="minorHAnsi" w:hAnsiTheme="minorHAnsi" w:cstheme="minorHAnsi"/>
        </w:rPr>
        <w:t xml:space="preserve"> 2010 and 2011 listed in the Annexes. </w:t>
      </w:r>
    </w:p>
    <w:p w:rsidR="00F777DA" w:rsidRPr="00A84614" w:rsidRDefault="00F777DA" w:rsidP="00A84614">
      <w:pPr>
        <w:pStyle w:val="NoSpacing"/>
        <w:rPr>
          <w:rFonts w:asciiTheme="minorHAnsi" w:hAnsiTheme="minorHAnsi" w:cstheme="minorHAnsi"/>
        </w:rPr>
      </w:pPr>
    </w:p>
    <w:p w:rsidR="00F777DA" w:rsidRPr="00A84614" w:rsidRDefault="00F777DA" w:rsidP="00A84614">
      <w:pPr>
        <w:pStyle w:val="NoSpacing"/>
        <w:rPr>
          <w:rFonts w:asciiTheme="minorHAnsi" w:hAnsiTheme="minorHAnsi" w:cstheme="minorHAnsi"/>
          <w:color w:val="000000"/>
        </w:rPr>
      </w:pPr>
      <w:r w:rsidRPr="00A84614">
        <w:rPr>
          <w:rFonts w:asciiTheme="minorHAnsi" w:hAnsiTheme="minorHAnsi" w:cstheme="minorHAnsi"/>
          <w:color w:val="000000"/>
        </w:rPr>
        <w:t xml:space="preserve">The total budget allocation of the CADRI project was USD 1,781,200 from 2009 to 2012. As of 31 December 2011 a total of USD 1,458,589 has been disbursed.  </w:t>
      </w:r>
    </w:p>
    <w:p w:rsidR="00F777DA" w:rsidRPr="00A84614" w:rsidRDefault="00F777DA" w:rsidP="00A84614">
      <w:pPr>
        <w:pStyle w:val="NoSpacing"/>
        <w:rPr>
          <w:rFonts w:asciiTheme="minorHAnsi" w:hAnsiTheme="minorHAnsi" w:cstheme="minorHAnsi"/>
          <w:color w:val="000000"/>
        </w:rPr>
      </w:pPr>
    </w:p>
    <w:p w:rsidR="00F777DA" w:rsidRPr="00A84614" w:rsidRDefault="00F777DA" w:rsidP="00A84614">
      <w:pPr>
        <w:pStyle w:val="NoSpacing"/>
        <w:rPr>
          <w:rFonts w:asciiTheme="minorHAnsi" w:hAnsiTheme="minorHAnsi" w:cstheme="minorHAnsi"/>
        </w:rPr>
      </w:pPr>
      <w:r w:rsidRPr="00A84614">
        <w:rPr>
          <w:rFonts w:asciiTheme="minorHAnsi" w:hAnsiTheme="minorHAnsi" w:cstheme="minorHAnsi"/>
        </w:rPr>
        <w:t xml:space="preserve">The CADRI project is coming to an end in October 2012. Based on the need and demand from several government counterparts and UN agencies at various levels (global, regional and national), a project document is planned to be developed for the new implementation phase of CADRI over the next 4 years (2012-2015). </w:t>
      </w:r>
    </w:p>
    <w:p w:rsidR="00F777DA" w:rsidRPr="00A84614" w:rsidRDefault="00F777DA" w:rsidP="00A84614">
      <w:pPr>
        <w:pStyle w:val="NoSpacing"/>
        <w:rPr>
          <w:rFonts w:asciiTheme="minorHAnsi" w:hAnsiTheme="minorHAnsi" w:cstheme="minorHAnsi"/>
        </w:rPr>
      </w:pPr>
    </w:p>
    <w:p w:rsidR="00224B1A" w:rsidRPr="00A84614" w:rsidRDefault="00224B1A" w:rsidP="00A84614">
      <w:pPr>
        <w:jc w:val="both"/>
        <w:rPr>
          <w:rFonts w:asciiTheme="minorHAnsi" w:hAnsiTheme="minorHAnsi" w:cstheme="minorHAnsi"/>
          <w:b/>
          <w:bCs/>
          <w:color w:val="000000"/>
          <w:sz w:val="22"/>
          <w:szCs w:val="22"/>
        </w:rPr>
      </w:pPr>
      <w:r w:rsidRPr="00A84614">
        <w:rPr>
          <w:rFonts w:asciiTheme="minorHAnsi" w:hAnsiTheme="minorHAnsi" w:cstheme="minorHAnsi"/>
          <w:b/>
          <w:bCs/>
          <w:color w:val="000000"/>
          <w:sz w:val="22"/>
          <w:szCs w:val="22"/>
        </w:rPr>
        <w:t>2. OBJECTIVES OF THE ASSIGNMENT</w:t>
      </w:r>
    </w:p>
    <w:p w:rsidR="00260142" w:rsidRPr="00A84614" w:rsidRDefault="00260142" w:rsidP="00A84614">
      <w:pPr>
        <w:jc w:val="both"/>
        <w:rPr>
          <w:rFonts w:asciiTheme="minorHAnsi" w:hAnsiTheme="minorHAnsi" w:cstheme="minorHAnsi"/>
          <w:color w:val="000000"/>
          <w:sz w:val="22"/>
          <w:szCs w:val="22"/>
        </w:rPr>
      </w:pPr>
    </w:p>
    <w:p w:rsidR="00F777DA" w:rsidRPr="00A84614" w:rsidRDefault="00F777DA" w:rsidP="00A84614">
      <w:pPr>
        <w:pStyle w:val="NoSpacing"/>
        <w:rPr>
          <w:rFonts w:asciiTheme="minorHAnsi" w:hAnsiTheme="minorHAnsi" w:cstheme="minorHAnsi"/>
        </w:rPr>
      </w:pPr>
      <w:r w:rsidRPr="00A84614">
        <w:rPr>
          <w:rFonts w:asciiTheme="minorHAnsi" w:hAnsiTheme="minorHAnsi" w:cstheme="minorHAnsi"/>
        </w:rPr>
        <w:t xml:space="preserve">UNDP/ BCPR plans to </w:t>
      </w:r>
      <w:r w:rsidRPr="001539E6">
        <w:rPr>
          <w:rFonts w:asciiTheme="minorHAnsi" w:hAnsiTheme="minorHAnsi" w:cstheme="minorHAnsi"/>
        </w:rPr>
        <w:t>commission an evaluation</w:t>
      </w:r>
      <w:r w:rsidRPr="00A84614">
        <w:rPr>
          <w:rFonts w:asciiTheme="minorHAnsi" w:hAnsiTheme="minorHAnsi" w:cstheme="minorHAnsi"/>
        </w:rPr>
        <w:t xml:space="preserve"> of CADRI’s performance in achieving its results covering the period 2009 to 2011. The purpose of the evaluation is to capture evaluative evidence of CADRI’s contribution to ongoing efforts to develop a robust and sustained programme of capacity development support for the UN system at the country level for its strategic leadership and coordination role for disaster risk reduction. The evaluation will highlight the achievement of results against the established outcomes, identify the impact of CADRI’s interventions and the internal and external factors affecting its effectiveness, yield information on project implementation arrangements, and provide a set of clear and forward-looking recommendations to inform management decisions regarding CADRI’s new implementation phase (2012-2015). </w:t>
      </w:r>
    </w:p>
    <w:p w:rsidR="00F777DA" w:rsidRPr="00A84614" w:rsidRDefault="00F777DA" w:rsidP="00A84614">
      <w:pPr>
        <w:jc w:val="both"/>
        <w:rPr>
          <w:rFonts w:asciiTheme="minorHAnsi" w:hAnsiTheme="minorHAnsi" w:cstheme="minorHAnsi"/>
          <w:color w:val="000000"/>
          <w:sz w:val="22"/>
          <w:szCs w:val="22"/>
        </w:rPr>
      </w:pPr>
    </w:p>
    <w:p w:rsidR="00F777DA" w:rsidRPr="00A84614" w:rsidRDefault="00F777DA" w:rsidP="00A84614">
      <w:pPr>
        <w:autoSpaceDE w:val="0"/>
        <w:autoSpaceDN w:val="0"/>
        <w:adjustRightInd w:val="0"/>
        <w:jc w:val="both"/>
        <w:rPr>
          <w:rStyle w:val="Strong"/>
          <w:rFonts w:asciiTheme="minorHAnsi" w:hAnsiTheme="minorHAnsi" w:cstheme="minorHAnsi"/>
          <w:b w:val="0"/>
          <w:sz w:val="22"/>
          <w:szCs w:val="22"/>
        </w:rPr>
      </w:pPr>
      <w:r w:rsidRPr="00A84614">
        <w:rPr>
          <w:rStyle w:val="Strong"/>
          <w:rFonts w:asciiTheme="minorHAnsi" w:hAnsiTheme="minorHAnsi" w:cstheme="minorHAnsi"/>
          <w:b w:val="0"/>
          <w:sz w:val="22"/>
          <w:szCs w:val="22"/>
        </w:rPr>
        <w:t>The specific objectives of the evaluation are to:</w:t>
      </w:r>
    </w:p>
    <w:p w:rsidR="00F777DA" w:rsidRPr="00A84614" w:rsidRDefault="00F777DA" w:rsidP="00787379">
      <w:pPr>
        <w:numPr>
          <w:ilvl w:val="0"/>
          <w:numId w:val="7"/>
        </w:numPr>
        <w:jc w:val="both"/>
        <w:rPr>
          <w:rFonts w:asciiTheme="minorHAnsi" w:hAnsiTheme="minorHAnsi" w:cstheme="minorHAnsi"/>
          <w:sz w:val="22"/>
          <w:szCs w:val="22"/>
        </w:rPr>
      </w:pPr>
      <w:r w:rsidRPr="00A84614">
        <w:rPr>
          <w:rFonts w:asciiTheme="minorHAnsi" w:hAnsiTheme="minorHAnsi" w:cstheme="minorHAnsi"/>
          <w:sz w:val="22"/>
          <w:szCs w:val="22"/>
        </w:rPr>
        <w:t>Provide an assessment of CADRI’s contribution to development results (against the expected outcomes)</w:t>
      </w:r>
      <w:r w:rsidR="00E62CAF">
        <w:rPr>
          <w:rFonts w:asciiTheme="minorHAnsi" w:hAnsiTheme="minorHAnsi" w:cstheme="minorHAnsi"/>
          <w:sz w:val="22"/>
          <w:szCs w:val="22"/>
        </w:rPr>
        <w:t>. This will be measured against the outcome indicators and output targets of the results framework developed for CADRI.</w:t>
      </w:r>
    </w:p>
    <w:p w:rsidR="00F777DA" w:rsidRPr="00A84614" w:rsidRDefault="00F777DA" w:rsidP="00787379">
      <w:pPr>
        <w:pStyle w:val="NoSpacing"/>
        <w:numPr>
          <w:ilvl w:val="0"/>
          <w:numId w:val="7"/>
        </w:numPr>
        <w:rPr>
          <w:rFonts w:asciiTheme="minorHAnsi" w:hAnsiTheme="minorHAnsi" w:cstheme="minorHAnsi"/>
        </w:rPr>
      </w:pPr>
      <w:r w:rsidRPr="00A84614">
        <w:rPr>
          <w:rFonts w:asciiTheme="minorHAnsi" w:hAnsiTheme="minorHAnsi" w:cstheme="minorHAnsi"/>
        </w:rPr>
        <w:t>Evaluate CADRI’s role, relevance and niche in supporting the UN system to position itself to add value in response to capacity development needs in the national development context, particularly with regard to the implementation of the Hyogo Framework of Action. The evaluation should highlight emerging needs of countries, UNDP and UNISDR system partners for support in capacity development, the extent to which these needs are being met by CADRI’s available support mechanisms and the areas in which a future phase would contribute the greatest value-added.</w:t>
      </w:r>
    </w:p>
    <w:p w:rsidR="00F777DA" w:rsidRPr="00A84614" w:rsidRDefault="00F777DA" w:rsidP="00787379">
      <w:pPr>
        <w:numPr>
          <w:ilvl w:val="0"/>
          <w:numId w:val="7"/>
        </w:numPr>
        <w:jc w:val="both"/>
        <w:rPr>
          <w:rFonts w:asciiTheme="minorHAnsi" w:hAnsiTheme="minorHAnsi" w:cstheme="minorHAnsi"/>
          <w:sz w:val="22"/>
          <w:szCs w:val="22"/>
        </w:rPr>
      </w:pPr>
      <w:r w:rsidRPr="00A84614">
        <w:rPr>
          <w:rFonts w:asciiTheme="minorHAnsi" w:hAnsiTheme="minorHAnsi" w:cstheme="minorHAnsi"/>
          <w:sz w:val="22"/>
          <w:szCs w:val="22"/>
        </w:rPr>
        <w:t>Provide an analysis of CADRI’s contribution towards greater interagency synergies in capacity development for disaster risk reduction and its potential to leverage partnerships at national, regional and global levels in the execution of its mandate</w:t>
      </w:r>
      <w:r w:rsidR="00A26002">
        <w:rPr>
          <w:rFonts w:asciiTheme="minorHAnsi" w:hAnsiTheme="minorHAnsi" w:cstheme="minorHAnsi"/>
          <w:sz w:val="22"/>
          <w:szCs w:val="22"/>
        </w:rPr>
        <w:t xml:space="preserve">, including other UNDP </w:t>
      </w:r>
      <w:r w:rsidR="00E62CAF">
        <w:rPr>
          <w:rFonts w:asciiTheme="minorHAnsi" w:hAnsiTheme="minorHAnsi" w:cstheme="minorHAnsi"/>
          <w:sz w:val="22"/>
          <w:szCs w:val="22"/>
        </w:rPr>
        <w:t xml:space="preserve">supported </w:t>
      </w:r>
      <w:r w:rsidR="00A26002">
        <w:rPr>
          <w:rFonts w:asciiTheme="minorHAnsi" w:hAnsiTheme="minorHAnsi" w:cstheme="minorHAnsi"/>
          <w:sz w:val="22"/>
          <w:szCs w:val="22"/>
        </w:rPr>
        <w:t xml:space="preserve">capacity development </w:t>
      </w:r>
      <w:r w:rsidR="00E62CAF">
        <w:rPr>
          <w:rFonts w:asciiTheme="minorHAnsi" w:hAnsiTheme="minorHAnsi" w:cstheme="minorHAnsi"/>
          <w:sz w:val="22"/>
          <w:szCs w:val="22"/>
        </w:rPr>
        <w:t>initiatives</w:t>
      </w:r>
      <w:r w:rsidRPr="00A84614">
        <w:rPr>
          <w:rFonts w:asciiTheme="minorHAnsi" w:hAnsiTheme="minorHAnsi" w:cstheme="minorHAnsi"/>
          <w:sz w:val="22"/>
          <w:szCs w:val="22"/>
        </w:rPr>
        <w:t>;</w:t>
      </w:r>
    </w:p>
    <w:p w:rsidR="007810F1" w:rsidRPr="007810F1" w:rsidRDefault="00F777DA" w:rsidP="00A84614">
      <w:pPr>
        <w:numPr>
          <w:ilvl w:val="0"/>
          <w:numId w:val="7"/>
        </w:numPr>
        <w:jc w:val="both"/>
        <w:rPr>
          <w:rStyle w:val="Strong"/>
          <w:rFonts w:asciiTheme="minorHAnsi" w:hAnsiTheme="minorHAnsi" w:cstheme="minorHAnsi"/>
        </w:rPr>
      </w:pPr>
      <w:r w:rsidRPr="00A84614">
        <w:rPr>
          <w:rFonts w:asciiTheme="minorHAnsi" w:hAnsiTheme="minorHAnsi" w:cstheme="minorHAnsi"/>
          <w:sz w:val="22"/>
          <w:szCs w:val="22"/>
        </w:rPr>
        <w:t xml:space="preserve">Present key findings and provide a set of clear and forward-looking recommendations to inform management decisions regarding CADRI’s new implementation phase starting in 2012.  </w:t>
      </w:r>
    </w:p>
    <w:p w:rsidR="004A01A7" w:rsidRPr="00A84614" w:rsidRDefault="004A01A7" w:rsidP="00A84614">
      <w:pPr>
        <w:pStyle w:val="NoSpacing"/>
        <w:rPr>
          <w:rStyle w:val="Strong"/>
          <w:rFonts w:asciiTheme="minorHAnsi" w:hAnsiTheme="minorHAnsi" w:cstheme="minorHAnsi"/>
        </w:rPr>
      </w:pPr>
    </w:p>
    <w:p w:rsidR="00224B1A" w:rsidRPr="00A84614" w:rsidRDefault="00224B1A" w:rsidP="00A84614">
      <w:pPr>
        <w:jc w:val="both"/>
        <w:rPr>
          <w:rFonts w:asciiTheme="minorHAnsi" w:hAnsiTheme="minorHAnsi" w:cstheme="minorHAnsi"/>
          <w:color w:val="000000"/>
          <w:sz w:val="22"/>
          <w:szCs w:val="22"/>
        </w:rPr>
      </w:pPr>
      <w:r w:rsidRPr="00A84614">
        <w:rPr>
          <w:rFonts w:asciiTheme="minorHAnsi" w:hAnsiTheme="minorHAnsi" w:cstheme="minorHAnsi"/>
          <w:b/>
          <w:bCs/>
          <w:color w:val="000000"/>
          <w:sz w:val="22"/>
          <w:szCs w:val="22"/>
        </w:rPr>
        <w:t xml:space="preserve">3. SCOPE OF </w:t>
      </w:r>
      <w:r w:rsidR="00A84614">
        <w:rPr>
          <w:rFonts w:asciiTheme="minorHAnsi" w:hAnsiTheme="minorHAnsi" w:cstheme="minorHAnsi"/>
          <w:b/>
          <w:bCs/>
          <w:color w:val="000000"/>
          <w:sz w:val="22"/>
          <w:szCs w:val="22"/>
        </w:rPr>
        <w:t>THE ASSIGNMENT</w:t>
      </w:r>
      <w:r w:rsidRPr="00A84614">
        <w:rPr>
          <w:rFonts w:asciiTheme="minorHAnsi" w:hAnsiTheme="minorHAnsi" w:cstheme="minorHAnsi"/>
          <w:color w:val="000000"/>
          <w:sz w:val="22"/>
          <w:szCs w:val="22"/>
        </w:rPr>
        <w:t xml:space="preserve"> </w:t>
      </w:r>
    </w:p>
    <w:p w:rsidR="00A5064E" w:rsidRPr="00A84614" w:rsidRDefault="00A5064E" w:rsidP="00A84614">
      <w:pPr>
        <w:autoSpaceDE w:val="0"/>
        <w:autoSpaceDN w:val="0"/>
        <w:adjustRightInd w:val="0"/>
        <w:jc w:val="both"/>
        <w:rPr>
          <w:rFonts w:asciiTheme="minorHAnsi" w:eastAsia="Calibri" w:hAnsiTheme="minorHAnsi" w:cstheme="minorHAnsi"/>
          <w:color w:val="000000"/>
          <w:sz w:val="22"/>
          <w:szCs w:val="22"/>
        </w:rPr>
      </w:pPr>
    </w:p>
    <w:p w:rsidR="00F777DA" w:rsidRPr="00A84614" w:rsidRDefault="00F777DA" w:rsidP="00A84614">
      <w:pPr>
        <w:pStyle w:val="NoSpacing"/>
        <w:rPr>
          <w:rFonts w:asciiTheme="minorHAnsi" w:hAnsiTheme="minorHAnsi" w:cstheme="minorHAnsi"/>
        </w:rPr>
      </w:pPr>
      <w:r w:rsidRPr="00A84614">
        <w:rPr>
          <w:rFonts w:asciiTheme="minorHAnsi" w:hAnsiTheme="minorHAnsi" w:cstheme="minorHAnsi"/>
        </w:rPr>
        <w:t>The scope of the evaluation is related to the project’s specific objectives, outcomes and activities, and can be broken down in three categories:</w:t>
      </w:r>
    </w:p>
    <w:p w:rsidR="00F777DA" w:rsidRPr="00A84614" w:rsidRDefault="00F777DA" w:rsidP="00787379">
      <w:pPr>
        <w:pStyle w:val="NoSpacing"/>
        <w:numPr>
          <w:ilvl w:val="0"/>
          <w:numId w:val="8"/>
        </w:numPr>
        <w:rPr>
          <w:rFonts w:asciiTheme="minorHAnsi" w:hAnsiTheme="minorHAnsi" w:cstheme="minorHAnsi"/>
        </w:rPr>
      </w:pPr>
      <w:r w:rsidRPr="00A84614">
        <w:rPr>
          <w:rFonts w:asciiTheme="minorHAnsi" w:hAnsiTheme="minorHAnsi" w:cstheme="minorHAnsi"/>
        </w:rPr>
        <w:t>Thematic coverage: The evaluation will indicate the extent to which CADRI has fulfilled its mandate to cover the full spectrum of disaster risk management interventions (preparedness, response, recovery and risk reduction) through its activities and results, as related to the expected outcomes of the project;</w:t>
      </w:r>
    </w:p>
    <w:p w:rsidR="00F777DA" w:rsidRPr="00A84614" w:rsidRDefault="00F777DA" w:rsidP="00787379">
      <w:pPr>
        <w:pStyle w:val="NoSpacing"/>
        <w:numPr>
          <w:ilvl w:val="0"/>
          <w:numId w:val="8"/>
        </w:numPr>
        <w:rPr>
          <w:rFonts w:asciiTheme="minorHAnsi" w:hAnsiTheme="minorHAnsi" w:cstheme="minorHAnsi"/>
        </w:rPr>
      </w:pPr>
      <w:r w:rsidRPr="00A84614">
        <w:rPr>
          <w:rFonts w:asciiTheme="minorHAnsi" w:hAnsiTheme="minorHAnsi" w:cstheme="minorHAnsi"/>
        </w:rPr>
        <w:lastRenderedPageBreak/>
        <w:t xml:space="preserve">Project coverage: In examining CADRI’s interventions, the evaluation will focus on results achieved by providing a series of core products and services (see background section) aimed at </w:t>
      </w:r>
      <w:r w:rsidRPr="00A84614">
        <w:rPr>
          <w:rFonts w:asciiTheme="minorHAnsi" w:hAnsiTheme="minorHAnsi" w:cstheme="minorHAnsi"/>
          <w:iCs/>
        </w:rPr>
        <w:t>strengthening global, regional and national capacities for DRR</w:t>
      </w:r>
      <w:r w:rsidRPr="00A84614">
        <w:rPr>
          <w:rFonts w:asciiTheme="minorHAnsi" w:hAnsiTheme="minorHAnsi" w:cstheme="minorHAnsi"/>
        </w:rPr>
        <w:t>, as related to the expected outcomes of the project;</w:t>
      </w:r>
    </w:p>
    <w:p w:rsidR="00F777DA" w:rsidRPr="00A84614" w:rsidRDefault="00F777DA" w:rsidP="00787379">
      <w:pPr>
        <w:pStyle w:val="NoSpacing"/>
        <w:numPr>
          <w:ilvl w:val="0"/>
          <w:numId w:val="8"/>
        </w:numPr>
        <w:rPr>
          <w:rFonts w:asciiTheme="minorHAnsi" w:hAnsiTheme="minorHAnsi" w:cstheme="minorHAnsi"/>
        </w:rPr>
      </w:pPr>
      <w:r w:rsidRPr="00A84614">
        <w:rPr>
          <w:rFonts w:asciiTheme="minorHAnsi" w:hAnsiTheme="minorHAnsi" w:cstheme="minorHAnsi"/>
        </w:rPr>
        <w:t xml:space="preserve">Geographic coverage: The evaluation will take into account CADRI’s geographical coverage, with particular focus on </w:t>
      </w:r>
      <w:r w:rsidR="00EA4170">
        <w:rPr>
          <w:rFonts w:asciiTheme="minorHAnsi" w:hAnsiTheme="minorHAnsi" w:cstheme="minorHAnsi"/>
        </w:rPr>
        <w:t xml:space="preserve">at least </w:t>
      </w:r>
      <w:r w:rsidR="00393FFE">
        <w:rPr>
          <w:rFonts w:asciiTheme="minorHAnsi" w:hAnsiTheme="minorHAnsi" w:cstheme="minorHAnsi"/>
        </w:rPr>
        <w:t xml:space="preserve">one </w:t>
      </w:r>
      <w:r w:rsidRPr="00A84614">
        <w:rPr>
          <w:rFonts w:asciiTheme="minorHAnsi" w:hAnsiTheme="minorHAnsi" w:cstheme="minorHAnsi"/>
        </w:rPr>
        <w:t>case study countr</w:t>
      </w:r>
      <w:r w:rsidR="00393FFE">
        <w:rPr>
          <w:rFonts w:asciiTheme="minorHAnsi" w:hAnsiTheme="minorHAnsi" w:cstheme="minorHAnsi"/>
        </w:rPr>
        <w:t>y from the following</w:t>
      </w:r>
      <w:r w:rsidR="00DC6827">
        <w:rPr>
          <w:rFonts w:asciiTheme="minorHAnsi" w:hAnsiTheme="minorHAnsi" w:cstheme="minorHAnsi"/>
        </w:rPr>
        <w:t xml:space="preserve"> </w:t>
      </w:r>
      <w:r w:rsidR="00393FFE">
        <w:rPr>
          <w:rFonts w:asciiTheme="minorHAnsi" w:hAnsiTheme="minorHAnsi" w:cstheme="minorHAnsi"/>
        </w:rPr>
        <w:t>5</w:t>
      </w:r>
      <w:r w:rsidR="00DC6827">
        <w:rPr>
          <w:rFonts w:asciiTheme="minorHAnsi" w:hAnsiTheme="minorHAnsi" w:cstheme="minorHAnsi"/>
        </w:rPr>
        <w:t xml:space="preserve"> regions, i.e. Africa </w:t>
      </w:r>
      <w:r w:rsidRPr="00A84614">
        <w:rPr>
          <w:rFonts w:asciiTheme="minorHAnsi" w:hAnsiTheme="minorHAnsi" w:cstheme="minorHAnsi"/>
        </w:rPr>
        <w:t>(Ghana</w:t>
      </w:r>
      <w:r w:rsidR="00DC6827">
        <w:rPr>
          <w:rFonts w:asciiTheme="minorHAnsi" w:hAnsiTheme="minorHAnsi" w:cstheme="minorHAnsi"/>
        </w:rPr>
        <w:t>)</w:t>
      </w:r>
      <w:r w:rsidRPr="00A84614">
        <w:rPr>
          <w:rFonts w:asciiTheme="minorHAnsi" w:hAnsiTheme="minorHAnsi" w:cstheme="minorHAnsi"/>
        </w:rPr>
        <w:t>,</w:t>
      </w:r>
      <w:r w:rsidR="00DC6827">
        <w:rPr>
          <w:rFonts w:asciiTheme="minorHAnsi" w:hAnsiTheme="minorHAnsi" w:cstheme="minorHAnsi"/>
        </w:rPr>
        <w:t xml:space="preserve"> L</w:t>
      </w:r>
      <w:r w:rsidR="00BA7624">
        <w:rPr>
          <w:rFonts w:asciiTheme="minorHAnsi" w:hAnsiTheme="minorHAnsi" w:cstheme="minorHAnsi"/>
        </w:rPr>
        <w:t xml:space="preserve">atin America and the Caribbean </w:t>
      </w:r>
      <w:r w:rsidR="00DC6827">
        <w:rPr>
          <w:rFonts w:asciiTheme="minorHAnsi" w:hAnsiTheme="minorHAnsi" w:cstheme="minorHAnsi"/>
        </w:rPr>
        <w:t>(</w:t>
      </w:r>
      <w:r w:rsidRPr="00A84614">
        <w:rPr>
          <w:rFonts w:asciiTheme="minorHAnsi" w:hAnsiTheme="minorHAnsi" w:cstheme="minorHAnsi"/>
        </w:rPr>
        <w:t>Gr</w:t>
      </w:r>
      <w:r w:rsidR="00DC6827">
        <w:rPr>
          <w:rFonts w:asciiTheme="minorHAnsi" w:hAnsiTheme="minorHAnsi" w:cstheme="minorHAnsi"/>
        </w:rPr>
        <w:t>e</w:t>
      </w:r>
      <w:r w:rsidRPr="00A84614">
        <w:rPr>
          <w:rFonts w:asciiTheme="minorHAnsi" w:hAnsiTheme="minorHAnsi" w:cstheme="minorHAnsi"/>
        </w:rPr>
        <w:t>nada</w:t>
      </w:r>
      <w:r w:rsidR="00DC6827">
        <w:rPr>
          <w:rFonts w:asciiTheme="minorHAnsi" w:hAnsiTheme="minorHAnsi" w:cstheme="minorHAnsi"/>
        </w:rPr>
        <w:t xml:space="preserve"> or Mexico)</w:t>
      </w:r>
      <w:r w:rsidRPr="00A84614">
        <w:rPr>
          <w:rFonts w:asciiTheme="minorHAnsi" w:hAnsiTheme="minorHAnsi" w:cstheme="minorHAnsi"/>
        </w:rPr>
        <w:t xml:space="preserve">, </w:t>
      </w:r>
      <w:r w:rsidR="00DC6827">
        <w:rPr>
          <w:rFonts w:asciiTheme="minorHAnsi" w:hAnsiTheme="minorHAnsi" w:cstheme="minorHAnsi"/>
        </w:rPr>
        <w:t>E</w:t>
      </w:r>
      <w:r w:rsidR="00BA7624">
        <w:rPr>
          <w:rFonts w:asciiTheme="minorHAnsi" w:hAnsiTheme="minorHAnsi" w:cstheme="minorHAnsi"/>
        </w:rPr>
        <w:t xml:space="preserve">urope and </w:t>
      </w:r>
      <w:r w:rsidR="00DC6827">
        <w:rPr>
          <w:rFonts w:asciiTheme="minorHAnsi" w:hAnsiTheme="minorHAnsi" w:cstheme="minorHAnsi"/>
        </w:rPr>
        <w:t>CIS</w:t>
      </w:r>
      <w:r w:rsidR="00393FFE">
        <w:rPr>
          <w:rFonts w:asciiTheme="minorHAnsi" w:hAnsiTheme="minorHAnsi" w:cstheme="minorHAnsi"/>
        </w:rPr>
        <w:t xml:space="preserve">, </w:t>
      </w:r>
      <w:r w:rsidR="00DC6827">
        <w:rPr>
          <w:rFonts w:asciiTheme="minorHAnsi" w:hAnsiTheme="minorHAnsi" w:cstheme="minorHAnsi"/>
        </w:rPr>
        <w:t xml:space="preserve">Asia </w:t>
      </w:r>
      <w:r w:rsidR="00BA7624">
        <w:rPr>
          <w:rFonts w:asciiTheme="minorHAnsi" w:hAnsiTheme="minorHAnsi" w:cstheme="minorHAnsi"/>
        </w:rPr>
        <w:t xml:space="preserve">and the Pacific </w:t>
      </w:r>
      <w:r w:rsidR="00DC6827">
        <w:rPr>
          <w:rFonts w:asciiTheme="minorHAnsi" w:hAnsiTheme="minorHAnsi" w:cstheme="minorHAnsi"/>
        </w:rPr>
        <w:t>(</w:t>
      </w:r>
      <w:r w:rsidR="007810F1">
        <w:rPr>
          <w:rFonts w:asciiTheme="minorHAnsi" w:hAnsiTheme="minorHAnsi" w:cstheme="minorHAnsi"/>
        </w:rPr>
        <w:t>South Korea</w:t>
      </w:r>
      <w:r w:rsidRPr="00A84614">
        <w:rPr>
          <w:rFonts w:asciiTheme="minorHAnsi" w:hAnsiTheme="minorHAnsi" w:cstheme="minorHAnsi"/>
        </w:rPr>
        <w:t>)</w:t>
      </w:r>
      <w:r w:rsidR="00393FFE">
        <w:rPr>
          <w:rFonts w:asciiTheme="minorHAnsi" w:hAnsiTheme="minorHAnsi" w:cstheme="minorHAnsi"/>
        </w:rPr>
        <w:t>, and Arab States (</w:t>
      </w:r>
      <w:r w:rsidR="009A7FD3">
        <w:rPr>
          <w:rFonts w:asciiTheme="minorHAnsi" w:hAnsiTheme="minorHAnsi" w:cstheme="minorHAnsi"/>
        </w:rPr>
        <w:t>Kuwait)</w:t>
      </w:r>
      <w:r w:rsidRPr="00A84614">
        <w:rPr>
          <w:rFonts w:asciiTheme="minorHAnsi" w:hAnsiTheme="minorHAnsi" w:cstheme="minorHAnsi"/>
        </w:rPr>
        <w:t>.</w:t>
      </w:r>
      <w:r w:rsidR="009C15C2">
        <w:rPr>
          <w:rFonts w:asciiTheme="minorHAnsi" w:hAnsiTheme="minorHAnsi" w:cstheme="minorHAnsi"/>
        </w:rPr>
        <w:t xml:space="preserve"> The final selection of countries for the case studies will be confirmed during the development of the inception report.</w:t>
      </w:r>
    </w:p>
    <w:p w:rsidR="00E81310" w:rsidRPr="00A84614" w:rsidRDefault="00E81310" w:rsidP="00A84614">
      <w:pPr>
        <w:jc w:val="both"/>
        <w:rPr>
          <w:rFonts w:asciiTheme="minorHAnsi" w:hAnsiTheme="minorHAnsi" w:cstheme="minorHAnsi"/>
          <w:b/>
          <w:color w:val="000000"/>
          <w:sz w:val="22"/>
          <w:szCs w:val="22"/>
        </w:rPr>
      </w:pPr>
    </w:p>
    <w:p w:rsidR="00F777DA" w:rsidRPr="00A84614" w:rsidRDefault="00A84614" w:rsidP="00A84614">
      <w:pPr>
        <w:jc w:val="both"/>
        <w:rPr>
          <w:rFonts w:asciiTheme="minorHAnsi" w:hAnsiTheme="minorHAnsi" w:cstheme="minorHAnsi"/>
          <w:b/>
          <w:color w:val="000000"/>
          <w:sz w:val="22"/>
          <w:szCs w:val="22"/>
        </w:rPr>
      </w:pPr>
      <w:r w:rsidRPr="00A84614">
        <w:rPr>
          <w:rFonts w:asciiTheme="minorHAnsi" w:hAnsiTheme="minorHAnsi" w:cstheme="minorHAnsi"/>
          <w:b/>
          <w:color w:val="000000"/>
          <w:sz w:val="22"/>
          <w:szCs w:val="22"/>
        </w:rPr>
        <w:t xml:space="preserve">4. </w:t>
      </w:r>
      <w:r w:rsidR="00F777DA" w:rsidRPr="00A84614">
        <w:rPr>
          <w:rFonts w:asciiTheme="minorHAnsi" w:hAnsiTheme="minorHAnsi" w:cstheme="minorHAnsi"/>
          <w:b/>
          <w:color w:val="000000"/>
          <w:sz w:val="22"/>
          <w:szCs w:val="22"/>
        </w:rPr>
        <w:t>EVALUATION CRITERIA</w:t>
      </w:r>
    </w:p>
    <w:p w:rsidR="00F777DA" w:rsidRPr="00A84614" w:rsidRDefault="00F777DA" w:rsidP="00A84614">
      <w:pPr>
        <w:pStyle w:val="ListParagraph"/>
        <w:jc w:val="both"/>
        <w:rPr>
          <w:rFonts w:asciiTheme="minorHAnsi" w:hAnsiTheme="minorHAnsi" w:cstheme="minorHAnsi"/>
          <w:color w:val="000000"/>
        </w:rPr>
      </w:pPr>
    </w:p>
    <w:p w:rsidR="00F777DA" w:rsidRPr="00A84614" w:rsidRDefault="00F777DA" w:rsidP="00A84614">
      <w:pPr>
        <w:pStyle w:val="NoSpacing"/>
        <w:rPr>
          <w:rFonts w:asciiTheme="minorHAnsi" w:hAnsiTheme="minorHAnsi" w:cstheme="minorHAnsi"/>
        </w:rPr>
      </w:pPr>
      <w:r w:rsidRPr="00A84614">
        <w:rPr>
          <w:rFonts w:asciiTheme="minorHAnsi" w:hAnsiTheme="minorHAnsi" w:cstheme="minorHAnsi"/>
        </w:rPr>
        <w:t>The criteria used in this evaluation are the following:</w:t>
      </w:r>
    </w:p>
    <w:p w:rsidR="00F777DA" w:rsidRPr="00A84614" w:rsidRDefault="00F777DA" w:rsidP="00787379">
      <w:pPr>
        <w:pStyle w:val="NoSpacing"/>
        <w:numPr>
          <w:ilvl w:val="0"/>
          <w:numId w:val="9"/>
        </w:numPr>
        <w:rPr>
          <w:rFonts w:asciiTheme="minorHAnsi" w:hAnsiTheme="minorHAnsi" w:cstheme="minorHAnsi"/>
        </w:rPr>
      </w:pPr>
      <w:r w:rsidRPr="00A84614">
        <w:rPr>
          <w:rFonts w:asciiTheme="minorHAnsi" w:hAnsiTheme="minorHAnsi" w:cstheme="minorHAnsi"/>
        </w:rPr>
        <w:t>Effectiveness will be assessed by an appreciation of the extent to which specific objectives have been achieved, taking into account factors that could have affected implementation;</w:t>
      </w:r>
    </w:p>
    <w:p w:rsidR="00F777DA" w:rsidRPr="00A84614" w:rsidRDefault="00F777DA" w:rsidP="00787379">
      <w:pPr>
        <w:pStyle w:val="NoSpacing"/>
        <w:numPr>
          <w:ilvl w:val="0"/>
          <w:numId w:val="9"/>
        </w:numPr>
        <w:rPr>
          <w:rFonts w:asciiTheme="minorHAnsi" w:hAnsiTheme="minorHAnsi" w:cstheme="minorHAnsi"/>
        </w:rPr>
      </w:pPr>
      <w:r w:rsidRPr="00A84614">
        <w:rPr>
          <w:rFonts w:asciiTheme="minorHAnsi" w:hAnsiTheme="minorHAnsi" w:cstheme="minorHAnsi"/>
        </w:rPr>
        <w:t>Efficiency will be determined by examining the qualitative and quantitative results achieved as a result of inputs;</w:t>
      </w:r>
    </w:p>
    <w:p w:rsidR="00F777DA" w:rsidRPr="00A84614" w:rsidRDefault="00F777DA" w:rsidP="00787379">
      <w:pPr>
        <w:pStyle w:val="NoSpacing"/>
        <w:numPr>
          <w:ilvl w:val="0"/>
          <w:numId w:val="9"/>
        </w:numPr>
        <w:rPr>
          <w:rFonts w:asciiTheme="minorHAnsi" w:hAnsiTheme="minorHAnsi" w:cstheme="minorHAnsi"/>
        </w:rPr>
      </w:pPr>
      <w:r w:rsidRPr="00A84614">
        <w:rPr>
          <w:rFonts w:asciiTheme="minorHAnsi" w:hAnsiTheme="minorHAnsi" w:cstheme="minorHAnsi"/>
        </w:rPr>
        <w:t>Sustainability will be evaluated based on a considered assessment of whether</w:t>
      </w:r>
      <w:r w:rsidR="00A26002">
        <w:rPr>
          <w:rFonts w:asciiTheme="minorHAnsi" w:hAnsiTheme="minorHAnsi" w:cstheme="minorHAnsi"/>
        </w:rPr>
        <w:t xml:space="preserve"> CADRI</w:t>
      </w:r>
      <w:r w:rsidRPr="00A84614">
        <w:rPr>
          <w:rFonts w:asciiTheme="minorHAnsi" w:hAnsiTheme="minorHAnsi" w:cstheme="minorHAnsi"/>
        </w:rPr>
        <w:t xml:space="preserve"> has </w:t>
      </w:r>
      <w:r w:rsidR="00A26002">
        <w:rPr>
          <w:rFonts w:asciiTheme="minorHAnsi" w:hAnsiTheme="minorHAnsi" w:cstheme="minorHAnsi"/>
        </w:rPr>
        <w:t xml:space="preserve">successfully supported the </w:t>
      </w:r>
      <w:r w:rsidRPr="00A84614">
        <w:rPr>
          <w:rFonts w:asciiTheme="minorHAnsi" w:hAnsiTheme="minorHAnsi" w:cstheme="minorHAnsi"/>
        </w:rPr>
        <w:t>develop</w:t>
      </w:r>
      <w:r w:rsidR="00A26002">
        <w:rPr>
          <w:rFonts w:asciiTheme="minorHAnsi" w:hAnsiTheme="minorHAnsi" w:cstheme="minorHAnsi"/>
        </w:rPr>
        <w:t>ment of</w:t>
      </w:r>
      <w:r w:rsidRPr="00A84614">
        <w:rPr>
          <w:rFonts w:asciiTheme="minorHAnsi" w:hAnsiTheme="minorHAnsi" w:cstheme="minorHAnsi"/>
        </w:rPr>
        <w:t xml:space="preserve"> permanent structures, procedures and professional capacity that national institutions will need in order to continue performing expected services;</w:t>
      </w:r>
    </w:p>
    <w:p w:rsidR="00F777DA" w:rsidRPr="00A84614" w:rsidRDefault="00F777DA" w:rsidP="00787379">
      <w:pPr>
        <w:pStyle w:val="NoSpacing"/>
        <w:numPr>
          <w:ilvl w:val="0"/>
          <w:numId w:val="9"/>
        </w:numPr>
        <w:rPr>
          <w:rFonts w:asciiTheme="minorHAnsi" w:hAnsiTheme="minorHAnsi" w:cstheme="minorHAnsi"/>
        </w:rPr>
      </w:pPr>
      <w:r w:rsidRPr="00A84614">
        <w:rPr>
          <w:rFonts w:asciiTheme="minorHAnsi" w:hAnsiTheme="minorHAnsi" w:cstheme="minorHAnsi"/>
        </w:rPr>
        <w:t>Relevance and responsiveness will be assessed based on whether CADRI’s interventions responded to the needs and priorities identified by clients and partners and on how CADRI anticipated and responded to significant changes in the national, regional</w:t>
      </w:r>
      <w:r w:rsidR="00A84614" w:rsidRPr="00A84614">
        <w:rPr>
          <w:rFonts w:asciiTheme="minorHAnsi" w:hAnsiTheme="minorHAnsi" w:cstheme="minorHAnsi"/>
        </w:rPr>
        <w:t xml:space="preserve"> and global development context.</w:t>
      </w:r>
    </w:p>
    <w:p w:rsidR="00A84614" w:rsidRPr="00A84614" w:rsidRDefault="00A84614" w:rsidP="00A84614">
      <w:pPr>
        <w:pStyle w:val="NoSpacing"/>
        <w:rPr>
          <w:rFonts w:asciiTheme="minorHAnsi" w:hAnsiTheme="minorHAnsi" w:cstheme="minorHAnsi"/>
        </w:rPr>
      </w:pPr>
    </w:p>
    <w:p w:rsidR="00A84614" w:rsidRPr="00A84614" w:rsidRDefault="00A84614" w:rsidP="00A84614">
      <w:pPr>
        <w:autoSpaceDE w:val="0"/>
        <w:autoSpaceDN w:val="0"/>
        <w:adjustRightInd w:val="0"/>
        <w:jc w:val="both"/>
        <w:rPr>
          <w:rStyle w:val="Strong"/>
          <w:rFonts w:asciiTheme="minorHAnsi" w:hAnsiTheme="minorHAnsi" w:cstheme="minorHAnsi"/>
          <w:sz w:val="22"/>
          <w:szCs w:val="22"/>
        </w:rPr>
      </w:pPr>
      <w:r>
        <w:rPr>
          <w:rStyle w:val="Strong"/>
          <w:rFonts w:asciiTheme="minorHAnsi" w:hAnsiTheme="minorHAnsi" w:cstheme="minorHAnsi"/>
          <w:sz w:val="22"/>
          <w:szCs w:val="22"/>
        </w:rPr>
        <w:t xml:space="preserve">5. </w:t>
      </w:r>
      <w:r w:rsidRPr="00A84614">
        <w:rPr>
          <w:rStyle w:val="Strong"/>
          <w:rFonts w:asciiTheme="minorHAnsi" w:hAnsiTheme="minorHAnsi" w:cstheme="minorHAnsi"/>
          <w:sz w:val="22"/>
          <w:szCs w:val="22"/>
        </w:rPr>
        <w:t>EVALUATION ETHICS</w:t>
      </w:r>
    </w:p>
    <w:p w:rsidR="00A84614" w:rsidRPr="00A84614" w:rsidRDefault="00A84614" w:rsidP="00A84614">
      <w:pPr>
        <w:jc w:val="both"/>
        <w:rPr>
          <w:rFonts w:asciiTheme="minorHAnsi" w:hAnsiTheme="minorHAnsi" w:cstheme="minorHAnsi"/>
          <w:color w:val="000000"/>
          <w:sz w:val="22"/>
          <w:szCs w:val="22"/>
        </w:rPr>
      </w:pPr>
    </w:p>
    <w:p w:rsidR="00A84614" w:rsidRPr="00A84614" w:rsidRDefault="00A84614" w:rsidP="00A84614">
      <w:pPr>
        <w:jc w:val="both"/>
        <w:rPr>
          <w:rFonts w:asciiTheme="minorHAnsi" w:hAnsiTheme="minorHAnsi" w:cstheme="minorHAnsi"/>
          <w:color w:val="000000"/>
          <w:sz w:val="22"/>
          <w:szCs w:val="22"/>
        </w:rPr>
      </w:pPr>
      <w:r w:rsidRPr="00A84614">
        <w:rPr>
          <w:rFonts w:asciiTheme="minorHAnsi" w:hAnsiTheme="minorHAnsi" w:cstheme="minorHAnsi"/>
          <w:color w:val="000000"/>
          <w:sz w:val="22"/>
          <w:szCs w:val="22"/>
        </w:rPr>
        <w:t xml:space="preserve">The evaluation will be conducted in accordance with the principles outlined in the UNEG </w:t>
      </w:r>
      <w:r w:rsidRPr="00A84614">
        <w:rPr>
          <w:rFonts w:asciiTheme="minorHAnsi" w:hAnsiTheme="minorHAnsi" w:cstheme="minorHAnsi"/>
          <w:sz w:val="22"/>
          <w:szCs w:val="22"/>
        </w:rPr>
        <w:t>Standards for Evaluation in the UN System</w:t>
      </w:r>
      <w:r w:rsidRPr="00A84614">
        <w:rPr>
          <w:rFonts w:asciiTheme="minorHAnsi" w:hAnsiTheme="minorHAnsi" w:cstheme="minorHAnsi"/>
          <w:color w:val="000000"/>
          <w:sz w:val="22"/>
          <w:szCs w:val="22"/>
        </w:rPr>
        <w:t>. In the design and implementation of the evaluation, evaluators must address issues related safeguarding the rights and confidentiality of information providers, such for example: measures to ensure compliance with legal codes governing areas such as provisions to collect and report data, particularly permissions needed to interview or obtain information about children and young people; provisions to store and maintain security of collected information; and protocols to ensure anonymity and confidentiality.</w:t>
      </w:r>
    </w:p>
    <w:p w:rsidR="00A84614" w:rsidRPr="00A84614" w:rsidRDefault="00A84614" w:rsidP="00787379">
      <w:pPr>
        <w:pStyle w:val="ListParagraph"/>
        <w:numPr>
          <w:ilvl w:val="0"/>
          <w:numId w:val="11"/>
        </w:numPr>
        <w:contextualSpacing/>
        <w:jc w:val="both"/>
        <w:rPr>
          <w:rFonts w:asciiTheme="minorHAnsi" w:hAnsiTheme="minorHAnsi" w:cstheme="minorHAnsi"/>
          <w:color w:val="000000"/>
        </w:rPr>
      </w:pPr>
      <w:r w:rsidRPr="00A84614">
        <w:rPr>
          <w:rFonts w:asciiTheme="minorHAnsi" w:hAnsiTheme="minorHAnsi" w:cstheme="minorHAnsi"/>
          <w:color w:val="000000"/>
        </w:rPr>
        <w:t>Evaluators should be sensitive to beliefs, manners and customs and act with integrity and honesty in their relationships with all stakeholders.</w:t>
      </w:r>
    </w:p>
    <w:p w:rsidR="00A84614" w:rsidRPr="00A84614" w:rsidRDefault="00A84614" w:rsidP="00787379">
      <w:pPr>
        <w:pStyle w:val="ListParagraph"/>
        <w:numPr>
          <w:ilvl w:val="0"/>
          <w:numId w:val="11"/>
        </w:numPr>
        <w:contextualSpacing/>
        <w:jc w:val="both"/>
        <w:rPr>
          <w:rFonts w:asciiTheme="minorHAnsi" w:hAnsiTheme="minorHAnsi" w:cstheme="minorHAnsi"/>
          <w:color w:val="000000"/>
        </w:rPr>
      </w:pPr>
      <w:r w:rsidRPr="00A84614">
        <w:rPr>
          <w:rFonts w:asciiTheme="minorHAnsi" w:hAnsiTheme="minorHAnsi" w:cstheme="minorHAnsi"/>
          <w:color w:val="000000"/>
        </w:rPr>
        <w:t>Evaluators should ensure that their contacts with individuals are characterized by respect.</w:t>
      </w:r>
    </w:p>
    <w:p w:rsidR="00A84614" w:rsidRPr="00A84614" w:rsidRDefault="00A84614" w:rsidP="00787379">
      <w:pPr>
        <w:pStyle w:val="ListParagraph"/>
        <w:numPr>
          <w:ilvl w:val="0"/>
          <w:numId w:val="11"/>
        </w:numPr>
        <w:contextualSpacing/>
        <w:jc w:val="both"/>
        <w:rPr>
          <w:rFonts w:asciiTheme="minorHAnsi" w:hAnsiTheme="minorHAnsi" w:cstheme="minorHAnsi"/>
          <w:color w:val="000000"/>
        </w:rPr>
      </w:pPr>
      <w:r w:rsidRPr="00A84614">
        <w:rPr>
          <w:rFonts w:asciiTheme="minorHAnsi" w:hAnsiTheme="minorHAnsi" w:cstheme="minorHAnsi"/>
          <w:color w:val="000000"/>
        </w:rPr>
        <w:t>Evaluators should protect the anonymity and confidentiality of individual information</w:t>
      </w:r>
    </w:p>
    <w:p w:rsidR="00A84614" w:rsidRPr="00A84614" w:rsidRDefault="00A84614" w:rsidP="00787379">
      <w:pPr>
        <w:pStyle w:val="ListParagraph"/>
        <w:numPr>
          <w:ilvl w:val="0"/>
          <w:numId w:val="11"/>
        </w:numPr>
        <w:contextualSpacing/>
        <w:jc w:val="both"/>
        <w:rPr>
          <w:rFonts w:asciiTheme="minorHAnsi" w:hAnsiTheme="minorHAnsi" w:cstheme="minorHAnsi"/>
          <w:color w:val="000000"/>
        </w:rPr>
      </w:pPr>
      <w:r w:rsidRPr="00A84614">
        <w:rPr>
          <w:rFonts w:asciiTheme="minorHAnsi" w:hAnsiTheme="minorHAnsi" w:cstheme="minorHAnsi"/>
          <w:color w:val="000000"/>
        </w:rPr>
        <w:t>Evaluators are responsible for their performance and their product(s).</w:t>
      </w:r>
    </w:p>
    <w:p w:rsidR="00A84614" w:rsidRPr="00A84614" w:rsidRDefault="00A84614" w:rsidP="00A84614">
      <w:pPr>
        <w:pStyle w:val="NoSpacing"/>
        <w:rPr>
          <w:rFonts w:asciiTheme="minorHAnsi" w:hAnsiTheme="minorHAnsi" w:cstheme="minorHAnsi"/>
        </w:rPr>
      </w:pPr>
    </w:p>
    <w:p w:rsidR="00224B1A" w:rsidRPr="00A84614" w:rsidRDefault="004315DF" w:rsidP="00A84614">
      <w:pPr>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6</w:t>
      </w:r>
      <w:r w:rsidR="00224B1A" w:rsidRPr="00A84614">
        <w:rPr>
          <w:rFonts w:asciiTheme="minorHAnsi" w:hAnsiTheme="minorHAnsi" w:cstheme="minorHAnsi"/>
          <w:b/>
          <w:bCs/>
          <w:color w:val="000000"/>
          <w:sz w:val="22"/>
          <w:szCs w:val="22"/>
        </w:rPr>
        <w:t>.</w:t>
      </w:r>
      <w:r w:rsidR="001358F5" w:rsidRPr="00A84614">
        <w:rPr>
          <w:rFonts w:asciiTheme="minorHAnsi" w:hAnsiTheme="minorHAnsi" w:cstheme="minorHAnsi"/>
          <w:b/>
          <w:bCs/>
          <w:color w:val="000000"/>
          <w:sz w:val="22"/>
          <w:szCs w:val="22"/>
        </w:rPr>
        <w:t xml:space="preserve"> EXPECTED</w:t>
      </w:r>
      <w:r w:rsidR="004817E4" w:rsidRPr="00A84614">
        <w:rPr>
          <w:rFonts w:asciiTheme="minorHAnsi" w:hAnsiTheme="minorHAnsi" w:cstheme="minorHAnsi"/>
          <w:b/>
          <w:bCs/>
          <w:color w:val="000000"/>
          <w:sz w:val="22"/>
          <w:szCs w:val="22"/>
        </w:rPr>
        <w:t xml:space="preserve"> DELIVERABLES</w:t>
      </w:r>
      <w:r w:rsidR="00A84614">
        <w:rPr>
          <w:rFonts w:asciiTheme="minorHAnsi" w:hAnsiTheme="minorHAnsi" w:cstheme="minorHAnsi"/>
          <w:b/>
          <w:bCs/>
          <w:color w:val="000000"/>
          <w:sz w:val="22"/>
          <w:szCs w:val="22"/>
        </w:rPr>
        <w:t xml:space="preserve"> AND TASKS</w:t>
      </w:r>
    </w:p>
    <w:p w:rsidR="00704CD9" w:rsidRDefault="00704CD9" w:rsidP="004315DF">
      <w:pPr>
        <w:contextualSpacing/>
        <w:jc w:val="both"/>
        <w:rPr>
          <w:rFonts w:asciiTheme="minorHAnsi" w:eastAsia="Calibri" w:hAnsiTheme="minorHAnsi" w:cstheme="minorHAnsi"/>
          <w:color w:val="000000"/>
          <w:sz w:val="22"/>
          <w:szCs w:val="22"/>
        </w:rPr>
      </w:pPr>
    </w:p>
    <w:p w:rsidR="00F777DA" w:rsidRPr="00A84614" w:rsidRDefault="00F777DA" w:rsidP="00787379">
      <w:pPr>
        <w:pStyle w:val="ListParagraph"/>
        <w:numPr>
          <w:ilvl w:val="0"/>
          <w:numId w:val="10"/>
        </w:numPr>
        <w:contextualSpacing/>
        <w:jc w:val="both"/>
        <w:rPr>
          <w:rFonts w:asciiTheme="minorHAnsi" w:hAnsiTheme="minorHAnsi" w:cstheme="minorHAnsi"/>
          <w:color w:val="000000"/>
        </w:rPr>
      </w:pPr>
      <w:r w:rsidRPr="00A84614">
        <w:rPr>
          <w:rFonts w:asciiTheme="minorHAnsi" w:hAnsiTheme="minorHAnsi" w:cstheme="minorHAnsi"/>
          <w:b/>
          <w:color w:val="000000"/>
        </w:rPr>
        <w:t>Evaluation inception report</w:t>
      </w:r>
      <w:r w:rsidRPr="00A84614">
        <w:rPr>
          <w:rFonts w:asciiTheme="minorHAnsi" w:hAnsiTheme="minorHAnsi" w:cstheme="minorHAnsi"/>
          <w:color w:val="000000"/>
        </w:rPr>
        <w:t>. An inception report should be prepared by the evaluation team before going into the full-fledged evaluation exercise. It should detail the evaluators’ understanding of what is being evaluated and why, showing how each evaluation question will be answered by way of: proposed methods, proposed sources of data and data collection procedures. The inception report should include a proposed schedule of tasks, activities and deliverables, designating a team member with the lead responsibility for each task or product;</w:t>
      </w:r>
    </w:p>
    <w:p w:rsidR="00F777DA" w:rsidRPr="00A84614" w:rsidRDefault="00F777DA" w:rsidP="00787379">
      <w:pPr>
        <w:pStyle w:val="ListParagraph"/>
        <w:numPr>
          <w:ilvl w:val="0"/>
          <w:numId w:val="10"/>
        </w:numPr>
        <w:contextualSpacing/>
        <w:jc w:val="both"/>
        <w:rPr>
          <w:rFonts w:asciiTheme="minorHAnsi" w:hAnsiTheme="minorHAnsi" w:cstheme="minorHAnsi"/>
          <w:color w:val="000000"/>
        </w:rPr>
      </w:pPr>
      <w:r w:rsidRPr="00A84614">
        <w:rPr>
          <w:rFonts w:asciiTheme="minorHAnsi" w:hAnsiTheme="minorHAnsi" w:cstheme="minorHAnsi"/>
          <w:b/>
          <w:color w:val="000000"/>
        </w:rPr>
        <w:lastRenderedPageBreak/>
        <w:t>Draft evaluation report</w:t>
      </w:r>
      <w:r w:rsidRPr="00A84614">
        <w:rPr>
          <w:rFonts w:asciiTheme="minorHAnsi" w:hAnsiTheme="minorHAnsi" w:cstheme="minorHAnsi"/>
          <w:color w:val="000000"/>
        </w:rPr>
        <w:t>. The draft evaluation report should be reviewed by the CADRI Principals (UNDP, UNISDR, UNOCHA) and CADRI Senior Coordinator to ensure that the evaluation meets the required quality criteria;</w:t>
      </w:r>
    </w:p>
    <w:p w:rsidR="00F777DA" w:rsidRPr="00A84614" w:rsidRDefault="00F777DA" w:rsidP="00787379">
      <w:pPr>
        <w:pStyle w:val="NoSpacing"/>
        <w:numPr>
          <w:ilvl w:val="0"/>
          <w:numId w:val="10"/>
        </w:numPr>
        <w:rPr>
          <w:rFonts w:asciiTheme="minorHAnsi" w:hAnsiTheme="minorHAnsi" w:cstheme="minorHAnsi"/>
        </w:rPr>
      </w:pPr>
      <w:r w:rsidRPr="00A84614">
        <w:rPr>
          <w:rFonts w:asciiTheme="minorHAnsi" w:hAnsiTheme="minorHAnsi" w:cstheme="minorHAnsi"/>
          <w:b/>
          <w:color w:val="000000"/>
        </w:rPr>
        <w:t>Final evaluation report</w:t>
      </w:r>
      <w:r w:rsidRPr="00A84614">
        <w:rPr>
          <w:rFonts w:asciiTheme="minorHAnsi" w:hAnsiTheme="minorHAnsi" w:cstheme="minorHAnsi"/>
          <w:color w:val="000000"/>
        </w:rPr>
        <w:t xml:space="preserve">. The evaluation report </w:t>
      </w:r>
      <w:r w:rsidRPr="00A84614">
        <w:rPr>
          <w:rFonts w:asciiTheme="minorHAnsi" w:hAnsiTheme="minorHAnsi" w:cstheme="minorHAnsi"/>
        </w:rPr>
        <w:t>will include an executive summary that highlights findings, conclusions, recommendations and lessons learned, as well as a methodology brief to facilitate the learning of lessons from the evaluation process</w:t>
      </w:r>
      <w:r w:rsidRPr="00A84614">
        <w:rPr>
          <w:rFonts w:asciiTheme="minorHAnsi" w:hAnsiTheme="minorHAnsi" w:cstheme="minorHAnsi"/>
          <w:color w:val="000000"/>
        </w:rPr>
        <w:t>.</w:t>
      </w:r>
    </w:p>
    <w:p w:rsidR="00F777DA" w:rsidRDefault="00F777DA" w:rsidP="00787379">
      <w:pPr>
        <w:pStyle w:val="NoSpacing"/>
        <w:numPr>
          <w:ilvl w:val="0"/>
          <w:numId w:val="10"/>
        </w:numPr>
        <w:rPr>
          <w:rFonts w:asciiTheme="minorHAnsi" w:hAnsiTheme="minorHAnsi" w:cstheme="minorHAnsi"/>
        </w:rPr>
      </w:pPr>
      <w:r w:rsidRPr="00A84614">
        <w:rPr>
          <w:rFonts w:asciiTheme="minorHAnsi" w:hAnsiTheme="minorHAnsi" w:cstheme="minorHAnsi"/>
          <w:b/>
        </w:rPr>
        <w:t>Power Point presentations for senior management</w:t>
      </w:r>
      <w:r w:rsidRPr="00A84614">
        <w:rPr>
          <w:rFonts w:asciiTheme="minorHAnsi" w:hAnsiTheme="minorHAnsi" w:cstheme="minorHAnsi"/>
        </w:rPr>
        <w:t xml:space="preserve"> and other stakeholders to be used during stakeholder feedback sessions as necessary.</w:t>
      </w:r>
    </w:p>
    <w:p w:rsidR="00224B1A" w:rsidRPr="00A84614" w:rsidRDefault="004315DF" w:rsidP="00A84614">
      <w:pPr>
        <w:jc w:val="both"/>
        <w:rPr>
          <w:rFonts w:asciiTheme="minorHAnsi" w:hAnsiTheme="minorHAnsi" w:cstheme="minorHAnsi"/>
          <w:color w:val="000000"/>
          <w:sz w:val="22"/>
          <w:szCs w:val="22"/>
        </w:rPr>
      </w:pPr>
      <w:r>
        <w:rPr>
          <w:rFonts w:asciiTheme="majorHAnsi" w:hAnsiTheme="majorHAnsi" w:cs="Arial"/>
          <w:sz w:val="21"/>
          <w:szCs w:val="21"/>
        </w:rPr>
        <w:br/>
      </w:r>
      <w:r w:rsidR="001539E6">
        <w:rPr>
          <w:rFonts w:asciiTheme="minorHAnsi" w:hAnsiTheme="minorHAnsi" w:cstheme="minorHAnsi"/>
          <w:b/>
          <w:bCs/>
          <w:color w:val="000000"/>
          <w:sz w:val="22"/>
          <w:szCs w:val="22"/>
        </w:rPr>
        <w:t>7</w:t>
      </w:r>
      <w:r w:rsidR="00224B1A" w:rsidRPr="00A84614">
        <w:rPr>
          <w:rFonts w:asciiTheme="minorHAnsi" w:hAnsiTheme="minorHAnsi" w:cstheme="minorHAnsi"/>
          <w:b/>
          <w:bCs/>
          <w:color w:val="000000"/>
          <w:sz w:val="22"/>
          <w:szCs w:val="22"/>
        </w:rPr>
        <w:t xml:space="preserve">. </w:t>
      </w:r>
      <w:r w:rsidR="00BA43F7">
        <w:rPr>
          <w:rFonts w:asciiTheme="minorHAnsi" w:hAnsiTheme="minorHAnsi" w:cstheme="minorHAnsi"/>
          <w:b/>
          <w:bCs/>
          <w:color w:val="000000"/>
          <w:sz w:val="22"/>
          <w:szCs w:val="22"/>
        </w:rPr>
        <w:t>MANAGEMENT OF THE EVALUATION</w:t>
      </w:r>
      <w:bookmarkStart w:id="0" w:name="_GoBack"/>
      <w:bookmarkEnd w:id="0"/>
      <w:r w:rsidR="00100EFF">
        <w:rPr>
          <w:rFonts w:asciiTheme="minorHAnsi" w:hAnsiTheme="minorHAnsi" w:cstheme="minorHAnsi"/>
          <w:b/>
          <w:bCs/>
          <w:color w:val="000000"/>
          <w:sz w:val="22"/>
          <w:szCs w:val="22"/>
        </w:rPr>
        <w:t xml:space="preserve"> </w:t>
      </w:r>
    </w:p>
    <w:p w:rsidR="00224B1A" w:rsidRPr="00A84614" w:rsidRDefault="00224B1A" w:rsidP="00A84614">
      <w:pPr>
        <w:jc w:val="both"/>
        <w:rPr>
          <w:rFonts w:asciiTheme="minorHAnsi" w:hAnsiTheme="minorHAnsi" w:cstheme="minorHAnsi"/>
          <w:color w:val="000000"/>
          <w:sz w:val="22"/>
          <w:szCs w:val="22"/>
        </w:rPr>
      </w:pPr>
    </w:p>
    <w:p w:rsidR="00224B1A" w:rsidRPr="004315DF" w:rsidRDefault="00224B1A" w:rsidP="00A84614">
      <w:pPr>
        <w:jc w:val="both"/>
        <w:rPr>
          <w:rFonts w:asciiTheme="minorHAnsi" w:hAnsiTheme="minorHAnsi" w:cstheme="minorHAnsi"/>
          <w:color w:val="000000"/>
          <w:sz w:val="22"/>
          <w:szCs w:val="22"/>
        </w:rPr>
      </w:pPr>
      <w:r w:rsidRPr="004315DF">
        <w:rPr>
          <w:rFonts w:asciiTheme="minorHAnsi" w:hAnsiTheme="minorHAnsi" w:cstheme="minorHAnsi"/>
          <w:color w:val="000000"/>
          <w:sz w:val="22"/>
          <w:szCs w:val="22"/>
        </w:rPr>
        <w:t xml:space="preserve">The </w:t>
      </w:r>
      <w:r w:rsidR="004315DF" w:rsidRPr="004315DF">
        <w:rPr>
          <w:rFonts w:asciiTheme="minorHAnsi" w:hAnsiTheme="minorHAnsi" w:cstheme="minorHAnsi"/>
          <w:color w:val="000000"/>
          <w:sz w:val="22"/>
          <w:szCs w:val="22"/>
        </w:rPr>
        <w:t>consultant</w:t>
      </w:r>
      <w:r w:rsidRPr="004315DF">
        <w:rPr>
          <w:rFonts w:asciiTheme="minorHAnsi" w:hAnsiTheme="minorHAnsi" w:cstheme="minorHAnsi"/>
          <w:color w:val="000000"/>
          <w:sz w:val="22"/>
          <w:szCs w:val="22"/>
        </w:rPr>
        <w:t xml:space="preserve"> will rep</w:t>
      </w:r>
      <w:r w:rsidR="00704CD9" w:rsidRPr="004315DF">
        <w:rPr>
          <w:rFonts w:asciiTheme="minorHAnsi" w:hAnsiTheme="minorHAnsi" w:cstheme="minorHAnsi"/>
          <w:color w:val="000000"/>
          <w:sz w:val="22"/>
          <w:szCs w:val="22"/>
        </w:rPr>
        <w:t xml:space="preserve">ort directly to </w:t>
      </w:r>
      <w:r w:rsidR="00AD1BBC">
        <w:rPr>
          <w:rFonts w:asciiTheme="minorHAnsi" w:hAnsiTheme="minorHAnsi" w:cstheme="minorHAnsi"/>
          <w:bCs/>
          <w:color w:val="000000"/>
          <w:sz w:val="22"/>
          <w:szCs w:val="22"/>
        </w:rPr>
        <w:t>UNDP/</w:t>
      </w:r>
      <w:r w:rsidR="004315DF" w:rsidRPr="004315DF">
        <w:rPr>
          <w:rFonts w:asciiTheme="minorHAnsi" w:hAnsiTheme="minorHAnsi" w:cstheme="minorHAnsi"/>
          <w:bCs/>
          <w:color w:val="000000"/>
          <w:sz w:val="22"/>
          <w:szCs w:val="22"/>
        </w:rPr>
        <w:t>BCPR Monitoring &amp; Evaluation Team</w:t>
      </w:r>
      <w:r w:rsidR="004315DF">
        <w:rPr>
          <w:rFonts w:asciiTheme="minorHAnsi" w:hAnsiTheme="minorHAnsi" w:cstheme="minorHAnsi"/>
          <w:bCs/>
          <w:color w:val="000000"/>
          <w:sz w:val="22"/>
          <w:szCs w:val="22"/>
        </w:rPr>
        <w:t xml:space="preserve"> and </w:t>
      </w:r>
      <w:r w:rsidR="004315DF" w:rsidRPr="004315DF">
        <w:rPr>
          <w:rFonts w:asciiTheme="minorHAnsi" w:hAnsiTheme="minorHAnsi" w:cstheme="minorHAnsi"/>
          <w:bCs/>
          <w:color w:val="000000"/>
          <w:sz w:val="22"/>
          <w:szCs w:val="22"/>
        </w:rPr>
        <w:t>UNDP/ BCPR Disaster Risk Reduction and Recovery Team</w:t>
      </w:r>
      <w:r w:rsidR="004315DF">
        <w:rPr>
          <w:rFonts w:asciiTheme="minorHAnsi" w:hAnsiTheme="minorHAnsi" w:cstheme="minorHAnsi"/>
          <w:bCs/>
          <w:color w:val="000000"/>
          <w:sz w:val="22"/>
          <w:szCs w:val="22"/>
        </w:rPr>
        <w:t>. T</w:t>
      </w:r>
      <w:r w:rsidRPr="004315DF">
        <w:rPr>
          <w:rFonts w:asciiTheme="minorHAnsi" w:hAnsiTheme="minorHAnsi" w:cstheme="minorHAnsi"/>
          <w:color w:val="000000"/>
          <w:sz w:val="22"/>
          <w:szCs w:val="22"/>
        </w:rPr>
        <w:t>he work</w:t>
      </w:r>
      <w:r w:rsidR="009A3C08" w:rsidRPr="004315DF">
        <w:rPr>
          <w:rFonts w:asciiTheme="minorHAnsi" w:hAnsiTheme="minorHAnsi" w:cstheme="minorHAnsi"/>
          <w:color w:val="000000"/>
          <w:sz w:val="22"/>
          <w:szCs w:val="22"/>
        </w:rPr>
        <w:t xml:space="preserve"> will be</w:t>
      </w:r>
      <w:r w:rsidR="00075DC7" w:rsidRPr="004315DF">
        <w:rPr>
          <w:rFonts w:asciiTheme="minorHAnsi" w:hAnsiTheme="minorHAnsi" w:cstheme="minorHAnsi"/>
          <w:color w:val="000000"/>
          <w:sz w:val="22"/>
          <w:szCs w:val="22"/>
        </w:rPr>
        <w:t xml:space="preserve"> monitored</w:t>
      </w:r>
      <w:r w:rsidR="003B2E78" w:rsidRPr="004315DF">
        <w:rPr>
          <w:rFonts w:asciiTheme="minorHAnsi" w:hAnsiTheme="minorHAnsi" w:cstheme="minorHAnsi"/>
          <w:color w:val="000000"/>
          <w:sz w:val="22"/>
          <w:szCs w:val="22"/>
        </w:rPr>
        <w:t xml:space="preserve"> in terms of the following key timelines</w:t>
      </w:r>
      <w:r w:rsidRPr="004315DF">
        <w:rPr>
          <w:rFonts w:asciiTheme="minorHAnsi" w:hAnsiTheme="minorHAnsi" w:cstheme="minorHAnsi"/>
          <w:color w:val="000000"/>
          <w:sz w:val="22"/>
          <w:szCs w:val="22"/>
        </w:rPr>
        <w:t>:</w:t>
      </w:r>
    </w:p>
    <w:p w:rsidR="00F777DA" w:rsidRPr="00A84614" w:rsidRDefault="00F777DA" w:rsidP="00A84614">
      <w:pPr>
        <w:jc w:val="both"/>
        <w:rPr>
          <w:rFonts w:asciiTheme="minorHAnsi" w:hAnsiTheme="minorHAnsi" w:cstheme="minorHAnsi"/>
          <w:color w:val="000000"/>
          <w:sz w:val="22"/>
          <w:szCs w:val="22"/>
        </w:rPr>
      </w:pPr>
    </w:p>
    <w:p w:rsidR="0022477F" w:rsidRPr="00A84614" w:rsidRDefault="0022477F" w:rsidP="00787379">
      <w:pPr>
        <w:pStyle w:val="ListParagraph"/>
        <w:numPr>
          <w:ilvl w:val="0"/>
          <w:numId w:val="3"/>
        </w:numPr>
        <w:contextualSpacing/>
        <w:jc w:val="both"/>
        <w:rPr>
          <w:rFonts w:asciiTheme="minorHAnsi" w:hAnsiTheme="minorHAnsi" w:cstheme="minorHAnsi"/>
          <w:color w:val="000000"/>
        </w:rPr>
      </w:pPr>
      <w:r w:rsidRPr="001539E6">
        <w:rPr>
          <w:rFonts w:asciiTheme="minorHAnsi" w:hAnsiTheme="minorHAnsi" w:cstheme="minorHAnsi"/>
          <w:b/>
          <w:color w:val="000000"/>
        </w:rPr>
        <w:t xml:space="preserve">Inception </w:t>
      </w:r>
      <w:r w:rsidR="001539E6" w:rsidRPr="001539E6">
        <w:rPr>
          <w:rFonts w:asciiTheme="minorHAnsi" w:hAnsiTheme="minorHAnsi" w:cstheme="minorHAnsi"/>
          <w:b/>
          <w:color w:val="000000"/>
        </w:rPr>
        <w:t>phase</w:t>
      </w:r>
      <w:r w:rsidRPr="00A84614">
        <w:rPr>
          <w:rFonts w:asciiTheme="minorHAnsi" w:hAnsiTheme="minorHAnsi" w:cstheme="minorHAnsi"/>
          <w:color w:val="000000"/>
        </w:rPr>
        <w:t xml:space="preserve"> (the 1</w:t>
      </w:r>
      <w:r w:rsidRPr="00A84614">
        <w:rPr>
          <w:rFonts w:asciiTheme="minorHAnsi" w:hAnsiTheme="minorHAnsi" w:cstheme="minorHAnsi"/>
          <w:color w:val="000000"/>
          <w:vertAlign w:val="superscript"/>
        </w:rPr>
        <w:t>st</w:t>
      </w:r>
      <w:r w:rsidRPr="00A84614">
        <w:rPr>
          <w:rFonts w:asciiTheme="minorHAnsi" w:hAnsiTheme="minorHAnsi" w:cstheme="minorHAnsi"/>
          <w:color w:val="000000"/>
        </w:rPr>
        <w:t xml:space="preserve"> week after the contract is signed)</w:t>
      </w:r>
    </w:p>
    <w:p w:rsidR="0022477F" w:rsidRPr="00A84614" w:rsidRDefault="00A84614" w:rsidP="00787379">
      <w:pPr>
        <w:pStyle w:val="ListParagraph"/>
        <w:numPr>
          <w:ilvl w:val="1"/>
          <w:numId w:val="3"/>
        </w:numPr>
        <w:contextualSpacing/>
        <w:jc w:val="both"/>
        <w:rPr>
          <w:rFonts w:asciiTheme="minorHAnsi" w:hAnsiTheme="minorHAnsi" w:cstheme="minorHAnsi"/>
          <w:color w:val="000000"/>
        </w:rPr>
      </w:pPr>
      <w:r w:rsidRPr="00A84614">
        <w:rPr>
          <w:rFonts w:asciiTheme="minorHAnsi" w:hAnsiTheme="minorHAnsi" w:cstheme="minorHAnsi"/>
          <w:color w:val="000000"/>
        </w:rPr>
        <w:t>Inception meeting in Geneva</w:t>
      </w:r>
    </w:p>
    <w:p w:rsidR="0022477F" w:rsidRPr="00A84614" w:rsidRDefault="0022477F" w:rsidP="00787379">
      <w:pPr>
        <w:pStyle w:val="ListParagraph"/>
        <w:numPr>
          <w:ilvl w:val="1"/>
          <w:numId w:val="3"/>
        </w:numPr>
        <w:contextualSpacing/>
        <w:jc w:val="both"/>
        <w:rPr>
          <w:rFonts w:asciiTheme="minorHAnsi" w:hAnsiTheme="minorHAnsi" w:cstheme="minorHAnsi"/>
          <w:color w:val="000000"/>
        </w:rPr>
      </w:pPr>
      <w:r w:rsidRPr="00A84614">
        <w:rPr>
          <w:rFonts w:asciiTheme="minorHAnsi" w:hAnsiTheme="minorHAnsi" w:cstheme="minorHAnsi"/>
          <w:color w:val="000000"/>
        </w:rPr>
        <w:t>Design and agree on the evaluation design and methods including the stakeholder interview</w:t>
      </w:r>
      <w:r w:rsidR="00A84614" w:rsidRPr="00A84614">
        <w:rPr>
          <w:rFonts w:asciiTheme="minorHAnsi" w:hAnsiTheme="minorHAnsi" w:cstheme="minorHAnsi"/>
          <w:color w:val="000000"/>
        </w:rPr>
        <w:t>s</w:t>
      </w:r>
      <w:r w:rsidRPr="00A84614">
        <w:rPr>
          <w:rFonts w:asciiTheme="minorHAnsi" w:hAnsiTheme="minorHAnsi" w:cstheme="minorHAnsi"/>
          <w:color w:val="000000"/>
        </w:rPr>
        <w:t>;</w:t>
      </w:r>
    </w:p>
    <w:p w:rsidR="0022477F" w:rsidRPr="00A84614" w:rsidRDefault="001539E6" w:rsidP="00787379">
      <w:pPr>
        <w:pStyle w:val="ListParagraph"/>
        <w:numPr>
          <w:ilvl w:val="1"/>
          <w:numId w:val="3"/>
        </w:numPr>
        <w:contextualSpacing/>
        <w:jc w:val="both"/>
        <w:rPr>
          <w:rFonts w:asciiTheme="minorHAnsi" w:hAnsiTheme="minorHAnsi" w:cstheme="minorHAnsi"/>
          <w:color w:val="000000"/>
        </w:rPr>
      </w:pPr>
      <w:r>
        <w:rPr>
          <w:rFonts w:asciiTheme="minorHAnsi" w:hAnsiTheme="minorHAnsi" w:cstheme="minorHAnsi"/>
          <w:color w:val="000000"/>
        </w:rPr>
        <w:t>Prepare and s</w:t>
      </w:r>
      <w:r w:rsidR="0022477F" w:rsidRPr="00A84614">
        <w:rPr>
          <w:rFonts w:asciiTheme="minorHAnsi" w:hAnsiTheme="minorHAnsi" w:cstheme="minorHAnsi"/>
          <w:color w:val="000000"/>
        </w:rPr>
        <w:t>ubmi</w:t>
      </w:r>
      <w:r>
        <w:rPr>
          <w:rFonts w:asciiTheme="minorHAnsi" w:hAnsiTheme="minorHAnsi" w:cstheme="minorHAnsi"/>
          <w:color w:val="000000"/>
        </w:rPr>
        <w:t>t</w:t>
      </w:r>
      <w:r w:rsidR="0022477F" w:rsidRPr="00A84614">
        <w:rPr>
          <w:rFonts w:asciiTheme="minorHAnsi" w:hAnsiTheme="minorHAnsi" w:cstheme="minorHAnsi"/>
          <w:color w:val="000000"/>
        </w:rPr>
        <w:t xml:space="preserve"> an inception report including a detailed work plan within one week from the starting date;</w:t>
      </w:r>
    </w:p>
    <w:p w:rsidR="0022477F" w:rsidRPr="00A84614" w:rsidRDefault="0022477F" w:rsidP="00A84614">
      <w:pPr>
        <w:pStyle w:val="ListParagraph"/>
        <w:ind w:left="1080"/>
        <w:jc w:val="both"/>
        <w:rPr>
          <w:rFonts w:asciiTheme="minorHAnsi" w:hAnsiTheme="minorHAnsi" w:cstheme="minorHAnsi"/>
          <w:color w:val="000000"/>
        </w:rPr>
      </w:pPr>
    </w:p>
    <w:p w:rsidR="0022477F" w:rsidRPr="00A84614" w:rsidRDefault="0022477F" w:rsidP="00787379">
      <w:pPr>
        <w:pStyle w:val="ListParagraph"/>
        <w:numPr>
          <w:ilvl w:val="0"/>
          <w:numId w:val="3"/>
        </w:numPr>
        <w:contextualSpacing/>
        <w:jc w:val="both"/>
        <w:rPr>
          <w:rFonts w:asciiTheme="minorHAnsi" w:hAnsiTheme="minorHAnsi" w:cstheme="minorHAnsi"/>
          <w:color w:val="000000"/>
        </w:rPr>
      </w:pPr>
      <w:r w:rsidRPr="001539E6">
        <w:rPr>
          <w:rFonts w:asciiTheme="minorHAnsi" w:hAnsiTheme="minorHAnsi" w:cstheme="minorHAnsi"/>
          <w:b/>
          <w:color w:val="000000"/>
        </w:rPr>
        <w:t xml:space="preserve">Implementation </w:t>
      </w:r>
      <w:r w:rsidR="001539E6" w:rsidRPr="001539E6">
        <w:rPr>
          <w:rFonts w:asciiTheme="minorHAnsi" w:hAnsiTheme="minorHAnsi" w:cstheme="minorHAnsi"/>
          <w:b/>
          <w:color w:val="000000"/>
        </w:rPr>
        <w:t>phase</w:t>
      </w:r>
      <w:r w:rsidRPr="00A84614">
        <w:rPr>
          <w:rFonts w:asciiTheme="minorHAnsi" w:hAnsiTheme="minorHAnsi" w:cstheme="minorHAnsi"/>
          <w:color w:val="000000"/>
        </w:rPr>
        <w:t xml:space="preserve"> (the 2</w:t>
      </w:r>
      <w:r w:rsidRPr="00A84614">
        <w:rPr>
          <w:rFonts w:asciiTheme="minorHAnsi" w:hAnsiTheme="minorHAnsi" w:cstheme="minorHAnsi"/>
          <w:color w:val="000000"/>
          <w:vertAlign w:val="superscript"/>
        </w:rPr>
        <w:t>nd</w:t>
      </w:r>
      <w:r w:rsidRPr="00A84614">
        <w:rPr>
          <w:rFonts w:asciiTheme="minorHAnsi" w:hAnsiTheme="minorHAnsi" w:cstheme="minorHAnsi"/>
          <w:color w:val="000000"/>
        </w:rPr>
        <w:t xml:space="preserve"> – </w:t>
      </w:r>
      <w:r w:rsidR="00A84614" w:rsidRPr="00A84614">
        <w:rPr>
          <w:rFonts w:asciiTheme="minorHAnsi" w:hAnsiTheme="minorHAnsi" w:cstheme="minorHAnsi"/>
          <w:color w:val="000000"/>
        </w:rPr>
        <w:t>5</w:t>
      </w:r>
      <w:r w:rsidRPr="00A84614">
        <w:rPr>
          <w:rFonts w:asciiTheme="minorHAnsi" w:hAnsiTheme="minorHAnsi" w:cstheme="minorHAnsi"/>
          <w:color w:val="000000"/>
          <w:vertAlign w:val="superscript"/>
        </w:rPr>
        <w:t>th</w:t>
      </w:r>
      <w:r w:rsidRPr="00A84614">
        <w:rPr>
          <w:rFonts w:asciiTheme="minorHAnsi" w:hAnsiTheme="minorHAnsi" w:cstheme="minorHAnsi"/>
          <w:color w:val="000000"/>
        </w:rPr>
        <w:t xml:space="preserve"> week after the contract is signed</w:t>
      </w:r>
      <w:r w:rsidRPr="00A84614" w:rsidDel="004D5170">
        <w:rPr>
          <w:rFonts w:asciiTheme="minorHAnsi" w:hAnsiTheme="minorHAnsi" w:cstheme="minorHAnsi"/>
          <w:color w:val="000000"/>
        </w:rPr>
        <w:t xml:space="preserve"> </w:t>
      </w:r>
      <w:r w:rsidRPr="00A84614">
        <w:rPr>
          <w:rFonts w:asciiTheme="minorHAnsi" w:hAnsiTheme="minorHAnsi" w:cstheme="minorHAnsi"/>
          <w:color w:val="000000"/>
        </w:rPr>
        <w:t>)</w:t>
      </w:r>
    </w:p>
    <w:p w:rsidR="0022477F" w:rsidRPr="00A84614" w:rsidRDefault="0022477F" w:rsidP="00787379">
      <w:pPr>
        <w:pStyle w:val="ListParagraph"/>
        <w:numPr>
          <w:ilvl w:val="1"/>
          <w:numId w:val="3"/>
        </w:numPr>
        <w:contextualSpacing/>
        <w:jc w:val="both"/>
        <w:rPr>
          <w:rFonts w:asciiTheme="minorHAnsi" w:hAnsiTheme="minorHAnsi" w:cstheme="minorHAnsi"/>
          <w:color w:val="000000"/>
        </w:rPr>
      </w:pPr>
      <w:r w:rsidRPr="00A84614">
        <w:rPr>
          <w:rFonts w:asciiTheme="minorHAnsi" w:hAnsiTheme="minorHAnsi" w:cstheme="minorHAnsi"/>
          <w:color w:val="000000"/>
        </w:rPr>
        <w:t>Desk-review of the programme documents;</w:t>
      </w:r>
    </w:p>
    <w:p w:rsidR="0022477F" w:rsidRPr="00A84614" w:rsidRDefault="0022477F" w:rsidP="00787379">
      <w:pPr>
        <w:pStyle w:val="ListParagraph"/>
        <w:numPr>
          <w:ilvl w:val="1"/>
          <w:numId w:val="3"/>
        </w:numPr>
        <w:contextualSpacing/>
        <w:jc w:val="both"/>
        <w:rPr>
          <w:rFonts w:asciiTheme="minorHAnsi" w:hAnsiTheme="minorHAnsi" w:cstheme="minorHAnsi"/>
          <w:color w:val="000000"/>
        </w:rPr>
      </w:pPr>
      <w:r w:rsidRPr="00A84614">
        <w:rPr>
          <w:rFonts w:asciiTheme="minorHAnsi" w:hAnsiTheme="minorHAnsi" w:cstheme="minorHAnsi"/>
          <w:color w:val="000000"/>
        </w:rPr>
        <w:t>Develop questionnaires;</w:t>
      </w:r>
    </w:p>
    <w:p w:rsidR="0022477F" w:rsidRPr="00A84614" w:rsidRDefault="0022477F" w:rsidP="00787379">
      <w:pPr>
        <w:pStyle w:val="ListParagraph"/>
        <w:numPr>
          <w:ilvl w:val="1"/>
          <w:numId w:val="3"/>
        </w:numPr>
        <w:contextualSpacing/>
        <w:jc w:val="both"/>
        <w:rPr>
          <w:rFonts w:asciiTheme="minorHAnsi" w:hAnsiTheme="minorHAnsi" w:cstheme="minorHAnsi"/>
          <w:color w:val="000000"/>
        </w:rPr>
      </w:pPr>
      <w:r w:rsidRPr="00A84614">
        <w:rPr>
          <w:rFonts w:asciiTheme="minorHAnsi" w:hAnsiTheme="minorHAnsi" w:cstheme="minorHAnsi"/>
          <w:color w:val="000000"/>
        </w:rPr>
        <w:t>Conduct the stakeholder interviews through telephone;</w:t>
      </w:r>
    </w:p>
    <w:p w:rsidR="0022477F" w:rsidRPr="00A84614" w:rsidRDefault="0022477F" w:rsidP="00787379">
      <w:pPr>
        <w:pStyle w:val="ListParagraph"/>
        <w:numPr>
          <w:ilvl w:val="1"/>
          <w:numId w:val="3"/>
        </w:numPr>
        <w:contextualSpacing/>
        <w:jc w:val="both"/>
        <w:rPr>
          <w:rFonts w:asciiTheme="minorHAnsi" w:hAnsiTheme="minorHAnsi" w:cstheme="minorHAnsi"/>
          <w:color w:val="000000"/>
        </w:rPr>
      </w:pPr>
      <w:r w:rsidRPr="00A84614">
        <w:rPr>
          <w:rFonts w:asciiTheme="minorHAnsi" w:hAnsiTheme="minorHAnsi" w:cstheme="minorHAnsi"/>
          <w:color w:val="000000"/>
        </w:rPr>
        <w:t>Conduct data analysis;</w:t>
      </w:r>
    </w:p>
    <w:p w:rsidR="0022477F" w:rsidRPr="00A84614" w:rsidRDefault="0022477F" w:rsidP="00787379">
      <w:pPr>
        <w:pStyle w:val="ListParagraph"/>
        <w:numPr>
          <w:ilvl w:val="1"/>
          <w:numId w:val="3"/>
        </w:numPr>
        <w:contextualSpacing/>
        <w:jc w:val="both"/>
        <w:rPr>
          <w:rFonts w:asciiTheme="minorHAnsi" w:hAnsiTheme="minorHAnsi" w:cstheme="minorHAnsi"/>
          <w:color w:val="000000"/>
        </w:rPr>
      </w:pPr>
      <w:r w:rsidRPr="00A84614">
        <w:rPr>
          <w:rFonts w:asciiTheme="minorHAnsi" w:hAnsiTheme="minorHAnsi" w:cstheme="minorHAnsi"/>
          <w:color w:val="000000"/>
        </w:rPr>
        <w:t>Submission of the 1st draft of th</w:t>
      </w:r>
      <w:r w:rsidR="00A84614" w:rsidRPr="00A84614">
        <w:rPr>
          <w:rFonts w:asciiTheme="minorHAnsi" w:hAnsiTheme="minorHAnsi" w:cstheme="minorHAnsi"/>
          <w:color w:val="000000"/>
        </w:rPr>
        <w:t>e evaluation report within the 5</w:t>
      </w:r>
      <w:r w:rsidRPr="00A84614">
        <w:rPr>
          <w:rFonts w:asciiTheme="minorHAnsi" w:hAnsiTheme="minorHAnsi" w:cstheme="minorHAnsi"/>
          <w:color w:val="000000"/>
        </w:rPr>
        <w:t>th week for stakeholder review;</w:t>
      </w:r>
    </w:p>
    <w:p w:rsidR="0022477F" w:rsidRPr="00A84614" w:rsidRDefault="0022477F" w:rsidP="00A84614">
      <w:pPr>
        <w:pStyle w:val="ListParagraph"/>
        <w:ind w:left="1080"/>
        <w:contextualSpacing/>
        <w:jc w:val="both"/>
        <w:rPr>
          <w:rFonts w:asciiTheme="minorHAnsi" w:hAnsiTheme="minorHAnsi" w:cstheme="minorHAnsi"/>
          <w:color w:val="000000"/>
        </w:rPr>
      </w:pPr>
    </w:p>
    <w:p w:rsidR="0022477F" w:rsidRPr="00A84614" w:rsidRDefault="0022477F" w:rsidP="00787379">
      <w:pPr>
        <w:pStyle w:val="ListParagraph"/>
        <w:numPr>
          <w:ilvl w:val="0"/>
          <w:numId w:val="3"/>
        </w:numPr>
        <w:contextualSpacing/>
        <w:jc w:val="both"/>
        <w:rPr>
          <w:rFonts w:asciiTheme="minorHAnsi" w:hAnsiTheme="minorHAnsi" w:cstheme="minorHAnsi"/>
          <w:color w:val="000000"/>
        </w:rPr>
      </w:pPr>
      <w:r w:rsidRPr="001539E6">
        <w:rPr>
          <w:rFonts w:asciiTheme="minorHAnsi" w:hAnsiTheme="minorHAnsi" w:cstheme="minorHAnsi"/>
          <w:b/>
          <w:color w:val="000000"/>
        </w:rPr>
        <w:t xml:space="preserve">Reporting </w:t>
      </w:r>
      <w:r w:rsidR="001539E6" w:rsidRPr="001539E6">
        <w:rPr>
          <w:rFonts w:asciiTheme="minorHAnsi" w:hAnsiTheme="minorHAnsi" w:cstheme="minorHAnsi"/>
          <w:b/>
          <w:color w:val="000000"/>
        </w:rPr>
        <w:t>phase</w:t>
      </w:r>
      <w:r w:rsidRPr="00A84614">
        <w:rPr>
          <w:rFonts w:asciiTheme="minorHAnsi" w:hAnsiTheme="minorHAnsi" w:cstheme="minorHAnsi"/>
          <w:color w:val="000000"/>
        </w:rPr>
        <w:t xml:space="preserve"> (the </w:t>
      </w:r>
      <w:r w:rsidR="00A84614" w:rsidRPr="00A84614">
        <w:rPr>
          <w:rFonts w:asciiTheme="minorHAnsi" w:hAnsiTheme="minorHAnsi" w:cstheme="minorHAnsi"/>
          <w:color w:val="000000"/>
        </w:rPr>
        <w:t>6</w:t>
      </w:r>
      <w:r w:rsidR="00A84614" w:rsidRPr="00A84614">
        <w:rPr>
          <w:rFonts w:asciiTheme="minorHAnsi" w:hAnsiTheme="minorHAnsi" w:cstheme="minorHAnsi"/>
          <w:color w:val="000000"/>
          <w:vertAlign w:val="superscript"/>
        </w:rPr>
        <w:t>th</w:t>
      </w:r>
      <w:r w:rsidR="00A84614" w:rsidRPr="00A84614">
        <w:rPr>
          <w:rFonts w:asciiTheme="minorHAnsi" w:hAnsiTheme="minorHAnsi" w:cstheme="minorHAnsi"/>
          <w:color w:val="000000"/>
        </w:rPr>
        <w:t xml:space="preserve"> - </w:t>
      </w:r>
      <w:r w:rsidRPr="00A84614">
        <w:rPr>
          <w:rFonts w:asciiTheme="minorHAnsi" w:hAnsiTheme="minorHAnsi" w:cstheme="minorHAnsi"/>
          <w:color w:val="000000"/>
        </w:rPr>
        <w:t>7</w:t>
      </w:r>
      <w:r w:rsidRPr="00A84614">
        <w:rPr>
          <w:rFonts w:asciiTheme="minorHAnsi" w:hAnsiTheme="minorHAnsi" w:cstheme="minorHAnsi"/>
          <w:color w:val="000000"/>
          <w:vertAlign w:val="superscript"/>
        </w:rPr>
        <w:t>th</w:t>
      </w:r>
      <w:r w:rsidRPr="00A84614">
        <w:rPr>
          <w:rFonts w:asciiTheme="minorHAnsi" w:hAnsiTheme="minorHAnsi" w:cstheme="minorHAnsi"/>
          <w:color w:val="000000"/>
        </w:rPr>
        <w:t xml:space="preserve"> week after the contract is signed)</w:t>
      </w:r>
    </w:p>
    <w:p w:rsidR="0022477F" w:rsidRPr="00A84614" w:rsidRDefault="0022477F" w:rsidP="00787379">
      <w:pPr>
        <w:pStyle w:val="ListParagraph"/>
        <w:numPr>
          <w:ilvl w:val="1"/>
          <w:numId w:val="3"/>
        </w:numPr>
        <w:contextualSpacing/>
        <w:jc w:val="both"/>
        <w:rPr>
          <w:rFonts w:asciiTheme="minorHAnsi" w:hAnsiTheme="minorHAnsi" w:cstheme="minorHAnsi"/>
          <w:color w:val="000000"/>
        </w:rPr>
      </w:pPr>
      <w:r w:rsidRPr="00A84614">
        <w:rPr>
          <w:rFonts w:asciiTheme="minorHAnsi" w:hAnsiTheme="minorHAnsi" w:cstheme="minorHAnsi"/>
          <w:color w:val="000000"/>
        </w:rPr>
        <w:t>Review of the evaluation report by key stakeholders;</w:t>
      </w:r>
    </w:p>
    <w:p w:rsidR="0022477F" w:rsidRPr="00A84614" w:rsidRDefault="0022477F" w:rsidP="00787379">
      <w:pPr>
        <w:pStyle w:val="ListParagraph"/>
        <w:numPr>
          <w:ilvl w:val="1"/>
          <w:numId w:val="3"/>
        </w:numPr>
        <w:contextualSpacing/>
        <w:jc w:val="both"/>
        <w:rPr>
          <w:rFonts w:asciiTheme="minorHAnsi" w:hAnsiTheme="minorHAnsi" w:cstheme="minorHAnsi"/>
          <w:color w:val="000000"/>
        </w:rPr>
      </w:pPr>
      <w:r w:rsidRPr="00A84614">
        <w:rPr>
          <w:rFonts w:asciiTheme="minorHAnsi" w:hAnsiTheme="minorHAnsi" w:cstheme="minorHAnsi"/>
          <w:color w:val="000000"/>
        </w:rPr>
        <w:t>Revise the report to include the feedback received;</w:t>
      </w:r>
    </w:p>
    <w:p w:rsidR="0022477F" w:rsidRPr="00A84614" w:rsidRDefault="0022477F" w:rsidP="00787379">
      <w:pPr>
        <w:pStyle w:val="ListParagraph"/>
        <w:numPr>
          <w:ilvl w:val="1"/>
          <w:numId w:val="3"/>
        </w:numPr>
        <w:contextualSpacing/>
        <w:jc w:val="both"/>
        <w:rPr>
          <w:rFonts w:asciiTheme="minorHAnsi" w:hAnsiTheme="minorHAnsi" w:cstheme="minorHAnsi"/>
          <w:color w:val="000000"/>
        </w:rPr>
      </w:pPr>
      <w:r w:rsidRPr="00A84614">
        <w:rPr>
          <w:rFonts w:asciiTheme="minorHAnsi" w:hAnsiTheme="minorHAnsi" w:cstheme="minorHAnsi"/>
          <w:color w:val="000000"/>
        </w:rPr>
        <w:t>Organize a stakeholder meeting and review of the draft report;</w:t>
      </w:r>
    </w:p>
    <w:p w:rsidR="0022477F" w:rsidRPr="00A84614" w:rsidRDefault="0022477F" w:rsidP="00787379">
      <w:pPr>
        <w:pStyle w:val="ListParagraph"/>
        <w:numPr>
          <w:ilvl w:val="1"/>
          <w:numId w:val="3"/>
        </w:numPr>
        <w:contextualSpacing/>
        <w:jc w:val="both"/>
        <w:rPr>
          <w:rFonts w:asciiTheme="minorHAnsi" w:hAnsiTheme="minorHAnsi" w:cstheme="minorHAnsi"/>
          <w:color w:val="000000"/>
        </w:rPr>
      </w:pPr>
      <w:r w:rsidRPr="00A84614">
        <w:rPr>
          <w:rFonts w:asciiTheme="minorHAnsi" w:hAnsiTheme="minorHAnsi" w:cstheme="minorHAnsi"/>
          <w:color w:val="000000"/>
        </w:rPr>
        <w:t xml:space="preserve">Incorporating comments and finalizing the evaluation report. </w:t>
      </w:r>
    </w:p>
    <w:p w:rsidR="0022477F" w:rsidRPr="00A84614" w:rsidRDefault="0022477F" w:rsidP="00787379">
      <w:pPr>
        <w:pStyle w:val="ListParagraph"/>
        <w:numPr>
          <w:ilvl w:val="1"/>
          <w:numId w:val="3"/>
        </w:numPr>
        <w:contextualSpacing/>
        <w:jc w:val="both"/>
        <w:rPr>
          <w:rFonts w:asciiTheme="minorHAnsi" w:hAnsiTheme="minorHAnsi" w:cstheme="minorHAnsi"/>
          <w:color w:val="000000"/>
        </w:rPr>
      </w:pPr>
      <w:r w:rsidRPr="00A84614">
        <w:rPr>
          <w:rFonts w:asciiTheme="minorHAnsi" w:hAnsiTheme="minorHAnsi" w:cstheme="minorHAnsi"/>
          <w:color w:val="000000"/>
        </w:rPr>
        <w:t>Submission of the final evaluation report.</w:t>
      </w:r>
    </w:p>
    <w:p w:rsidR="0022477F" w:rsidRPr="00A84614" w:rsidRDefault="0022477F" w:rsidP="00A84614">
      <w:pPr>
        <w:jc w:val="both"/>
        <w:rPr>
          <w:rFonts w:asciiTheme="minorHAnsi" w:hAnsiTheme="minorHAnsi" w:cstheme="minorHAnsi"/>
          <w:color w:val="000000"/>
          <w:sz w:val="22"/>
          <w:szCs w:val="22"/>
        </w:rPr>
      </w:pPr>
    </w:p>
    <w:p w:rsidR="00224B1A" w:rsidRDefault="001539E6" w:rsidP="00A84614">
      <w:pPr>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8</w:t>
      </w:r>
      <w:r w:rsidR="00224B1A" w:rsidRPr="00A84614">
        <w:rPr>
          <w:rFonts w:asciiTheme="minorHAnsi" w:hAnsiTheme="minorHAnsi" w:cstheme="minorHAnsi"/>
          <w:b/>
          <w:bCs/>
          <w:color w:val="000000"/>
          <w:sz w:val="22"/>
          <w:szCs w:val="22"/>
        </w:rPr>
        <w:t xml:space="preserve">. </w:t>
      </w:r>
      <w:r w:rsidR="00100EFF">
        <w:rPr>
          <w:rFonts w:asciiTheme="minorHAnsi" w:hAnsiTheme="minorHAnsi" w:cstheme="minorHAnsi"/>
          <w:b/>
          <w:bCs/>
          <w:color w:val="000000"/>
          <w:sz w:val="22"/>
          <w:szCs w:val="22"/>
        </w:rPr>
        <w:t xml:space="preserve">COMPETENCIES </w:t>
      </w:r>
      <w:r w:rsidR="00224B1A" w:rsidRPr="00A84614">
        <w:rPr>
          <w:rFonts w:asciiTheme="minorHAnsi" w:hAnsiTheme="minorHAnsi" w:cstheme="minorHAnsi"/>
          <w:b/>
          <w:bCs/>
          <w:color w:val="000000"/>
          <w:sz w:val="22"/>
          <w:szCs w:val="22"/>
        </w:rPr>
        <w:t>AND QUALIFICATIONS</w:t>
      </w:r>
    </w:p>
    <w:p w:rsidR="00100EFF" w:rsidRDefault="00100EFF" w:rsidP="00A84614">
      <w:pPr>
        <w:jc w:val="both"/>
        <w:rPr>
          <w:rFonts w:asciiTheme="minorHAnsi" w:hAnsiTheme="minorHAnsi" w:cstheme="minorHAnsi"/>
          <w:b/>
          <w:bCs/>
          <w:color w:val="000000"/>
          <w:sz w:val="22"/>
          <w:szCs w:val="22"/>
        </w:rPr>
      </w:pPr>
    </w:p>
    <w:p w:rsidR="00100EFF" w:rsidRDefault="00100EFF" w:rsidP="00A84614">
      <w:pPr>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Competencies:</w:t>
      </w:r>
    </w:p>
    <w:p w:rsidR="00100EFF" w:rsidRPr="00A84614" w:rsidRDefault="00100EFF" w:rsidP="00A84614">
      <w:pPr>
        <w:jc w:val="both"/>
        <w:rPr>
          <w:rFonts w:asciiTheme="minorHAnsi" w:hAnsiTheme="minorHAnsi" w:cstheme="minorHAnsi"/>
          <w:b/>
          <w:bCs/>
          <w:color w:val="000000"/>
          <w:sz w:val="22"/>
          <w:szCs w:val="22"/>
        </w:rPr>
      </w:pPr>
    </w:p>
    <w:p w:rsidR="00100EFF" w:rsidRPr="00A84614" w:rsidRDefault="00100EFF" w:rsidP="00100EFF">
      <w:pPr>
        <w:numPr>
          <w:ilvl w:val="0"/>
          <w:numId w:val="2"/>
        </w:numPr>
        <w:jc w:val="both"/>
        <w:textAlignment w:val="center"/>
        <w:rPr>
          <w:rFonts w:asciiTheme="minorHAnsi" w:hAnsiTheme="minorHAnsi" w:cstheme="minorHAnsi"/>
          <w:color w:val="000000" w:themeColor="text1"/>
          <w:sz w:val="22"/>
          <w:szCs w:val="22"/>
          <w:lang w:eastAsia="zh-CN"/>
        </w:rPr>
      </w:pPr>
      <w:r w:rsidRPr="00A84614">
        <w:rPr>
          <w:rFonts w:asciiTheme="minorHAnsi" w:hAnsiTheme="minorHAnsi" w:cstheme="minorHAnsi"/>
          <w:color w:val="000000" w:themeColor="text1"/>
          <w:sz w:val="22"/>
          <w:szCs w:val="22"/>
          <w:lang w:eastAsia="zh-CN"/>
        </w:rPr>
        <w:t xml:space="preserve">Leadership and strategic management skills with an excellent understanding of international development issues and knowledge of the UN system; </w:t>
      </w:r>
    </w:p>
    <w:p w:rsidR="00100EFF" w:rsidRPr="00A84614" w:rsidRDefault="00100EFF" w:rsidP="00100EFF">
      <w:pPr>
        <w:pStyle w:val="ListParagraph"/>
        <w:numPr>
          <w:ilvl w:val="0"/>
          <w:numId w:val="2"/>
        </w:numPr>
        <w:autoSpaceDE w:val="0"/>
        <w:autoSpaceDN w:val="0"/>
        <w:adjustRightInd w:val="0"/>
        <w:contextualSpacing/>
        <w:jc w:val="both"/>
        <w:rPr>
          <w:rFonts w:asciiTheme="minorHAnsi" w:eastAsia="ACaslon-Regular" w:hAnsiTheme="minorHAnsi" w:cstheme="minorHAnsi"/>
          <w:color w:val="000000" w:themeColor="text1"/>
          <w:lang w:eastAsia="zh-CN"/>
        </w:rPr>
      </w:pPr>
      <w:r w:rsidRPr="00A84614">
        <w:rPr>
          <w:rFonts w:asciiTheme="minorHAnsi" w:eastAsia="Times New Roman" w:hAnsiTheme="minorHAnsi" w:cstheme="minorHAnsi"/>
          <w:color w:val="000000" w:themeColor="text1"/>
          <w:lang w:eastAsia="zh-CN"/>
        </w:rPr>
        <w:t xml:space="preserve">Strong written and verbal communication skills, in a multi-cultural setting; excellent interpersonal skills, objectivity and ability to analyze large multi-country data sets in short period; </w:t>
      </w:r>
    </w:p>
    <w:p w:rsidR="00100EFF" w:rsidRPr="00A84614" w:rsidRDefault="00100EFF" w:rsidP="00100EFF">
      <w:pPr>
        <w:numPr>
          <w:ilvl w:val="0"/>
          <w:numId w:val="2"/>
        </w:numPr>
        <w:jc w:val="both"/>
        <w:textAlignment w:val="center"/>
        <w:rPr>
          <w:rFonts w:asciiTheme="minorHAnsi" w:hAnsiTheme="minorHAnsi" w:cstheme="minorHAnsi"/>
          <w:color w:val="000000" w:themeColor="text1"/>
          <w:sz w:val="22"/>
          <w:szCs w:val="22"/>
          <w:lang w:eastAsia="zh-CN"/>
        </w:rPr>
      </w:pPr>
      <w:r w:rsidRPr="00A84614">
        <w:rPr>
          <w:rFonts w:asciiTheme="minorHAnsi" w:hAnsiTheme="minorHAnsi" w:cstheme="minorHAnsi"/>
          <w:color w:val="000000" w:themeColor="text1"/>
          <w:sz w:val="22"/>
          <w:szCs w:val="22"/>
          <w:lang w:eastAsia="zh-CN"/>
        </w:rPr>
        <w:t xml:space="preserve">Experience working collaboratively in small teams with tight deadlines. </w:t>
      </w:r>
    </w:p>
    <w:p w:rsidR="00664BCD" w:rsidRDefault="00664BCD" w:rsidP="00A84614">
      <w:pPr>
        <w:widowControl w:val="0"/>
        <w:autoSpaceDE w:val="0"/>
        <w:autoSpaceDN w:val="0"/>
        <w:adjustRightInd w:val="0"/>
        <w:jc w:val="both"/>
        <w:rPr>
          <w:rFonts w:asciiTheme="minorHAnsi" w:eastAsia="SimSun" w:hAnsiTheme="minorHAnsi" w:cstheme="minorHAnsi"/>
          <w:color w:val="000000"/>
          <w:sz w:val="22"/>
          <w:szCs w:val="22"/>
          <w:lang w:eastAsia="zh-CN"/>
        </w:rPr>
      </w:pPr>
    </w:p>
    <w:p w:rsidR="00100EFF" w:rsidRPr="00100EFF" w:rsidRDefault="00100EFF" w:rsidP="00A84614">
      <w:pPr>
        <w:widowControl w:val="0"/>
        <w:autoSpaceDE w:val="0"/>
        <w:autoSpaceDN w:val="0"/>
        <w:adjustRightInd w:val="0"/>
        <w:jc w:val="both"/>
        <w:rPr>
          <w:rFonts w:asciiTheme="minorHAnsi" w:eastAsia="SimSun" w:hAnsiTheme="minorHAnsi" w:cstheme="minorHAnsi"/>
          <w:b/>
          <w:color w:val="000000"/>
          <w:sz w:val="22"/>
          <w:szCs w:val="22"/>
          <w:lang w:eastAsia="zh-CN"/>
        </w:rPr>
      </w:pPr>
      <w:r w:rsidRPr="00100EFF">
        <w:rPr>
          <w:rFonts w:asciiTheme="minorHAnsi" w:eastAsia="SimSun" w:hAnsiTheme="minorHAnsi" w:cstheme="minorHAnsi"/>
          <w:b/>
          <w:color w:val="000000"/>
          <w:sz w:val="22"/>
          <w:szCs w:val="22"/>
          <w:lang w:eastAsia="zh-CN"/>
        </w:rPr>
        <w:t>Qualifications:</w:t>
      </w:r>
    </w:p>
    <w:p w:rsidR="00A84614" w:rsidRPr="00A84614" w:rsidRDefault="00A84614" w:rsidP="00787379">
      <w:pPr>
        <w:pStyle w:val="ListParagraph"/>
        <w:numPr>
          <w:ilvl w:val="0"/>
          <w:numId w:val="2"/>
        </w:numPr>
        <w:autoSpaceDE w:val="0"/>
        <w:autoSpaceDN w:val="0"/>
        <w:adjustRightInd w:val="0"/>
        <w:contextualSpacing/>
        <w:jc w:val="both"/>
        <w:rPr>
          <w:rFonts w:asciiTheme="minorHAnsi" w:eastAsia="ACaslon-Regular" w:hAnsiTheme="minorHAnsi" w:cstheme="minorHAnsi"/>
          <w:color w:val="000000" w:themeColor="text1"/>
          <w:lang w:eastAsia="zh-CN"/>
        </w:rPr>
      </w:pPr>
      <w:r w:rsidRPr="00A84614">
        <w:rPr>
          <w:rFonts w:asciiTheme="minorHAnsi" w:eastAsia="Times New Roman" w:hAnsiTheme="minorHAnsi" w:cstheme="minorHAnsi"/>
          <w:color w:val="000000" w:themeColor="text1"/>
          <w:lang w:eastAsia="zh-CN"/>
        </w:rPr>
        <w:lastRenderedPageBreak/>
        <w:t>Masters or PhD in a relevant field, and at least 15 years of international development experience</w:t>
      </w:r>
      <w:r w:rsidRPr="00A84614">
        <w:rPr>
          <w:rFonts w:asciiTheme="minorHAnsi" w:eastAsia="ACaslon-Regular" w:hAnsiTheme="minorHAnsi" w:cstheme="minorHAnsi"/>
          <w:color w:val="000000" w:themeColor="text1"/>
          <w:lang w:eastAsia="zh-CN"/>
        </w:rPr>
        <w:t xml:space="preserve"> or well established organization with at least 10 years of experience in project/programme evaluation;</w:t>
      </w:r>
    </w:p>
    <w:p w:rsidR="00A84614" w:rsidRPr="00A84614" w:rsidRDefault="00A84614" w:rsidP="00787379">
      <w:pPr>
        <w:pStyle w:val="ListParagraph"/>
        <w:numPr>
          <w:ilvl w:val="0"/>
          <w:numId w:val="2"/>
        </w:numPr>
        <w:autoSpaceDE w:val="0"/>
        <w:autoSpaceDN w:val="0"/>
        <w:adjustRightInd w:val="0"/>
        <w:contextualSpacing/>
        <w:jc w:val="both"/>
        <w:rPr>
          <w:rFonts w:asciiTheme="minorHAnsi" w:eastAsia="ACaslon-Regular" w:hAnsiTheme="minorHAnsi" w:cstheme="minorHAnsi"/>
          <w:color w:val="000000" w:themeColor="text1"/>
          <w:lang w:eastAsia="zh-CN"/>
        </w:rPr>
      </w:pPr>
      <w:r w:rsidRPr="00A84614">
        <w:rPr>
          <w:rFonts w:asciiTheme="minorHAnsi" w:eastAsia="ACaslon-Regular" w:hAnsiTheme="minorHAnsi" w:cstheme="minorHAnsi"/>
          <w:color w:val="000000" w:themeColor="text1"/>
          <w:lang w:eastAsia="zh-CN"/>
        </w:rPr>
        <w:t>Sound knowledge of capacity development, disaster risk reduction, disaster risk management and preparedness for response at national, regional, and global levels;</w:t>
      </w:r>
    </w:p>
    <w:p w:rsidR="00A84614" w:rsidRPr="00A84614" w:rsidRDefault="00A84614" w:rsidP="00787379">
      <w:pPr>
        <w:numPr>
          <w:ilvl w:val="0"/>
          <w:numId w:val="2"/>
        </w:numPr>
        <w:jc w:val="both"/>
        <w:textAlignment w:val="center"/>
        <w:rPr>
          <w:rFonts w:asciiTheme="minorHAnsi" w:hAnsiTheme="minorHAnsi" w:cstheme="minorHAnsi"/>
          <w:color w:val="000000" w:themeColor="text1"/>
          <w:sz w:val="22"/>
          <w:szCs w:val="22"/>
          <w:lang w:eastAsia="zh-CN"/>
        </w:rPr>
      </w:pPr>
      <w:r w:rsidRPr="00A84614">
        <w:rPr>
          <w:rFonts w:asciiTheme="minorHAnsi" w:hAnsiTheme="minorHAnsi" w:cstheme="minorHAnsi"/>
          <w:color w:val="000000" w:themeColor="text1"/>
          <w:sz w:val="22"/>
          <w:szCs w:val="22"/>
          <w:lang w:eastAsia="zh-CN"/>
        </w:rPr>
        <w:t xml:space="preserve">Background in strategic planning and previous experience in drafting UN development documents; </w:t>
      </w:r>
    </w:p>
    <w:p w:rsidR="00A84614" w:rsidRPr="00A84614" w:rsidRDefault="00A84614" w:rsidP="00787379">
      <w:pPr>
        <w:numPr>
          <w:ilvl w:val="0"/>
          <w:numId w:val="2"/>
        </w:numPr>
        <w:jc w:val="both"/>
        <w:textAlignment w:val="center"/>
        <w:rPr>
          <w:rFonts w:asciiTheme="minorHAnsi" w:hAnsiTheme="minorHAnsi" w:cstheme="minorHAnsi"/>
          <w:color w:val="000000" w:themeColor="text1"/>
          <w:sz w:val="22"/>
          <w:szCs w:val="22"/>
          <w:lang w:eastAsia="zh-CN"/>
        </w:rPr>
      </w:pPr>
      <w:r w:rsidRPr="00A84614">
        <w:rPr>
          <w:rFonts w:asciiTheme="minorHAnsi" w:hAnsiTheme="minorHAnsi" w:cstheme="minorHAnsi"/>
          <w:color w:val="000000" w:themeColor="text1"/>
          <w:sz w:val="22"/>
          <w:szCs w:val="22"/>
          <w:lang w:eastAsia="zh-CN"/>
        </w:rPr>
        <w:t xml:space="preserve">Sound methodological background, skills and knowledge of evaluation methods and techniques; </w:t>
      </w:r>
    </w:p>
    <w:p w:rsidR="00A84614" w:rsidRPr="00A84614" w:rsidRDefault="00A84614" w:rsidP="00787379">
      <w:pPr>
        <w:pStyle w:val="ListParagraph"/>
        <w:numPr>
          <w:ilvl w:val="0"/>
          <w:numId w:val="2"/>
        </w:numPr>
        <w:autoSpaceDE w:val="0"/>
        <w:autoSpaceDN w:val="0"/>
        <w:adjustRightInd w:val="0"/>
        <w:contextualSpacing/>
        <w:jc w:val="both"/>
        <w:rPr>
          <w:rFonts w:asciiTheme="minorHAnsi" w:eastAsia="ACaslon-Regular" w:hAnsiTheme="minorHAnsi" w:cstheme="minorHAnsi"/>
          <w:color w:val="000000" w:themeColor="text1"/>
          <w:lang w:eastAsia="zh-CN"/>
        </w:rPr>
      </w:pPr>
      <w:r w:rsidRPr="00A84614">
        <w:rPr>
          <w:rFonts w:asciiTheme="minorHAnsi" w:eastAsia="Times New Roman" w:hAnsiTheme="minorHAnsi" w:cstheme="minorHAnsi"/>
          <w:color w:val="000000" w:themeColor="text1"/>
          <w:lang w:eastAsia="zh-CN"/>
        </w:rPr>
        <w:t>Proven familiarity with the UN system and the international development landscape</w:t>
      </w:r>
      <w:r w:rsidRPr="00A84614">
        <w:rPr>
          <w:rFonts w:asciiTheme="minorHAnsi" w:eastAsia="ACaslon-Regular" w:hAnsiTheme="minorHAnsi" w:cstheme="minorHAnsi"/>
          <w:color w:val="000000" w:themeColor="text1"/>
          <w:lang w:eastAsia="zh-CN"/>
        </w:rPr>
        <w:t>, as well as the UN architecture for disaster risk reduction;</w:t>
      </w:r>
    </w:p>
    <w:p w:rsidR="00A84614" w:rsidRPr="00A84614" w:rsidRDefault="00A84614" w:rsidP="00787379">
      <w:pPr>
        <w:pStyle w:val="ListParagraph"/>
        <w:numPr>
          <w:ilvl w:val="0"/>
          <w:numId w:val="2"/>
        </w:numPr>
        <w:autoSpaceDE w:val="0"/>
        <w:autoSpaceDN w:val="0"/>
        <w:adjustRightInd w:val="0"/>
        <w:contextualSpacing/>
        <w:jc w:val="both"/>
        <w:rPr>
          <w:rFonts w:asciiTheme="minorHAnsi" w:eastAsia="ACaslon-Regular" w:hAnsiTheme="minorHAnsi" w:cstheme="minorHAnsi"/>
          <w:color w:val="000000" w:themeColor="text1"/>
          <w:lang w:eastAsia="zh-CN"/>
        </w:rPr>
      </w:pPr>
      <w:r w:rsidRPr="00A84614">
        <w:rPr>
          <w:rFonts w:asciiTheme="minorHAnsi" w:eastAsia="ACaslon-Regular" w:hAnsiTheme="minorHAnsi" w:cstheme="minorHAnsi"/>
          <w:color w:val="000000" w:themeColor="text1"/>
          <w:lang w:eastAsia="zh-CN"/>
        </w:rPr>
        <w:t xml:space="preserve">Familiarity with at least one of the three CADRI agencies (UNDP, UNISDR and UNOCHA); experience in working with UNDP Country Offices and/ or regional </w:t>
      </w:r>
      <w:proofErr w:type="spellStart"/>
      <w:r w:rsidRPr="00A84614">
        <w:rPr>
          <w:rFonts w:asciiTheme="minorHAnsi" w:eastAsia="ACaslon-Regular" w:hAnsiTheme="minorHAnsi" w:cstheme="minorHAnsi"/>
          <w:color w:val="000000" w:themeColor="text1"/>
          <w:lang w:eastAsia="zh-CN"/>
        </w:rPr>
        <w:t>centres</w:t>
      </w:r>
      <w:proofErr w:type="spellEnd"/>
      <w:r w:rsidRPr="00A84614">
        <w:rPr>
          <w:rFonts w:asciiTheme="minorHAnsi" w:eastAsia="ACaslon-Regular" w:hAnsiTheme="minorHAnsi" w:cstheme="minorHAnsi"/>
          <w:color w:val="000000" w:themeColor="text1"/>
          <w:lang w:eastAsia="zh-CN"/>
        </w:rPr>
        <w:t xml:space="preserve"> of UNDP, UNISDR or UNOCHA an asset;</w:t>
      </w:r>
    </w:p>
    <w:p w:rsidR="00946EA4" w:rsidRDefault="00946EA4" w:rsidP="00A84614">
      <w:pPr>
        <w:tabs>
          <w:tab w:val="left" w:pos="342"/>
        </w:tabs>
        <w:jc w:val="both"/>
        <w:outlineLvl w:val="0"/>
        <w:rPr>
          <w:rFonts w:asciiTheme="minorHAnsi" w:hAnsiTheme="minorHAnsi" w:cstheme="minorHAnsi"/>
          <w:color w:val="000000"/>
          <w:sz w:val="22"/>
          <w:szCs w:val="22"/>
        </w:rPr>
      </w:pPr>
    </w:p>
    <w:p w:rsidR="004315DF" w:rsidRPr="00A84614" w:rsidRDefault="001539E6" w:rsidP="004315DF">
      <w:pPr>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9</w:t>
      </w:r>
      <w:r w:rsidR="004315DF" w:rsidRPr="00A84614">
        <w:rPr>
          <w:rFonts w:asciiTheme="minorHAnsi" w:hAnsiTheme="minorHAnsi" w:cstheme="minorHAnsi"/>
          <w:b/>
          <w:bCs/>
          <w:color w:val="000000"/>
          <w:sz w:val="22"/>
          <w:szCs w:val="22"/>
        </w:rPr>
        <w:t>. DURATION OF ASSIGNMENT, DUTY STATION AND EXPECTED PLACES OF TRAVEL</w:t>
      </w:r>
    </w:p>
    <w:p w:rsidR="004315DF" w:rsidRPr="00A84614" w:rsidRDefault="004315DF" w:rsidP="004315DF">
      <w:pPr>
        <w:jc w:val="both"/>
        <w:rPr>
          <w:rFonts w:asciiTheme="minorHAnsi" w:hAnsiTheme="minorHAnsi" w:cstheme="minorHAnsi"/>
          <w:color w:val="000000"/>
          <w:sz w:val="22"/>
          <w:szCs w:val="22"/>
        </w:rPr>
      </w:pPr>
    </w:p>
    <w:p w:rsidR="004315DF" w:rsidRPr="00A84614" w:rsidRDefault="004315DF" w:rsidP="004315DF">
      <w:pPr>
        <w:jc w:val="both"/>
        <w:rPr>
          <w:rFonts w:asciiTheme="minorHAnsi" w:eastAsia="SimSun" w:hAnsiTheme="minorHAnsi" w:cstheme="minorHAnsi"/>
          <w:color w:val="000000"/>
          <w:sz w:val="22"/>
          <w:szCs w:val="22"/>
          <w:lang w:val="en-AU" w:eastAsia="zh-CN"/>
        </w:rPr>
      </w:pPr>
      <w:r w:rsidRPr="00A84614">
        <w:rPr>
          <w:rFonts w:asciiTheme="minorHAnsi" w:hAnsiTheme="minorHAnsi" w:cstheme="minorHAnsi"/>
          <w:color w:val="000000"/>
          <w:sz w:val="22"/>
          <w:szCs w:val="22"/>
        </w:rPr>
        <w:t xml:space="preserve">The consultant is expected to work 40 days. The consultancy assignment is </w:t>
      </w:r>
      <w:r w:rsidRPr="00A84614">
        <w:rPr>
          <w:rFonts w:asciiTheme="minorHAnsi" w:eastAsia="SimSun" w:hAnsiTheme="minorHAnsi" w:cstheme="minorHAnsi"/>
          <w:color w:val="000000"/>
          <w:sz w:val="22"/>
          <w:szCs w:val="22"/>
          <w:lang w:val="en-AU" w:eastAsia="zh-CN"/>
        </w:rPr>
        <w:t>home-based with 2 travels to Geneva for assignment orientation, stakeholders’ interviews, and handover of deliverables.</w:t>
      </w:r>
    </w:p>
    <w:p w:rsidR="004315DF" w:rsidRPr="004315DF" w:rsidRDefault="004315DF" w:rsidP="00A84614">
      <w:pPr>
        <w:tabs>
          <w:tab w:val="left" w:pos="342"/>
        </w:tabs>
        <w:jc w:val="both"/>
        <w:outlineLvl w:val="0"/>
        <w:rPr>
          <w:rFonts w:asciiTheme="minorHAnsi" w:hAnsiTheme="minorHAnsi" w:cstheme="minorHAnsi"/>
          <w:color w:val="000000"/>
          <w:sz w:val="22"/>
          <w:szCs w:val="22"/>
          <w:lang w:val="en-AU"/>
        </w:rPr>
      </w:pPr>
    </w:p>
    <w:p w:rsidR="00224B1A" w:rsidRPr="00A84614" w:rsidRDefault="00224B1A" w:rsidP="00A84614">
      <w:pPr>
        <w:jc w:val="both"/>
        <w:rPr>
          <w:rFonts w:asciiTheme="minorHAnsi" w:hAnsiTheme="minorHAnsi" w:cstheme="minorHAnsi"/>
          <w:b/>
          <w:bCs/>
          <w:color w:val="000000"/>
          <w:sz w:val="22"/>
          <w:szCs w:val="22"/>
        </w:rPr>
      </w:pPr>
    </w:p>
    <w:p w:rsidR="006176E1" w:rsidRPr="00A84614" w:rsidRDefault="006176E1" w:rsidP="00A84614">
      <w:pPr>
        <w:jc w:val="both"/>
        <w:rPr>
          <w:rFonts w:asciiTheme="minorHAnsi" w:hAnsiTheme="minorHAnsi" w:cstheme="minorHAnsi"/>
          <w:color w:val="000000"/>
          <w:sz w:val="22"/>
          <w:szCs w:val="22"/>
        </w:rPr>
      </w:pPr>
    </w:p>
    <w:p w:rsidR="00032E39" w:rsidRPr="00A84614" w:rsidRDefault="00032E39" w:rsidP="00A84614">
      <w:pPr>
        <w:jc w:val="both"/>
        <w:rPr>
          <w:rFonts w:asciiTheme="minorHAnsi" w:hAnsiTheme="minorHAnsi" w:cstheme="minorHAnsi"/>
          <w:color w:val="000000"/>
          <w:sz w:val="22"/>
          <w:szCs w:val="22"/>
        </w:rPr>
      </w:pPr>
    </w:p>
    <w:sectPr w:rsidR="00032E39" w:rsidRPr="00A84614" w:rsidSect="00571244">
      <w:footerReference w:type="defaul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F45" w:rsidRDefault="004D6F45" w:rsidP="001539E6">
      <w:r>
        <w:separator/>
      </w:r>
    </w:p>
  </w:endnote>
  <w:endnote w:type="continuationSeparator" w:id="0">
    <w:p w:rsidR="004D6F45" w:rsidRDefault="004D6F45" w:rsidP="0015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Caslon-Regular">
    <w:altName w:val="MS Mincho"/>
    <w:panose1 w:val="00000000000000000000"/>
    <w:charset w:val="8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sz w:val="24"/>
        <w:szCs w:val="24"/>
      </w:rPr>
      <w:id w:val="-185524068"/>
      <w:docPartObj>
        <w:docPartGallery w:val="Page Numbers (Bottom of Page)"/>
        <w:docPartUnique/>
      </w:docPartObj>
    </w:sdtPr>
    <w:sdtEndPr>
      <w:rPr>
        <w:i/>
        <w:color w:val="808080" w:themeColor="background1" w:themeShade="80"/>
        <w:spacing w:val="60"/>
        <w:sz w:val="18"/>
        <w:szCs w:val="20"/>
      </w:rPr>
    </w:sdtEndPr>
    <w:sdtContent>
      <w:p w:rsidR="001539E6" w:rsidRPr="001539E6" w:rsidRDefault="001539E6" w:rsidP="001539E6">
        <w:pPr>
          <w:pStyle w:val="NoSpacing"/>
          <w:rPr>
            <w:sz w:val="20"/>
            <w:szCs w:val="20"/>
          </w:rPr>
        </w:pPr>
        <w:r w:rsidRPr="001539E6">
          <w:rPr>
            <w:sz w:val="20"/>
            <w:szCs w:val="20"/>
          </w:rPr>
          <w:fldChar w:fldCharType="begin"/>
        </w:r>
        <w:r w:rsidRPr="001539E6">
          <w:rPr>
            <w:sz w:val="20"/>
            <w:szCs w:val="20"/>
          </w:rPr>
          <w:instrText xml:space="preserve"> PAGE   \* MERGEFORMAT </w:instrText>
        </w:r>
        <w:r w:rsidRPr="001539E6">
          <w:rPr>
            <w:sz w:val="20"/>
            <w:szCs w:val="20"/>
          </w:rPr>
          <w:fldChar w:fldCharType="separate"/>
        </w:r>
        <w:r w:rsidR="00BA43F7" w:rsidRPr="00BA43F7">
          <w:rPr>
            <w:b/>
            <w:bCs/>
            <w:noProof/>
            <w:sz w:val="20"/>
            <w:szCs w:val="20"/>
          </w:rPr>
          <w:t>5</w:t>
        </w:r>
        <w:r w:rsidRPr="001539E6">
          <w:rPr>
            <w:b/>
            <w:bCs/>
            <w:noProof/>
            <w:sz w:val="20"/>
            <w:szCs w:val="20"/>
          </w:rPr>
          <w:fldChar w:fldCharType="end"/>
        </w:r>
        <w:r w:rsidRPr="001539E6">
          <w:rPr>
            <w:b/>
            <w:bCs/>
            <w:sz w:val="20"/>
            <w:szCs w:val="20"/>
          </w:rPr>
          <w:t xml:space="preserve"> | </w:t>
        </w:r>
        <w:r w:rsidRPr="001539E6">
          <w:rPr>
            <w:color w:val="808080" w:themeColor="background1" w:themeShade="80"/>
            <w:spacing w:val="60"/>
            <w:sz w:val="20"/>
            <w:szCs w:val="20"/>
          </w:rPr>
          <w:t>Page</w:t>
        </w:r>
        <w:r w:rsidRPr="001539E6">
          <w:rPr>
            <w:sz w:val="20"/>
            <w:szCs w:val="20"/>
          </w:rPr>
          <w:t xml:space="preserve"> </w:t>
        </w:r>
      </w:p>
      <w:p w:rsidR="001539E6" w:rsidRPr="001539E6" w:rsidRDefault="001539E6" w:rsidP="001539E6">
        <w:pPr>
          <w:pStyle w:val="Footer"/>
          <w:pBdr>
            <w:top w:val="single" w:sz="4" w:space="1" w:color="D9D9D9" w:themeColor="background1" w:themeShade="D9"/>
          </w:pBdr>
          <w:rPr>
            <w:rFonts w:asciiTheme="majorHAnsi" w:hAnsiTheme="majorHAnsi"/>
            <w:b/>
            <w:bCs/>
            <w:i/>
            <w:color w:val="808080" w:themeColor="background1" w:themeShade="80"/>
            <w:sz w:val="18"/>
            <w:szCs w:val="20"/>
          </w:rPr>
        </w:pPr>
        <w:r w:rsidRPr="001539E6">
          <w:rPr>
            <w:rFonts w:asciiTheme="majorHAnsi" w:hAnsiTheme="majorHAnsi"/>
            <w:i/>
            <w:color w:val="808080" w:themeColor="background1" w:themeShade="80"/>
            <w:sz w:val="18"/>
            <w:szCs w:val="20"/>
          </w:rPr>
          <w:t>Terms of Reference – Consultant to Conduct the Evaluation of the Capacity for Disaster Reduction Initiative (CADRI)</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F45" w:rsidRDefault="004D6F45" w:rsidP="001539E6">
      <w:r>
        <w:separator/>
      </w:r>
    </w:p>
  </w:footnote>
  <w:footnote w:type="continuationSeparator" w:id="0">
    <w:p w:rsidR="004D6F45" w:rsidRDefault="004D6F45" w:rsidP="00153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3A0"/>
    <w:multiLevelType w:val="hybridMultilevel"/>
    <w:tmpl w:val="E99EE610"/>
    <w:lvl w:ilvl="0" w:tplc="7F4E76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030B3"/>
    <w:multiLevelType w:val="hybridMultilevel"/>
    <w:tmpl w:val="1C9AB3FC"/>
    <w:lvl w:ilvl="0" w:tplc="0409001B">
      <w:start w:val="1"/>
      <w:numFmt w:val="lowerRoman"/>
      <w:lvlText w:val="%1."/>
      <w:lvlJc w:val="righ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E60D71"/>
    <w:multiLevelType w:val="hybridMultilevel"/>
    <w:tmpl w:val="D3DC57CA"/>
    <w:lvl w:ilvl="0" w:tplc="70EA302E">
      <w:start w:val="1"/>
      <w:numFmt w:val="decimal"/>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914ADE"/>
    <w:multiLevelType w:val="hybridMultilevel"/>
    <w:tmpl w:val="2C52D2FA"/>
    <w:lvl w:ilvl="0" w:tplc="2480BD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A65FCA"/>
    <w:multiLevelType w:val="hybridMultilevel"/>
    <w:tmpl w:val="8DA69BBC"/>
    <w:lvl w:ilvl="0" w:tplc="29D660F4">
      <w:start w:val="1"/>
      <w:numFmt w:val="decimal"/>
      <w:lvlText w:val="%1."/>
      <w:lvlJc w:val="left"/>
      <w:pPr>
        <w:tabs>
          <w:tab w:val="num" w:pos="720"/>
        </w:tabs>
        <w:ind w:left="720" w:hanging="360"/>
      </w:pPr>
      <w:rPr>
        <w:rFonts w:cs="Times New Roman"/>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FE1621E"/>
    <w:multiLevelType w:val="hybridMultilevel"/>
    <w:tmpl w:val="A532110C"/>
    <w:lvl w:ilvl="0" w:tplc="397A74B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E047A3"/>
    <w:multiLevelType w:val="hybridMultilevel"/>
    <w:tmpl w:val="F0907D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8EB4A9A"/>
    <w:multiLevelType w:val="hybridMultilevel"/>
    <w:tmpl w:val="752A5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4C638D"/>
    <w:multiLevelType w:val="hybridMultilevel"/>
    <w:tmpl w:val="CAA24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854714D"/>
    <w:multiLevelType w:val="hybridMultilevel"/>
    <w:tmpl w:val="12AE23C0"/>
    <w:lvl w:ilvl="0" w:tplc="DDD00E4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83133C"/>
    <w:multiLevelType w:val="hybridMultilevel"/>
    <w:tmpl w:val="2CE24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9"/>
  </w:num>
  <w:num w:numId="5">
    <w:abstractNumId w:val="3"/>
  </w:num>
  <w:num w:numId="6">
    <w:abstractNumId w:val="1"/>
  </w:num>
  <w:num w:numId="7">
    <w:abstractNumId w:val="4"/>
  </w:num>
  <w:num w:numId="8">
    <w:abstractNumId w:val="0"/>
  </w:num>
  <w:num w:numId="9">
    <w:abstractNumId w:val="5"/>
  </w:num>
  <w:num w:numId="10">
    <w:abstractNumId w:val="2"/>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E39"/>
    <w:rsid w:val="0000007F"/>
    <w:rsid w:val="000264A3"/>
    <w:rsid w:val="00032E39"/>
    <w:rsid w:val="00034830"/>
    <w:rsid w:val="000438E2"/>
    <w:rsid w:val="00061219"/>
    <w:rsid w:val="00072A73"/>
    <w:rsid w:val="00073B4D"/>
    <w:rsid w:val="0007548B"/>
    <w:rsid w:val="00075DC7"/>
    <w:rsid w:val="00086A49"/>
    <w:rsid w:val="000929AA"/>
    <w:rsid w:val="000A0D90"/>
    <w:rsid w:val="000D0B70"/>
    <w:rsid w:val="000E74AD"/>
    <w:rsid w:val="0010019C"/>
    <w:rsid w:val="00100EFF"/>
    <w:rsid w:val="0010194F"/>
    <w:rsid w:val="00112CF3"/>
    <w:rsid w:val="001358F5"/>
    <w:rsid w:val="001539E6"/>
    <w:rsid w:val="00161603"/>
    <w:rsid w:val="001719B1"/>
    <w:rsid w:val="001A19AF"/>
    <w:rsid w:val="001C39C9"/>
    <w:rsid w:val="001C522F"/>
    <w:rsid w:val="001F78E8"/>
    <w:rsid w:val="00200C89"/>
    <w:rsid w:val="002033E3"/>
    <w:rsid w:val="00210188"/>
    <w:rsid w:val="00211B0E"/>
    <w:rsid w:val="00216870"/>
    <w:rsid w:val="00216F3E"/>
    <w:rsid w:val="0022286A"/>
    <w:rsid w:val="002245EA"/>
    <w:rsid w:val="0022477F"/>
    <w:rsid w:val="00224B1A"/>
    <w:rsid w:val="002260CE"/>
    <w:rsid w:val="00244C6D"/>
    <w:rsid w:val="00252A58"/>
    <w:rsid w:val="00260142"/>
    <w:rsid w:val="00262716"/>
    <w:rsid w:val="002729A5"/>
    <w:rsid w:val="00272D77"/>
    <w:rsid w:val="002921B0"/>
    <w:rsid w:val="002A70B1"/>
    <w:rsid w:val="002D4CAD"/>
    <w:rsid w:val="002D5927"/>
    <w:rsid w:val="002E06F6"/>
    <w:rsid w:val="002E3760"/>
    <w:rsid w:val="002E68B7"/>
    <w:rsid w:val="002F4123"/>
    <w:rsid w:val="00310A5A"/>
    <w:rsid w:val="00326A91"/>
    <w:rsid w:val="00330EB9"/>
    <w:rsid w:val="0034048A"/>
    <w:rsid w:val="00341187"/>
    <w:rsid w:val="0034372A"/>
    <w:rsid w:val="00344FC5"/>
    <w:rsid w:val="00352A72"/>
    <w:rsid w:val="00353058"/>
    <w:rsid w:val="00354C01"/>
    <w:rsid w:val="003620CF"/>
    <w:rsid w:val="00373825"/>
    <w:rsid w:val="00375869"/>
    <w:rsid w:val="00391959"/>
    <w:rsid w:val="00393FFE"/>
    <w:rsid w:val="00396040"/>
    <w:rsid w:val="003A2F76"/>
    <w:rsid w:val="003B2AEB"/>
    <w:rsid w:val="003B2E78"/>
    <w:rsid w:val="003B330E"/>
    <w:rsid w:val="003B53F0"/>
    <w:rsid w:val="003B6B3C"/>
    <w:rsid w:val="003C74E6"/>
    <w:rsid w:val="00400D42"/>
    <w:rsid w:val="004067B9"/>
    <w:rsid w:val="00410C4C"/>
    <w:rsid w:val="004112DA"/>
    <w:rsid w:val="004206A5"/>
    <w:rsid w:val="00422884"/>
    <w:rsid w:val="00426585"/>
    <w:rsid w:val="00426E83"/>
    <w:rsid w:val="00430633"/>
    <w:rsid w:val="004315DF"/>
    <w:rsid w:val="004519B2"/>
    <w:rsid w:val="00471E10"/>
    <w:rsid w:val="004817E4"/>
    <w:rsid w:val="00491B95"/>
    <w:rsid w:val="004A01A7"/>
    <w:rsid w:val="004A30B9"/>
    <w:rsid w:val="004A667D"/>
    <w:rsid w:val="004C301C"/>
    <w:rsid w:val="004D6F45"/>
    <w:rsid w:val="0051419E"/>
    <w:rsid w:val="00543672"/>
    <w:rsid w:val="00545047"/>
    <w:rsid w:val="00561500"/>
    <w:rsid w:val="0056159B"/>
    <w:rsid w:val="0056465A"/>
    <w:rsid w:val="00571244"/>
    <w:rsid w:val="00586695"/>
    <w:rsid w:val="0059012D"/>
    <w:rsid w:val="00590E79"/>
    <w:rsid w:val="005A6C5C"/>
    <w:rsid w:val="005B2B95"/>
    <w:rsid w:val="005B5EE3"/>
    <w:rsid w:val="005C23FC"/>
    <w:rsid w:val="005E2F62"/>
    <w:rsid w:val="005E44C2"/>
    <w:rsid w:val="005F0C44"/>
    <w:rsid w:val="00603C23"/>
    <w:rsid w:val="00610AB5"/>
    <w:rsid w:val="006176E1"/>
    <w:rsid w:val="00626C07"/>
    <w:rsid w:val="00644CA0"/>
    <w:rsid w:val="00646C8F"/>
    <w:rsid w:val="00651DD2"/>
    <w:rsid w:val="00664BCD"/>
    <w:rsid w:val="006717AB"/>
    <w:rsid w:val="006816D7"/>
    <w:rsid w:val="006930F2"/>
    <w:rsid w:val="006A0A67"/>
    <w:rsid w:val="006A7C08"/>
    <w:rsid w:val="006B3F8E"/>
    <w:rsid w:val="006B4E9D"/>
    <w:rsid w:val="006B57E1"/>
    <w:rsid w:val="006B5FEB"/>
    <w:rsid w:val="006E0F59"/>
    <w:rsid w:val="00704CD9"/>
    <w:rsid w:val="00710E87"/>
    <w:rsid w:val="007146CC"/>
    <w:rsid w:val="00714D75"/>
    <w:rsid w:val="007369FA"/>
    <w:rsid w:val="00756F7C"/>
    <w:rsid w:val="007810F1"/>
    <w:rsid w:val="00787379"/>
    <w:rsid w:val="007E233A"/>
    <w:rsid w:val="00807ED5"/>
    <w:rsid w:val="0081387D"/>
    <w:rsid w:val="00820FE2"/>
    <w:rsid w:val="008218B6"/>
    <w:rsid w:val="00824DA5"/>
    <w:rsid w:val="00840F17"/>
    <w:rsid w:val="00845A78"/>
    <w:rsid w:val="00851018"/>
    <w:rsid w:val="0085161E"/>
    <w:rsid w:val="008564A0"/>
    <w:rsid w:val="00861A55"/>
    <w:rsid w:val="00866B43"/>
    <w:rsid w:val="008725FA"/>
    <w:rsid w:val="00872762"/>
    <w:rsid w:val="008728BD"/>
    <w:rsid w:val="008879A0"/>
    <w:rsid w:val="00890D5D"/>
    <w:rsid w:val="008A3201"/>
    <w:rsid w:val="008B5F15"/>
    <w:rsid w:val="008C08D7"/>
    <w:rsid w:val="008C1E8E"/>
    <w:rsid w:val="008C4A68"/>
    <w:rsid w:val="008D155E"/>
    <w:rsid w:val="00900384"/>
    <w:rsid w:val="00901C54"/>
    <w:rsid w:val="009214A8"/>
    <w:rsid w:val="0092370F"/>
    <w:rsid w:val="00946EA4"/>
    <w:rsid w:val="00952E4E"/>
    <w:rsid w:val="009718C1"/>
    <w:rsid w:val="009754DE"/>
    <w:rsid w:val="00982726"/>
    <w:rsid w:val="009A3C08"/>
    <w:rsid w:val="009A5AF0"/>
    <w:rsid w:val="009A7CDC"/>
    <w:rsid w:val="009A7FD3"/>
    <w:rsid w:val="009B6084"/>
    <w:rsid w:val="009C15C2"/>
    <w:rsid w:val="009E183C"/>
    <w:rsid w:val="009F0C0C"/>
    <w:rsid w:val="009F792B"/>
    <w:rsid w:val="00A13F16"/>
    <w:rsid w:val="00A25407"/>
    <w:rsid w:val="00A25DA0"/>
    <w:rsid w:val="00A26002"/>
    <w:rsid w:val="00A26D05"/>
    <w:rsid w:val="00A415DB"/>
    <w:rsid w:val="00A41BFF"/>
    <w:rsid w:val="00A5064E"/>
    <w:rsid w:val="00A84614"/>
    <w:rsid w:val="00A97C35"/>
    <w:rsid w:val="00AA53BC"/>
    <w:rsid w:val="00AD16E6"/>
    <w:rsid w:val="00AD1BBC"/>
    <w:rsid w:val="00AD1EAC"/>
    <w:rsid w:val="00AD2BF7"/>
    <w:rsid w:val="00B01BB0"/>
    <w:rsid w:val="00B0323D"/>
    <w:rsid w:val="00B10588"/>
    <w:rsid w:val="00B6168A"/>
    <w:rsid w:val="00B72CC6"/>
    <w:rsid w:val="00B74472"/>
    <w:rsid w:val="00B74AA7"/>
    <w:rsid w:val="00B81D05"/>
    <w:rsid w:val="00B8499A"/>
    <w:rsid w:val="00B975F2"/>
    <w:rsid w:val="00BA43F7"/>
    <w:rsid w:val="00BA7624"/>
    <w:rsid w:val="00BB0BFC"/>
    <w:rsid w:val="00BB3869"/>
    <w:rsid w:val="00BD4BA2"/>
    <w:rsid w:val="00BD7E7C"/>
    <w:rsid w:val="00BE0B6D"/>
    <w:rsid w:val="00BF4727"/>
    <w:rsid w:val="00C15E84"/>
    <w:rsid w:val="00C1666E"/>
    <w:rsid w:val="00C16C87"/>
    <w:rsid w:val="00C2100B"/>
    <w:rsid w:val="00C45DAB"/>
    <w:rsid w:val="00C47F22"/>
    <w:rsid w:val="00C709C4"/>
    <w:rsid w:val="00C73A87"/>
    <w:rsid w:val="00C73DE3"/>
    <w:rsid w:val="00C776D4"/>
    <w:rsid w:val="00C8202A"/>
    <w:rsid w:val="00C874B4"/>
    <w:rsid w:val="00CA338C"/>
    <w:rsid w:val="00CB25A2"/>
    <w:rsid w:val="00CB4A0E"/>
    <w:rsid w:val="00CD58B0"/>
    <w:rsid w:val="00CE223C"/>
    <w:rsid w:val="00CE4D81"/>
    <w:rsid w:val="00CF5435"/>
    <w:rsid w:val="00D01CEB"/>
    <w:rsid w:val="00D01DA7"/>
    <w:rsid w:val="00D32DE5"/>
    <w:rsid w:val="00D428C3"/>
    <w:rsid w:val="00D43D5F"/>
    <w:rsid w:val="00D467B3"/>
    <w:rsid w:val="00D56234"/>
    <w:rsid w:val="00D606D7"/>
    <w:rsid w:val="00D93DFA"/>
    <w:rsid w:val="00D94572"/>
    <w:rsid w:val="00DA6A9C"/>
    <w:rsid w:val="00DA71DE"/>
    <w:rsid w:val="00DC6827"/>
    <w:rsid w:val="00DD47CF"/>
    <w:rsid w:val="00DD5589"/>
    <w:rsid w:val="00DF23F8"/>
    <w:rsid w:val="00DF70AC"/>
    <w:rsid w:val="00E14F2C"/>
    <w:rsid w:val="00E2098E"/>
    <w:rsid w:val="00E23CC6"/>
    <w:rsid w:val="00E25197"/>
    <w:rsid w:val="00E267A3"/>
    <w:rsid w:val="00E51666"/>
    <w:rsid w:val="00E55063"/>
    <w:rsid w:val="00E62CAF"/>
    <w:rsid w:val="00E81310"/>
    <w:rsid w:val="00E91C5B"/>
    <w:rsid w:val="00EA4170"/>
    <w:rsid w:val="00EB32D0"/>
    <w:rsid w:val="00EB495A"/>
    <w:rsid w:val="00ED026F"/>
    <w:rsid w:val="00ED619C"/>
    <w:rsid w:val="00EE39DB"/>
    <w:rsid w:val="00EF56A7"/>
    <w:rsid w:val="00F13A31"/>
    <w:rsid w:val="00F17A82"/>
    <w:rsid w:val="00F2638D"/>
    <w:rsid w:val="00F37BC3"/>
    <w:rsid w:val="00F60AAB"/>
    <w:rsid w:val="00F777DA"/>
    <w:rsid w:val="00F85049"/>
    <w:rsid w:val="00F94CC0"/>
    <w:rsid w:val="00F954C8"/>
    <w:rsid w:val="00F95CC3"/>
    <w:rsid w:val="00F96392"/>
    <w:rsid w:val="00FC298A"/>
    <w:rsid w:val="00FD779B"/>
    <w:rsid w:val="00FE336C"/>
    <w:rsid w:val="00FF0CE0"/>
    <w:rsid w:val="00FF4676"/>
    <w:rsid w:val="00FF6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4C6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2E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hidden/>
    <w:rsid w:val="00BF4727"/>
    <w:pPr>
      <w:pBdr>
        <w:bottom w:val="single" w:sz="6" w:space="1" w:color="auto"/>
      </w:pBdr>
      <w:jc w:val="center"/>
    </w:pPr>
    <w:rPr>
      <w:rFonts w:ascii="Arial" w:hAnsi="Arial"/>
      <w:vanish/>
      <w:sz w:val="16"/>
      <w:szCs w:val="16"/>
    </w:rPr>
  </w:style>
  <w:style w:type="paragraph" w:styleId="z-BottomofForm">
    <w:name w:val="HTML Bottom of Form"/>
    <w:basedOn w:val="Normal"/>
    <w:next w:val="Normal"/>
    <w:hidden/>
    <w:rsid w:val="00BF4727"/>
    <w:pPr>
      <w:pBdr>
        <w:top w:val="single" w:sz="6" w:space="1" w:color="auto"/>
      </w:pBdr>
      <w:jc w:val="center"/>
    </w:pPr>
    <w:rPr>
      <w:rFonts w:ascii="Arial" w:hAnsi="Arial"/>
      <w:vanish/>
      <w:sz w:val="16"/>
      <w:szCs w:val="16"/>
    </w:rPr>
  </w:style>
  <w:style w:type="paragraph" w:styleId="BalloonText">
    <w:name w:val="Balloon Text"/>
    <w:basedOn w:val="Normal"/>
    <w:link w:val="BalloonTextChar"/>
    <w:rsid w:val="00DF70AC"/>
    <w:rPr>
      <w:rFonts w:ascii="Tahoma" w:hAnsi="Tahoma" w:cs="Tahoma"/>
      <w:sz w:val="16"/>
      <w:szCs w:val="16"/>
    </w:rPr>
  </w:style>
  <w:style w:type="character" w:customStyle="1" w:styleId="BalloonTextChar">
    <w:name w:val="Balloon Text Char"/>
    <w:link w:val="BalloonText"/>
    <w:rsid w:val="00DF70AC"/>
    <w:rPr>
      <w:rFonts w:ascii="Tahoma" w:hAnsi="Tahoma" w:cs="Tahoma"/>
      <w:sz w:val="16"/>
      <w:szCs w:val="16"/>
    </w:rPr>
  </w:style>
  <w:style w:type="character" w:styleId="CommentReference">
    <w:name w:val="annotation reference"/>
    <w:semiHidden/>
    <w:rsid w:val="00D467B3"/>
    <w:rPr>
      <w:sz w:val="16"/>
      <w:szCs w:val="16"/>
    </w:rPr>
  </w:style>
  <w:style w:type="paragraph" w:styleId="CommentText">
    <w:name w:val="annotation text"/>
    <w:basedOn w:val="Normal"/>
    <w:semiHidden/>
    <w:rsid w:val="00D467B3"/>
    <w:rPr>
      <w:sz w:val="20"/>
      <w:szCs w:val="20"/>
    </w:rPr>
  </w:style>
  <w:style w:type="paragraph" w:styleId="CommentSubject">
    <w:name w:val="annotation subject"/>
    <w:basedOn w:val="CommentText"/>
    <w:next w:val="CommentText"/>
    <w:semiHidden/>
    <w:rsid w:val="00D467B3"/>
    <w:rPr>
      <w:b/>
      <w:bCs/>
    </w:rPr>
  </w:style>
  <w:style w:type="character" w:styleId="Hyperlink">
    <w:name w:val="Hyperlink"/>
    <w:rsid w:val="006B5FEB"/>
    <w:rPr>
      <w:color w:val="0000FF"/>
      <w:u w:val="single"/>
    </w:rPr>
  </w:style>
  <w:style w:type="paragraph" w:styleId="NormalWeb">
    <w:name w:val="Normal (Web)"/>
    <w:basedOn w:val="Normal"/>
    <w:uiPriority w:val="99"/>
    <w:unhideWhenUsed/>
    <w:rsid w:val="002E3760"/>
    <w:pPr>
      <w:spacing w:before="100" w:beforeAutospacing="1" w:after="100" w:afterAutospacing="1"/>
    </w:pPr>
    <w:rPr>
      <w:lang w:eastAsia="zh-CN"/>
    </w:rPr>
  </w:style>
  <w:style w:type="paragraph" w:styleId="ListParagraph">
    <w:name w:val="List Paragraph"/>
    <w:basedOn w:val="Normal"/>
    <w:uiPriority w:val="34"/>
    <w:qFormat/>
    <w:rsid w:val="003A2F76"/>
    <w:pPr>
      <w:ind w:left="720"/>
    </w:pPr>
    <w:rPr>
      <w:rFonts w:ascii="Calibri" w:eastAsia="Calibri" w:hAnsi="Calibri" w:cs="Calibri"/>
      <w:sz w:val="22"/>
      <w:szCs w:val="22"/>
    </w:rPr>
  </w:style>
  <w:style w:type="paragraph" w:customStyle="1" w:styleId="Default">
    <w:name w:val="Default"/>
    <w:rsid w:val="00BD7E7C"/>
    <w:pPr>
      <w:autoSpaceDE w:val="0"/>
      <w:autoSpaceDN w:val="0"/>
      <w:adjustRightInd w:val="0"/>
    </w:pPr>
    <w:rPr>
      <w:rFonts w:ascii="Arial" w:eastAsiaTheme="minorEastAsia" w:hAnsi="Arial" w:cs="Arial"/>
      <w:color w:val="000000"/>
      <w:sz w:val="24"/>
      <w:szCs w:val="24"/>
      <w:lang w:eastAsia="zh-CN"/>
    </w:rPr>
  </w:style>
  <w:style w:type="character" w:customStyle="1" w:styleId="StyleArialNarrow">
    <w:name w:val="Style Arial Narrow"/>
    <w:basedOn w:val="DefaultParagraphFont"/>
    <w:uiPriority w:val="99"/>
    <w:rsid w:val="00BD7E7C"/>
    <w:rPr>
      <w:rFonts w:ascii="Arial Narrow" w:hAnsi="Arial Narrow" w:cs="Times New Roman" w:hint="default"/>
    </w:rPr>
  </w:style>
  <w:style w:type="paragraph" w:styleId="NoSpacing">
    <w:name w:val="No Spacing"/>
    <w:uiPriority w:val="1"/>
    <w:qFormat/>
    <w:rsid w:val="00F777DA"/>
    <w:pPr>
      <w:jc w:val="both"/>
    </w:pPr>
    <w:rPr>
      <w:rFonts w:asciiTheme="majorHAnsi" w:eastAsiaTheme="minorHAnsi" w:hAnsiTheme="majorHAnsi"/>
      <w:sz w:val="22"/>
      <w:szCs w:val="22"/>
    </w:rPr>
  </w:style>
  <w:style w:type="paragraph" w:styleId="Title">
    <w:name w:val="Title"/>
    <w:basedOn w:val="Normal"/>
    <w:link w:val="TitleChar"/>
    <w:qFormat/>
    <w:rsid w:val="00F777DA"/>
    <w:pPr>
      <w:jc w:val="center"/>
    </w:pPr>
    <w:rPr>
      <w:b/>
      <w:sz w:val="28"/>
    </w:rPr>
  </w:style>
  <w:style w:type="character" w:customStyle="1" w:styleId="TitleChar">
    <w:name w:val="Title Char"/>
    <w:basedOn w:val="DefaultParagraphFont"/>
    <w:link w:val="Title"/>
    <w:rsid w:val="00F777DA"/>
    <w:rPr>
      <w:b/>
      <w:sz w:val="28"/>
      <w:szCs w:val="24"/>
    </w:rPr>
  </w:style>
  <w:style w:type="character" w:styleId="Strong">
    <w:name w:val="Strong"/>
    <w:basedOn w:val="DefaultParagraphFont"/>
    <w:uiPriority w:val="22"/>
    <w:qFormat/>
    <w:rsid w:val="00F777DA"/>
    <w:rPr>
      <w:b/>
      <w:bCs/>
    </w:rPr>
  </w:style>
  <w:style w:type="paragraph" w:styleId="Header">
    <w:name w:val="header"/>
    <w:basedOn w:val="Normal"/>
    <w:link w:val="HeaderChar"/>
    <w:rsid w:val="001539E6"/>
    <w:pPr>
      <w:tabs>
        <w:tab w:val="center" w:pos="4680"/>
        <w:tab w:val="right" w:pos="9360"/>
      </w:tabs>
    </w:pPr>
  </w:style>
  <w:style w:type="character" w:customStyle="1" w:styleId="HeaderChar">
    <w:name w:val="Header Char"/>
    <w:basedOn w:val="DefaultParagraphFont"/>
    <w:link w:val="Header"/>
    <w:rsid w:val="001539E6"/>
    <w:rPr>
      <w:sz w:val="24"/>
      <w:szCs w:val="24"/>
    </w:rPr>
  </w:style>
  <w:style w:type="paragraph" w:styleId="Footer">
    <w:name w:val="footer"/>
    <w:basedOn w:val="Normal"/>
    <w:link w:val="FooterChar"/>
    <w:uiPriority w:val="99"/>
    <w:rsid w:val="001539E6"/>
    <w:pPr>
      <w:tabs>
        <w:tab w:val="center" w:pos="4680"/>
        <w:tab w:val="right" w:pos="9360"/>
      </w:tabs>
    </w:pPr>
  </w:style>
  <w:style w:type="character" w:customStyle="1" w:styleId="FooterChar">
    <w:name w:val="Footer Char"/>
    <w:basedOn w:val="DefaultParagraphFont"/>
    <w:link w:val="Footer"/>
    <w:uiPriority w:val="99"/>
    <w:rsid w:val="001539E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4C6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2E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hidden/>
    <w:rsid w:val="00BF4727"/>
    <w:pPr>
      <w:pBdr>
        <w:bottom w:val="single" w:sz="6" w:space="1" w:color="auto"/>
      </w:pBdr>
      <w:jc w:val="center"/>
    </w:pPr>
    <w:rPr>
      <w:rFonts w:ascii="Arial" w:hAnsi="Arial"/>
      <w:vanish/>
      <w:sz w:val="16"/>
      <w:szCs w:val="16"/>
    </w:rPr>
  </w:style>
  <w:style w:type="paragraph" w:styleId="z-BottomofForm">
    <w:name w:val="HTML Bottom of Form"/>
    <w:basedOn w:val="Normal"/>
    <w:next w:val="Normal"/>
    <w:hidden/>
    <w:rsid w:val="00BF4727"/>
    <w:pPr>
      <w:pBdr>
        <w:top w:val="single" w:sz="6" w:space="1" w:color="auto"/>
      </w:pBdr>
      <w:jc w:val="center"/>
    </w:pPr>
    <w:rPr>
      <w:rFonts w:ascii="Arial" w:hAnsi="Arial"/>
      <w:vanish/>
      <w:sz w:val="16"/>
      <w:szCs w:val="16"/>
    </w:rPr>
  </w:style>
  <w:style w:type="paragraph" w:styleId="BalloonText">
    <w:name w:val="Balloon Text"/>
    <w:basedOn w:val="Normal"/>
    <w:link w:val="BalloonTextChar"/>
    <w:rsid w:val="00DF70AC"/>
    <w:rPr>
      <w:rFonts w:ascii="Tahoma" w:hAnsi="Tahoma" w:cs="Tahoma"/>
      <w:sz w:val="16"/>
      <w:szCs w:val="16"/>
    </w:rPr>
  </w:style>
  <w:style w:type="character" w:customStyle="1" w:styleId="BalloonTextChar">
    <w:name w:val="Balloon Text Char"/>
    <w:link w:val="BalloonText"/>
    <w:rsid w:val="00DF70AC"/>
    <w:rPr>
      <w:rFonts w:ascii="Tahoma" w:hAnsi="Tahoma" w:cs="Tahoma"/>
      <w:sz w:val="16"/>
      <w:szCs w:val="16"/>
    </w:rPr>
  </w:style>
  <w:style w:type="character" w:styleId="CommentReference">
    <w:name w:val="annotation reference"/>
    <w:semiHidden/>
    <w:rsid w:val="00D467B3"/>
    <w:rPr>
      <w:sz w:val="16"/>
      <w:szCs w:val="16"/>
    </w:rPr>
  </w:style>
  <w:style w:type="paragraph" w:styleId="CommentText">
    <w:name w:val="annotation text"/>
    <w:basedOn w:val="Normal"/>
    <w:semiHidden/>
    <w:rsid w:val="00D467B3"/>
    <w:rPr>
      <w:sz w:val="20"/>
      <w:szCs w:val="20"/>
    </w:rPr>
  </w:style>
  <w:style w:type="paragraph" w:styleId="CommentSubject">
    <w:name w:val="annotation subject"/>
    <w:basedOn w:val="CommentText"/>
    <w:next w:val="CommentText"/>
    <w:semiHidden/>
    <w:rsid w:val="00D467B3"/>
    <w:rPr>
      <w:b/>
      <w:bCs/>
    </w:rPr>
  </w:style>
  <w:style w:type="character" w:styleId="Hyperlink">
    <w:name w:val="Hyperlink"/>
    <w:rsid w:val="006B5FEB"/>
    <w:rPr>
      <w:color w:val="0000FF"/>
      <w:u w:val="single"/>
    </w:rPr>
  </w:style>
  <w:style w:type="paragraph" w:styleId="NormalWeb">
    <w:name w:val="Normal (Web)"/>
    <w:basedOn w:val="Normal"/>
    <w:uiPriority w:val="99"/>
    <w:unhideWhenUsed/>
    <w:rsid w:val="002E3760"/>
    <w:pPr>
      <w:spacing w:before="100" w:beforeAutospacing="1" w:after="100" w:afterAutospacing="1"/>
    </w:pPr>
    <w:rPr>
      <w:lang w:eastAsia="zh-CN"/>
    </w:rPr>
  </w:style>
  <w:style w:type="paragraph" w:styleId="ListParagraph">
    <w:name w:val="List Paragraph"/>
    <w:basedOn w:val="Normal"/>
    <w:uiPriority w:val="34"/>
    <w:qFormat/>
    <w:rsid w:val="003A2F76"/>
    <w:pPr>
      <w:ind w:left="720"/>
    </w:pPr>
    <w:rPr>
      <w:rFonts w:ascii="Calibri" w:eastAsia="Calibri" w:hAnsi="Calibri" w:cs="Calibri"/>
      <w:sz w:val="22"/>
      <w:szCs w:val="22"/>
    </w:rPr>
  </w:style>
  <w:style w:type="paragraph" w:customStyle="1" w:styleId="Default">
    <w:name w:val="Default"/>
    <w:rsid w:val="00BD7E7C"/>
    <w:pPr>
      <w:autoSpaceDE w:val="0"/>
      <w:autoSpaceDN w:val="0"/>
      <w:adjustRightInd w:val="0"/>
    </w:pPr>
    <w:rPr>
      <w:rFonts w:ascii="Arial" w:eastAsiaTheme="minorEastAsia" w:hAnsi="Arial" w:cs="Arial"/>
      <w:color w:val="000000"/>
      <w:sz w:val="24"/>
      <w:szCs w:val="24"/>
      <w:lang w:eastAsia="zh-CN"/>
    </w:rPr>
  </w:style>
  <w:style w:type="character" w:customStyle="1" w:styleId="StyleArialNarrow">
    <w:name w:val="Style Arial Narrow"/>
    <w:basedOn w:val="DefaultParagraphFont"/>
    <w:uiPriority w:val="99"/>
    <w:rsid w:val="00BD7E7C"/>
    <w:rPr>
      <w:rFonts w:ascii="Arial Narrow" w:hAnsi="Arial Narrow" w:cs="Times New Roman" w:hint="default"/>
    </w:rPr>
  </w:style>
  <w:style w:type="paragraph" w:styleId="NoSpacing">
    <w:name w:val="No Spacing"/>
    <w:uiPriority w:val="1"/>
    <w:qFormat/>
    <w:rsid w:val="00F777DA"/>
    <w:pPr>
      <w:jc w:val="both"/>
    </w:pPr>
    <w:rPr>
      <w:rFonts w:asciiTheme="majorHAnsi" w:eastAsiaTheme="minorHAnsi" w:hAnsiTheme="majorHAnsi"/>
      <w:sz w:val="22"/>
      <w:szCs w:val="22"/>
    </w:rPr>
  </w:style>
  <w:style w:type="paragraph" w:styleId="Title">
    <w:name w:val="Title"/>
    <w:basedOn w:val="Normal"/>
    <w:link w:val="TitleChar"/>
    <w:qFormat/>
    <w:rsid w:val="00F777DA"/>
    <w:pPr>
      <w:jc w:val="center"/>
    </w:pPr>
    <w:rPr>
      <w:b/>
      <w:sz w:val="28"/>
    </w:rPr>
  </w:style>
  <w:style w:type="character" w:customStyle="1" w:styleId="TitleChar">
    <w:name w:val="Title Char"/>
    <w:basedOn w:val="DefaultParagraphFont"/>
    <w:link w:val="Title"/>
    <w:rsid w:val="00F777DA"/>
    <w:rPr>
      <w:b/>
      <w:sz w:val="28"/>
      <w:szCs w:val="24"/>
    </w:rPr>
  </w:style>
  <w:style w:type="character" w:styleId="Strong">
    <w:name w:val="Strong"/>
    <w:basedOn w:val="DefaultParagraphFont"/>
    <w:uiPriority w:val="22"/>
    <w:qFormat/>
    <w:rsid w:val="00F777DA"/>
    <w:rPr>
      <w:b/>
      <w:bCs/>
    </w:rPr>
  </w:style>
  <w:style w:type="paragraph" w:styleId="Header">
    <w:name w:val="header"/>
    <w:basedOn w:val="Normal"/>
    <w:link w:val="HeaderChar"/>
    <w:rsid w:val="001539E6"/>
    <w:pPr>
      <w:tabs>
        <w:tab w:val="center" w:pos="4680"/>
        <w:tab w:val="right" w:pos="9360"/>
      </w:tabs>
    </w:pPr>
  </w:style>
  <w:style w:type="character" w:customStyle="1" w:styleId="HeaderChar">
    <w:name w:val="Header Char"/>
    <w:basedOn w:val="DefaultParagraphFont"/>
    <w:link w:val="Header"/>
    <w:rsid w:val="001539E6"/>
    <w:rPr>
      <w:sz w:val="24"/>
      <w:szCs w:val="24"/>
    </w:rPr>
  </w:style>
  <w:style w:type="paragraph" w:styleId="Footer">
    <w:name w:val="footer"/>
    <w:basedOn w:val="Normal"/>
    <w:link w:val="FooterChar"/>
    <w:uiPriority w:val="99"/>
    <w:rsid w:val="001539E6"/>
    <w:pPr>
      <w:tabs>
        <w:tab w:val="center" w:pos="4680"/>
        <w:tab w:val="right" w:pos="9360"/>
      </w:tabs>
    </w:pPr>
  </w:style>
  <w:style w:type="character" w:customStyle="1" w:styleId="FooterChar">
    <w:name w:val="Footer Char"/>
    <w:basedOn w:val="DefaultParagraphFont"/>
    <w:link w:val="Footer"/>
    <w:uiPriority w:val="99"/>
    <w:rsid w:val="001539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40560">
      <w:bodyDiv w:val="1"/>
      <w:marLeft w:val="0"/>
      <w:marRight w:val="0"/>
      <w:marTop w:val="0"/>
      <w:marBottom w:val="0"/>
      <w:divBdr>
        <w:top w:val="none" w:sz="0" w:space="0" w:color="auto"/>
        <w:left w:val="none" w:sz="0" w:space="0" w:color="auto"/>
        <w:bottom w:val="none" w:sz="0" w:space="0" w:color="auto"/>
        <w:right w:val="none" w:sz="0" w:space="0" w:color="auto"/>
      </w:divBdr>
      <w:divsChild>
        <w:div w:id="11693204">
          <w:marLeft w:val="0"/>
          <w:marRight w:val="0"/>
          <w:marTop w:val="0"/>
          <w:marBottom w:val="0"/>
          <w:divBdr>
            <w:top w:val="none" w:sz="0" w:space="0" w:color="auto"/>
            <w:left w:val="none" w:sz="0" w:space="0" w:color="auto"/>
            <w:bottom w:val="none" w:sz="0" w:space="0" w:color="auto"/>
            <w:right w:val="none" w:sz="0" w:space="0" w:color="auto"/>
          </w:divBdr>
        </w:div>
      </w:divsChild>
    </w:div>
    <w:div w:id="459766293">
      <w:bodyDiv w:val="1"/>
      <w:marLeft w:val="0"/>
      <w:marRight w:val="0"/>
      <w:marTop w:val="0"/>
      <w:marBottom w:val="0"/>
      <w:divBdr>
        <w:top w:val="none" w:sz="0" w:space="0" w:color="auto"/>
        <w:left w:val="none" w:sz="0" w:space="0" w:color="auto"/>
        <w:bottom w:val="none" w:sz="0" w:space="0" w:color="auto"/>
        <w:right w:val="none" w:sz="0" w:space="0" w:color="auto"/>
      </w:divBdr>
    </w:div>
    <w:div w:id="501893908">
      <w:bodyDiv w:val="1"/>
      <w:marLeft w:val="0"/>
      <w:marRight w:val="0"/>
      <w:marTop w:val="0"/>
      <w:marBottom w:val="0"/>
      <w:divBdr>
        <w:top w:val="none" w:sz="0" w:space="0" w:color="auto"/>
        <w:left w:val="none" w:sz="0" w:space="0" w:color="auto"/>
        <w:bottom w:val="none" w:sz="0" w:space="0" w:color="auto"/>
        <w:right w:val="none" w:sz="0" w:space="0" w:color="auto"/>
      </w:divBdr>
      <w:divsChild>
        <w:div w:id="1222711021">
          <w:marLeft w:val="0"/>
          <w:marRight w:val="0"/>
          <w:marTop w:val="0"/>
          <w:marBottom w:val="0"/>
          <w:divBdr>
            <w:top w:val="none" w:sz="0" w:space="0" w:color="auto"/>
            <w:left w:val="none" w:sz="0" w:space="0" w:color="auto"/>
            <w:bottom w:val="none" w:sz="0" w:space="0" w:color="auto"/>
            <w:right w:val="none" w:sz="0" w:space="0" w:color="auto"/>
          </w:divBdr>
        </w:div>
      </w:divsChild>
    </w:div>
    <w:div w:id="620304556">
      <w:bodyDiv w:val="1"/>
      <w:marLeft w:val="0"/>
      <w:marRight w:val="0"/>
      <w:marTop w:val="0"/>
      <w:marBottom w:val="0"/>
      <w:divBdr>
        <w:top w:val="none" w:sz="0" w:space="0" w:color="auto"/>
        <w:left w:val="none" w:sz="0" w:space="0" w:color="auto"/>
        <w:bottom w:val="none" w:sz="0" w:space="0" w:color="auto"/>
        <w:right w:val="none" w:sz="0" w:space="0" w:color="auto"/>
      </w:divBdr>
    </w:div>
    <w:div w:id="714694277">
      <w:bodyDiv w:val="1"/>
      <w:marLeft w:val="0"/>
      <w:marRight w:val="0"/>
      <w:marTop w:val="0"/>
      <w:marBottom w:val="0"/>
      <w:divBdr>
        <w:top w:val="none" w:sz="0" w:space="0" w:color="auto"/>
        <w:left w:val="none" w:sz="0" w:space="0" w:color="auto"/>
        <w:bottom w:val="none" w:sz="0" w:space="0" w:color="auto"/>
        <w:right w:val="none" w:sz="0" w:space="0" w:color="auto"/>
      </w:divBdr>
      <w:divsChild>
        <w:div w:id="1804038680">
          <w:marLeft w:val="0"/>
          <w:marRight w:val="0"/>
          <w:marTop w:val="0"/>
          <w:marBottom w:val="0"/>
          <w:divBdr>
            <w:top w:val="none" w:sz="0" w:space="0" w:color="auto"/>
            <w:left w:val="none" w:sz="0" w:space="0" w:color="auto"/>
            <w:bottom w:val="none" w:sz="0" w:space="0" w:color="auto"/>
            <w:right w:val="none" w:sz="0" w:space="0" w:color="auto"/>
          </w:divBdr>
        </w:div>
      </w:divsChild>
    </w:div>
    <w:div w:id="802428146">
      <w:bodyDiv w:val="1"/>
      <w:marLeft w:val="0"/>
      <w:marRight w:val="0"/>
      <w:marTop w:val="0"/>
      <w:marBottom w:val="0"/>
      <w:divBdr>
        <w:top w:val="none" w:sz="0" w:space="0" w:color="auto"/>
        <w:left w:val="none" w:sz="0" w:space="0" w:color="auto"/>
        <w:bottom w:val="none" w:sz="0" w:space="0" w:color="auto"/>
        <w:right w:val="none" w:sz="0" w:space="0" w:color="auto"/>
      </w:divBdr>
    </w:div>
    <w:div w:id="1599555807">
      <w:bodyDiv w:val="1"/>
      <w:marLeft w:val="0"/>
      <w:marRight w:val="0"/>
      <w:marTop w:val="0"/>
      <w:marBottom w:val="0"/>
      <w:divBdr>
        <w:top w:val="none" w:sz="0" w:space="0" w:color="auto"/>
        <w:left w:val="none" w:sz="0" w:space="0" w:color="auto"/>
        <w:bottom w:val="none" w:sz="0" w:space="0" w:color="auto"/>
        <w:right w:val="none" w:sz="0" w:space="0" w:color="auto"/>
      </w:divBdr>
    </w:div>
    <w:div w:id="1636251291">
      <w:bodyDiv w:val="1"/>
      <w:marLeft w:val="0"/>
      <w:marRight w:val="0"/>
      <w:marTop w:val="0"/>
      <w:marBottom w:val="0"/>
      <w:divBdr>
        <w:top w:val="none" w:sz="0" w:space="0" w:color="auto"/>
        <w:left w:val="none" w:sz="0" w:space="0" w:color="auto"/>
        <w:bottom w:val="none" w:sz="0" w:space="0" w:color="auto"/>
        <w:right w:val="none" w:sz="0" w:space="0" w:color="auto"/>
      </w:divBdr>
      <w:divsChild>
        <w:div w:id="2066373834">
          <w:marLeft w:val="0"/>
          <w:marRight w:val="0"/>
          <w:marTop w:val="0"/>
          <w:marBottom w:val="0"/>
          <w:divBdr>
            <w:top w:val="none" w:sz="0" w:space="0" w:color="auto"/>
            <w:left w:val="none" w:sz="0" w:space="0" w:color="auto"/>
            <w:bottom w:val="none" w:sz="0" w:space="0" w:color="auto"/>
            <w:right w:val="none" w:sz="0" w:space="0" w:color="auto"/>
          </w:divBdr>
          <w:divsChild>
            <w:div w:id="56256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77036">
      <w:bodyDiv w:val="1"/>
      <w:marLeft w:val="0"/>
      <w:marRight w:val="0"/>
      <w:marTop w:val="0"/>
      <w:marBottom w:val="0"/>
      <w:divBdr>
        <w:top w:val="none" w:sz="0" w:space="0" w:color="auto"/>
        <w:left w:val="none" w:sz="0" w:space="0" w:color="auto"/>
        <w:bottom w:val="none" w:sz="0" w:space="0" w:color="auto"/>
        <w:right w:val="none" w:sz="0" w:space="0" w:color="auto"/>
      </w:divBdr>
      <w:divsChild>
        <w:div w:id="385644689">
          <w:marLeft w:val="0"/>
          <w:marRight w:val="0"/>
          <w:marTop w:val="0"/>
          <w:marBottom w:val="0"/>
          <w:divBdr>
            <w:top w:val="none" w:sz="0" w:space="0" w:color="auto"/>
            <w:left w:val="none" w:sz="0" w:space="0" w:color="auto"/>
            <w:bottom w:val="none" w:sz="0" w:space="0" w:color="auto"/>
            <w:right w:val="none" w:sz="0" w:space="0" w:color="auto"/>
          </w:divBdr>
        </w:div>
        <w:div w:id="772243172">
          <w:marLeft w:val="0"/>
          <w:marRight w:val="0"/>
          <w:marTop w:val="0"/>
          <w:marBottom w:val="0"/>
          <w:divBdr>
            <w:top w:val="none" w:sz="0" w:space="0" w:color="auto"/>
            <w:left w:val="none" w:sz="0" w:space="0" w:color="auto"/>
            <w:bottom w:val="none" w:sz="0" w:space="0" w:color="auto"/>
            <w:right w:val="none" w:sz="0" w:space="0" w:color="auto"/>
          </w:divBdr>
        </w:div>
      </w:divsChild>
    </w:div>
    <w:div w:id="200108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2506</Words>
  <Characters>14286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Terms of Reference for Special Service Agreement</vt:lpstr>
    </vt:vector>
  </TitlesOfParts>
  <Company/>
  <LinksUpToDate>false</LinksUpToDate>
  <CharactersWithSpaces>16759</CharactersWithSpaces>
  <SharedDoc>false</SharedDoc>
  <HLinks>
    <vt:vector size="6" baseType="variant">
      <vt:variant>
        <vt:i4>851985</vt:i4>
      </vt:variant>
      <vt:variant>
        <vt:i4>0</vt:i4>
      </vt:variant>
      <vt:variant>
        <vt:i4>0</vt:i4>
      </vt:variant>
      <vt:variant>
        <vt:i4>5</vt:i4>
      </vt:variant>
      <vt:variant>
        <vt:lpwstr>http://www.unisdr.org/partners/thematic-platforms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for Special Service Agreement</dc:title>
  <dc:creator>Administrator</dc:creator>
  <cp:lastModifiedBy>Serdar Bayriyev</cp:lastModifiedBy>
  <cp:revision>7</cp:revision>
  <cp:lastPrinted>2012-03-30T12:55:00Z</cp:lastPrinted>
  <dcterms:created xsi:type="dcterms:W3CDTF">2012-06-28T20:16:00Z</dcterms:created>
  <dcterms:modified xsi:type="dcterms:W3CDTF">2012-06-28T20:43:00Z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