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459" w:rsidRDefault="009E1459" w:rsidP="009D0E2B">
      <w:pPr>
        <w:pStyle w:val="Default"/>
        <w:rPr>
          <w:rFonts w:ascii="Cambria" w:hAnsi="Cambria" w:cs="Cambria"/>
          <w:b/>
          <w:bCs/>
          <w:color w:val="004DFA"/>
          <w:sz w:val="22"/>
          <w:szCs w:val="22"/>
        </w:rPr>
      </w:pPr>
      <w:bookmarkStart w:id="0" w:name="_GoBack"/>
      <w:bookmarkEnd w:id="0"/>
    </w:p>
    <w:p w:rsidR="009E1459" w:rsidRPr="00924428" w:rsidRDefault="009E1459" w:rsidP="006D1A61">
      <w:pPr>
        <w:spacing w:after="0" w:line="240" w:lineRule="auto"/>
        <w:jc w:val="center"/>
        <w:rPr>
          <w:rFonts w:cs="Calibri"/>
          <w:b/>
          <w:bCs/>
          <w:color w:val="0D4CFF"/>
          <w:sz w:val="24"/>
          <w:szCs w:val="24"/>
        </w:rPr>
      </w:pPr>
      <w:r w:rsidRPr="00924428">
        <w:rPr>
          <w:rFonts w:cs="Calibri"/>
          <w:b/>
          <w:bCs/>
          <w:color w:val="0D4CFF"/>
          <w:sz w:val="24"/>
          <w:szCs w:val="24"/>
        </w:rPr>
        <w:t xml:space="preserve">Terms of Reference for Final Evaluation of the MDG-F Joint Programme: </w:t>
      </w:r>
    </w:p>
    <w:p w:rsidR="009E1459" w:rsidRPr="00924428" w:rsidRDefault="009E1459" w:rsidP="006D1A61">
      <w:pPr>
        <w:spacing w:after="0" w:line="240" w:lineRule="auto"/>
        <w:jc w:val="center"/>
        <w:rPr>
          <w:rFonts w:cs="Calibri"/>
          <w:b/>
          <w:color w:val="0D4CFF"/>
          <w:sz w:val="24"/>
          <w:szCs w:val="24"/>
        </w:rPr>
      </w:pPr>
      <w:r w:rsidRPr="00924428">
        <w:rPr>
          <w:rFonts w:cs="Calibri"/>
          <w:b/>
          <w:color w:val="0D4CFF"/>
          <w:sz w:val="24"/>
          <w:szCs w:val="24"/>
        </w:rPr>
        <w:t xml:space="preserve">Supporting Gender Equality and Women’s Rights in Timor-Leste </w:t>
      </w:r>
    </w:p>
    <w:p w:rsidR="009E1459" w:rsidRPr="00924428" w:rsidRDefault="009E1459" w:rsidP="006D1A61">
      <w:pPr>
        <w:spacing w:after="0" w:line="240" w:lineRule="auto"/>
        <w:jc w:val="center"/>
        <w:rPr>
          <w:rFonts w:cs="Calibri"/>
          <w:b/>
          <w:color w:val="0D4CFF"/>
          <w:sz w:val="24"/>
          <w:szCs w:val="24"/>
        </w:rPr>
      </w:pPr>
    </w:p>
    <w:p w:rsidR="009E1459" w:rsidRPr="00924428" w:rsidRDefault="009E1459" w:rsidP="009D0E2B">
      <w:pPr>
        <w:pStyle w:val="Default"/>
        <w:rPr>
          <w:rFonts w:ascii="Cambria" w:hAnsi="Cambria" w:cs="Cambria"/>
          <w:b/>
          <w:bCs/>
          <w:color w:val="0D4CFF"/>
        </w:rPr>
      </w:pPr>
    </w:p>
    <w:p w:rsidR="009E1459" w:rsidRPr="00924428" w:rsidRDefault="009E1459" w:rsidP="009D0E2B">
      <w:pPr>
        <w:pStyle w:val="Default"/>
        <w:rPr>
          <w:rFonts w:ascii="Calibri" w:hAnsi="Calibri" w:cs="Calibri"/>
          <w:color w:val="0D4CFF"/>
        </w:rPr>
      </w:pPr>
      <w:r>
        <w:rPr>
          <w:rFonts w:ascii="Calibri" w:hAnsi="Calibri" w:cs="Calibri"/>
          <w:b/>
          <w:bCs/>
          <w:color w:val="0D4CFF"/>
        </w:rPr>
        <w:t xml:space="preserve">1. </w:t>
      </w:r>
      <w:r w:rsidRPr="00924428">
        <w:rPr>
          <w:rFonts w:ascii="Calibri" w:hAnsi="Calibri" w:cs="Calibri"/>
          <w:b/>
          <w:bCs/>
          <w:color w:val="0D4CFF"/>
        </w:rPr>
        <w:t xml:space="preserve">General Context: The </w:t>
      </w:r>
      <w:r w:rsidRPr="00A802B2">
        <w:rPr>
          <w:rFonts w:ascii="Calibri" w:hAnsi="Calibri" w:cs="Calibri"/>
          <w:b/>
          <w:bCs/>
          <w:color w:val="0D4CFF"/>
        </w:rPr>
        <w:t>MDG</w:t>
      </w:r>
      <w:r w:rsidRPr="00924428">
        <w:rPr>
          <w:rFonts w:ascii="Calibri" w:hAnsi="Calibri" w:cs="Calibri"/>
          <w:b/>
          <w:bCs/>
          <w:color w:val="0D4CFF"/>
        </w:rPr>
        <w:t xml:space="preserve">-F </w:t>
      </w:r>
    </w:p>
    <w:p w:rsidR="009E1459" w:rsidRDefault="009E1459" w:rsidP="009D0E2B">
      <w:pPr>
        <w:pStyle w:val="Default"/>
        <w:rPr>
          <w:rFonts w:ascii="Calibri" w:hAnsi="Calibri" w:cs="Calibri"/>
          <w:sz w:val="22"/>
          <w:szCs w:val="22"/>
        </w:rPr>
      </w:pPr>
    </w:p>
    <w:p w:rsidR="009E1459" w:rsidRDefault="009E1459" w:rsidP="00AB4786">
      <w:pPr>
        <w:pStyle w:val="Default"/>
        <w:jc w:val="both"/>
        <w:rPr>
          <w:rFonts w:ascii="Calibri" w:hAnsi="Calibri" w:cs="Calibri"/>
          <w:sz w:val="22"/>
          <w:szCs w:val="22"/>
        </w:rPr>
      </w:pPr>
      <w:r>
        <w:rPr>
          <w:rFonts w:ascii="Calibri" w:hAnsi="Calibri" w:cs="Calibri"/>
          <w:sz w:val="22"/>
          <w:szCs w:val="22"/>
        </w:rPr>
        <w:t xml:space="preserve">In December 2006, the UNDP and the Government of Spain signed a major partnership agreement for the amount of €528 million with the aim of contributing to progress on the Millennium Development Goals (MDGs) and other development goals through the United Nations System. In addition, on 24 September 2008 </w:t>
      </w:r>
      <w:smartTag w:uri="urn:schemas-microsoft-com:office:smarttags" w:element="place">
        <w:smartTag w:uri="urn:schemas-microsoft-com:office:smarttags" w:element="country-region">
          <w:r>
            <w:rPr>
              <w:rFonts w:ascii="Calibri" w:hAnsi="Calibri" w:cs="Calibri"/>
              <w:sz w:val="22"/>
              <w:szCs w:val="22"/>
            </w:rPr>
            <w:t>Spain</w:t>
          </w:r>
        </w:smartTag>
      </w:smartTag>
      <w:r>
        <w:rPr>
          <w:rFonts w:ascii="Calibri" w:hAnsi="Calibri" w:cs="Calibri"/>
          <w:sz w:val="22"/>
          <w:szCs w:val="22"/>
        </w:rPr>
        <w:t xml:space="preserve"> pledged €90 million towards the launch of a thematic window on Childhood and Nutrition. The MDG-F supports joint programmes that seek replication of successful pilot experiences and impact in shaping public policies and improving peoples’ life in 49 countries by accelerating progress towards the MDGs and other key development goals. </w:t>
      </w:r>
    </w:p>
    <w:p w:rsidR="009E1459" w:rsidRDefault="009E1459" w:rsidP="00AB4786">
      <w:pPr>
        <w:pStyle w:val="Default"/>
        <w:jc w:val="both"/>
        <w:rPr>
          <w:rFonts w:ascii="Calibri" w:hAnsi="Calibri" w:cs="Calibri"/>
          <w:sz w:val="22"/>
          <w:szCs w:val="22"/>
        </w:rPr>
      </w:pPr>
    </w:p>
    <w:p w:rsidR="009E1459" w:rsidRDefault="009E1459" w:rsidP="00AB4786">
      <w:pPr>
        <w:pStyle w:val="Default"/>
        <w:jc w:val="both"/>
        <w:rPr>
          <w:rFonts w:ascii="Calibri" w:hAnsi="Calibri" w:cs="Calibri"/>
          <w:sz w:val="22"/>
          <w:szCs w:val="22"/>
        </w:rPr>
      </w:pPr>
      <w:r>
        <w:rPr>
          <w:rFonts w:ascii="Calibri" w:hAnsi="Calibri" w:cs="Calibri"/>
          <w:sz w:val="22"/>
          <w:szCs w:val="22"/>
        </w:rPr>
        <w:t xml:space="preserve">The MDG-F operates through the UN teams in each country, promoting increased coherence and effectiveness in development interventions through collaboration among UN agencies. The Fund uses a joint programme mode of intervention and has currently approved 128 joint programmes in 49 countries. These reflect eight thematic windows that contribute in various ways towards progress on the MDGs, National Ownership and UN Reform. </w:t>
      </w:r>
    </w:p>
    <w:p w:rsidR="009E1459" w:rsidRDefault="009E1459" w:rsidP="00AB4786">
      <w:pPr>
        <w:pStyle w:val="Default"/>
        <w:jc w:val="both"/>
        <w:rPr>
          <w:rFonts w:ascii="Calibri" w:hAnsi="Calibri" w:cs="Calibri"/>
          <w:sz w:val="22"/>
          <w:szCs w:val="22"/>
        </w:rPr>
      </w:pPr>
    </w:p>
    <w:p w:rsidR="009E1459" w:rsidRPr="006D112F" w:rsidRDefault="009E1459" w:rsidP="00AB4786">
      <w:pPr>
        <w:pStyle w:val="Default"/>
        <w:jc w:val="both"/>
        <w:rPr>
          <w:b/>
          <w:color w:val="0D4CFF"/>
          <w:sz w:val="22"/>
          <w:szCs w:val="22"/>
        </w:rPr>
      </w:pPr>
      <w:r w:rsidRPr="006D112F">
        <w:rPr>
          <w:rFonts w:ascii="Calibri" w:hAnsi="Calibri" w:cs="Calibri"/>
          <w:b/>
          <w:color w:val="0D4CFF"/>
          <w:sz w:val="22"/>
          <w:szCs w:val="22"/>
        </w:rPr>
        <w:t xml:space="preserve">The MDG-F Monitoring and </w:t>
      </w:r>
      <w:r w:rsidRPr="00645FE3">
        <w:rPr>
          <w:rFonts w:ascii="Calibri" w:hAnsi="Calibri" w:cs="Calibri"/>
          <w:b/>
          <w:color w:val="0D4CFF"/>
          <w:sz w:val="22"/>
          <w:szCs w:val="22"/>
        </w:rPr>
        <w:t>Evaluation</w:t>
      </w:r>
      <w:r w:rsidRPr="006D112F">
        <w:rPr>
          <w:rFonts w:ascii="Calibri" w:hAnsi="Calibri" w:cs="Calibri"/>
          <w:b/>
          <w:color w:val="0D4CFF"/>
          <w:sz w:val="22"/>
          <w:szCs w:val="22"/>
        </w:rPr>
        <w:t xml:space="preserve"> Strategy </w:t>
      </w:r>
    </w:p>
    <w:p w:rsidR="009E1459" w:rsidRDefault="009E1459" w:rsidP="00AB4786">
      <w:pPr>
        <w:pStyle w:val="Default"/>
        <w:jc w:val="both"/>
        <w:rPr>
          <w:rFonts w:ascii="Calibri" w:hAnsi="Calibri" w:cs="Calibri"/>
          <w:sz w:val="22"/>
          <w:szCs w:val="22"/>
        </w:rPr>
      </w:pPr>
    </w:p>
    <w:p w:rsidR="009E1459" w:rsidRDefault="009E1459" w:rsidP="00AB4786">
      <w:pPr>
        <w:pStyle w:val="Default"/>
        <w:jc w:val="both"/>
        <w:rPr>
          <w:rFonts w:ascii="Calibri" w:hAnsi="Calibri" w:cs="Calibri"/>
          <w:sz w:val="22"/>
          <w:szCs w:val="22"/>
        </w:rPr>
      </w:pPr>
      <w:r>
        <w:rPr>
          <w:rFonts w:ascii="Calibri" w:hAnsi="Calibri" w:cs="Calibri"/>
          <w:sz w:val="22"/>
          <w:szCs w:val="22"/>
        </w:rPr>
        <w:t xml:space="preserve">A result oriented monitoring and evaluation strategy is being implemented in order to track and measure the overall impact of this historic contribution to the MDGs and to multilateralism. The MDG-F Monitoring and Evaluation strategy is based on the principles and standards of the </w:t>
      </w:r>
      <w:r w:rsidRPr="00FA402B">
        <w:rPr>
          <w:rFonts w:ascii="Calibri" w:hAnsi="Calibri" w:cs="Calibri"/>
        </w:rPr>
        <w:t>United Nations Evaluation Group (UNEG)</w:t>
      </w:r>
      <w:r>
        <w:rPr>
          <w:rFonts w:ascii="Calibri" w:hAnsi="Calibri" w:cs="Calibri"/>
          <w:sz w:val="22"/>
          <w:szCs w:val="22"/>
        </w:rPr>
        <w:t xml:space="preserve"> and Organization for Economic Cooperation and Development (OEDC)/ Development Assistance Committee (DAC) regarding evaluation quality and independence. The strategy builds on the information needs and interests of the different stakeholders while pursuing a balance between their accountability and learning purposes. </w:t>
      </w:r>
    </w:p>
    <w:p w:rsidR="009E1459" w:rsidRDefault="009E1459" w:rsidP="009D0E2B">
      <w:pPr>
        <w:pStyle w:val="Default"/>
        <w:rPr>
          <w:rFonts w:ascii="Calibri" w:hAnsi="Calibri" w:cs="Calibri"/>
          <w:sz w:val="22"/>
          <w:szCs w:val="22"/>
        </w:rPr>
      </w:pPr>
    </w:p>
    <w:p w:rsidR="009E1459" w:rsidRDefault="009E1459" w:rsidP="009D0E2B">
      <w:pPr>
        <w:pStyle w:val="Default"/>
        <w:rPr>
          <w:rFonts w:ascii="Calibri" w:hAnsi="Calibri" w:cs="Calibri"/>
          <w:sz w:val="22"/>
          <w:szCs w:val="22"/>
        </w:rPr>
      </w:pPr>
      <w:r>
        <w:rPr>
          <w:rFonts w:ascii="Calibri" w:hAnsi="Calibri" w:cs="Calibri"/>
          <w:sz w:val="22"/>
          <w:szCs w:val="22"/>
        </w:rPr>
        <w:t xml:space="preserve">The strategy’s main objectives are: </w:t>
      </w:r>
    </w:p>
    <w:p w:rsidR="009E1459" w:rsidRDefault="009E1459" w:rsidP="00AB4786">
      <w:pPr>
        <w:pStyle w:val="Default"/>
        <w:jc w:val="both"/>
        <w:rPr>
          <w:rFonts w:ascii="Calibri" w:hAnsi="Calibri" w:cs="Calibri"/>
          <w:sz w:val="22"/>
          <w:szCs w:val="22"/>
        </w:rPr>
      </w:pPr>
    </w:p>
    <w:p w:rsidR="009E1459" w:rsidRDefault="009E1459" w:rsidP="00645FE3">
      <w:pPr>
        <w:pStyle w:val="Default"/>
        <w:numPr>
          <w:ilvl w:val="0"/>
          <w:numId w:val="26"/>
        </w:numPr>
        <w:tabs>
          <w:tab w:val="left" w:pos="360"/>
        </w:tabs>
        <w:ind w:left="360"/>
        <w:jc w:val="both"/>
        <w:rPr>
          <w:rFonts w:ascii="Calibri" w:hAnsi="Calibri" w:cs="Calibri"/>
          <w:sz w:val="22"/>
          <w:szCs w:val="22"/>
        </w:rPr>
      </w:pPr>
      <w:r>
        <w:rPr>
          <w:rFonts w:ascii="Calibri" w:hAnsi="Calibri" w:cs="Calibri"/>
          <w:sz w:val="22"/>
          <w:szCs w:val="22"/>
        </w:rPr>
        <w:t xml:space="preserve">To support joint programmes to attain development results; </w:t>
      </w:r>
    </w:p>
    <w:p w:rsidR="009E1459" w:rsidRDefault="009E1459" w:rsidP="00645FE3">
      <w:pPr>
        <w:pStyle w:val="Default"/>
        <w:numPr>
          <w:ilvl w:val="0"/>
          <w:numId w:val="26"/>
        </w:numPr>
        <w:tabs>
          <w:tab w:val="left" w:pos="360"/>
        </w:tabs>
        <w:spacing w:before="120"/>
        <w:ind w:left="360"/>
        <w:jc w:val="both"/>
        <w:rPr>
          <w:rFonts w:ascii="Calibri" w:hAnsi="Calibri" w:cs="Calibri"/>
          <w:sz w:val="22"/>
          <w:szCs w:val="22"/>
        </w:rPr>
      </w:pPr>
      <w:r>
        <w:rPr>
          <w:rFonts w:ascii="Calibri" w:hAnsi="Calibri" w:cs="Calibri"/>
          <w:sz w:val="22"/>
          <w:szCs w:val="22"/>
        </w:rPr>
        <w:t xml:space="preserve">To determine the worth and merit of joint programmes and measure their contribution to the 3 MDG-F objectives: MDGs, Paris Declaration and Delivering as one; and </w:t>
      </w:r>
    </w:p>
    <w:p w:rsidR="009E1459" w:rsidRDefault="009E1459" w:rsidP="00645FE3">
      <w:pPr>
        <w:pStyle w:val="Default"/>
        <w:numPr>
          <w:ilvl w:val="0"/>
          <w:numId w:val="26"/>
        </w:numPr>
        <w:tabs>
          <w:tab w:val="left" w:pos="360"/>
        </w:tabs>
        <w:spacing w:before="120"/>
        <w:ind w:left="360"/>
        <w:jc w:val="both"/>
        <w:rPr>
          <w:rFonts w:ascii="Calibri" w:hAnsi="Calibri" w:cs="Calibri"/>
          <w:sz w:val="22"/>
          <w:szCs w:val="22"/>
        </w:rPr>
      </w:pPr>
      <w:r>
        <w:rPr>
          <w:rFonts w:ascii="Calibri" w:hAnsi="Calibri" w:cs="Calibri"/>
          <w:sz w:val="22"/>
          <w:szCs w:val="22"/>
        </w:rPr>
        <w:t xml:space="preserve">To obtain and compile evidence based knowledge and lessons learned to scale up and replicate successful development interventions. </w:t>
      </w:r>
    </w:p>
    <w:p w:rsidR="009E1459" w:rsidRDefault="009E1459" w:rsidP="009D0E2B">
      <w:pPr>
        <w:pStyle w:val="Default"/>
        <w:rPr>
          <w:rFonts w:ascii="Calibri" w:hAnsi="Calibri" w:cs="Calibri"/>
          <w:sz w:val="22"/>
          <w:szCs w:val="22"/>
        </w:rPr>
      </w:pPr>
    </w:p>
    <w:p w:rsidR="009E1459" w:rsidRDefault="009E1459" w:rsidP="00AB4786">
      <w:pPr>
        <w:pStyle w:val="Default"/>
        <w:jc w:val="both"/>
        <w:rPr>
          <w:rFonts w:ascii="Calibri" w:hAnsi="Calibri" w:cs="Calibri"/>
          <w:sz w:val="22"/>
          <w:szCs w:val="22"/>
        </w:rPr>
      </w:pPr>
      <w:r>
        <w:rPr>
          <w:rFonts w:ascii="Calibri" w:hAnsi="Calibri" w:cs="Calibri"/>
          <w:sz w:val="22"/>
          <w:szCs w:val="22"/>
        </w:rPr>
        <w:t xml:space="preserve">Under the MDG-F Monitoring and Evaluation Strategy and Programme Implementation Guidelines, each programme team is responsible for designing a monitoring and evaluation system, establishing baselines for (quantitative and qualitative) indicators and conducting a final evaluation with a summative focus. </w:t>
      </w:r>
    </w:p>
    <w:p w:rsidR="009E1459" w:rsidRDefault="009E1459" w:rsidP="00AB4786">
      <w:pPr>
        <w:pStyle w:val="Default"/>
        <w:jc w:val="both"/>
        <w:rPr>
          <w:rFonts w:ascii="Calibri" w:hAnsi="Calibri" w:cs="Calibri"/>
          <w:sz w:val="22"/>
          <w:szCs w:val="22"/>
        </w:rPr>
      </w:pPr>
    </w:p>
    <w:p w:rsidR="009E1459" w:rsidRDefault="009E1459" w:rsidP="00AB4786">
      <w:pPr>
        <w:pStyle w:val="Default"/>
        <w:jc w:val="both"/>
        <w:rPr>
          <w:rFonts w:ascii="Calibri" w:hAnsi="Calibri" w:cs="Calibri"/>
          <w:sz w:val="22"/>
          <w:szCs w:val="22"/>
        </w:rPr>
      </w:pPr>
      <w:r>
        <w:rPr>
          <w:rFonts w:ascii="Calibri" w:hAnsi="Calibri" w:cs="Calibri"/>
          <w:sz w:val="22"/>
          <w:szCs w:val="22"/>
        </w:rPr>
        <w:t>The MDG-F Secretariat also commissioned mid-term evaluations for all joint programmes with a formative focus. Additionally, a total of nine-focus country evaluations (</w:t>
      </w:r>
      <w:smartTag w:uri="urn:schemas-microsoft-com:office:smarttags" w:element="country-region">
        <w:r>
          <w:rPr>
            <w:rFonts w:ascii="Calibri" w:hAnsi="Calibri" w:cs="Calibri"/>
            <w:sz w:val="22"/>
            <w:szCs w:val="22"/>
          </w:rPr>
          <w:t>Ethiopia</w:t>
        </w:r>
      </w:smartTag>
      <w:r>
        <w:rPr>
          <w:rFonts w:ascii="Calibri" w:hAnsi="Calibri" w:cs="Calibri"/>
          <w:sz w:val="22"/>
          <w:szCs w:val="22"/>
        </w:rPr>
        <w:t xml:space="preserve">, </w:t>
      </w:r>
      <w:smartTag w:uri="urn:schemas-microsoft-com:office:smarttags" w:element="country-region">
        <w:r>
          <w:rPr>
            <w:rFonts w:ascii="Calibri" w:hAnsi="Calibri" w:cs="Calibri"/>
            <w:sz w:val="22"/>
            <w:szCs w:val="22"/>
          </w:rPr>
          <w:t>Mauritania</w:t>
        </w:r>
      </w:smartTag>
      <w:r>
        <w:rPr>
          <w:rFonts w:ascii="Calibri" w:hAnsi="Calibri" w:cs="Calibri"/>
          <w:sz w:val="22"/>
          <w:szCs w:val="22"/>
        </w:rPr>
        <w:t xml:space="preserve">, </w:t>
      </w:r>
      <w:smartTag w:uri="urn:schemas-microsoft-com:office:smarttags" w:element="country-region">
        <w:r>
          <w:rPr>
            <w:rFonts w:ascii="Calibri" w:hAnsi="Calibri" w:cs="Calibri"/>
            <w:sz w:val="22"/>
            <w:szCs w:val="22"/>
          </w:rPr>
          <w:t>Morocco</w:t>
        </w:r>
      </w:smartTag>
      <w:r>
        <w:rPr>
          <w:rFonts w:ascii="Calibri" w:hAnsi="Calibri" w:cs="Calibri"/>
          <w:sz w:val="22"/>
          <w:szCs w:val="22"/>
        </w:rPr>
        <w:t xml:space="preserve">, </w:t>
      </w:r>
      <w:smartTag w:uri="urn:schemas-microsoft-com:office:smarttags" w:element="City">
        <w:r>
          <w:rPr>
            <w:rFonts w:ascii="Calibri" w:hAnsi="Calibri" w:cs="Calibri"/>
            <w:sz w:val="22"/>
            <w:szCs w:val="22"/>
          </w:rPr>
          <w:t>Timor-Leste</w:t>
        </w:r>
      </w:smartTag>
      <w:r>
        <w:rPr>
          <w:rFonts w:ascii="Calibri" w:hAnsi="Calibri" w:cs="Calibri"/>
          <w:sz w:val="22"/>
          <w:szCs w:val="22"/>
        </w:rPr>
        <w:t xml:space="preserve">, </w:t>
      </w:r>
      <w:smartTag w:uri="urn:schemas-microsoft-com:office:smarttags" w:element="country-region">
        <w:r>
          <w:rPr>
            <w:rFonts w:ascii="Calibri" w:hAnsi="Calibri" w:cs="Calibri"/>
            <w:sz w:val="22"/>
            <w:szCs w:val="22"/>
          </w:rPr>
          <w:t>Philippines</w:t>
        </w:r>
      </w:smartTag>
      <w:r>
        <w:rPr>
          <w:rFonts w:ascii="Calibri" w:hAnsi="Calibri" w:cs="Calibri"/>
          <w:sz w:val="22"/>
          <w:szCs w:val="22"/>
        </w:rPr>
        <w:t xml:space="preserve">, </w:t>
      </w:r>
      <w:smartTag w:uri="urn:schemas-microsoft-com:office:smarttags" w:element="City">
        <w:r>
          <w:rPr>
            <w:rFonts w:ascii="Calibri" w:hAnsi="Calibri" w:cs="Calibri"/>
            <w:sz w:val="22"/>
            <w:szCs w:val="22"/>
          </w:rPr>
          <w:t>Bosnia-Herzegovina</w:t>
        </w:r>
      </w:smartTag>
      <w:r>
        <w:rPr>
          <w:rFonts w:ascii="Calibri" w:hAnsi="Calibri" w:cs="Calibri"/>
          <w:sz w:val="22"/>
          <w:szCs w:val="22"/>
        </w:rPr>
        <w:t xml:space="preserve">, </w:t>
      </w:r>
      <w:smartTag w:uri="urn:schemas-microsoft-com:office:smarttags" w:element="country-region">
        <w:r>
          <w:rPr>
            <w:rFonts w:ascii="Calibri" w:hAnsi="Calibri" w:cs="Calibri"/>
            <w:sz w:val="22"/>
            <w:szCs w:val="22"/>
          </w:rPr>
          <w:t>Brazil</w:t>
        </w:r>
      </w:smartTag>
      <w:r>
        <w:rPr>
          <w:rFonts w:ascii="Calibri" w:hAnsi="Calibri" w:cs="Calibri"/>
          <w:sz w:val="22"/>
          <w:szCs w:val="22"/>
        </w:rPr>
        <w:t xml:space="preserve">, </w:t>
      </w:r>
      <w:smartTag w:uri="urn:schemas-microsoft-com:office:smarttags" w:element="country-region">
        <w:r>
          <w:rPr>
            <w:rFonts w:ascii="Calibri" w:hAnsi="Calibri" w:cs="Calibri"/>
            <w:sz w:val="22"/>
            <w:szCs w:val="22"/>
          </w:rPr>
          <w:t>Honduras</w:t>
        </w:r>
      </w:smartTag>
      <w:r>
        <w:rPr>
          <w:rFonts w:ascii="Calibri" w:hAnsi="Calibri" w:cs="Calibri"/>
          <w:sz w:val="22"/>
          <w:szCs w:val="22"/>
        </w:rPr>
        <w:t xml:space="preserve"> and </w:t>
      </w:r>
      <w:smartTag w:uri="urn:schemas-microsoft-com:office:smarttags" w:element="place">
        <w:smartTag w:uri="urn:schemas-microsoft-com:office:smarttags" w:element="country-region">
          <w:r>
            <w:rPr>
              <w:rFonts w:ascii="Calibri" w:hAnsi="Calibri" w:cs="Calibri"/>
              <w:sz w:val="22"/>
              <w:szCs w:val="22"/>
            </w:rPr>
            <w:t>Ecuador</w:t>
          </w:r>
        </w:smartTag>
      </w:smartTag>
      <w:r>
        <w:rPr>
          <w:rFonts w:ascii="Calibri" w:hAnsi="Calibri" w:cs="Calibri"/>
          <w:sz w:val="22"/>
          <w:szCs w:val="22"/>
        </w:rPr>
        <w:t xml:space="preserve">) are planned to study more in depth the effects of joint programmes in a country context.  </w:t>
      </w:r>
    </w:p>
    <w:p w:rsidR="009E1459" w:rsidRDefault="009E1459" w:rsidP="009D0E2B">
      <w:pPr>
        <w:pStyle w:val="Default"/>
        <w:rPr>
          <w:color w:val="auto"/>
        </w:rPr>
      </w:pPr>
    </w:p>
    <w:p w:rsidR="009E1459" w:rsidRPr="00A802B2" w:rsidRDefault="009E1459" w:rsidP="009D0E2B">
      <w:pPr>
        <w:pStyle w:val="Default"/>
        <w:rPr>
          <w:rFonts w:ascii="Calibri" w:hAnsi="Calibri" w:cs="Calibri"/>
          <w:color w:val="0D4CFF"/>
        </w:rPr>
      </w:pPr>
      <w:r w:rsidRPr="00A802B2">
        <w:rPr>
          <w:rFonts w:ascii="Calibri" w:hAnsi="Calibri" w:cs="Calibri"/>
          <w:b/>
          <w:bCs/>
          <w:color w:val="0D4CFF"/>
        </w:rPr>
        <w:t xml:space="preserve">2. The Joint Programme: </w:t>
      </w:r>
      <w:r w:rsidRPr="00A802B2">
        <w:rPr>
          <w:rFonts w:ascii="Calibri" w:hAnsi="Calibri" w:cs="Calibri"/>
          <w:b/>
          <w:color w:val="0D4CFF"/>
        </w:rPr>
        <w:t>Supporting Gender Equality and Women’s Rights in Timor-Leste</w:t>
      </w:r>
    </w:p>
    <w:p w:rsidR="009E1459" w:rsidRPr="00FD5DED" w:rsidRDefault="009E1459" w:rsidP="009D0E2B">
      <w:pPr>
        <w:pStyle w:val="Default"/>
        <w:rPr>
          <w:rFonts w:ascii="Calibri" w:hAnsi="Calibri" w:cs="Calibri"/>
          <w:color w:val="auto"/>
          <w:sz w:val="22"/>
          <w:szCs w:val="22"/>
          <w:u w:val="single"/>
        </w:rPr>
      </w:pPr>
    </w:p>
    <w:p w:rsidR="009E1459" w:rsidRPr="00FD5DED" w:rsidRDefault="009E1459" w:rsidP="00244019">
      <w:pPr>
        <w:tabs>
          <w:tab w:val="num" w:pos="330"/>
        </w:tabs>
        <w:spacing w:after="0" w:line="240" w:lineRule="auto"/>
        <w:jc w:val="both"/>
        <w:rPr>
          <w:rFonts w:cs="Calibri"/>
        </w:rPr>
      </w:pPr>
      <w:r w:rsidRPr="00FD5DED">
        <w:rPr>
          <w:rFonts w:cs="Calibri"/>
        </w:rPr>
        <w:t>The MDG-F Joint Programme: Supporting Gender Equality and Women’s Rights in Timor-Leste is supporting the Government of Timor-Leste in improving the conditions of women and girls through the protection of their rights and their empowerment. Five UN agencies (UNDP, UNICEF, UNFPA, UN Women and IOM) are implementing the programme in collaboration with a number of Government partners and NGOs. The main Government partners include t</w:t>
      </w:r>
      <w:r w:rsidRPr="00FD5DED">
        <w:rPr>
          <w:rFonts w:cs="Calibri"/>
          <w:bCs/>
        </w:rPr>
        <w:t>he State Secretariat for the Promotion of Equality</w:t>
      </w:r>
      <w:r w:rsidRPr="00FD5DED">
        <w:rPr>
          <w:rFonts w:cs="Calibri"/>
        </w:rPr>
        <w:t xml:space="preserve">, Ministry of Social Solidarity, Ministry of Foreign Affairs, Ministry of Health and Ministry of Education and Ministry of Finance. The main NGOs include </w:t>
      </w:r>
      <w:r>
        <w:rPr>
          <w:rFonts w:cs="Calibri"/>
        </w:rPr>
        <w:t xml:space="preserve">the </w:t>
      </w:r>
      <w:r w:rsidRPr="00FD5DED">
        <w:rPr>
          <w:rFonts w:cs="Calibri"/>
        </w:rPr>
        <w:t>Alola Foundation, JSMP, Fokupers, Rede Feto and PRADET. The District Administrations and Socu councils are involved in programme implementation at the district and suco level</w:t>
      </w:r>
      <w:r>
        <w:rPr>
          <w:rFonts w:cs="Calibri"/>
        </w:rPr>
        <w:t>s</w:t>
      </w:r>
      <w:r w:rsidRPr="00FD5DED">
        <w:rPr>
          <w:rFonts w:cs="Calibri"/>
        </w:rPr>
        <w:t xml:space="preserve">. </w:t>
      </w:r>
      <w:r>
        <w:rPr>
          <w:rFonts w:cs="Calibri"/>
        </w:rPr>
        <w:t>Also, c</w:t>
      </w:r>
      <w:r w:rsidRPr="00FD5DED">
        <w:rPr>
          <w:rFonts w:cs="Calibri"/>
        </w:rPr>
        <w:t>itizen groups and community are involved</w:t>
      </w:r>
      <w:r>
        <w:rPr>
          <w:rFonts w:cs="Calibri"/>
        </w:rPr>
        <w:t xml:space="preserve"> in some </w:t>
      </w:r>
      <w:r w:rsidRPr="00FD5DED">
        <w:rPr>
          <w:rFonts w:cs="Calibri"/>
        </w:rPr>
        <w:t xml:space="preserve">programme activities. </w:t>
      </w:r>
    </w:p>
    <w:p w:rsidR="009E1459" w:rsidRPr="00FD5DED" w:rsidRDefault="009E1459" w:rsidP="00244019">
      <w:pPr>
        <w:tabs>
          <w:tab w:val="num" w:pos="330"/>
        </w:tabs>
        <w:spacing w:after="0" w:line="240" w:lineRule="auto"/>
        <w:jc w:val="both"/>
        <w:rPr>
          <w:rFonts w:cs="Calibri"/>
        </w:rPr>
      </w:pPr>
    </w:p>
    <w:p w:rsidR="009E1459" w:rsidRPr="00FD5DED" w:rsidRDefault="009E1459" w:rsidP="002D260B">
      <w:pPr>
        <w:pStyle w:val="Default"/>
        <w:jc w:val="both"/>
        <w:rPr>
          <w:rFonts w:ascii="Calibri" w:hAnsi="Calibri" w:cs="Calibri"/>
          <w:color w:val="auto"/>
          <w:sz w:val="22"/>
          <w:szCs w:val="22"/>
        </w:rPr>
      </w:pPr>
      <w:r w:rsidRPr="00FD5DED">
        <w:rPr>
          <w:rFonts w:ascii="Calibri" w:hAnsi="Calibri" w:cs="Calibri"/>
          <w:color w:val="auto"/>
          <w:sz w:val="22"/>
          <w:szCs w:val="22"/>
        </w:rPr>
        <w:t>The key beneficiaries of the programme are women and girls that are survivors of domestic violence and human trafficking as well as poor women (including those heading households). Secondary beneficiaries are institutional stakeholders, including policy makers, public servants, NGOs and service providers. The programme is being implemented at the national level and in five selected districts (Dili, Baucau, Bobonaro, Cova-Lima and Oecussi districts).</w:t>
      </w:r>
    </w:p>
    <w:p w:rsidR="009E1459" w:rsidRPr="00FD5DED" w:rsidRDefault="009E1459" w:rsidP="0063080D">
      <w:pPr>
        <w:pStyle w:val="Default"/>
        <w:jc w:val="both"/>
        <w:rPr>
          <w:rFonts w:ascii="Calibri" w:hAnsi="Calibri" w:cs="Calibri"/>
          <w:color w:val="auto"/>
          <w:sz w:val="22"/>
          <w:szCs w:val="22"/>
        </w:rPr>
      </w:pPr>
    </w:p>
    <w:p w:rsidR="009E1459" w:rsidRPr="00FD5DED" w:rsidRDefault="009E1459" w:rsidP="0061114F">
      <w:pPr>
        <w:tabs>
          <w:tab w:val="num" w:pos="330"/>
        </w:tabs>
        <w:spacing w:after="0" w:line="240" w:lineRule="auto"/>
        <w:jc w:val="both"/>
        <w:rPr>
          <w:rFonts w:cs="Calibri"/>
          <w:bCs/>
        </w:rPr>
      </w:pPr>
      <w:r w:rsidRPr="00FD5DED">
        <w:rPr>
          <w:rFonts w:cs="Calibri"/>
          <w:bCs/>
        </w:rPr>
        <w:t>Timor-Leste is one of the poorest countries in the world with low level of socio economic situation. It faced internal crisis until 2008. A study conducted in 2005 indicated that 47% of the women in this country suffered physical, psychological or sexual violence by their partners. Recent study shows that 38% of the women experienced physical violence since the age of 18 years. 74% of the married women experienced it from their husbands or partners. Women’s weak position in the society also makes them vulnerable to both domestic and international trafficking. Timor-Leste is also a destination country of sex trafficking of women from other Asian countries. However, the country is growing fast in recovering internal crisis and boosting economy. Th</w:t>
      </w:r>
      <w:r>
        <w:rPr>
          <w:rFonts w:cs="Calibri"/>
          <w:bCs/>
        </w:rPr>
        <w:t>e</w:t>
      </w:r>
      <w:r w:rsidRPr="00FD5DED">
        <w:rPr>
          <w:rFonts w:cs="Calibri"/>
          <w:bCs/>
        </w:rPr>
        <w:t xml:space="preserve"> country is one of the highest oil revenue earning countries in the world. The State Secretariat for the Promotion of Equality </w:t>
      </w:r>
      <w:r>
        <w:rPr>
          <w:rFonts w:cs="Calibri"/>
          <w:bCs/>
        </w:rPr>
        <w:t>was</w:t>
      </w:r>
      <w:r w:rsidRPr="00FD5DED">
        <w:rPr>
          <w:rFonts w:cs="Calibri"/>
          <w:bCs/>
        </w:rPr>
        <w:t xml:space="preserve"> created in 2008 </w:t>
      </w:r>
      <w:r>
        <w:rPr>
          <w:rFonts w:cs="Calibri"/>
          <w:bCs/>
        </w:rPr>
        <w:t xml:space="preserve">and </w:t>
      </w:r>
      <w:r w:rsidRPr="00FD5DED">
        <w:rPr>
          <w:rFonts w:cs="Calibri"/>
          <w:bCs/>
        </w:rPr>
        <w:t>is leading gender equality activities in th</w:t>
      </w:r>
      <w:r>
        <w:rPr>
          <w:rFonts w:cs="Calibri"/>
          <w:bCs/>
        </w:rPr>
        <w:t>e</w:t>
      </w:r>
      <w:r w:rsidRPr="00FD5DED">
        <w:rPr>
          <w:rFonts w:cs="Calibri"/>
          <w:bCs/>
        </w:rPr>
        <w:t xml:space="preserve"> country.</w:t>
      </w:r>
    </w:p>
    <w:p w:rsidR="009E1459" w:rsidRPr="00FD5DED" w:rsidRDefault="009E1459" w:rsidP="0063080D">
      <w:pPr>
        <w:pStyle w:val="Default"/>
        <w:jc w:val="both"/>
        <w:rPr>
          <w:rFonts w:ascii="Calibri" w:hAnsi="Calibri" w:cs="Calibri"/>
          <w:color w:val="auto"/>
          <w:sz w:val="22"/>
          <w:szCs w:val="22"/>
        </w:rPr>
      </w:pPr>
    </w:p>
    <w:p w:rsidR="009E1459" w:rsidRPr="00FD5DED" w:rsidRDefault="009E1459" w:rsidP="0063080D">
      <w:pPr>
        <w:pStyle w:val="Default"/>
        <w:jc w:val="both"/>
        <w:rPr>
          <w:rFonts w:ascii="Calibri" w:hAnsi="Calibri" w:cs="Calibri"/>
          <w:color w:val="auto"/>
          <w:sz w:val="22"/>
          <w:szCs w:val="22"/>
        </w:rPr>
      </w:pPr>
      <w:r w:rsidRPr="00FD5DED">
        <w:rPr>
          <w:rFonts w:ascii="Calibri" w:hAnsi="Calibri" w:cs="Calibri"/>
          <w:color w:val="auto"/>
          <w:sz w:val="22"/>
          <w:szCs w:val="22"/>
        </w:rPr>
        <w:lastRenderedPageBreak/>
        <w:t>The expected programme results consist of the following three outcomes and eight outputs:</w:t>
      </w:r>
    </w:p>
    <w:p w:rsidR="009E1459" w:rsidRPr="00FD5DED" w:rsidRDefault="009E1459" w:rsidP="0031458F">
      <w:pPr>
        <w:pStyle w:val="Default"/>
        <w:jc w:val="both"/>
        <w:rPr>
          <w:rFonts w:ascii="Calibri" w:hAnsi="Calibri" w:cs="Calibri"/>
          <w:color w:val="auto"/>
          <w:sz w:val="22"/>
          <w:szCs w:val="22"/>
        </w:rPr>
      </w:pPr>
    </w:p>
    <w:p w:rsidR="009E1459" w:rsidRPr="00FD5DED" w:rsidRDefault="009E1459" w:rsidP="00987B11">
      <w:pPr>
        <w:tabs>
          <w:tab w:val="left" w:pos="1260"/>
        </w:tabs>
        <w:spacing w:after="0" w:line="240" w:lineRule="auto"/>
        <w:ind w:left="1260" w:hanging="1260"/>
        <w:jc w:val="both"/>
        <w:rPr>
          <w:rFonts w:cs="Calibri"/>
          <w:b/>
        </w:rPr>
      </w:pPr>
      <w:r w:rsidRPr="00FD5DED">
        <w:rPr>
          <w:rFonts w:cs="Calibri"/>
          <w:b/>
        </w:rPr>
        <w:t>Outcome 1:</w:t>
      </w:r>
      <w:r w:rsidRPr="00FD5DED">
        <w:rPr>
          <w:rFonts w:cs="Calibri"/>
          <w:b/>
        </w:rPr>
        <w:tab/>
        <w:t>Improved protection of women and girls through the establishment of legal frameworks and mechanisms to uphold their rights.</w:t>
      </w:r>
    </w:p>
    <w:p w:rsidR="009E1459" w:rsidRPr="00FD5DED" w:rsidRDefault="009E1459" w:rsidP="00987B11">
      <w:pPr>
        <w:tabs>
          <w:tab w:val="left" w:pos="1260"/>
        </w:tabs>
        <w:spacing w:before="40" w:after="0" w:line="240" w:lineRule="auto"/>
        <w:ind w:left="1260" w:hanging="1260"/>
        <w:jc w:val="both"/>
        <w:rPr>
          <w:rFonts w:cs="Calibri"/>
        </w:rPr>
      </w:pPr>
      <w:r w:rsidRPr="00FD5DED">
        <w:rPr>
          <w:rFonts w:cs="Calibri"/>
        </w:rPr>
        <w:t>Output 1.1:</w:t>
      </w:r>
      <w:r w:rsidRPr="00FD5DED">
        <w:rPr>
          <w:rFonts w:cs="Calibri"/>
        </w:rPr>
        <w:tab/>
        <w:t xml:space="preserve">Legislation passed and </w:t>
      </w:r>
      <w:r>
        <w:rPr>
          <w:rFonts w:cs="Calibri"/>
        </w:rPr>
        <w:t>N</w:t>
      </w:r>
      <w:r w:rsidRPr="00FD5DED">
        <w:rPr>
          <w:rFonts w:cs="Calibri"/>
        </w:rPr>
        <w:t xml:space="preserve">ational </w:t>
      </w:r>
      <w:r>
        <w:rPr>
          <w:rFonts w:cs="Calibri"/>
        </w:rPr>
        <w:t>A</w:t>
      </w:r>
      <w:r w:rsidRPr="00FD5DED">
        <w:rPr>
          <w:rFonts w:cs="Calibri"/>
        </w:rPr>
        <w:t xml:space="preserve">ction </w:t>
      </w:r>
      <w:r>
        <w:rPr>
          <w:rFonts w:cs="Calibri"/>
        </w:rPr>
        <w:t>P</w:t>
      </w:r>
      <w:r w:rsidRPr="00FD5DED">
        <w:rPr>
          <w:rFonts w:cs="Calibri"/>
        </w:rPr>
        <w:t>lans developed to prevent and combat domestic violence and human trafficking.</w:t>
      </w:r>
    </w:p>
    <w:p w:rsidR="009E1459" w:rsidRPr="00FD5DED" w:rsidRDefault="009E1459" w:rsidP="00987B11">
      <w:pPr>
        <w:tabs>
          <w:tab w:val="left" w:pos="1260"/>
        </w:tabs>
        <w:spacing w:before="40" w:after="0" w:line="240" w:lineRule="auto"/>
        <w:ind w:left="1260" w:hanging="1260"/>
        <w:jc w:val="both"/>
        <w:rPr>
          <w:rFonts w:cs="Calibri"/>
        </w:rPr>
      </w:pPr>
      <w:r w:rsidRPr="00FD5DED">
        <w:rPr>
          <w:rFonts w:cs="Calibri"/>
        </w:rPr>
        <w:t>Output 1.2:</w:t>
      </w:r>
      <w:r w:rsidRPr="00FD5DED">
        <w:rPr>
          <w:rFonts w:cs="Calibri"/>
        </w:rPr>
        <w:tab/>
        <w:t xml:space="preserve">Capacity building programme developed and implemented to upgrade the knowledge and skills of the </w:t>
      </w:r>
      <w:r>
        <w:rPr>
          <w:rFonts w:cs="Calibri"/>
        </w:rPr>
        <w:t>G</w:t>
      </w:r>
      <w:r w:rsidRPr="00FD5DED">
        <w:rPr>
          <w:rFonts w:cs="Calibri"/>
        </w:rPr>
        <w:t>overnment officials, NGOs and CBOs involved in implementation of the action plans related to combating domestic violence and human trafficking at the national and local levels.</w:t>
      </w:r>
    </w:p>
    <w:p w:rsidR="009E1459" w:rsidRPr="00FD5DED" w:rsidRDefault="009E1459" w:rsidP="00987B11">
      <w:pPr>
        <w:tabs>
          <w:tab w:val="left" w:pos="1260"/>
        </w:tabs>
        <w:spacing w:before="40" w:after="0" w:line="240" w:lineRule="auto"/>
        <w:ind w:left="1260" w:hanging="1260"/>
        <w:jc w:val="both"/>
        <w:rPr>
          <w:rFonts w:cs="Calibri"/>
        </w:rPr>
      </w:pPr>
      <w:r w:rsidRPr="00FD5DED">
        <w:rPr>
          <w:rFonts w:cs="Calibri"/>
        </w:rPr>
        <w:t>Output 1.3:</w:t>
      </w:r>
      <w:r w:rsidRPr="00FD5DED">
        <w:rPr>
          <w:rFonts w:cs="Calibri"/>
        </w:rPr>
        <w:tab/>
        <w:t>Information, education and communication strategies developed and implemented on domestic violence and human trafficking at the national and local levels.</w:t>
      </w:r>
    </w:p>
    <w:p w:rsidR="009E1459" w:rsidRPr="00FD5DED" w:rsidRDefault="009E1459" w:rsidP="00987B11">
      <w:pPr>
        <w:tabs>
          <w:tab w:val="left" w:pos="330"/>
          <w:tab w:val="left" w:pos="1260"/>
        </w:tabs>
        <w:spacing w:after="0" w:line="240" w:lineRule="auto"/>
        <w:ind w:left="1260" w:hanging="1260"/>
        <w:jc w:val="both"/>
        <w:rPr>
          <w:rFonts w:cs="Calibri"/>
          <w:b/>
        </w:rPr>
      </w:pPr>
    </w:p>
    <w:p w:rsidR="009E1459" w:rsidRPr="00FD5DED" w:rsidRDefault="009E1459" w:rsidP="00987B11">
      <w:pPr>
        <w:tabs>
          <w:tab w:val="left" w:pos="330"/>
          <w:tab w:val="left" w:pos="1260"/>
        </w:tabs>
        <w:spacing w:after="0" w:line="240" w:lineRule="auto"/>
        <w:ind w:left="1260" w:hanging="1260"/>
        <w:jc w:val="both"/>
        <w:rPr>
          <w:rFonts w:cs="Calibri"/>
          <w:b/>
        </w:rPr>
      </w:pPr>
      <w:r w:rsidRPr="00FD5DED">
        <w:rPr>
          <w:rFonts w:cs="Calibri"/>
          <w:b/>
        </w:rPr>
        <w:t>Outcome 2:</w:t>
      </w:r>
      <w:r w:rsidRPr="00FD5DED">
        <w:rPr>
          <w:rFonts w:cs="Calibri"/>
          <w:b/>
        </w:rPr>
        <w:tab/>
        <w:t>Reduced vulnerability of women and girls through improved outreach mechanisms and services and the establishment of a social protection scheme.</w:t>
      </w:r>
    </w:p>
    <w:p w:rsidR="009E1459" w:rsidRPr="00FD5DED" w:rsidRDefault="009E1459" w:rsidP="00987B11">
      <w:pPr>
        <w:tabs>
          <w:tab w:val="left" w:pos="330"/>
          <w:tab w:val="left" w:pos="1260"/>
        </w:tabs>
        <w:spacing w:before="40" w:after="0" w:line="240" w:lineRule="auto"/>
        <w:ind w:left="1260" w:hanging="1260"/>
        <w:jc w:val="both"/>
        <w:rPr>
          <w:rFonts w:cs="Calibri"/>
        </w:rPr>
      </w:pPr>
      <w:r w:rsidRPr="00FD5DED">
        <w:rPr>
          <w:rFonts w:cs="Calibri"/>
        </w:rPr>
        <w:t>Output 2.1:</w:t>
      </w:r>
      <w:r w:rsidRPr="00FD5DED">
        <w:rPr>
          <w:rFonts w:cs="Calibri"/>
        </w:rPr>
        <w:tab/>
        <w:t>Technical supports provided for improving the design and implementation of on-going conditional cash transfer schemes of the Ministry of Social Solidarity.</w:t>
      </w:r>
    </w:p>
    <w:p w:rsidR="009E1459" w:rsidRPr="00FD5DED" w:rsidRDefault="009E1459" w:rsidP="00987B11">
      <w:pPr>
        <w:tabs>
          <w:tab w:val="left" w:pos="330"/>
          <w:tab w:val="left" w:pos="1260"/>
        </w:tabs>
        <w:spacing w:before="40" w:after="0" w:line="240" w:lineRule="auto"/>
        <w:ind w:left="1260" w:hanging="1260"/>
        <w:jc w:val="both"/>
        <w:rPr>
          <w:rFonts w:cs="Calibri"/>
        </w:rPr>
      </w:pPr>
      <w:r w:rsidRPr="00FD5DED">
        <w:rPr>
          <w:rFonts w:cs="Calibri"/>
        </w:rPr>
        <w:t xml:space="preserve">Output 2.2: </w:t>
      </w:r>
      <w:r w:rsidRPr="00FD5DED">
        <w:rPr>
          <w:rFonts w:cs="Calibri"/>
        </w:rPr>
        <w:tab/>
        <w:t xml:space="preserve">National and local referral mechanisms and services established and/or strengthened for the protection of victims of domestic violence </w:t>
      </w:r>
      <w:r>
        <w:rPr>
          <w:rFonts w:cs="Calibri"/>
        </w:rPr>
        <w:t>and</w:t>
      </w:r>
      <w:r w:rsidRPr="00FD5DED">
        <w:rPr>
          <w:rFonts w:cs="Calibri"/>
        </w:rPr>
        <w:t xml:space="preserve"> human trafficking.</w:t>
      </w:r>
    </w:p>
    <w:p w:rsidR="009E1459" w:rsidRDefault="009E1459" w:rsidP="00987B11">
      <w:pPr>
        <w:tabs>
          <w:tab w:val="left" w:pos="330"/>
          <w:tab w:val="left" w:pos="1260"/>
        </w:tabs>
        <w:spacing w:after="0" w:line="240" w:lineRule="auto"/>
        <w:ind w:left="1260" w:hanging="1260"/>
        <w:jc w:val="both"/>
        <w:rPr>
          <w:rFonts w:cs="Calibri"/>
          <w:b/>
        </w:rPr>
      </w:pPr>
    </w:p>
    <w:p w:rsidR="009E1459" w:rsidRPr="00FD5DED" w:rsidRDefault="009E1459" w:rsidP="00987B11">
      <w:pPr>
        <w:tabs>
          <w:tab w:val="left" w:pos="330"/>
          <w:tab w:val="left" w:pos="1260"/>
        </w:tabs>
        <w:spacing w:after="0" w:line="240" w:lineRule="auto"/>
        <w:ind w:left="1260" w:hanging="1260"/>
        <w:jc w:val="both"/>
        <w:rPr>
          <w:rFonts w:cs="Calibri"/>
          <w:b/>
        </w:rPr>
      </w:pPr>
      <w:r w:rsidRPr="00FD5DED">
        <w:rPr>
          <w:rFonts w:cs="Calibri"/>
          <w:b/>
        </w:rPr>
        <w:t>Outcome 3:</w:t>
      </w:r>
      <w:r w:rsidRPr="00FD5DED">
        <w:rPr>
          <w:rFonts w:cs="Calibri"/>
          <w:b/>
        </w:rPr>
        <w:tab/>
        <w:t xml:space="preserve">Improved social and economic situation of women and girls through a fair allocation of resources using gender responsive budgeting. </w:t>
      </w:r>
    </w:p>
    <w:p w:rsidR="009E1459" w:rsidRPr="00FD5DED" w:rsidRDefault="009E1459" w:rsidP="00987B11">
      <w:pPr>
        <w:tabs>
          <w:tab w:val="left" w:pos="330"/>
          <w:tab w:val="left" w:pos="1260"/>
        </w:tabs>
        <w:spacing w:before="40" w:after="0" w:line="240" w:lineRule="auto"/>
        <w:ind w:left="1260" w:hanging="1260"/>
        <w:jc w:val="both"/>
        <w:rPr>
          <w:rFonts w:cs="Calibri"/>
        </w:rPr>
      </w:pPr>
      <w:r w:rsidRPr="00FD5DED">
        <w:rPr>
          <w:rFonts w:cs="Calibri"/>
        </w:rPr>
        <w:t>Output 3.1:</w:t>
      </w:r>
      <w:r w:rsidRPr="00FD5DED">
        <w:rPr>
          <w:rFonts w:cs="Calibri"/>
        </w:rPr>
        <w:tab/>
        <w:t>Tools on gender sensitive planning and gender responsive budgeting developed to increase the knowledge and skills of senior government officials, members of local assemblies and local council members</w:t>
      </w:r>
    </w:p>
    <w:p w:rsidR="009E1459" w:rsidRPr="00FD5DED" w:rsidRDefault="009E1459" w:rsidP="00987B11">
      <w:pPr>
        <w:pStyle w:val="Default"/>
        <w:tabs>
          <w:tab w:val="left" w:pos="1260"/>
        </w:tabs>
        <w:spacing w:before="40"/>
        <w:ind w:left="1260" w:hanging="1260"/>
        <w:jc w:val="both"/>
        <w:rPr>
          <w:rFonts w:ascii="Calibri" w:hAnsi="Calibri" w:cs="Calibri"/>
          <w:color w:val="auto"/>
          <w:sz w:val="22"/>
          <w:szCs w:val="22"/>
        </w:rPr>
      </w:pPr>
      <w:r w:rsidRPr="00FD5DED">
        <w:rPr>
          <w:rFonts w:ascii="Calibri" w:hAnsi="Calibri" w:cs="Calibri"/>
          <w:color w:val="auto"/>
          <w:sz w:val="22"/>
          <w:szCs w:val="22"/>
        </w:rPr>
        <w:t>Output 3.2:</w:t>
      </w:r>
      <w:r w:rsidRPr="00FD5DED">
        <w:rPr>
          <w:rFonts w:ascii="Calibri" w:hAnsi="Calibri" w:cs="Calibri"/>
          <w:color w:val="auto"/>
          <w:sz w:val="22"/>
          <w:szCs w:val="22"/>
        </w:rPr>
        <w:tab/>
        <w:t>Civil society (NGOs, Women’s groups, CBOs, academia) trained on gender sensitive planning and gender responsive budgeting to advocate for, scrutinize and monitor public expenditures.</w:t>
      </w:r>
    </w:p>
    <w:p w:rsidR="009E1459" w:rsidRPr="00FD5DED" w:rsidRDefault="009E1459" w:rsidP="00B22834">
      <w:pPr>
        <w:pStyle w:val="Default"/>
        <w:tabs>
          <w:tab w:val="left" w:pos="1260"/>
        </w:tabs>
        <w:spacing w:before="40"/>
        <w:ind w:left="1267" w:hanging="1267"/>
        <w:jc w:val="both"/>
        <w:rPr>
          <w:rFonts w:ascii="Calibri" w:hAnsi="Calibri" w:cs="Calibri"/>
          <w:color w:val="auto"/>
          <w:sz w:val="22"/>
          <w:szCs w:val="22"/>
        </w:rPr>
      </w:pPr>
      <w:r w:rsidRPr="00FD5DED">
        <w:rPr>
          <w:rFonts w:ascii="Calibri" w:hAnsi="Calibri" w:cs="Calibri"/>
          <w:color w:val="auto"/>
          <w:sz w:val="22"/>
          <w:szCs w:val="22"/>
        </w:rPr>
        <w:t xml:space="preserve">Output 3.3: </w:t>
      </w:r>
      <w:r w:rsidRPr="00FD5DED">
        <w:rPr>
          <w:rFonts w:ascii="Calibri" w:hAnsi="Calibri" w:cs="Calibri"/>
          <w:color w:val="auto"/>
          <w:sz w:val="22"/>
          <w:szCs w:val="22"/>
        </w:rPr>
        <w:tab/>
        <w:t>Gender responsive budgets prepared and pilot tested in selected line Ministries and Suco councils.</w:t>
      </w:r>
    </w:p>
    <w:p w:rsidR="009E1459" w:rsidRPr="00B22834" w:rsidRDefault="009E1459" w:rsidP="00F6313E">
      <w:pPr>
        <w:spacing w:after="0" w:line="240" w:lineRule="auto"/>
        <w:ind w:right="-115"/>
        <w:jc w:val="both"/>
        <w:rPr>
          <w:rFonts w:cs="Calibri"/>
        </w:rPr>
      </w:pPr>
    </w:p>
    <w:p w:rsidR="009E1459" w:rsidRPr="00FD5DED" w:rsidRDefault="009E1459" w:rsidP="00F6313E">
      <w:pPr>
        <w:spacing w:after="0" w:line="240" w:lineRule="auto"/>
        <w:ind w:right="-115"/>
        <w:jc w:val="both"/>
        <w:rPr>
          <w:rFonts w:cs="Calibri"/>
        </w:rPr>
      </w:pPr>
      <w:r w:rsidRPr="00FD5DED">
        <w:rPr>
          <w:rFonts w:cs="Calibri"/>
        </w:rPr>
        <w:t>The e</w:t>
      </w:r>
      <w:r w:rsidRPr="00FD5DED">
        <w:rPr>
          <w:rFonts w:cs="Tahoma"/>
        </w:rPr>
        <w:t xml:space="preserve">xpected programme results are in line with the long term development plans and priorities of the Government of Timor-Leste and participating UN agencies. Promotion of gender equality </w:t>
      </w:r>
      <w:r>
        <w:rPr>
          <w:rFonts w:cs="Tahoma"/>
        </w:rPr>
        <w:t xml:space="preserve">is </w:t>
      </w:r>
      <w:r w:rsidRPr="00FD5DED">
        <w:rPr>
          <w:rFonts w:cs="Tahoma"/>
        </w:rPr>
        <w:t xml:space="preserve">reflected in the National Development Plan 2002, </w:t>
      </w:r>
      <w:r>
        <w:rPr>
          <w:rFonts w:cs="Tahoma"/>
        </w:rPr>
        <w:t xml:space="preserve">the </w:t>
      </w:r>
      <w:r w:rsidRPr="00FD5DED">
        <w:rPr>
          <w:rFonts w:cs="Tahoma"/>
        </w:rPr>
        <w:t xml:space="preserve">National Strategic Development Plan 2011-30 and </w:t>
      </w:r>
      <w:r>
        <w:rPr>
          <w:rFonts w:cs="Tahoma"/>
        </w:rPr>
        <w:t xml:space="preserve">the </w:t>
      </w:r>
      <w:r w:rsidRPr="00FD5DED">
        <w:rPr>
          <w:rFonts w:cs="Calibri"/>
        </w:rPr>
        <w:t>United Nations Development Assistance Framework (</w:t>
      </w:r>
      <w:r w:rsidRPr="00FD5DED">
        <w:rPr>
          <w:rFonts w:cs="Tahoma"/>
        </w:rPr>
        <w:t xml:space="preserve">UNDAF) 2009-13. </w:t>
      </w:r>
      <w:r w:rsidRPr="00FD5DED">
        <w:rPr>
          <w:rFonts w:cs="Calibri"/>
        </w:rPr>
        <w:t>The programme outcomes and outputs are broadly linked to the general thematic achievements of the MDG 2 (Achieve Universal Primary Education) and MDG 3 (Promote Gender Equality and Empower Women). The gender responsive budgeting component (programme outcome 3) is indirectly contributing to the MDG</w:t>
      </w:r>
      <w:r>
        <w:rPr>
          <w:rFonts w:cs="Calibri"/>
        </w:rPr>
        <w:t>s</w:t>
      </w:r>
      <w:r w:rsidRPr="00FD5DED">
        <w:rPr>
          <w:rFonts w:cs="Calibri"/>
        </w:rPr>
        <w:t xml:space="preserve"> 1, 2, 4 and 5. The programme contribut</w:t>
      </w:r>
      <w:r>
        <w:rPr>
          <w:rFonts w:cs="Calibri"/>
        </w:rPr>
        <w:t>es</w:t>
      </w:r>
      <w:r w:rsidRPr="00FD5DED">
        <w:rPr>
          <w:rFonts w:cs="Calibri"/>
        </w:rPr>
        <w:t xml:space="preserve"> to realiz</w:t>
      </w:r>
      <w:r>
        <w:rPr>
          <w:rFonts w:cs="Calibri"/>
        </w:rPr>
        <w:t>ing</w:t>
      </w:r>
      <w:r w:rsidRPr="00FD5DED">
        <w:rPr>
          <w:rFonts w:cs="Calibri"/>
        </w:rPr>
        <w:t xml:space="preserve"> the UNDAF Outcome 1 (By 2013, stronger democratic institutions and mechanisms for social cohesion are consolidated) and UNDAF Outcome 3.3 (Vulnerable populations, especially children and women, benefit from quality social protection, particularly social welfare services, including in emergencies). </w:t>
      </w:r>
    </w:p>
    <w:p w:rsidR="009E1459" w:rsidRPr="00B22834" w:rsidRDefault="009E1459" w:rsidP="00F6313E">
      <w:pPr>
        <w:spacing w:after="0" w:line="240" w:lineRule="auto"/>
        <w:ind w:right="-115"/>
        <w:jc w:val="both"/>
        <w:rPr>
          <w:rFonts w:cs="Calibri"/>
        </w:rPr>
      </w:pPr>
    </w:p>
    <w:p w:rsidR="009E1459" w:rsidRPr="00FD5DED" w:rsidRDefault="009E1459" w:rsidP="00FF4F69">
      <w:pPr>
        <w:spacing w:after="0" w:line="240" w:lineRule="auto"/>
        <w:ind w:right="-115"/>
        <w:jc w:val="both"/>
        <w:rPr>
          <w:rFonts w:cs="Calibri"/>
          <w:lang w:val="en-GB"/>
        </w:rPr>
      </w:pPr>
      <w:r w:rsidRPr="00FD5DED">
        <w:rPr>
          <w:rFonts w:cs="Calibri"/>
        </w:rPr>
        <w:t xml:space="preserve">The implementation period of the programme was initially three years and has been extended for six months. Actual implementation of the programme was started on 15 December 2008 and will be ending on </w:t>
      </w:r>
      <w:r w:rsidR="00EB7B67">
        <w:rPr>
          <w:rFonts w:cs="Calibri"/>
        </w:rPr>
        <w:t>31</w:t>
      </w:r>
      <w:r w:rsidRPr="00FD5DED">
        <w:rPr>
          <w:rFonts w:cs="Calibri"/>
        </w:rPr>
        <w:t xml:space="preserve"> </w:t>
      </w:r>
      <w:r w:rsidR="00EB7B67">
        <w:rPr>
          <w:rFonts w:cs="Calibri"/>
        </w:rPr>
        <w:t>August</w:t>
      </w:r>
      <w:r w:rsidRPr="00FD5DED">
        <w:rPr>
          <w:rFonts w:cs="Calibri"/>
        </w:rPr>
        <w:t xml:space="preserve"> 2012. </w:t>
      </w:r>
      <w:r w:rsidRPr="00FD5DED">
        <w:rPr>
          <w:rFonts w:cs="Tahoma"/>
        </w:rPr>
        <w:t>There was no significant change or compl</w:t>
      </w:r>
      <w:r>
        <w:rPr>
          <w:rFonts w:cs="Tahoma"/>
        </w:rPr>
        <w:t>ication</w:t>
      </w:r>
      <w:r w:rsidRPr="00FD5DED">
        <w:rPr>
          <w:rFonts w:cs="Tahoma"/>
        </w:rPr>
        <w:t xml:space="preserve"> since the programme inception except </w:t>
      </w:r>
      <w:r>
        <w:rPr>
          <w:rFonts w:cs="Tahoma"/>
        </w:rPr>
        <w:t xml:space="preserve">a </w:t>
      </w:r>
      <w:r w:rsidRPr="00FD5DED">
        <w:rPr>
          <w:rFonts w:cs="Tahoma"/>
        </w:rPr>
        <w:t xml:space="preserve">slight delay in </w:t>
      </w:r>
      <w:r>
        <w:rPr>
          <w:rFonts w:cs="Tahoma"/>
        </w:rPr>
        <w:t xml:space="preserve">the </w:t>
      </w:r>
      <w:r w:rsidRPr="00FD5DED">
        <w:rPr>
          <w:rFonts w:cs="Tahoma"/>
        </w:rPr>
        <w:t xml:space="preserve">implementation of </w:t>
      </w:r>
      <w:r>
        <w:rPr>
          <w:rFonts w:cs="Tahoma"/>
        </w:rPr>
        <w:t xml:space="preserve">a </w:t>
      </w:r>
      <w:r w:rsidRPr="00FD5DED">
        <w:rPr>
          <w:rFonts w:cs="Tahoma"/>
        </w:rPr>
        <w:t xml:space="preserve">few </w:t>
      </w:r>
      <w:r>
        <w:rPr>
          <w:rFonts w:cs="Tahoma"/>
        </w:rPr>
        <w:t xml:space="preserve">of the </w:t>
      </w:r>
      <w:r w:rsidRPr="00FD5DED">
        <w:rPr>
          <w:rFonts w:cs="Tahoma"/>
        </w:rPr>
        <w:t>planned programme activities a</w:t>
      </w:r>
      <w:r>
        <w:rPr>
          <w:rFonts w:cs="Tahoma"/>
        </w:rPr>
        <w:t xml:space="preserve">s well as </w:t>
      </w:r>
      <w:r w:rsidRPr="00FD5DED">
        <w:rPr>
          <w:rFonts w:cs="Tahoma"/>
        </w:rPr>
        <w:t xml:space="preserve">in </w:t>
      </w:r>
      <w:r>
        <w:rPr>
          <w:rFonts w:cs="Tahoma"/>
        </w:rPr>
        <w:t xml:space="preserve">the </w:t>
      </w:r>
      <w:r w:rsidRPr="00FD5DED">
        <w:rPr>
          <w:rFonts w:cs="Tahoma"/>
        </w:rPr>
        <w:t>approval of the Law against Domestic Violence</w:t>
      </w:r>
      <w:r>
        <w:rPr>
          <w:rFonts w:cs="Tahoma"/>
        </w:rPr>
        <w:t xml:space="preserve">. The latter was, however, </w:t>
      </w:r>
      <w:r w:rsidRPr="00FD5DED">
        <w:rPr>
          <w:rFonts w:cs="Tahoma"/>
        </w:rPr>
        <w:t xml:space="preserve">adjusted through the speedy implementation of the subsequent planned </w:t>
      </w:r>
      <w:r>
        <w:rPr>
          <w:rFonts w:cs="Tahoma"/>
        </w:rPr>
        <w:t xml:space="preserve">programme </w:t>
      </w:r>
      <w:r w:rsidRPr="00FD5DED">
        <w:rPr>
          <w:rFonts w:cs="Tahoma"/>
        </w:rPr>
        <w:t>activities</w:t>
      </w:r>
      <w:r>
        <w:rPr>
          <w:rFonts w:cs="Tahoma"/>
        </w:rPr>
        <w:t>,</w:t>
      </w:r>
      <w:r w:rsidRPr="00FD5DED">
        <w:rPr>
          <w:rFonts w:cs="Tahoma"/>
        </w:rPr>
        <w:t xml:space="preserve"> such as </w:t>
      </w:r>
      <w:r>
        <w:rPr>
          <w:rFonts w:cs="Tahoma"/>
        </w:rPr>
        <w:t xml:space="preserve">the </w:t>
      </w:r>
      <w:r w:rsidRPr="00FD5DED">
        <w:rPr>
          <w:rFonts w:cs="Tahoma"/>
        </w:rPr>
        <w:t xml:space="preserve">development of the National Action Plan on Gender Based Violence. It is expected that all </w:t>
      </w:r>
      <w:r>
        <w:rPr>
          <w:rFonts w:cs="Tahoma"/>
        </w:rPr>
        <w:t>expected</w:t>
      </w:r>
      <w:r w:rsidRPr="00FD5DED">
        <w:rPr>
          <w:rFonts w:cs="Tahoma"/>
        </w:rPr>
        <w:t xml:space="preserve"> programme results will be achieved by the end of the programme period. </w:t>
      </w:r>
      <w:r w:rsidRPr="00FD5DED">
        <w:rPr>
          <w:rFonts w:cs="Calibri"/>
          <w:lang w:val="en-GB"/>
        </w:rPr>
        <w:t xml:space="preserve">The Joint Programme was approved with a total funding of USD 4,955,000 of which </w:t>
      </w:r>
      <w:r w:rsidRPr="009B4078">
        <w:rPr>
          <w:rFonts w:cs="Calibri"/>
          <w:lang w:val="en-GB"/>
        </w:rPr>
        <w:t>US$ 3,</w:t>
      </w:r>
      <w:r w:rsidR="00A24E28">
        <w:rPr>
          <w:rFonts w:cs="Calibri"/>
          <w:lang w:val="en-GB"/>
        </w:rPr>
        <w:t>933</w:t>
      </w:r>
      <w:r w:rsidRPr="009B4078">
        <w:rPr>
          <w:rFonts w:cs="Calibri"/>
          <w:lang w:val="en-GB"/>
        </w:rPr>
        <w:t>,</w:t>
      </w:r>
      <w:r w:rsidR="00A24E28">
        <w:rPr>
          <w:rFonts w:cs="Calibri"/>
          <w:lang w:val="en-GB"/>
        </w:rPr>
        <w:t>452</w:t>
      </w:r>
      <w:r w:rsidRPr="009B4078">
        <w:rPr>
          <w:rFonts w:cs="Calibri"/>
          <w:lang w:val="en-GB"/>
        </w:rPr>
        <w:t xml:space="preserve"> (</w:t>
      </w:r>
      <w:r w:rsidR="00210115">
        <w:rPr>
          <w:rFonts w:cs="Calibri"/>
          <w:lang w:val="en-GB"/>
        </w:rPr>
        <w:t>7</w:t>
      </w:r>
      <w:r w:rsidR="00A24E28">
        <w:rPr>
          <w:rFonts w:cs="Calibri"/>
          <w:lang w:val="en-GB"/>
        </w:rPr>
        <w:t>9</w:t>
      </w:r>
      <w:r w:rsidRPr="009B4078">
        <w:rPr>
          <w:rFonts w:cs="Calibri"/>
          <w:lang w:val="en-GB"/>
        </w:rPr>
        <w:t>%)</w:t>
      </w:r>
      <w:r w:rsidRPr="00FD5DED">
        <w:rPr>
          <w:rFonts w:cs="Calibri"/>
          <w:lang w:val="en-GB"/>
        </w:rPr>
        <w:t xml:space="preserve"> ha</w:t>
      </w:r>
      <w:r>
        <w:rPr>
          <w:rFonts w:cs="Calibri"/>
          <w:lang w:val="en-GB"/>
        </w:rPr>
        <w:t>d</w:t>
      </w:r>
      <w:r w:rsidRPr="00FD5DED">
        <w:rPr>
          <w:rFonts w:cs="Calibri"/>
          <w:lang w:val="en-GB"/>
        </w:rPr>
        <w:t xml:space="preserve"> been disbursed as of 31 </w:t>
      </w:r>
      <w:r w:rsidR="00210115">
        <w:rPr>
          <w:rFonts w:cs="Calibri"/>
          <w:lang w:val="en-GB"/>
        </w:rPr>
        <w:t>December</w:t>
      </w:r>
      <w:r>
        <w:rPr>
          <w:rFonts w:cs="Calibri"/>
          <w:lang w:val="en-GB"/>
        </w:rPr>
        <w:t xml:space="preserve"> </w:t>
      </w:r>
      <w:r w:rsidRPr="00FD5DED">
        <w:rPr>
          <w:rFonts w:cs="Calibri"/>
          <w:lang w:val="en-GB"/>
        </w:rPr>
        <w:t xml:space="preserve">2011. </w:t>
      </w:r>
    </w:p>
    <w:p w:rsidR="009E1459" w:rsidRPr="00B22834" w:rsidRDefault="009E1459" w:rsidP="00000FF5">
      <w:pPr>
        <w:pStyle w:val="Default"/>
        <w:jc w:val="both"/>
        <w:rPr>
          <w:rFonts w:ascii="Calibri" w:hAnsi="Calibri" w:cs="Tahoma"/>
          <w:color w:val="auto"/>
          <w:sz w:val="22"/>
          <w:szCs w:val="22"/>
        </w:rPr>
      </w:pPr>
    </w:p>
    <w:p w:rsidR="009E1459" w:rsidRPr="00FD5DED" w:rsidRDefault="009E1459" w:rsidP="00A30721">
      <w:pPr>
        <w:pStyle w:val="Default"/>
        <w:jc w:val="both"/>
        <w:rPr>
          <w:rFonts w:ascii="Calibri" w:hAnsi="Calibri" w:cs="Calibri"/>
          <w:color w:val="auto"/>
          <w:sz w:val="22"/>
          <w:szCs w:val="22"/>
        </w:rPr>
      </w:pPr>
      <w:r w:rsidRPr="0052609E">
        <w:rPr>
          <w:rFonts w:ascii="Calibri" w:hAnsi="Calibri" w:cs="Calibri"/>
          <w:color w:val="auto"/>
          <w:spacing w:val="-2"/>
          <w:sz w:val="22"/>
          <w:szCs w:val="22"/>
        </w:rPr>
        <w:t xml:space="preserve">The final evaluation of this </w:t>
      </w:r>
      <w:r>
        <w:rPr>
          <w:rFonts w:ascii="Calibri" w:hAnsi="Calibri" w:cs="Calibri"/>
          <w:color w:val="auto"/>
          <w:spacing w:val="-2"/>
          <w:sz w:val="22"/>
          <w:szCs w:val="22"/>
        </w:rPr>
        <w:t>J</w:t>
      </w:r>
      <w:r w:rsidRPr="0052609E">
        <w:rPr>
          <w:rFonts w:ascii="Calibri" w:hAnsi="Calibri" w:cs="Calibri"/>
          <w:color w:val="auto"/>
          <w:spacing w:val="-2"/>
          <w:sz w:val="22"/>
          <w:szCs w:val="22"/>
        </w:rPr>
        <w:t xml:space="preserve">oint </w:t>
      </w:r>
      <w:r>
        <w:rPr>
          <w:rFonts w:ascii="Calibri" w:hAnsi="Calibri" w:cs="Calibri"/>
          <w:color w:val="auto"/>
          <w:spacing w:val="-2"/>
          <w:sz w:val="22"/>
          <w:szCs w:val="22"/>
        </w:rPr>
        <w:t>P</w:t>
      </w:r>
      <w:r w:rsidRPr="0052609E">
        <w:rPr>
          <w:rFonts w:ascii="Calibri" w:hAnsi="Calibri" w:cs="Calibri"/>
          <w:color w:val="auto"/>
          <w:spacing w:val="-2"/>
          <w:sz w:val="22"/>
          <w:szCs w:val="22"/>
        </w:rPr>
        <w:t xml:space="preserve">rogramme will be conducted by </w:t>
      </w:r>
      <w:r w:rsidR="00EA3A63">
        <w:rPr>
          <w:rFonts w:ascii="Calibri" w:hAnsi="Calibri" w:cs="Calibri"/>
          <w:color w:val="auto"/>
          <w:spacing w:val="-2"/>
          <w:sz w:val="22"/>
          <w:szCs w:val="22"/>
        </w:rPr>
        <w:t>31</w:t>
      </w:r>
      <w:r w:rsidRPr="0052609E">
        <w:rPr>
          <w:rFonts w:ascii="Calibri" w:hAnsi="Calibri" w:cs="Calibri"/>
          <w:color w:val="auto"/>
          <w:spacing w:val="-2"/>
          <w:sz w:val="22"/>
          <w:szCs w:val="22"/>
        </w:rPr>
        <w:t xml:space="preserve"> </w:t>
      </w:r>
      <w:r w:rsidR="00EB7B67">
        <w:rPr>
          <w:rFonts w:ascii="Calibri" w:hAnsi="Calibri" w:cs="Calibri"/>
          <w:color w:val="auto"/>
          <w:spacing w:val="-2"/>
          <w:sz w:val="22"/>
          <w:szCs w:val="22"/>
        </w:rPr>
        <w:t>August</w:t>
      </w:r>
      <w:r w:rsidRPr="0052609E">
        <w:rPr>
          <w:rFonts w:ascii="Calibri" w:hAnsi="Calibri" w:cs="Calibri"/>
          <w:color w:val="auto"/>
          <w:spacing w:val="-2"/>
          <w:sz w:val="22"/>
          <w:szCs w:val="22"/>
        </w:rPr>
        <w:t xml:space="preserve"> 2012 as outlined</w:t>
      </w:r>
      <w:r>
        <w:rPr>
          <w:rFonts w:ascii="Calibri" w:hAnsi="Calibri" w:cs="Calibri"/>
          <w:color w:val="auto"/>
          <w:sz w:val="22"/>
          <w:szCs w:val="22"/>
        </w:rPr>
        <w:t xml:space="preserve"> in the MDG-F Monitoring and Evaluation Strategy and Programme Implementation Guidelines. The lead UN agency (UN Women), as mandated by the Resident Coordinator Office as the C</w:t>
      </w:r>
      <w:r w:rsidRPr="00FD5DED">
        <w:rPr>
          <w:rFonts w:ascii="Calibri" w:hAnsi="Calibri" w:cs="Calibri"/>
          <w:color w:val="auto"/>
          <w:sz w:val="22"/>
          <w:szCs w:val="22"/>
        </w:rPr>
        <w:t>ommissioner of the evaluation</w:t>
      </w:r>
      <w:r>
        <w:rPr>
          <w:rFonts w:ascii="Calibri" w:hAnsi="Calibri" w:cs="Calibri"/>
          <w:color w:val="auto"/>
          <w:sz w:val="22"/>
          <w:szCs w:val="22"/>
        </w:rPr>
        <w:t>,</w:t>
      </w:r>
      <w:r w:rsidRPr="00FD5DED">
        <w:rPr>
          <w:rFonts w:ascii="Calibri" w:hAnsi="Calibri" w:cs="Calibri"/>
          <w:color w:val="auto"/>
          <w:sz w:val="22"/>
          <w:szCs w:val="22"/>
        </w:rPr>
        <w:t xml:space="preserve"> </w:t>
      </w:r>
      <w:r>
        <w:rPr>
          <w:rFonts w:ascii="Calibri" w:hAnsi="Calibri" w:cs="Calibri"/>
          <w:color w:val="auto"/>
          <w:sz w:val="22"/>
          <w:szCs w:val="22"/>
        </w:rPr>
        <w:t>recruit</w:t>
      </w:r>
      <w:r w:rsidR="00DA2EF6">
        <w:rPr>
          <w:rFonts w:ascii="Calibri" w:hAnsi="Calibri" w:cs="Calibri"/>
          <w:color w:val="auto"/>
          <w:sz w:val="22"/>
          <w:szCs w:val="22"/>
        </w:rPr>
        <w:t>ing</w:t>
      </w:r>
      <w:r>
        <w:rPr>
          <w:rFonts w:ascii="Calibri" w:hAnsi="Calibri" w:cs="Calibri"/>
          <w:color w:val="auto"/>
          <w:sz w:val="22"/>
          <w:szCs w:val="22"/>
        </w:rPr>
        <w:t xml:space="preserve"> </w:t>
      </w:r>
      <w:r w:rsidRPr="00FD5DED">
        <w:rPr>
          <w:rFonts w:ascii="Calibri" w:hAnsi="Calibri" w:cs="Calibri"/>
          <w:color w:val="auto"/>
          <w:sz w:val="22"/>
          <w:szCs w:val="22"/>
        </w:rPr>
        <w:t>high</w:t>
      </w:r>
      <w:r>
        <w:rPr>
          <w:rFonts w:ascii="Calibri" w:hAnsi="Calibri" w:cs="Calibri"/>
          <w:color w:val="auto"/>
          <w:sz w:val="22"/>
          <w:szCs w:val="22"/>
        </w:rPr>
        <w:t xml:space="preserve">ly </w:t>
      </w:r>
      <w:r w:rsidRPr="00FD5DED">
        <w:rPr>
          <w:rFonts w:ascii="Calibri" w:hAnsi="Calibri" w:cs="Calibri"/>
          <w:color w:val="auto"/>
          <w:sz w:val="22"/>
          <w:szCs w:val="22"/>
        </w:rPr>
        <w:t xml:space="preserve">qualified consultants to conduct the final evaluation. </w:t>
      </w:r>
    </w:p>
    <w:p w:rsidR="005356AA" w:rsidRDefault="005356AA" w:rsidP="005356AA">
      <w:pPr>
        <w:autoSpaceDE w:val="0"/>
        <w:autoSpaceDN w:val="0"/>
        <w:adjustRightInd w:val="0"/>
        <w:spacing w:after="0" w:line="240" w:lineRule="auto"/>
        <w:rPr>
          <w:rFonts w:cs="Calibri"/>
          <w:b/>
          <w:bCs/>
          <w:color w:val="004DFA"/>
        </w:rPr>
      </w:pPr>
    </w:p>
    <w:p w:rsidR="005356AA" w:rsidRPr="00493318" w:rsidRDefault="005356AA" w:rsidP="005356AA">
      <w:pPr>
        <w:autoSpaceDE w:val="0"/>
        <w:autoSpaceDN w:val="0"/>
        <w:adjustRightInd w:val="0"/>
        <w:spacing w:after="0" w:line="240" w:lineRule="auto"/>
        <w:ind w:right="27"/>
        <w:jc w:val="both"/>
        <w:rPr>
          <w:rFonts w:cs="Calibri"/>
        </w:rPr>
      </w:pPr>
      <w:r w:rsidRPr="00493318">
        <w:rPr>
          <w:rFonts w:cs="Calibri"/>
        </w:rPr>
        <w:t xml:space="preserve">A highly qualified International Consultant will be assigned to </w:t>
      </w:r>
      <w:r w:rsidR="00EB7B67">
        <w:rPr>
          <w:rFonts w:cs="Calibri"/>
        </w:rPr>
        <w:t>conduct the final progamme e</w:t>
      </w:r>
      <w:r w:rsidRPr="00493318">
        <w:rPr>
          <w:rFonts w:cs="Calibri"/>
        </w:rPr>
        <w:t>valuation</w:t>
      </w:r>
      <w:r w:rsidR="00EB7B67">
        <w:rPr>
          <w:rFonts w:cs="Calibri"/>
        </w:rPr>
        <w:t>.</w:t>
      </w:r>
      <w:r w:rsidRPr="00493318">
        <w:rPr>
          <w:rFonts w:cs="Calibri"/>
        </w:rPr>
        <w:t xml:space="preserve"> A </w:t>
      </w:r>
      <w:r w:rsidR="00EB7B67">
        <w:rPr>
          <w:rFonts w:cs="Calibri"/>
        </w:rPr>
        <w:t>L</w:t>
      </w:r>
      <w:r w:rsidR="00EA3A63">
        <w:rPr>
          <w:rFonts w:cs="Calibri"/>
        </w:rPr>
        <w:t xml:space="preserve">anguage Interpreter </w:t>
      </w:r>
      <w:r w:rsidRPr="00493318">
        <w:rPr>
          <w:rFonts w:cs="Calibri"/>
        </w:rPr>
        <w:t xml:space="preserve">will be assigned to assist the </w:t>
      </w:r>
      <w:r w:rsidR="00EB7B67">
        <w:rPr>
          <w:rFonts w:cs="Calibri"/>
        </w:rPr>
        <w:t>Evaluation Consultant</w:t>
      </w:r>
      <w:r w:rsidRPr="00493318">
        <w:rPr>
          <w:rFonts w:cs="Calibri"/>
        </w:rPr>
        <w:t xml:space="preserve"> during his/her in country mission (field visit). Academic qualification and required experience of the evaluation </w:t>
      </w:r>
      <w:r w:rsidR="00645FE3">
        <w:rPr>
          <w:rFonts w:cs="Calibri"/>
        </w:rPr>
        <w:t>consultants</w:t>
      </w:r>
      <w:r w:rsidRPr="00493318">
        <w:rPr>
          <w:rFonts w:cs="Calibri"/>
        </w:rPr>
        <w:t xml:space="preserve"> are as follows:</w:t>
      </w:r>
    </w:p>
    <w:p w:rsidR="00645FE3" w:rsidRDefault="00645FE3" w:rsidP="005356AA">
      <w:pPr>
        <w:autoSpaceDE w:val="0"/>
        <w:autoSpaceDN w:val="0"/>
        <w:adjustRightInd w:val="0"/>
        <w:spacing w:after="0" w:line="240" w:lineRule="auto"/>
        <w:ind w:right="27"/>
        <w:jc w:val="both"/>
        <w:rPr>
          <w:rFonts w:cs="Calibri"/>
          <w:b/>
        </w:rPr>
      </w:pPr>
    </w:p>
    <w:p w:rsidR="005356AA" w:rsidRPr="00493318" w:rsidRDefault="005356AA" w:rsidP="005356AA">
      <w:pPr>
        <w:autoSpaceDE w:val="0"/>
        <w:autoSpaceDN w:val="0"/>
        <w:adjustRightInd w:val="0"/>
        <w:spacing w:after="0" w:line="240" w:lineRule="auto"/>
        <w:ind w:right="27"/>
        <w:jc w:val="both"/>
        <w:rPr>
          <w:rFonts w:cs="Calibri"/>
          <w:b/>
        </w:rPr>
      </w:pPr>
      <w:r w:rsidRPr="00493318">
        <w:rPr>
          <w:rFonts w:cs="Calibri"/>
          <w:b/>
        </w:rPr>
        <w:t>Team Leader</w:t>
      </w:r>
    </w:p>
    <w:p w:rsidR="005356AA" w:rsidRPr="005356AA" w:rsidRDefault="005356AA" w:rsidP="005356AA">
      <w:pPr>
        <w:pStyle w:val="breaddark"/>
        <w:spacing w:before="0" w:beforeAutospacing="0" w:after="0" w:afterAutospacing="0"/>
        <w:ind w:right="27"/>
        <w:jc w:val="both"/>
        <w:rPr>
          <w:rFonts w:ascii="Calibri" w:hAnsi="Calibri" w:cs="Calibri"/>
          <w:color w:val="auto"/>
          <w:sz w:val="22"/>
          <w:szCs w:val="22"/>
        </w:rPr>
      </w:pPr>
    </w:p>
    <w:p w:rsidR="005356AA" w:rsidRPr="000117F9" w:rsidRDefault="005356AA" w:rsidP="005356AA">
      <w:pPr>
        <w:pStyle w:val="breaddark"/>
        <w:spacing w:before="0" w:beforeAutospacing="0" w:after="0" w:afterAutospacing="0"/>
        <w:ind w:right="27"/>
        <w:jc w:val="both"/>
        <w:rPr>
          <w:rFonts w:ascii="Calibri" w:hAnsi="Calibri" w:cs="Calibri"/>
          <w:color w:val="auto"/>
          <w:sz w:val="22"/>
          <w:szCs w:val="22"/>
        </w:rPr>
      </w:pPr>
      <w:r>
        <w:rPr>
          <w:rFonts w:ascii="Calibri" w:hAnsi="Calibri" w:cs="Calibri"/>
          <w:b/>
          <w:color w:val="auto"/>
          <w:sz w:val="22"/>
          <w:szCs w:val="22"/>
        </w:rPr>
        <w:t xml:space="preserve">Academic Qualification: </w:t>
      </w:r>
      <w:r w:rsidRPr="000117F9">
        <w:rPr>
          <w:rFonts w:ascii="Calibri" w:hAnsi="Calibri" w:cs="Calibri"/>
          <w:color w:val="auto"/>
          <w:sz w:val="22"/>
          <w:szCs w:val="22"/>
        </w:rPr>
        <w:t xml:space="preserve">A master degree or equivalent in international development, public policy, social science, gender studies or related field is a requirement. Further education or a concentration in monitoring and/or evaluation would be an asset. </w:t>
      </w:r>
    </w:p>
    <w:p w:rsidR="00DA2EF6" w:rsidRDefault="00DA2EF6" w:rsidP="005356AA">
      <w:pPr>
        <w:pStyle w:val="breaddark"/>
        <w:spacing w:before="0" w:beforeAutospacing="0" w:after="0" w:afterAutospacing="0"/>
        <w:ind w:right="27"/>
        <w:jc w:val="both"/>
        <w:rPr>
          <w:rFonts w:ascii="Calibri" w:hAnsi="Calibri" w:cs="Calibri"/>
          <w:b/>
          <w:color w:val="auto"/>
          <w:sz w:val="22"/>
          <w:szCs w:val="22"/>
        </w:rPr>
      </w:pPr>
    </w:p>
    <w:p w:rsidR="005356AA" w:rsidRDefault="005356AA" w:rsidP="005356AA">
      <w:pPr>
        <w:pStyle w:val="breaddark"/>
        <w:spacing w:before="0" w:beforeAutospacing="0" w:after="0" w:afterAutospacing="0"/>
        <w:ind w:right="27"/>
        <w:jc w:val="both"/>
        <w:rPr>
          <w:rFonts w:asciiTheme="minorHAnsi" w:hAnsiTheme="minorHAnsi" w:cstheme="minorHAnsi"/>
          <w:color w:val="auto"/>
          <w:sz w:val="22"/>
          <w:szCs w:val="22"/>
        </w:rPr>
      </w:pPr>
      <w:r w:rsidRPr="000117F9">
        <w:rPr>
          <w:rFonts w:ascii="Calibri" w:hAnsi="Calibri" w:cs="Calibri"/>
          <w:b/>
          <w:color w:val="auto"/>
          <w:sz w:val="22"/>
          <w:szCs w:val="22"/>
        </w:rPr>
        <w:t>Experience</w:t>
      </w:r>
      <w:r w:rsidRPr="005356AA">
        <w:rPr>
          <w:rFonts w:asciiTheme="minorHAnsi" w:hAnsiTheme="minorHAnsi" w:cstheme="minorHAnsi"/>
          <w:b/>
          <w:color w:val="auto"/>
          <w:sz w:val="22"/>
          <w:szCs w:val="22"/>
        </w:rPr>
        <w:t xml:space="preserve">: </w:t>
      </w:r>
      <w:r w:rsidRPr="005356AA">
        <w:rPr>
          <w:rFonts w:asciiTheme="minorHAnsi" w:hAnsiTheme="minorHAnsi" w:cstheme="minorHAnsi"/>
          <w:color w:val="auto"/>
          <w:sz w:val="22"/>
          <w:szCs w:val="22"/>
        </w:rPr>
        <w:t xml:space="preserve">A combination of minimum 10 years of recognized expertise in: </w:t>
      </w:r>
    </w:p>
    <w:p w:rsidR="005356AA" w:rsidRPr="005356AA" w:rsidRDefault="005356AA" w:rsidP="005356AA">
      <w:pPr>
        <w:numPr>
          <w:ilvl w:val="0"/>
          <w:numId w:val="21"/>
        </w:numPr>
        <w:tabs>
          <w:tab w:val="left" w:pos="360"/>
        </w:tabs>
        <w:spacing w:before="120" w:after="0" w:line="240" w:lineRule="auto"/>
        <w:ind w:left="360" w:right="29"/>
        <w:jc w:val="both"/>
        <w:rPr>
          <w:rFonts w:asciiTheme="minorHAnsi" w:hAnsiTheme="minorHAnsi" w:cstheme="minorHAnsi"/>
        </w:rPr>
      </w:pPr>
      <w:r w:rsidRPr="005356AA">
        <w:rPr>
          <w:rFonts w:asciiTheme="minorHAnsi" w:hAnsiTheme="minorHAnsi" w:cstheme="minorHAnsi"/>
        </w:rPr>
        <w:t xml:space="preserve">Conducting or managing evaluations, assessments, audits, research or review of development projects, programmes, countries or thematic areas; and </w:t>
      </w:r>
    </w:p>
    <w:p w:rsidR="005356AA" w:rsidRPr="005356AA" w:rsidRDefault="005356AA" w:rsidP="005356AA">
      <w:pPr>
        <w:pStyle w:val="ListParagraph"/>
        <w:numPr>
          <w:ilvl w:val="0"/>
          <w:numId w:val="21"/>
        </w:numPr>
        <w:autoSpaceDE w:val="0"/>
        <w:autoSpaceDN w:val="0"/>
        <w:adjustRightInd w:val="0"/>
        <w:spacing w:after="0" w:line="240" w:lineRule="auto"/>
        <w:ind w:left="360" w:right="27"/>
        <w:jc w:val="both"/>
        <w:rPr>
          <w:rFonts w:asciiTheme="minorHAnsi" w:hAnsiTheme="minorHAnsi" w:cstheme="minorHAnsi"/>
        </w:rPr>
      </w:pPr>
      <w:r w:rsidRPr="005356AA">
        <w:rPr>
          <w:rFonts w:asciiTheme="minorHAnsi" w:hAnsiTheme="minorHAnsi" w:cstheme="minorHAnsi"/>
        </w:rPr>
        <w:t>Having thematic expertise in, gender and women’s empowerment, international development programmes and/or assessing or evaluating gender and women’s empowerment thematic area.</w:t>
      </w:r>
    </w:p>
    <w:p w:rsidR="005356AA" w:rsidRPr="005356AA" w:rsidRDefault="005356AA" w:rsidP="005356AA">
      <w:pPr>
        <w:tabs>
          <w:tab w:val="right" w:pos="9000"/>
        </w:tabs>
        <w:autoSpaceDE w:val="0"/>
        <w:autoSpaceDN w:val="0"/>
        <w:adjustRightInd w:val="0"/>
        <w:spacing w:after="0" w:line="240" w:lineRule="auto"/>
        <w:ind w:right="27"/>
        <w:jc w:val="both"/>
        <w:rPr>
          <w:rFonts w:asciiTheme="minorHAnsi" w:hAnsiTheme="minorHAnsi" w:cstheme="minorHAnsi"/>
          <w:b/>
          <w:bCs/>
        </w:rPr>
      </w:pPr>
    </w:p>
    <w:p w:rsidR="005356AA" w:rsidRPr="00493318" w:rsidRDefault="005356AA" w:rsidP="005356AA">
      <w:pPr>
        <w:tabs>
          <w:tab w:val="right" w:pos="9000"/>
        </w:tabs>
        <w:ind w:right="27"/>
        <w:jc w:val="both"/>
        <w:rPr>
          <w:rFonts w:cs="Calibri"/>
          <w:b/>
        </w:rPr>
      </w:pPr>
      <w:r w:rsidRPr="00493318">
        <w:rPr>
          <w:rFonts w:cs="Calibri"/>
          <w:b/>
        </w:rPr>
        <w:t>Team Member</w:t>
      </w:r>
    </w:p>
    <w:p w:rsidR="005356AA" w:rsidRPr="005356AA" w:rsidRDefault="005356AA" w:rsidP="005356AA">
      <w:pPr>
        <w:pStyle w:val="breaddark"/>
        <w:spacing w:before="0" w:beforeAutospacing="0" w:after="0" w:afterAutospacing="0"/>
        <w:ind w:right="27"/>
        <w:jc w:val="both"/>
        <w:rPr>
          <w:rFonts w:asciiTheme="minorHAnsi" w:hAnsiTheme="minorHAnsi" w:cstheme="minorHAnsi"/>
          <w:color w:val="auto"/>
          <w:sz w:val="22"/>
          <w:szCs w:val="22"/>
        </w:rPr>
      </w:pPr>
      <w:r w:rsidRPr="005356AA">
        <w:rPr>
          <w:rFonts w:asciiTheme="minorHAnsi" w:hAnsiTheme="minorHAnsi" w:cstheme="minorHAnsi"/>
          <w:b/>
          <w:color w:val="auto"/>
          <w:sz w:val="22"/>
          <w:szCs w:val="22"/>
        </w:rPr>
        <w:lastRenderedPageBreak/>
        <w:t xml:space="preserve">Academic Qualification: </w:t>
      </w:r>
      <w:r w:rsidRPr="005356AA">
        <w:rPr>
          <w:rFonts w:asciiTheme="minorHAnsi" w:hAnsiTheme="minorHAnsi" w:cstheme="minorHAnsi"/>
          <w:color w:val="auto"/>
          <w:sz w:val="22"/>
          <w:szCs w:val="22"/>
        </w:rPr>
        <w:t xml:space="preserve">A master degree or equivalent on international development, public policy, social science, gender studies or related field is a requirement. Further education or a concentration in monitoring and/or evaluation would be an asset. </w:t>
      </w:r>
    </w:p>
    <w:p w:rsidR="005356AA" w:rsidRDefault="005356AA" w:rsidP="005356AA">
      <w:pPr>
        <w:pStyle w:val="breaddark"/>
        <w:spacing w:before="0" w:beforeAutospacing="0" w:after="0" w:afterAutospacing="0"/>
        <w:ind w:right="27"/>
        <w:jc w:val="both"/>
        <w:rPr>
          <w:rFonts w:asciiTheme="minorHAnsi" w:hAnsiTheme="minorHAnsi" w:cstheme="minorHAnsi"/>
          <w:b/>
          <w:color w:val="auto"/>
          <w:sz w:val="22"/>
          <w:szCs w:val="22"/>
        </w:rPr>
      </w:pPr>
    </w:p>
    <w:p w:rsidR="005356AA" w:rsidRDefault="005356AA" w:rsidP="005356AA">
      <w:pPr>
        <w:pStyle w:val="breaddark"/>
        <w:spacing w:before="0" w:beforeAutospacing="0" w:after="0" w:afterAutospacing="0"/>
        <w:ind w:right="27"/>
        <w:jc w:val="both"/>
        <w:rPr>
          <w:rFonts w:asciiTheme="minorHAnsi" w:hAnsiTheme="minorHAnsi" w:cstheme="minorHAnsi"/>
          <w:color w:val="auto"/>
          <w:sz w:val="22"/>
          <w:szCs w:val="22"/>
        </w:rPr>
      </w:pPr>
      <w:r w:rsidRPr="005356AA">
        <w:rPr>
          <w:rFonts w:asciiTheme="minorHAnsi" w:hAnsiTheme="minorHAnsi" w:cstheme="minorHAnsi"/>
          <w:b/>
          <w:color w:val="auto"/>
          <w:sz w:val="22"/>
          <w:szCs w:val="22"/>
        </w:rPr>
        <w:t xml:space="preserve">Experience:  </w:t>
      </w:r>
      <w:r w:rsidRPr="005356AA">
        <w:rPr>
          <w:rFonts w:asciiTheme="minorHAnsi" w:hAnsiTheme="minorHAnsi" w:cstheme="minorHAnsi"/>
          <w:color w:val="auto"/>
          <w:sz w:val="22"/>
          <w:szCs w:val="22"/>
        </w:rPr>
        <w:t xml:space="preserve">A combination of minimum 5 years of recognized expertise in: </w:t>
      </w:r>
    </w:p>
    <w:p w:rsidR="005356AA" w:rsidRPr="005356AA" w:rsidRDefault="005356AA" w:rsidP="005356AA">
      <w:pPr>
        <w:numPr>
          <w:ilvl w:val="0"/>
          <w:numId w:val="21"/>
        </w:numPr>
        <w:tabs>
          <w:tab w:val="left" w:pos="360"/>
        </w:tabs>
        <w:spacing w:before="120" w:after="0" w:line="240" w:lineRule="auto"/>
        <w:ind w:left="360" w:right="29"/>
        <w:jc w:val="both"/>
        <w:rPr>
          <w:rFonts w:asciiTheme="minorHAnsi" w:hAnsiTheme="minorHAnsi" w:cstheme="minorHAnsi"/>
        </w:rPr>
      </w:pPr>
      <w:r w:rsidRPr="005356AA">
        <w:rPr>
          <w:rFonts w:asciiTheme="minorHAnsi" w:hAnsiTheme="minorHAnsi" w:cstheme="minorHAnsi"/>
        </w:rPr>
        <w:t xml:space="preserve">Conducting or managing evaluations, assessments, audits, research or review of development projects, programmes, countries or thematic areas; and </w:t>
      </w:r>
    </w:p>
    <w:p w:rsidR="005356AA" w:rsidRPr="005356AA" w:rsidRDefault="005356AA" w:rsidP="005356AA">
      <w:pPr>
        <w:pStyle w:val="breaddark"/>
        <w:numPr>
          <w:ilvl w:val="0"/>
          <w:numId w:val="22"/>
        </w:numPr>
        <w:spacing w:before="0" w:beforeAutospacing="0" w:after="0" w:afterAutospacing="0"/>
        <w:ind w:right="27"/>
        <w:jc w:val="both"/>
        <w:rPr>
          <w:rFonts w:asciiTheme="minorHAnsi" w:hAnsiTheme="minorHAnsi" w:cstheme="minorHAnsi"/>
          <w:color w:val="auto"/>
          <w:sz w:val="22"/>
          <w:szCs w:val="22"/>
        </w:rPr>
      </w:pPr>
      <w:r w:rsidRPr="005356AA">
        <w:rPr>
          <w:rFonts w:asciiTheme="minorHAnsi" w:hAnsiTheme="minorHAnsi" w:cstheme="minorHAnsi"/>
          <w:color w:val="auto"/>
          <w:sz w:val="22"/>
          <w:szCs w:val="22"/>
        </w:rPr>
        <w:t xml:space="preserve">Having thematic expertise in, gender and women’s empowerment, international development programmes and/or assessing or evaluating gender and women’s empowerment thematic area. </w:t>
      </w:r>
    </w:p>
    <w:p w:rsidR="008B05BD" w:rsidRDefault="008B05BD" w:rsidP="009D0E2B">
      <w:pPr>
        <w:pStyle w:val="Default"/>
        <w:rPr>
          <w:rFonts w:asciiTheme="minorHAnsi" w:hAnsiTheme="minorHAnsi" w:cstheme="minorHAnsi"/>
          <w:b/>
          <w:bCs/>
          <w:color w:val="auto"/>
          <w:sz w:val="22"/>
          <w:szCs w:val="22"/>
        </w:rPr>
      </w:pPr>
    </w:p>
    <w:p w:rsidR="008B05BD" w:rsidRPr="005356AA" w:rsidRDefault="008B05BD" w:rsidP="009D0E2B">
      <w:pPr>
        <w:pStyle w:val="Default"/>
        <w:rPr>
          <w:rFonts w:asciiTheme="minorHAnsi" w:hAnsiTheme="minorHAnsi" w:cstheme="minorHAnsi"/>
          <w:b/>
          <w:bCs/>
          <w:color w:val="auto"/>
          <w:sz w:val="22"/>
          <w:szCs w:val="22"/>
        </w:rPr>
      </w:pPr>
    </w:p>
    <w:p w:rsidR="009E1459" w:rsidRPr="00F67A4C" w:rsidRDefault="009E1459" w:rsidP="008B05BD">
      <w:pPr>
        <w:pStyle w:val="Default"/>
        <w:rPr>
          <w:rFonts w:ascii="Calibri" w:hAnsi="Calibri" w:cs="Calibri"/>
          <w:color w:val="004DFA"/>
        </w:rPr>
      </w:pPr>
      <w:r w:rsidRPr="00F67A4C">
        <w:rPr>
          <w:rFonts w:ascii="Calibri" w:hAnsi="Calibri" w:cs="Calibri"/>
          <w:b/>
          <w:bCs/>
          <w:color w:val="004DFA"/>
        </w:rPr>
        <w:t xml:space="preserve">3. Overall Goal of the Evaluation </w:t>
      </w:r>
    </w:p>
    <w:p w:rsidR="009E1459" w:rsidRPr="00B22834" w:rsidRDefault="009E1459" w:rsidP="009D0E2B">
      <w:pPr>
        <w:pStyle w:val="Default"/>
        <w:rPr>
          <w:rFonts w:ascii="Calibri" w:hAnsi="Calibri" w:cs="Calibri"/>
          <w:sz w:val="20"/>
          <w:szCs w:val="20"/>
        </w:rPr>
      </w:pPr>
    </w:p>
    <w:p w:rsidR="009E1459" w:rsidRDefault="009E1459" w:rsidP="00F67A4C">
      <w:pPr>
        <w:pStyle w:val="Default"/>
        <w:jc w:val="both"/>
        <w:rPr>
          <w:sz w:val="22"/>
          <w:szCs w:val="22"/>
        </w:rPr>
      </w:pPr>
      <w:r>
        <w:rPr>
          <w:rFonts w:ascii="Calibri" w:hAnsi="Calibri" w:cs="Calibri"/>
          <w:sz w:val="22"/>
          <w:szCs w:val="22"/>
        </w:rPr>
        <w:t xml:space="preserve">One of the roles of the MDG-F Secretariat is to monitor and evaluate the MDG-F. This role is fulfilled in line with the instructions contained in the Monitoring and Evaluation Strategy and the </w:t>
      </w:r>
      <w:r w:rsidR="00096049">
        <w:rPr>
          <w:rFonts w:ascii="Calibri" w:hAnsi="Calibri" w:cs="Calibri"/>
          <w:sz w:val="22"/>
          <w:szCs w:val="22"/>
        </w:rPr>
        <w:t>Programme</w:t>
      </w:r>
      <w:r>
        <w:rPr>
          <w:rFonts w:ascii="Calibri" w:hAnsi="Calibri" w:cs="Calibri"/>
          <w:sz w:val="22"/>
          <w:szCs w:val="22"/>
        </w:rPr>
        <w:t xml:space="preserve"> Implementation Guidelines under the MDG Achievement Fund. These documents stipulate that </w:t>
      </w:r>
      <w:r w:rsidRPr="00B22834">
        <w:rPr>
          <w:rFonts w:ascii="Calibri" w:hAnsi="Calibri" w:cs="Calibri"/>
          <w:b/>
          <w:bCs/>
          <w:sz w:val="22"/>
          <w:szCs w:val="22"/>
        </w:rPr>
        <w:t>all joint programmes will commission and finance a final independent evaluation</w:t>
      </w:r>
      <w:r w:rsidRPr="00B22834">
        <w:rPr>
          <w:rFonts w:ascii="Calibri" w:hAnsi="Calibri" w:cs="Calibri"/>
          <w:sz w:val="22"/>
          <w:szCs w:val="22"/>
        </w:rPr>
        <w:t>.</w:t>
      </w:r>
      <w:r>
        <w:rPr>
          <w:rFonts w:ascii="Calibri" w:hAnsi="Calibri" w:cs="Calibri"/>
          <w:sz w:val="22"/>
          <w:szCs w:val="22"/>
        </w:rPr>
        <w:t xml:space="preserve"> </w:t>
      </w:r>
    </w:p>
    <w:p w:rsidR="009E1459" w:rsidRPr="00B22834" w:rsidRDefault="009E1459" w:rsidP="009D0E2B">
      <w:pPr>
        <w:pStyle w:val="Default"/>
        <w:rPr>
          <w:rFonts w:ascii="Calibri" w:hAnsi="Calibri" w:cs="Calibri"/>
          <w:sz w:val="20"/>
          <w:szCs w:val="20"/>
        </w:rPr>
      </w:pPr>
    </w:p>
    <w:p w:rsidR="009E1459" w:rsidRDefault="009E1459" w:rsidP="009D0E2B">
      <w:pPr>
        <w:pStyle w:val="Default"/>
        <w:rPr>
          <w:sz w:val="22"/>
          <w:szCs w:val="22"/>
        </w:rPr>
      </w:pPr>
      <w:r>
        <w:rPr>
          <w:rFonts w:ascii="Calibri" w:hAnsi="Calibri" w:cs="Calibri"/>
          <w:sz w:val="22"/>
          <w:szCs w:val="22"/>
        </w:rPr>
        <w:t xml:space="preserve">Final evaluations are </w:t>
      </w:r>
      <w:r w:rsidRPr="00B22834">
        <w:rPr>
          <w:rFonts w:ascii="Calibri" w:hAnsi="Calibri" w:cs="Calibri"/>
          <w:b/>
          <w:bCs/>
          <w:sz w:val="22"/>
          <w:szCs w:val="22"/>
        </w:rPr>
        <w:t>summative</w:t>
      </w:r>
      <w:r>
        <w:rPr>
          <w:rFonts w:ascii="Calibri" w:hAnsi="Calibri" w:cs="Calibri"/>
          <w:b/>
          <w:bCs/>
          <w:sz w:val="22"/>
          <w:szCs w:val="22"/>
        </w:rPr>
        <w:t xml:space="preserve"> </w:t>
      </w:r>
      <w:r>
        <w:rPr>
          <w:rFonts w:ascii="Calibri" w:hAnsi="Calibri" w:cs="Calibri"/>
          <w:sz w:val="22"/>
          <w:szCs w:val="22"/>
        </w:rPr>
        <w:t xml:space="preserve">in nature and seek to: </w:t>
      </w:r>
    </w:p>
    <w:p w:rsidR="009E1459" w:rsidRDefault="009E1459" w:rsidP="00F67A4C">
      <w:pPr>
        <w:pStyle w:val="Default"/>
        <w:tabs>
          <w:tab w:val="left" w:pos="360"/>
        </w:tabs>
        <w:spacing w:before="80"/>
        <w:ind w:left="360" w:hanging="360"/>
        <w:jc w:val="both"/>
        <w:rPr>
          <w:rFonts w:ascii="Calibri" w:hAnsi="Calibri" w:cs="Calibri"/>
          <w:sz w:val="22"/>
          <w:szCs w:val="22"/>
        </w:rPr>
      </w:pPr>
      <w:r>
        <w:rPr>
          <w:rFonts w:ascii="Calibri" w:hAnsi="Calibri" w:cs="Calibri"/>
          <w:sz w:val="22"/>
          <w:szCs w:val="22"/>
        </w:rPr>
        <w:t xml:space="preserve">1. </w:t>
      </w:r>
      <w:r>
        <w:rPr>
          <w:rFonts w:ascii="Calibri" w:hAnsi="Calibri" w:cs="Calibri"/>
          <w:sz w:val="22"/>
          <w:szCs w:val="22"/>
        </w:rPr>
        <w:tab/>
        <w:t xml:space="preserve">Measure to what extent the joint programme has fully implemented their activities, delivered outputs and attained outcomes and specifically measuring development results. </w:t>
      </w:r>
    </w:p>
    <w:p w:rsidR="009E1459" w:rsidRDefault="009E1459" w:rsidP="00F67A4C">
      <w:pPr>
        <w:pStyle w:val="Default"/>
        <w:tabs>
          <w:tab w:val="left" w:pos="360"/>
        </w:tabs>
        <w:spacing w:before="80"/>
        <w:ind w:left="360" w:hanging="360"/>
        <w:jc w:val="both"/>
        <w:rPr>
          <w:rFonts w:ascii="Calibri" w:hAnsi="Calibri" w:cs="Calibri"/>
          <w:sz w:val="22"/>
          <w:szCs w:val="22"/>
        </w:rPr>
      </w:pPr>
      <w:r>
        <w:rPr>
          <w:rFonts w:ascii="Calibri" w:hAnsi="Calibri" w:cs="Calibri"/>
          <w:sz w:val="22"/>
          <w:szCs w:val="22"/>
        </w:rPr>
        <w:t xml:space="preserve">2. </w:t>
      </w:r>
      <w:r>
        <w:rPr>
          <w:rFonts w:ascii="Calibri" w:hAnsi="Calibri" w:cs="Calibri"/>
          <w:sz w:val="22"/>
          <w:szCs w:val="22"/>
        </w:rPr>
        <w:tab/>
        <w:t xml:space="preserve">Generate substantive evidence based knowledge, on one or more of the MDG-F thematic windows by identifying best practices and lessons learned that could be useful to other development interventions at national (scale up) and international level (replicability). </w:t>
      </w:r>
    </w:p>
    <w:p w:rsidR="009E1459" w:rsidRDefault="009E1459" w:rsidP="00A70956">
      <w:pPr>
        <w:pStyle w:val="Default"/>
        <w:jc w:val="both"/>
        <w:rPr>
          <w:rFonts w:ascii="Calibri" w:hAnsi="Calibri" w:cs="Calibri"/>
          <w:sz w:val="22"/>
          <w:szCs w:val="22"/>
        </w:rPr>
      </w:pPr>
    </w:p>
    <w:p w:rsidR="009E1459" w:rsidRDefault="009E1459" w:rsidP="00A70956">
      <w:pPr>
        <w:pStyle w:val="Default"/>
        <w:jc w:val="both"/>
        <w:rPr>
          <w:rFonts w:ascii="Calibri" w:hAnsi="Calibri" w:cs="Calibri"/>
          <w:sz w:val="22"/>
          <w:szCs w:val="22"/>
        </w:rPr>
      </w:pPr>
      <w:r>
        <w:rPr>
          <w:rFonts w:ascii="Calibri" w:hAnsi="Calibri" w:cs="Calibri"/>
          <w:sz w:val="22"/>
          <w:szCs w:val="22"/>
        </w:rPr>
        <w:t xml:space="preserve">As a result, the findings, conclusions and recommendations generated by these evaluations will be part of the thematic window Meta evaluation, the Secretariat is undertaking to synthesize the overall impact of the fund at national and international level. </w:t>
      </w:r>
    </w:p>
    <w:p w:rsidR="009E1459" w:rsidRDefault="009E1459" w:rsidP="009D0E2B">
      <w:pPr>
        <w:pStyle w:val="Default"/>
        <w:rPr>
          <w:rFonts w:ascii="Cambria" w:hAnsi="Cambria" w:cs="Cambria"/>
          <w:b/>
          <w:bCs/>
          <w:color w:val="004DFA"/>
          <w:sz w:val="22"/>
          <w:szCs w:val="22"/>
        </w:rPr>
      </w:pPr>
    </w:p>
    <w:p w:rsidR="008B05BD" w:rsidRDefault="008B05BD" w:rsidP="009D0E2B">
      <w:pPr>
        <w:pStyle w:val="Default"/>
        <w:rPr>
          <w:rFonts w:ascii="Cambria" w:hAnsi="Cambria" w:cs="Cambria"/>
          <w:b/>
          <w:bCs/>
          <w:color w:val="004DFA"/>
          <w:sz w:val="22"/>
          <w:szCs w:val="22"/>
        </w:rPr>
      </w:pPr>
    </w:p>
    <w:p w:rsidR="009E1459" w:rsidRPr="00022D4C" w:rsidRDefault="009E1459" w:rsidP="009D0E2B">
      <w:pPr>
        <w:pStyle w:val="Default"/>
        <w:rPr>
          <w:rFonts w:ascii="Calibri" w:hAnsi="Calibri" w:cs="Calibri"/>
          <w:color w:val="004DFA"/>
        </w:rPr>
      </w:pPr>
      <w:r w:rsidRPr="00022D4C">
        <w:rPr>
          <w:rFonts w:ascii="Calibri" w:hAnsi="Calibri" w:cs="Calibri"/>
          <w:b/>
          <w:bCs/>
          <w:color w:val="004DFA"/>
        </w:rPr>
        <w:t xml:space="preserve">4. Scope of the Evaluation and Specific Objectives </w:t>
      </w:r>
    </w:p>
    <w:p w:rsidR="009E1459" w:rsidRDefault="009E1459" w:rsidP="009D0E2B">
      <w:pPr>
        <w:pStyle w:val="Default"/>
        <w:rPr>
          <w:rFonts w:ascii="Calibri" w:hAnsi="Calibri" w:cs="Calibri"/>
          <w:sz w:val="22"/>
          <w:szCs w:val="22"/>
        </w:rPr>
      </w:pPr>
    </w:p>
    <w:p w:rsidR="009E1459" w:rsidRDefault="009E1459" w:rsidP="00A70956">
      <w:pPr>
        <w:pStyle w:val="Default"/>
        <w:jc w:val="both"/>
        <w:rPr>
          <w:rFonts w:ascii="Calibri" w:hAnsi="Calibri" w:cs="Calibri"/>
          <w:sz w:val="22"/>
          <w:szCs w:val="22"/>
        </w:rPr>
      </w:pPr>
      <w:r>
        <w:rPr>
          <w:rFonts w:ascii="Calibri" w:hAnsi="Calibri" w:cs="Calibri"/>
          <w:sz w:val="22"/>
          <w:szCs w:val="22"/>
        </w:rPr>
        <w:t xml:space="preserve">The final evaluation will focus on measuring development results and potential impacts generated by the </w:t>
      </w:r>
      <w:r>
        <w:rPr>
          <w:rFonts w:ascii="Calibri" w:hAnsi="Calibri" w:cs="Calibri"/>
          <w:b/>
          <w:bCs/>
          <w:sz w:val="22"/>
          <w:szCs w:val="22"/>
        </w:rPr>
        <w:t>joint programme</w:t>
      </w:r>
      <w:r>
        <w:rPr>
          <w:rFonts w:ascii="Calibri" w:hAnsi="Calibri" w:cs="Calibri"/>
          <w:sz w:val="22"/>
          <w:szCs w:val="22"/>
        </w:rPr>
        <w:t xml:space="preserve">, based on the scope and criteria included in this terms of reference. This will enable conclusions and recommendations for the joint programme to be formed within a period between four and six months. </w:t>
      </w:r>
    </w:p>
    <w:p w:rsidR="009E1459" w:rsidRPr="008B05BD" w:rsidRDefault="009E1459" w:rsidP="00A70956">
      <w:pPr>
        <w:pStyle w:val="Default"/>
        <w:jc w:val="both"/>
        <w:rPr>
          <w:rFonts w:ascii="Calibri" w:hAnsi="Calibri" w:cs="Calibri"/>
          <w:bCs/>
          <w:color w:val="auto"/>
          <w:sz w:val="22"/>
          <w:szCs w:val="22"/>
        </w:rPr>
      </w:pPr>
    </w:p>
    <w:p w:rsidR="009E1459" w:rsidRDefault="009E1459" w:rsidP="00A70956">
      <w:pPr>
        <w:pStyle w:val="Default"/>
        <w:jc w:val="both"/>
        <w:rPr>
          <w:rFonts w:ascii="Calibri" w:hAnsi="Calibri" w:cs="Calibri"/>
          <w:b/>
          <w:bCs/>
          <w:color w:val="auto"/>
          <w:sz w:val="22"/>
          <w:szCs w:val="22"/>
        </w:rPr>
      </w:pPr>
      <w:r>
        <w:rPr>
          <w:rFonts w:ascii="Calibri" w:hAnsi="Calibri" w:cs="Calibri"/>
          <w:b/>
          <w:bCs/>
          <w:color w:val="auto"/>
          <w:sz w:val="22"/>
          <w:szCs w:val="22"/>
        </w:rPr>
        <w:t xml:space="preserve">The unit of analysis or object of study for this evaluation of the joint programme, </w:t>
      </w:r>
      <w:r w:rsidRPr="00A70956">
        <w:rPr>
          <w:rFonts w:ascii="Calibri" w:hAnsi="Calibri" w:cs="Calibri"/>
          <w:bCs/>
          <w:color w:val="auto"/>
          <w:sz w:val="22"/>
          <w:szCs w:val="22"/>
        </w:rPr>
        <w:t>understood to be the set of components, outcomes, outputs, activities and inputs that were detailed in the joint programme</w:t>
      </w:r>
      <w:r>
        <w:rPr>
          <w:rFonts w:ascii="Calibri" w:hAnsi="Calibri" w:cs="Calibri"/>
          <w:bCs/>
          <w:color w:val="auto"/>
          <w:sz w:val="22"/>
          <w:szCs w:val="22"/>
        </w:rPr>
        <w:t xml:space="preserve"> </w:t>
      </w:r>
      <w:r w:rsidRPr="00A70956">
        <w:rPr>
          <w:rFonts w:ascii="Calibri" w:hAnsi="Calibri" w:cs="Calibri"/>
          <w:bCs/>
          <w:color w:val="auto"/>
          <w:sz w:val="22"/>
          <w:szCs w:val="22"/>
        </w:rPr>
        <w:t>document and in associated modifications made during implementation</w:t>
      </w:r>
      <w:r>
        <w:rPr>
          <w:rFonts w:ascii="Calibri" w:hAnsi="Calibri" w:cs="Calibri"/>
          <w:b/>
          <w:bCs/>
          <w:color w:val="auto"/>
          <w:sz w:val="22"/>
          <w:szCs w:val="22"/>
        </w:rPr>
        <w:t>.</w:t>
      </w:r>
    </w:p>
    <w:p w:rsidR="009E1459" w:rsidRDefault="009E1459" w:rsidP="00A70956">
      <w:pPr>
        <w:pStyle w:val="Default"/>
        <w:jc w:val="both"/>
        <w:rPr>
          <w:rFonts w:ascii="Calibri" w:hAnsi="Calibri" w:cs="Calibri"/>
          <w:b/>
          <w:bCs/>
          <w:color w:val="auto"/>
          <w:sz w:val="22"/>
          <w:szCs w:val="22"/>
        </w:rPr>
      </w:pPr>
    </w:p>
    <w:p w:rsidR="009E1459" w:rsidRDefault="009E1459" w:rsidP="000B5853">
      <w:pPr>
        <w:pStyle w:val="Default"/>
        <w:jc w:val="both"/>
        <w:rPr>
          <w:rFonts w:ascii="Calibri" w:hAnsi="Calibri" w:cs="Calibri"/>
          <w:color w:val="auto"/>
          <w:sz w:val="22"/>
          <w:szCs w:val="22"/>
        </w:rPr>
      </w:pPr>
      <w:r w:rsidRPr="00A70956">
        <w:rPr>
          <w:rFonts w:ascii="Calibri" w:hAnsi="Calibri" w:cs="Calibri"/>
          <w:bCs/>
          <w:color w:val="auto"/>
          <w:sz w:val="22"/>
          <w:szCs w:val="22"/>
        </w:rPr>
        <w:t>This final evaluation has the following</w:t>
      </w:r>
      <w:r>
        <w:rPr>
          <w:rFonts w:ascii="Calibri" w:hAnsi="Calibri" w:cs="Calibri"/>
          <w:b/>
          <w:bCs/>
          <w:color w:val="auto"/>
          <w:sz w:val="22"/>
          <w:szCs w:val="22"/>
        </w:rPr>
        <w:t xml:space="preserve"> specific objectives:</w:t>
      </w:r>
    </w:p>
    <w:p w:rsidR="009E1459" w:rsidRDefault="009E1459" w:rsidP="00F67A4C">
      <w:pPr>
        <w:pStyle w:val="Default"/>
        <w:tabs>
          <w:tab w:val="left" w:pos="360"/>
        </w:tabs>
        <w:spacing w:before="80"/>
        <w:ind w:left="360" w:hanging="360"/>
        <w:jc w:val="both"/>
        <w:rPr>
          <w:rFonts w:ascii="Calibri" w:hAnsi="Calibri" w:cs="Calibri"/>
          <w:color w:val="auto"/>
          <w:sz w:val="22"/>
          <w:szCs w:val="22"/>
        </w:rPr>
      </w:pPr>
      <w:r>
        <w:rPr>
          <w:rFonts w:ascii="Calibri" w:hAnsi="Calibri" w:cs="Calibri"/>
          <w:color w:val="auto"/>
          <w:sz w:val="22"/>
          <w:szCs w:val="22"/>
        </w:rPr>
        <w:t xml:space="preserve">1. </w:t>
      </w:r>
      <w:r>
        <w:rPr>
          <w:rFonts w:ascii="Calibri" w:hAnsi="Calibri" w:cs="Calibri"/>
          <w:color w:val="auto"/>
          <w:sz w:val="22"/>
          <w:szCs w:val="22"/>
        </w:rPr>
        <w:tab/>
        <w:t xml:space="preserve">Measure to what extent the joint programme has contributed to solve the needs and problems identified in the design phase. </w:t>
      </w:r>
    </w:p>
    <w:p w:rsidR="009E1459" w:rsidRDefault="009E1459" w:rsidP="00F67A4C">
      <w:pPr>
        <w:pStyle w:val="Default"/>
        <w:tabs>
          <w:tab w:val="left" w:pos="360"/>
        </w:tabs>
        <w:spacing w:before="80"/>
        <w:ind w:left="360" w:hanging="360"/>
        <w:jc w:val="both"/>
        <w:rPr>
          <w:rFonts w:ascii="Calibri" w:hAnsi="Calibri" w:cs="Calibri"/>
          <w:color w:val="auto"/>
          <w:sz w:val="22"/>
          <w:szCs w:val="22"/>
        </w:rPr>
      </w:pPr>
      <w:r>
        <w:rPr>
          <w:rFonts w:ascii="Calibri" w:hAnsi="Calibri" w:cs="Calibri"/>
          <w:color w:val="auto"/>
          <w:sz w:val="22"/>
          <w:szCs w:val="22"/>
        </w:rPr>
        <w:t xml:space="preserve">2. </w:t>
      </w:r>
      <w:r>
        <w:rPr>
          <w:rFonts w:ascii="Calibri" w:hAnsi="Calibri" w:cs="Calibri"/>
          <w:color w:val="auto"/>
          <w:sz w:val="22"/>
          <w:szCs w:val="22"/>
        </w:rPr>
        <w:tab/>
        <w:t xml:space="preserve">To measure joint programme’s degree of implementation, efficiency and quality delivered on outputs and outcomes, against what was originally planned or subsequently officially revised. </w:t>
      </w:r>
    </w:p>
    <w:p w:rsidR="009E1459" w:rsidRDefault="009E1459" w:rsidP="00F67A4C">
      <w:pPr>
        <w:pStyle w:val="Default"/>
        <w:tabs>
          <w:tab w:val="left" w:pos="360"/>
        </w:tabs>
        <w:spacing w:before="80"/>
        <w:ind w:left="360" w:hanging="360"/>
        <w:jc w:val="both"/>
        <w:rPr>
          <w:rFonts w:ascii="Calibri" w:hAnsi="Calibri" w:cs="Calibri"/>
          <w:color w:val="auto"/>
          <w:sz w:val="22"/>
          <w:szCs w:val="22"/>
        </w:rPr>
      </w:pPr>
      <w:r>
        <w:rPr>
          <w:rFonts w:ascii="Calibri" w:hAnsi="Calibri" w:cs="Calibri"/>
          <w:color w:val="auto"/>
          <w:sz w:val="22"/>
          <w:szCs w:val="22"/>
        </w:rPr>
        <w:t xml:space="preserve">3. </w:t>
      </w:r>
      <w:r>
        <w:rPr>
          <w:rFonts w:ascii="Calibri" w:hAnsi="Calibri" w:cs="Calibri"/>
          <w:color w:val="auto"/>
          <w:sz w:val="22"/>
          <w:szCs w:val="22"/>
        </w:rPr>
        <w:tab/>
        <w:t xml:space="preserve">Measure to what extent the joint programme has attained development results to the targeted population, beneficiaries, participants whether individuals, communities, institutions, etc. </w:t>
      </w:r>
    </w:p>
    <w:p w:rsidR="009E1459" w:rsidRDefault="009E1459" w:rsidP="00F67A4C">
      <w:pPr>
        <w:pStyle w:val="Default"/>
        <w:tabs>
          <w:tab w:val="left" w:pos="360"/>
        </w:tabs>
        <w:spacing w:before="80"/>
        <w:ind w:left="360" w:hanging="360"/>
        <w:jc w:val="both"/>
        <w:rPr>
          <w:rFonts w:ascii="Calibri" w:hAnsi="Calibri" w:cs="Calibri"/>
          <w:color w:val="auto"/>
          <w:sz w:val="22"/>
          <w:szCs w:val="22"/>
        </w:rPr>
      </w:pPr>
      <w:r>
        <w:rPr>
          <w:rFonts w:ascii="Calibri" w:hAnsi="Calibri" w:cs="Calibri"/>
          <w:color w:val="auto"/>
          <w:sz w:val="22"/>
          <w:szCs w:val="22"/>
        </w:rPr>
        <w:t>4.</w:t>
      </w:r>
      <w:r>
        <w:rPr>
          <w:rFonts w:ascii="Calibri" w:hAnsi="Calibri" w:cs="Calibri"/>
          <w:color w:val="auto"/>
          <w:sz w:val="22"/>
          <w:szCs w:val="22"/>
        </w:rPr>
        <w:tab/>
        <w:t xml:space="preserve">To measure the joint programme contribution to the objectives set in their respective specific thematic windows as well as the overall MDG fund objectives at local and national level </w:t>
      </w:r>
      <w:r w:rsidR="006219E5" w:rsidRPr="006219E5">
        <w:rPr>
          <w:rFonts w:ascii="Calibri" w:hAnsi="Calibri" w:cs="Calibri"/>
          <w:bCs/>
          <w:color w:val="auto"/>
          <w:sz w:val="22"/>
          <w:szCs w:val="22"/>
        </w:rPr>
        <w:t>(MDGs, Paris Declaration and Accra Principles and UN reform</w:t>
      </w:r>
      <w:r w:rsidRPr="007709AB">
        <w:rPr>
          <w:rFonts w:ascii="Calibri" w:hAnsi="Calibri" w:cs="Calibri"/>
          <w:color w:val="auto"/>
          <w:sz w:val="22"/>
          <w:szCs w:val="22"/>
        </w:rPr>
        <w:t>).</w:t>
      </w:r>
      <w:r>
        <w:rPr>
          <w:rFonts w:ascii="Calibri" w:hAnsi="Calibri" w:cs="Calibri"/>
          <w:color w:val="auto"/>
          <w:sz w:val="22"/>
          <w:szCs w:val="22"/>
        </w:rPr>
        <w:t xml:space="preserve"> </w:t>
      </w:r>
    </w:p>
    <w:p w:rsidR="009E1459" w:rsidRDefault="009E1459" w:rsidP="00F67A4C">
      <w:pPr>
        <w:pStyle w:val="Default"/>
        <w:tabs>
          <w:tab w:val="left" w:pos="360"/>
        </w:tabs>
        <w:spacing w:before="80"/>
        <w:ind w:left="360" w:hanging="360"/>
        <w:jc w:val="both"/>
        <w:rPr>
          <w:rFonts w:ascii="Calibri" w:hAnsi="Calibri" w:cs="Calibri"/>
          <w:color w:val="auto"/>
          <w:sz w:val="22"/>
          <w:szCs w:val="22"/>
        </w:rPr>
      </w:pPr>
      <w:r>
        <w:rPr>
          <w:rFonts w:ascii="Calibri" w:hAnsi="Calibri" w:cs="Calibri"/>
          <w:color w:val="auto"/>
          <w:sz w:val="22"/>
          <w:szCs w:val="22"/>
        </w:rPr>
        <w:t xml:space="preserve">5. </w:t>
      </w:r>
      <w:r>
        <w:rPr>
          <w:rFonts w:ascii="Calibri" w:hAnsi="Calibri" w:cs="Calibri"/>
          <w:color w:val="auto"/>
          <w:sz w:val="22"/>
          <w:szCs w:val="22"/>
        </w:rPr>
        <w:tab/>
        <w:t xml:space="preserve">To identify and document substantive lessons learned and good practices on the specific topics of the thematic window, MDGs, Paris Declaration, Accra Principles and UN reform with the aim to support the sustainability of the joint programme or some of its components. </w:t>
      </w:r>
    </w:p>
    <w:p w:rsidR="009E1459" w:rsidRDefault="009E1459" w:rsidP="009D0E2B">
      <w:pPr>
        <w:pStyle w:val="Default"/>
        <w:rPr>
          <w:rFonts w:ascii="Calibri" w:hAnsi="Calibri" w:cs="Calibri"/>
          <w:color w:val="auto"/>
          <w:sz w:val="22"/>
          <w:szCs w:val="22"/>
        </w:rPr>
      </w:pPr>
    </w:p>
    <w:p w:rsidR="008B05BD" w:rsidRDefault="008B05BD" w:rsidP="009D0E2B">
      <w:pPr>
        <w:pStyle w:val="Default"/>
        <w:rPr>
          <w:rFonts w:ascii="Calibri" w:hAnsi="Calibri" w:cs="Calibri"/>
          <w:color w:val="auto"/>
          <w:sz w:val="22"/>
          <w:szCs w:val="22"/>
        </w:rPr>
      </w:pPr>
    </w:p>
    <w:p w:rsidR="009E1459" w:rsidRPr="00022D4C" w:rsidRDefault="009E1459" w:rsidP="009D0E2B">
      <w:pPr>
        <w:pStyle w:val="Default"/>
        <w:rPr>
          <w:rFonts w:ascii="Calibri" w:hAnsi="Calibri" w:cs="Calibri"/>
          <w:color w:val="004DFA"/>
        </w:rPr>
      </w:pPr>
      <w:r w:rsidRPr="00022D4C">
        <w:rPr>
          <w:rFonts w:ascii="Calibri" w:hAnsi="Calibri" w:cs="Calibri"/>
          <w:b/>
          <w:bCs/>
          <w:color w:val="004DFA"/>
        </w:rPr>
        <w:t xml:space="preserve">5. Evaluation Questions, Levels of Analysis and Evaluation Criteria </w:t>
      </w:r>
    </w:p>
    <w:p w:rsidR="009E1459" w:rsidRDefault="009E1459" w:rsidP="002D6CB7">
      <w:pPr>
        <w:pStyle w:val="Default"/>
        <w:jc w:val="both"/>
        <w:rPr>
          <w:rFonts w:ascii="Calibri" w:hAnsi="Calibri" w:cs="Calibri"/>
          <w:sz w:val="22"/>
          <w:szCs w:val="22"/>
        </w:rPr>
      </w:pPr>
    </w:p>
    <w:p w:rsidR="009E1459" w:rsidRDefault="009E1459" w:rsidP="002D6CB7">
      <w:pPr>
        <w:pStyle w:val="Default"/>
        <w:jc w:val="both"/>
        <w:rPr>
          <w:rFonts w:ascii="Calibri" w:hAnsi="Calibri" w:cs="Calibri"/>
          <w:sz w:val="22"/>
          <w:szCs w:val="22"/>
        </w:rPr>
      </w:pPr>
      <w:r>
        <w:rPr>
          <w:rFonts w:ascii="Calibri" w:hAnsi="Calibri" w:cs="Calibri"/>
          <w:sz w:val="22"/>
          <w:szCs w:val="22"/>
        </w:rPr>
        <w:t xml:space="preserve">The evaluation questions define the information that must be generated as a result of the evaluation process. The questions are grouped according to the criteria to be used in assessing and answering them. These criteria are, in turn, grouped according to the three levels of the programme. </w:t>
      </w:r>
    </w:p>
    <w:p w:rsidR="009E1459" w:rsidRDefault="009E1459" w:rsidP="009D0E2B">
      <w:pPr>
        <w:pStyle w:val="Default"/>
        <w:rPr>
          <w:rFonts w:ascii="Calibri" w:hAnsi="Calibri" w:cs="Calibri"/>
          <w:b/>
          <w:bCs/>
          <w:sz w:val="22"/>
          <w:szCs w:val="22"/>
        </w:rPr>
      </w:pPr>
    </w:p>
    <w:p w:rsidR="009E1459" w:rsidRPr="006D112F" w:rsidRDefault="009E1459" w:rsidP="009D0E2B">
      <w:pPr>
        <w:pStyle w:val="Default"/>
        <w:rPr>
          <w:rFonts w:ascii="Calibri" w:hAnsi="Calibri" w:cs="Calibri"/>
          <w:b/>
          <w:bCs/>
          <w:color w:val="0D4CFF"/>
          <w:sz w:val="22"/>
          <w:szCs w:val="22"/>
        </w:rPr>
      </w:pPr>
      <w:r w:rsidRPr="006D112F">
        <w:rPr>
          <w:rFonts w:ascii="Calibri" w:hAnsi="Calibri" w:cs="Calibri"/>
          <w:b/>
          <w:bCs/>
          <w:color w:val="0D4CFF"/>
          <w:sz w:val="22"/>
          <w:szCs w:val="22"/>
        </w:rPr>
        <w:t xml:space="preserve">Design level: </w:t>
      </w:r>
    </w:p>
    <w:p w:rsidR="009E1459" w:rsidRDefault="009E1459" w:rsidP="009D0E2B">
      <w:pPr>
        <w:pStyle w:val="Default"/>
        <w:rPr>
          <w:rFonts w:ascii="Calibri" w:hAnsi="Calibri" w:cs="Calibri"/>
          <w:sz w:val="22"/>
          <w:szCs w:val="22"/>
        </w:rPr>
      </w:pPr>
    </w:p>
    <w:p w:rsidR="009E1459" w:rsidRDefault="009E1459" w:rsidP="00F67A4C">
      <w:pPr>
        <w:pStyle w:val="Default"/>
        <w:jc w:val="both"/>
        <w:rPr>
          <w:rFonts w:ascii="Calibri" w:hAnsi="Calibri" w:cs="Calibri"/>
          <w:sz w:val="22"/>
          <w:szCs w:val="22"/>
        </w:rPr>
      </w:pPr>
      <w:r>
        <w:rPr>
          <w:rFonts w:ascii="Calibri" w:hAnsi="Calibri" w:cs="Calibri"/>
          <w:b/>
          <w:bCs/>
          <w:sz w:val="22"/>
          <w:szCs w:val="22"/>
        </w:rPr>
        <w:t xml:space="preserve">- Relevance: The extent to which the objectives of a development intervention are consistent with the needs and interest of the people, the needs of the country and the MDGs. </w:t>
      </w:r>
    </w:p>
    <w:p w:rsidR="009E1459" w:rsidRDefault="009E1459" w:rsidP="00F67A4C">
      <w:pPr>
        <w:pStyle w:val="Default"/>
        <w:tabs>
          <w:tab w:val="left" w:pos="360"/>
        </w:tabs>
        <w:spacing w:before="80"/>
        <w:ind w:left="360" w:hanging="360"/>
        <w:jc w:val="both"/>
        <w:rPr>
          <w:rFonts w:ascii="Calibri" w:hAnsi="Calibri" w:cs="Calibri"/>
          <w:sz w:val="22"/>
          <w:szCs w:val="22"/>
        </w:rPr>
      </w:pPr>
      <w:r>
        <w:rPr>
          <w:rFonts w:ascii="Calibri" w:hAnsi="Calibri" w:cs="Calibri"/>
          <w:sz w:val="22"/>
          <w:szCs w:val="22"/>
        </w:rPr>
        <w:t xml:space="preserve">1. </w:t>
      </w:r>
      <w:r>
        <w:rPr>
          <w:rFonts w:ascii="Calibri" w:hAnsi="Calibri" w:cs="Calibri"/>
          <w:sz w:val="22"/>
          <w:szCs w:val="22"/>
        </w:rPr>
        <w:tab/>
        <w:t xml:space="preserve">How much and in what ways did the joint programme contributed to solve the (socio-economical) needs and problems identified in the design phase? </w:t>
      </w:r>
    </w:p>
    <w:p w:rsidR="009E1459" w:rsidRDefault="009E1459" w:rsidP="00F67A4C">
      <w:pPr>
        <w:pStyle w:val="Default"/>
        <w:tabs>
          <w:tab w:val="left" w:pos="360"/>
        </w:tabs>
        <w:spacing w:before="80"/>
        <w:ind w:left="360" w:hanging="360"/>
        <w:jc w:val="both"/>
        <w:rPr>
          <w:rFonts w:ascii="Calibri" w:hAnsi="Calibri" w:cs="Calibri"/>
          <w:sz w:val="22"/>
          <w:szCs w:val="22"/>
        </w:rPr>
      </w:pPr>
      <w:r>
        <w:rPr>
          <w:rFonts w:ascii="Calibri" w:hAnsi="Calibri" w:cs="Calibri"/>
          <w:sz w:val="22"/>
          <w:szCs w:val="22"/>
        </w:rPr>
        <w:t xml:space="preserve">2. </w:t>
      </w:r>
      <w:r>
        <w:rPr>
          <w:rFonts w:ascii="Calibri" w:hAnsi="Calibri" w:cs="Calibri"/>
          <w:sz w:val="22"/>
          <w:szCs w:val="22"/>
        </w:rPr>
        <w:tab/>
        <w:t xml:space="preserve">To what extent this programme was designed, implemented, monitored and evaluated jointly? </w:t>
      </w:r>
      <w:r w:rsidR="00096049">
        <w:rPr>
          <w:rFonts w:ascii="Calibri" w:hAnsi="Calibri" w:cs="Calibri"/>
          <w:sz w:val="22"/>
          <w:szCs w:val="22"/>
        </w:rPr>
        <w:t xml:space="preserve">(Reference: MDG-F joint programme guidelines and final evaluation guidelines) </w:t>
      </w:r>
    </w:p>
    <w:p w:rsidR="009E1459" w:rsidRDefault="009E1459" w:rsidP="00F67A4C">
      <w:pPr>
        <w:pStyle w:val="Default"/>
        <w:tabs>
          <w:tab w:val="left" w:pos="360"/>
        </w:tabs>
        <w:spacing w:before="80"/>
        <w:ind w:left="360" w:hanging="360"/>
        <w:jc w:val="both"/>
        <w:rPr>
          <w:rFonts w:ascii="Calibri" w:hAnsi="Calibri" w:cs="Calibri"/>
          <w:sz w:val="22"/>
          <w:szCs w:val="22"/>
        </w:rPr>
      </w:pPr>
      <w:r>
        <w:rPr>
          <w:rFonts w:ascii="Calibri" w:hAnsi="Calibri" w:cs="Calibri"/>
          <w:sz w:val="22"/>
          <w:szCs w:val="22"/>
        </w:rPr>
        <w:t xml:space="preserve">3. </w:t>
      </w:r>
      <w:r>
        <w:rPr>
          <w:rFonts w:ascii="Calibri" w:hAnsi="Calibri" w:cs="Calibri"/>
          <w:sz w:val="22"/>
          <w:szCs w:val="22"/>
        </w:rPr>
        <w:tab/>
        <w:t xml:space="preserve">To what extent joint programming was the best option to respond to development challenges stated in the programme document? </w:t>
      </w:r>
    </w:p>
    <w:p w:rsidR="009E1459" w:rsidRDefault="009E1459" w:rsidP="00F67A4C">
      <w:pPr>
        <w:pStyle w:val="Default"/>
        <w:tabs>
          <w:tab w:val="left" w:pos="360"/>
        </w:tabs>
        <w:spacing w:before="80"/>
        <w:ind w:left="360" w:hanging="360"/>
        <w:jc w:val="both"/>
        <w:rPr>
          <w:rFonts w:ascii="Calibri" w:hAnsi="Calibri" w:cs="Calibri"/>
          <w:sz w:val="22"/>
          <w:szCs w:val="22"/>
        </w:rPr>
      </w:pPr>
      <w:r>
        <w:rPr>
          <w:rFonts w:ascii="Calibri" w:hAnsi="Calibri" w:cs="Calibri"/>
          <w:sz w:val="22"/>
          <w:szCs w:val="22"/>
        </w:rPr>
        <w:t>4.</w:t>
      </w:r>
      <w:r>
        <w:rPr>
          <w:rFonts w:ascii="Calibri" w:hAnsi="Calibri" w:cs="Calibri"/>
          <w:sz w:val="22"/>
          <w:szCs w:val="22"/>
        </w:rPr>
        <w:tab/>
        <w:t xml:space="preserve">To what extent the implementing partners participating in the joint programme had an added value to solve the development challenges stated in the programme document? </w:t>
      </w:r>
    </w:p>
    <w:p w:rsidR="009E1459" w:rsidRDefault="009E1459" w:rsidP="00F67A4C">
      <w:pPr>
        <w:pStyle w:val="Default"/>
        <w:tabs>
          <w:tab w:val="left" w:pos="360"/>
        </w:tabs>
        <w:spacing w:before="80"/>
        <w:ind w:left="360" w:hanging="360"/>
        <w:jc w:val="both"/>
        <w:rPr>
          <w:rFonts w:ascii="Calibri" w:hAnsi="Calibri" w:cs="Calibri"/>
          <w:color w:val="auto"/>
          <w:sz w:val="22"/>
          <w:szCs w:val="22"/>
        </w:rPr>
      </w:pPr>
      <w:r>
        <w:rPr>
          <w:rFonts w:ascii="Calibri" w:hAnsi="Calibri" w:cs="Calibri"/>
          <w:color w:val="auto"/>
          <w:sz w:val="22"/>
          <w:szCs w:val="22"/>
        </w:rPr>
        <w:t>5.</w:t>
      </w:r>
      <w:r>
        <w:rPr>
          <w:rFonts w:ascii="Calibri" w:hAnsi="Calibri" w:cs="Calibri"/>
          <w:color w:val="auto"/>
          <w:sz w:val="22"/>
          <w:szCs w:val="22"/>
        </w:rPr>
        <w:tab/>
        <w:t xml:space="preserve">To what extent did the joint programme have a useful and reliable M&amp;E strategy that contributed to measure development results? </w:t>
      </w:r>
    </w:p>
    <w:p w:rsidR="009E1459" w:rsidRDefault="009E1459" w:rsidP="006E29C5">
      <w:pPr>
        <w:pStyle w:val="Default"/>
        <w:tabs>
          <w:tab w:val="left" w:pos="360"/>
        </w:tabs>
        <w:spacing w:before="80"/>
        <w:ind w:left="360" w:hanging="360"/>
        <w:jc w:val="both"/>
        <w:rPr>
          <w:rFonts w:ascii="Calibri" w:hAnsi="Calibri" w:cs="Calibri"/>
          <w:color w:val="auto"/>
          <w:sz w:val="22"/>
          <w:szCs w:val="22"/>
        </w:rPr>
      </w:pPr>
      <w:r>
        <w:rPr>
          <w:rFonts w:ascii="Calibri" w:hAnsi="Calibri" w:cs="Calibri"/>
          <w:color w:val="auto"/>
          <w:sz w:val="22"/>
          <w:szCs w:val="22"/>
        </w:rPr>
        <w:t>6.</w:t>
      </w:r>
      <w:r>
        <w:rPr>
          <w:rFonts w:ascii="Calibri" w:hAnsi="Calibri" w:cs="Calibri"/>
          <w:color w:val="auto"/>
          <w:sz w:val="22"/>
          <w:szCs w:val="22"/>
        </w:rPr>
        <w:tab/>
        <w:t xml:space="preserve">To what extend did the joint programme have a useful and reliable C&amp;A strategy? </w:t>
      </w:r>
    </w:p>
    <w:p w:rsidR="009E1459" w:rsidRDefault="009E1459" w:rsidP="00F67A4C">
      <w:pPr>
        <w:pStyle w:val="Default"/>
        <w:tabs>
          <w:tab w:val="left" w:pos="360"/>
        </w:tabs>
        <w:spacing w:before="80"/>
        <w:ind w:left="360" w:hanging="360"/>
        <w:jc w:val="both"/>
        <w:rPr>
          <w:rFonts w:ascii="Calibri" w:hAnsi="Calibri" w:cs="Calibri"/>
          <w:color w:val="auto"/>
          <w:sz w:val="22"/>
          <w:szCs w:val="22"/>
        </w:rPr>
      </w:pPr>
      <w:r>
        <w:rPr>
          <w:rFonts w:ascii="Calibri" w:hAnsi="Calibri" w:cs="Calibri"/>
          <w:color w:val="auto"/>
          <w:sz w:val="22"/>
          <w:szCs w:val="22"/>
        </w:rPr>
        <w:t>7.</w:t>
      </w:r>
      <w:r>
        <w:rPr>
          <w:rFonts w:ascii="Calibri" w:hAnsi="Calibri" w:cs="Calibri"/>
          <w:color w:val="auto"/>
          <w:sz w:val="22"/>
          <w:szCs w:val="22"/>
        </w:rPr>
        <w:tab/>
        <w:t xml:space="preserve">If the programme was revised, </w:t>
      </w:r>
      <w:r w:rsidR="00096049">
        <w:rPr>
          <w:rFonts w:ascii="Calibri" w:hAnsi="Calibri" w:cs="Calibri"/>
          <w:color w:val="auto"/>
          <w:sz w:val="22"/>
          <w:szCs w:val="22"/>
        </w:rPr>
        <w:t>did</w:t>
      </w:r>
      <w:r>
        <w:rPr>
          <w:rFonts w:ascii="Calibri" w:hAnsi="Calibri" w:cs="Calibri"/>
          <w:color w:val="auto"/>
          <w:sz w:val="22"/>
          <w:szCs w:val="22"/>
        </w:rPr>
        <w:t xml:space="preserve"> it reflect the changes that were needed? </w:t>
      </w:r>
    </w:p>
    <w:p w:rsidR="00DE3663" w:rsidRPr="006E29C5" w:rsidRDefault="006E29C5" w:rsidP="006E29C5">
      <w:pPr>
        <w:tabs>
          <w:tab w:val="left" w:pos="360"/>
        </w:tabs>
        <w:autoSpaceDE w:val="0"/>
        <w:autoSpaceDN w:val="0"/>
        <w:adjustRightInd w:val="0"/>
        <w:spacing w:before="80" w:after="0" w:line="240" w:lineRule="auto"/>
      </w:pPr>
      <w:r w:rsidRPr="006E29C5">
        <w:t>8.</w:t>
      </w:r>
      <w:r w:rsidRPr="006E29C5">
        <w:tab/>
      </w:r>
      <w:r w:rsidR="00DE3663" w:rsidRPr="006E29C5">
        <w:t xml:space="preserve">Was </w:t>
      </w:r>
      <w:r w:rsidR="00210115" w:rsidRPr="006E29C5">
        <w:t xml:space="preserve">there any </w:t>
      </w:r>
      <w:r w:rsidR="00DE3663" w:rsidRPr="006E29C5">
        <w:t xml:space="preserve">gender sensitive assessment carried out </w:t>
      </w:r>
      <w:r w:rsidR="00210115" w:rsidRPr="006E29C5">
        <w:t>at the programme design stage</w:t>
      </w:r>
      <w:r w:rsidR="00DE3663" w:rsidRPr="006E29C5">
        <w:t>?</w:t>
      </w:r>
    </w:p>
    <w:p w:rsidR="00DE3663" w:rsidRPr="006E29C5" w:rsidRDefault="006E29C5" w:rsidP="006E29C5">
      <w:pPr>
        <w:tabs>
          <w:tab w:val="left" w:pos="360"/>
        </w:tabs>
        <w:autoSpaceDE w:val="0"/>
        <w:autoSpaceDN w:val="0"/>
        <w:adjustRightInd w:val="0"/>
        <w:spacing w:before="80" w:after="0" w:line="240" w:lineRule="auto"/>
        <w:ind w:left="360" w:hanging="360"/>
      </w:pPr>
      <w:r w:rsidRPr="006E29C5">
        <w:t>9.</w:t>
      </w:r>
      <w:r w:rsidRPr="006E29C5">
        <w:tab/>
      </w:r>
      <w:r>
        <w:t xml:space="preserve">To what extend </w:t>
      </w:r>
      <w:r w:rsidRPr="006E29C5">
        <w:t>the</w:t>
      </w:r>
      <w:r>
        <w:t xml:space="preserve"> joint</w:t>
      </w:r>
      <w:r w:rsidRPr="006E29C5">
        <w:t xml:space="preserve"> progr</w:t>
      </w:r>
      <w:r>
        <w:t>a</w:t>
      </w:r>
      <w:r w:rsidRPr="006E29C5">
        <w:t>mme d</w:t>
      </w:r>
      <w:r w:rsidR="00DE3663" w:rsidRPr="006E29C5">
        <w:t xml:space="preserve">esign </w:t>
      </w:r>
      <w:r>
        <w:t xml:space="preserve">considered </w:t>
      </w:r>
      <w:r w:rsidR="00DE3663" w:rsidRPr="006E29C5">
        <w:t>the needs of women and men?</w:t>
      </w:r>
      <w:r w:rsidRPr="006E29C5">
        <w:t xml:space="preserve"> </w:t>
      </w:r>
      <w:r w:rsidR="00DE3663" w:rsidRPr="006E29C5">
        <w:t xml:space="preserve"> Were the objectives/outputs/indicators of the </w:t>
      </w:r>
      <w:r w:rsidR="00210115" w:rsidRPr="006E29C5">
        <w:t xml:space="preserve">joint </w:t>
      </w:r>
      <w:r w:rsidR="00DE3663" w:rsidRPr="006E29C5">
        <w:t>programmes gender sensitive?</w:t>
      </w:r>
    </w:p>
    <w:p w:rsidR="00DE3663" w:rsidRPr="006E29C5" w:rsidRDefault="006E29C5" w:rsidP="006E29C5">
      <w:pPr>
        <w:tabs>
          <w:tab w:val="left" w:pos="360"/>
        </w:tabs>
        <w:autoSpaceDE w:val="0"/>
        <w:autoSpaceDN w:val="0"/>
        <w:adjustRightInd w:val="0"/>
        <w:spacing w:before="80" w:after="0" w:line="240" w:lineRule="auto"/>
      </w:pPr>
      <w:r w:rsidRPr="006E29C5">
        <w:t>10.</w:t>
      </w:r>
      <w:r w:rsidRPr="006E29C5">
        <w:tab/>
      </w:r>
      <w:r w:rsidR="00DE3663" w:rsidRPr="006E29C5">
        <w:t>W</w:t>
      </w:r>
      <w:r>
        <w:t>as there</w:t>
      </w:r>
      <w:r w:rsidR="00DE3663" w:rsidRPr="006E29C5">
        <w:t xml:space="preserve"> any affirmative action planned in order to reduce inequalities? </w:t>
      </w:r>
    </w:p>
    <w:p w:rsidR="00DE3663" w:rsidRDefault="00DE3663" w:rsidP="009D0E2B">
      <w:pPr>
        <w:pStyle w:val="Default"/>
        <w:rPr>
          <w:rFonts w:ascii="Calibri" w:hAnsi="Calibri" w:cs="Calibri"/>
          <w:b/>
          <w:bCs/>
          <w:color w:val="auto"/>
          <w:sz w:val="22"/>
          <w:szCs w:val="22"/>
        </w:rPr>
      </w:pPr>
    </w:p>
    <w:p w:rsidR="009E1459" w:rsidRPr="006D112F" w:rsidRDefault="009E1459" w:rsidP="009D0E2B">
      <w:pPr>
        <w:pStyle w:val="Default"/>
        <w:rPr>
          <w:rFonts w:ascii="Calibri" w:hAnsi="Calibri" w:cs="Calibri"/>
          <w:color w:val="0D4CFF"/>
          <w:sz w:val="22"/>
          <w:szCs w:val="22"/>
        </w:rPr>
      </w:pPr>
      <w:r w:rsidRPr="006D112F">
        <w:rPr>
          <w:rFonts w:ascii="Calibri" w:hAnsi="Calibri" w:cs="Calibri"/>
          <w:b/>
          <w:bCs/>
          <w:color w:val="0D4CFF"/>
          <w:sz w:val="22"/>
          <w:szCs w:val="22"/>
        </w:rPr>
        <w:t xml:space="preserve">Process level: </w:t>
      </w:r>
    </w:p>
    <w:p w:rsidR="009E1459" w:rsidRDefault="009E1459" w:rsidP="002E5CC1">
      <w:pPr>
        <w:pStyle w:val="Default"/>
        <w:tabs>
          <w:tab w:val="left" w:pos="180"/>
        </w:tabs>
        <w:jc w:val="both"/>
        <w:rPr>
          <w:rFonts w:ascii="Calibri" w:hAnsi="Calibri" w:cs="Calibri"/>
          <w:b/>
          <w:bCs/>
          <w:color w:val="auto"/>
          <w:sz w:val="22"/>
          <w:szCs w:val="22"/>
        </w:rPr>
      </w:pPr>
    </w:p>
    <w:p w:rsidR="009E1459" w:rsidRDefault="009E1459" w:rsidP="00F67A4C">
      <w:pPr>
        <w:pStyle w:val="Default"/>
        <w:jc w:val="both"/>
        <w:rPr>
          <w:rFonts w:ascii="Calibri" w:hAnsi="Calibri" w:cs="Calibri"/>
          <w:color w:val="auto"/>
          <w:sz w:val="22"/>
          <w:szCs w:val="22"/>
        </w:rPr>
      </w:pPr>
      <w:r>
        <w:rPr>
          <w:rFonts w:ascii="Calibri" w:hAnsi="Calibri" w:cs="Calibri"/>
          <w:b/>
          <w:bCs/>
          <w:color w:val="auto"/>
          <w:sz w:val="22"/>
          <w:szCs w:val="22"/>
        </w:rPr>
        <w:t xml:space="preserve">- Efficiency: Extent to which resources/inputs (funds, time, human resources, etc.) have been turned into results </w:t>
      </w:r>
    </w:p>
    <w:p w:rsidR="009E1459" w:rsidRDefault="009E1459" w:rsidP="00F67A4C">
      <w:pPr>
        <w:pStyle w:val="Default"/>
        <w:tabs>
          <w:tab w:val="left" w:pos="360"/>
        </w:tabs>
        <w:spacing w:before="80"/>
        <w:ind w:left="360" w:hanging="360"/>
        <w:jc w:val="both"/>
        <w:rPr>
          <w:rFonts w:ascii="Calibri" w:hAnsi="Calibri" w:cs="Calibri"/>
          <w:color w:val="auto"/>
          <w:sz w:val="22"/>
          <w:szCs w:val="22"/>
        </w:rPr>
      </w:pPr>
      <w:r>
        <w:rPr>
          <w:rFonts w:ascii="Calibri" w:hAnsi="Calibri" w:cs="Calibri"/>
          <w:color w:val="auto"/>
          <w:sz w:val="22"/>
          <w:szCs w:val="22"/>
        </w:rPr>
        <w:t>1.</w:t>
      </w:r>
      <w:r>
        <w:rPr>
          <w:rFonts w:ascii="Calibri" w:hAnsi="Calibri" w:cs="Calibri"/>
          <w:color w:val="auto"/>
          <w:sz w:val="22"/>
          <w:szCs w:val="22"/>
        </w:rPr>
        <w:tab/>
        <w:t xml:space="preserve">To what extent did the joint programme’s management model (i.e. instruments; economic, human and technical resources; organizational structure; information flows; decision-making in management) was efficient in comparison to the development results attained? </w:t>
      </w:r>
    </w:p>
    <w:p w:rsidR="009E1459" w:rsidRDefault="009E1459" w:rsidP="00F67A4C">
      <w:pPr>
        <w:pStyle w:val="Default"/>
        <w:tabs>
          <w:tab w:val="left" w:pos="360"/>
        </w:tabs>
        <w:spacing w:before="80"/>
        <w:ind w:left="360" w:hanging="360"/>
        <w:jc w:val="both"/>
        <w:rPr>
          <w:rFonts w:ascii="Calibri" w:hAnsi="Calibri" w:cs="Calibri"/>
          <w:color w:val="auto"/>
          <w:sz w:val="22"/>
          <w:szCs w:val="22"/>
        </w:rPr>
      </w:pPr>
      <w:r>
        <w:rPr>
          <w:rFonts w:ascii="Calibri" w:hAnsi="Calibri" w:cs="Calibri"/>
          <w:color w:val="auto"/>
          <w:sz w:val="22"/>
          <w:szCs w:val="22"/>
        </w:rPr>
        <w:t>2.</w:t>
      </w:r>
      <w:r>
        <w:rPr>
          <w:rFonts w:ascii="Calibri" w:hAnsi="Calibri" w:cs="Calibri"/>
          <w:color w:val="auto"/>
          <w:sz w:val="22"/>
          <w:szCs w:val="22"/>
        </w:rPr>
        <w:tab/>
        <w:t xml:space="preserve">To what extent was the implementation of a joint programme intervention (group of agencies) more efficient in comparison to what could have been through a single agency’s intervention? </w:t>
      </w:r>
    </w:p>
    <w:p w:rsidR="009E1459" w:rsidRDefault="009E1459" w:rsidP="00F67A4C">
      <w:pPr>
        <w:pStyle w:val="Default"/>
        <w:tabs>
          <w:tab w:val="left" w:pos="360"/>
        </w:tabs>
        <w:spacing w:before="80"/>
        <w:ind w:left="360" w:hanging="360"/>
        <w:jc w:val="both"/>
        <w:rPr>
          <w:rFonts w:ascii="Calibri" w:hAnsi="Calibri" w:cs="Calibri"/>
          <w:color w:val="auto"/>
          <w:sz w:val="22"/>
          <w:szCs w:val="22"/>
        </w:rPr>
      </w:pPr>
      <w:r>
        <w:rPr>
          <w:rFonts w:ascii="Calibri" w:hAnsi="Calibri" w:cs="Calibri"/>
          <w:color w:val="auto"/>
          <w:sz w:val="22"/>
          <w:szCs w:val="22"/>
        </w:rPr>
        <w:t>3.</w:t>
      </w:r>
      <w:r>
        <w:rPr>
          <w:rFonts w:ascii="Calibri" w:hAnsi="Calibri" w:cs="Calibri"/>
          <w:color w:val="auto"/>
          <w:sz w:val="22"/>
          <w:szCs w:val="22"/>
        </w:rPr>
        <w:tab/>
        <w:t xml:space="preserve">To what extent the governance of the fund at programme level (PMC) and at national level (NSC) contributed to efficiency and effectiveness of the joint programme? To what extent these governance structures were useful for development purposes, ownership, for working together as one? Did they enable management and delivery of outputs and results? </w:t>
      </w:r>
    </w:p>
    <w:p w:rsidR="009E1459" w:rsidRDefault="009E1459" w:rsidP="00F67A4C">
      <w:pPr>
        <w:pStyle w:val="Default"/>
        <w:tabs>
          <w:tab w:val="left" w:pos="360"/>
        </w:tabs>
        <w:spacing w:before="80"/>
        <w:ind w:left="360" w:hanging="360"/>
        <w:jc w:val="both"/>
        <w:rPr>
          <w:rFonts w:ascii="Calibri" w:hAnsi="Calibri" w:cs="Calibri"/>
          <w:color w:val="auto"/>
          <w:sz w:val="22"/>
          <w:szCs w:val="22"/>
        </w:rPr>
      </w:pPr>
      <w:r>
        <w:rPr>
          <w:rFonts w:ascii="Calibri" w:hAnsi="Calibri" w:cs="Calibri"/>
          <w:color w:val="auto"/>
          <w:sz w:val="22"/>
          <w:szCs w:val="22"/>
        </w:rPr>
        <w:t>4.</w:t>
      </w:r>
      <w:r>
        <w:rPr>
          <w:rFonts w:ascii="Calibri" w:hAnsi="Calibri" w:cs="Calibri"/>
          <w:color w:val="auto"/>
          <w:sz w:val="22"/>
          <w:szCs w:val="22"/>
        </w:rPr>
        <w:tab/>
        <w:t xml:space="preserve">To what extent and in what ways did the joint programme increase or reduce efficiency in delivering outputs and attaining outcomes? </w:t>
      </w:r>
    </w:p>
    <w:p w:rsidR="009E1459" w:rsidRDefault="009E1459" w:rsidP="00F67A4C">
      <w:pPr>
        <w:pStyle w:val="Default"/>
        <w:tabs>
          <w:tab w:val="left" w:pos="360"/>
        </w:tabs>
        <w:spacing w:before="80"/>
        <w:ind w:left="360" w:hanging="360"/>
        <w:jc w:val="both"/>
        <w:rPr>
          <w:rFonts w:ascii="Calibri" w:hAnsi="Calibri" w:cs="Calibri"/>
          <w:color w:val="auto"/>
          <w:sz w:val="22"/>
          <w:szCs w:val="22"/>
        </w:rPr>
      </w:pPr>
      <w:r>
        <w:rPr>
          <w:rFonts w:ascii="Calibri" w:hAnsi="Calibri" w:cs="Calibri"/>
          <w:color w:val="auto"/>
          <w:sz w:val="22"/>
          <w:szCs w:val="22"/>
        </w:rPr>
        <w:t>5.</w:t>
      </w:r>
      <w:r>
        <w:rPr>
          <w:rFonts w:ascii="Calibri" w:hAnsi="Calibri" w:cs="Calibri"/>
          <w:color w:val="auto"/>
          <w:sz w:val="22"/>
          <w:szCs w:val="22"/>
        </w:rPr>
        <w:tab/>
        <w:t xml:space="preserve">What type of work methodologies, financial instruments, business practices have the implementing partners used to increase efficiency in delivering as one? </w:t>
      </w:r>
    </w:p>
    <w:p w:rsidR="009E1459" w:rsidRDefault="009E1459" w:rsidP="00F67A4C">
      <w:pPr>
        <w:pStyle w:val="Default"/>
        <w:tabs>
          <w:tab w:val="left" w:pos="360"/>
        </w:tabs>
        <w:spacing w:before="80"/>
        <w:ind w:left="360" w:hanging="360"/>
        <w:jc w:val="both"/>
        <w:rPr>
          <w:rFonts w:ascii="Calibri" w:hAnsi="Calibri" w:cs="Calibri"/>
          <w:color w:val="auto"/>
          <w:sz w:val="22"/>
          <w:szCs w:val="22"/>
        </w:rPr>
      </w:pPr>
      <w:r>
        <w:rPr>
          <w:rFonts w:ascii="Calibri" w:hAnsi="Calibri" w:cs="Calibri"/>
          <w:color w:val="auto"/>
          <w:sz w:val="22"/>
          <w:szCs w:val="22"/>
        </w:rPr>
        <w:t>6.</w:t>
      </w:r>
      <w:r>
        <w:rPr>
          <w:rFonts w:ascii="Calibri" w:hAnsi="Calibri" w:cs="Calibri"/>
          <w:color w:val="auto"/>
          <w:sz w:val="22"/>
          <w:szCs w:val="22"/>
        </w:rPr>
        <w:tab/>
        <w:t xml:space="preserve">What type of (administrative, financial and managerial) obstacles did the joint programme face and to what extent have this affected its efficiency? </w:t>
      </w:r>
    </w:p>
    <w:p w:rsidR="009E1459" w:rsidRDefault="009E1459" w:rsidP="006E29C5">
      <w:pPr>
        <w:pStyle w:val="Default"/>
        <w:tabs>
          <w:tab w:val="left" w:pos="360"/>
        </w:tabs>
        <w:spacing w:before="80"/>
        <w:ind w:left="360" w:hanging="360"/>
        <w:jc w:val="both"/>
        <w:rPr>
          <w:rFonts w:ascii="Calibri" w:hAnsi="Calibri" w:cs="Calibri"/>
          <w:color w:val="auto"/>
          <w:sz w:val="22"/>
          <w:szCs w:val="22"/>
        </w:rPr>
      </w:pPr>
      <w:r>
        <w:rPr>
          <w:rFonts w:ascii="Calibri" w:hAnsi="Calibri" w:cs="Calibri"/>
          <w:color w:val="auto"/>
          <w:sz w:val="22"/>
          <w:szCs w:val="22"/>
        </w:rPr>
        <w:t>7.</w:t>
      </w:r>
      <w:r>
        <w:rPr>
          <w:rFonts w:ascii="Calibri" w:hAnsi="Calibri" w:cs="Calibri"/>
          <w:color w:val="auto"/>
          <w:sz w:val="22"/>
          <w:szCs w:val="22"/>
        </w:rPr>
        <w:tab/>
        <w:t xml:space="preserve">To what extent and in what ways did the mid-term evaluation have an impact on the joint programme? Was it useful? Did the joint programme implement the improvement plan? </w:t>
      </w:r>
    </w:p>
    <w:p w:rsidR="00DE3663" w:rsidRPr="006E29C5" w:rsidRDefault="006E29C5" w:rsidP="006E29C5">
      <w:pPr>
        <w:tabs>
          <w:tab w:val="left" w:pos="360"/>
        </w:tabs>
        <w:autoSpaceDE w:val="0"/>
        <w:autoSpaceDN w:val="0"/>
        <w:adjustRightInd w:val="0"/>
        <w:spacing w:before="80" w:after="0" w:line="240" w:lineRule="auto"/>
        <w:ind w:left="360" w:hanging="360"/>
      </w:pPr>
      <w:r w:rsidRPr="006E29C5">
        <w:t>8.</w:t>
      </w:r>
      <w:r w:rsidRPr="006E29C5">
        <w:tab/>
      </w:r>
      <w:r w:rsidR="00DE3663" w:rsidRPr="006E29C5">
        <w:t xml:space="preserve">Was the participation of women promoted in the implementation of the programme? </w:t>
      </w:r>
      <w:r>
        <w:t>W</w:t>
      </w:r>
      <w:r w:rsidR="00DE3663" w:rsidRPr="006E29C5">
        <w:t xml:space="preserve">as the participation of women and men equal? </w:t>
      </w:r>
    </w:p>
    <w:p w:rsidR="009E1459" w:rsidRDefault="009E1459" w:rsidP="009D0E2B">
      <w:pPr>
        <w:pStyle w:val="Default"/>
        <w:rPr>
          <w:rFonts w:ascii="Calibri" w:hAnsi="Calibri" w:cs="Calibri"/>
          <w:color w:val="auto"/>
          <w:sz w:val="22"/>
          <w:szCs w:val="22"/>
        </w:rPr>
      </w:pPr>
    </w:p>
    <w:p w:rsidR="009E1459" w:rsidRDefault="009E1459" w:rsidP="006D112F">
      <w:pPr>
        <w:pStyle w:val="Default"/>
        <w:jc w:val="both"/>
        <w:rPr>
          <w:rFonts w:ascii="Calibri" w:hAnsi="Calibri" w:cs="Calibri"/>
          <w:color w:val="auto"/>
          <w:sz w:val="22"/>
          <w:szCs w:val="22"/>
        </w:rPr>
      </w:pPr>
      <w:r>
        <w:rPr>
          <w:rFonts w:ascii="Calibri" w:hAnsi="Calibri" w:cs="Calibri"/>
          <w:b/>
          <w:bCs/>
          <w:color w:val="auto"/>
          <w:sz w:val="22"/>
          <w:szCs w:val="22"/>
        </w:rPr>
        <w:t xml:space="preserve">- Ownership in the process: Effective exercise of leadership by the country’s national/local partners in development interventions </w:t>
      </w:r>
    </w:p>
    <w:p w:rsidR="009E1459" w:rsidRDefault="009E1459" w:rsidP="00F67A4C">
      <w:pPr>
        <w:pStyle w:val="Default"/>
        <w:tabs>
          <w:tab w:val="left" w:pos="360"/>
        </w:tabs>
        <w:spacing w:before="80"/>
        <w:ind w:left="360" w:hanging="360"/>
        <w:jc w:val="both"/>
        <w:rPr>
          <w:rFonts w:ascii="Calibri" w:hAnsi="Calibri" w:cs="Calibri"/>
          <w:color w:val="auto"/>
          <w:sz w:val="22"/>
          <w:szCs w:val="22"/>
        </w:rPr>
      </w:pPr>
      <w:r>
        <w:rPr>
          <w:rFonts w:ascii="Calibri" w:hAnsi="Calibri" w:cs="Calibri"/>
          <w:color w:val="auto"/>
          <w:sz w:val="22"/>
          <w:szCs w:val="22"/>
        </w:rPr>
        <w:t>1.</w:t>
      </w:r>
      <w:r>
        <w:rPr>
          <w:rFonts w:ascii="Calibri" w:hAnsi="Calibri" w:cs="Calibri"/>
          <w:color w:val="auto"/>
          <w:sz w:val="22"/>
          <w:szCs w:val="22"/>
        </w:rPr>
        <w:tab/>
        <w:t xml:space="preserve"> To what extent did the targeted population, citizens, participants, local and national authorities made the programme their own, taking an active role in it? What modes of participation (leadership) have driven the process? </w:t>
      </w:r>
    </w:p>
    <w:p w:rsidR="009E1459" w:rsidRDefault="009E1459" w:rsidP="00F67A4C">
      <w:pPr>
        <w:pStyle w:val="Default"/>
        <w:tabs>
          <w:tab w:val="left" w:pos="360"/>
        </w:tabs>
        <w:spacing w:before="80"/>
        <w:ind w:left="360" w:hanging="360"/>
        <w:jc w:val="both"/>
        <w:rPr>
          <w:rFonts w:ascii="Calibri" w:hAnsi="Calibri" w:cs="Calibri"/>
          <w:color w:val="auto"/>
          <w:sz w:val="22"/>
          <w:szCs w:val="22"/>
        </w:rPr>
      </w:pPr>
      <w:r>
        <w:rPr>
          <w:rFonts w:ascii="Calibri" w:hAnsi="Calibri" w:cs="Calibri"/>
          <w:color w:val="auto"/>
          <w:sz w:val="22"/>
          <w:szCs w:val="22"/>
        </w:rPr>
        <w:t>2.</w:t>
      </w:r>
      <w:r>
        <w:rPr>
          <w:rFonts w:ascii="Calibri" w:hAnsi="Calibri" w:cs="Calibri"/>
          <w:color w:val="auto"/>
          <w:sz w:val="22"/>
          <w:szCs w:val="22"/>
        </w:rPr>
        <w:tab/>
        <w:t xml:space="preserve">To what extent and in what ways has ownership or the lack of it, impacted in the efficiency and effectiveness of the joint programme? </w:t>
      </w:r>
    </w:p>
    <w:p w:rsidR="009E1459" w:rsidRDefault="009E1459" w:rsidP="00F0712B">
      <w:pPr>
        <w:pStyle w:val="Default"/>
        <w:jc w:val="both"/>
        <w:rPr>
          <w:rFonts w:ascii="Calibri" w:hAnsi="Calibri" w:cs="Calibri"/>
          <w:b/>
          <w:color w:val="auto"/>
          <w:sz w:val="22"/>
          <w:szCs w:val="22"/>
        </w:rPr>
      </w:pPr>
    </w:p>
    <w:p w:rsidR="009E1459" w:rsidRPr="006D112F" w:rsidRDefault="009E1459" w:rsidP="00F0712B">
      <w:pPr>
        <w:pStyle w:val="Default"/>
        <w:jc w:val="both"/>
        <w:rPr>
          <w:rFonts w:ascii="Calibri" w:hAnsi="Calibri" w:cs="Calibri"/>
          <w:b/>
          <w:color w:val="0D4CFF"/>
          <w:sz w:val="22"/>
          <w:szCs w:val="22"/>
        </w:rPr>
      </w:pPr>
      <w:r w:rsidRPr="006D112F">
        <w:rPr>
          <w:rFonts w:ascii="Calibri" w:hAnsi="Calibri" w:cs="Calibri"/>
          <w:b/>
          <w:color w:val="0D4CFF"/>
          <w:sz w:val="22"/>
          <w:szCs w:val="22"/>
        </w:rPr>
        <w:t>Result level:</w:t>
      </w:r>
    </w:p>
    <w:p w:rsidR="009E1459" w:rsidRPr="00F0712B" w:rsidRDefault="009E1459" w:rsidP="00F0712B">
      <w:pPr>
        <w:pStyle w:val="Default"/>
        <w:jc w:val="both"/>
        <w:rPr>
          <w:rFonts w:ascii="Calibri" w:hAnsi="Calibri" w:cs="Calibri"/>
          <w:b/>
          <w:color w:val="auto"/>
          <w:sz w:val="22"/>
          <w:szCs w:val="22"/>
        </w:rPr>
      </w:pPr>
    </w:p>
    <w:p w:rsidR="009E1459" w:rsidRPr="00F0712B" w:rsidRDefault="009E1459" w:rsidP="00F67A4C">
      <w:pPr>
        <w:pStyle w:val="Default"/>
        <w:jc w:val="both"/>
        <w:rPr>
          <w:rFonts w:ascii="Calibri" w:hAnsi="Calibri" w:cs="Calibri"/>
          <w:b/>
          <w:color w:val="auto"/>
          <w:sz w:val="22"/>
          <w:szCs w:val="22"/>
        </w:rPr>
      </w:pPr>
      <w:r>
        <w:rPr>
          <w:rFonts w:ascii="Calibri" w:hAnsi="Calibri" w:cs="Calibri"/>
          <w:b/>
          <w:color w:val="auto"/>
          <w:sz w:val="22"/>
          <w:szCs w:val="22"/>
        </w:rPr>
        <w:t xml:space="preserve">- </w:t>
      </w:r>
      <w:r w:rsidRPr="00F0712B">
        <w:rPr>
          <w:rFonts w:ascii="Calibri" w:hAnsi="Calibri" w:cs="Calibri"/>
          <w:b/>
          <w:color w:val="auto"/>
          <w:sz w:val="22"/>
          <w:szCs w:val="22"/>
        </w:rPr>
        <w:t>Effectiveness: Extent to which the objectives of the development intervention have been achieved.</w:t>
      </w:r>
    </w:p>
    <w:p w:rsidR="009E1459" w:rsidRDefault="009E1459" w:rsidP="00F67A4C">
      <w:pPr>
        <w:pStyle w:val="Default"/>
        <w:tabs>
          <w:tab w:val="left" w:pos="360"/>
        </w:tabs>
        <w:spacing w:before="120"/>
        <w:ind w:left="360" w:hanging="360"/>
        <w:jc w:val="both"/>
        <w:rPr>
          <w:rFonts w:ascii="Calibri" w:hAnsi="Calibri" w:cs="Calibri"/>
          <w:color w:val="auto"/>
          <w:sz w:val="22"/>
          <w:szCs w:val="22"/>
        </w:rPr>
      </w:pPr>
      <w:r>
        <w:rPr>
          <w:rFonts w:ascii="Calibri" w:hAnsi="Calibri" w:cs="Calibri"/>
          <w:color w:val="auto"/>
          <w:sz w:val="22"/>
          <w:szCs w:val="22"/>
        </w:rPr>
        <w:t>1.</w:t>
      </w:r>
      <w:r>
        <w:rPr>
          <w:rFonts w:ascii="Calibri" w:hAnsi="Calibri" w:cs="Calibri"/>
          <w:color w:val="auto"/>
          <w:sz w:val="22"/>
          <w:szCs w:val="22"/>
        </w:rPr>
        <w:tab/>
        <w:t xml:space="preserve">To what extend did the joint programme contribute to the attainment of the development outputs and outcomes initially expected /stipulated in the programme document? </w:t>
      </w:r>
    </w:p>
    <w:p w:rsidR="009E1459" w:rsidRDefault="009E1459" w:rsidP="00F67A4C">
      <w:pPr>
        <w:pStyle w:val="Default"/>
        <w:tabs>
          <w:tab w:val="left" w:pos="720"/>
          <w:tab w:val="left" w:pos="1080"/>
        </w:tabs>
        <w:spacing w:before="120"/>
        <w:ind w:left="720" w:hanging="360"/>
        <w:jc w:val="both"/>
        <w:rPr>
          <w:rFonts w:ascii="Calibri" w:hAnsi="Calibri" w:cs="Calibri"/>
          <w:color w:val="auto"/>
          <w:sz w:val="22"/>
          <w:szCs w:val="22"/>
        </w:rPr>
      </w:pPr>
      <w:r>
        <w:rPr>
          <w:rFonts w:ascii="Calibri" w:hAnsi="Calibri" w:cs="Calibri"/>
          <w:color w:val="auto"/>
          <w:sz w:val="22"/>
          <w:szCs w:val="22"/>
        </w:rPr>
        <w:t>(a)</w:t>
      </w:r>
      <w:r>
        <w:rPr>
          <w:rFonts w:ascii="Calibri" w:hAnsi="Calibri" w:cs="Calibri"/>
          <w:color w:val="auto"/>
          <w:sz w:val="22"/>
          <w:szCs w:val="22"/>
        </w:rPr>
        <w:tab/>
        <w:t xml:space="preserve">To what extent and in what ways did the joint programme contribute to the Millennium Development Goals at the local and national levels? </w:t>
      </w:r>
    </w:p>
    <w:p w:rsidR="009E1459" w:rsidRDefault="009E1459" w:rsidP="00F67A4C">
      <w:pPr>
        <w:pStyle w:val="Default"/>
        <w:tabs>
          <w:tab w:val="left" w:pos="720"/>
          <w:tab w:val="left" w:pos="1080"/>
        </w:tabs>
        <w:ind w:left="720" w:hanging="360"/>
        <w:jc w:val="both"/>
        <w:rPr>
          <w:rFonts w:ascii="Calibri" w:hAnsi="Calibri" w:cs="Calibri"/>
          <w:color w:val="auto"/>
          <w:sz w:val="22"/>
          <w:szCs w:val="22"/>
        </w:rPr>
      </w:pPr>
      <w:r>
        <w:rPr>
          <w:rFonts w:ascii="Calibri" w:hAnsi="Calibri" w:cs="Calibri"/>
          <w:color w:val="auto"/>
          <w:sz w:val="22"/>
          <w:szCs w:val="22"/>
        </w:rPr>
        <w:t>(b)</w:t>
      </w:r>
      <w:r>
        <w:rPr>
          <w:rFonts w:ascii="Calibri" w:hAnsi="Calibri" w:cs="Calibri"/>
          <w:color w:val="auto"/>
          <w:sz w:val="22"/>
          <w:szCs w:val="22"/>
        </w:rPr>
        <w:tab/>
        <w:t xml:space="preserve">To what extent and in what ways did the joint programme contribute to the goals set in the thematic window? </w:t>
      </w:r>
    </w:p>
    <w:p w:rsidR="009E1459" w:rsidRDefault="009E1459" w:rsidP="00F67A4C">
      <w:pPr>
        <w:pStyle w:val="Default"/>
        <w:tabs>
          <w:tab w:val="left" w:pos="720"/>
          <w:tab w:val="left" w:pos="1080"/>
        </w:tabs>
        <w:ind w:left="720" w:hanging="360"/>
        <w:jc w:val="both"/>
        <w:rPr>
          <w:rFonts w:ascii="Calibri" w:hAnsi="Calibri" w:cs="Calibri"/>
          <w:color w:val="auto"/>
          <w:sz w:val="22"/>
          <w:szCs w:val="22"/>
        </w:rPr>
      </w:pPr>
      <w:r>
        <w:rPr>
          <w:rFonts w:ascii="Calibri" w:hAnsi="Calibri" w:cs="Calibri"/>
          <w:color w:val="auto"/>
          <w:sz w:val="22"/>
          <w:szCs w:val="22"/>
        </w:rPr>
        <w:t>(c)</w:t>
      </w:r>
      <w:r>
        <w:rPr>
          <w:rFonts w:ascii="Calibri" w:hAnsi="Calibri" w:cs="Calibri"/>
          <w:color w:val="auto"/>
          <w:sz w:val="22"/>
          <w:szCs w:val="22"/>
        </w:rPr>
        <w:tab/>
        <w:t xml:space="preserve">To what extent (policy, budgets, design, and implementation) and in what ways did the joint programme contribute to improve the implementation of the principles of the Paris Declaration and Accra Agenda for Action? </w:t>
      </w:r>
    </w:p>
    <w:p w:rsidR="009E1459" w:rsidRDefault="009E1459" w:rsidP="00F67A4C">
      <w:pPr>
        <w:pStyle w:val="Default"/>
        <w:tabs>
          <w:tab w:val="left" w:pos="720"/>
          <w:tab w:val="left" w:pos="1080"/>
        </w:tabs>
        <w:ind w:left="720" w:hanging="360"/>
        <w:jc w:val="both"/>
        <w:rPr>
          <w:rFonts w:ascii="Calibri" w:hAnsi="Calibri" w:cs="Calibri"/>
          <w:color w:val="auto"/>
          <w:sz w:val="22"/>
          <w:szCs w:val="22"/>
        </w:rPr>
      </w:pPr>
      <w:r>
        <w:rPr>
          <w:rFonts w:ascii="Calibri" w:hAnsi="Calibri" w:cs="Calibri"/>
          <w:color w:val="auto"/>
          <w:sz w:val="22"/>
          <w:szCs w:val="22"/>
        </w:rPr>
        <w:t>(d)</w:t>
      </w:r>
      <w:r>
        <w:rPr>
          <w:rFonts w:ascii="Calibri" w:hAnsi="Calibri" w:cs="Calibri"/>
          <w:color w:val="auto"/>
          <w:sz w:val="22"/>
          <w:szCs w:val="22"/>
        </w:rPr>
        <w:tab/>
        <w:t xml:space="preserve">To what extent and in what ways did the joint programme contribute to the goals of delivering as one at country level? </w:t>
      </w:r>
    </w:p>
    <w:p w:rsidR="009E1459" w:rsidRDefault="009E1459" w:rsidP="00F67A4C">
      <w:pPr>
        <w:pStyle w:val="Default"/>
        <w:tabs>
          <w:tab w:val="left" w:pos="360"/>
        </w:tabs>
        <w:spacing w:before="120"/>
        <w:ind w:left="360" w:hanging="360"/>
        <w:jc w:val="both"/>
        <w:rPr>
          <w:rFonts w:ascii="Calibri" w:hAnsi="Calibri" w:cs="Calibri"/>
          <w:color w:val="auto"/>
          <w:sz w:val="22"/>
          <w:szCs w:val="22"/>
        </w:rPr>
      </w:pPr>
      <w:r>
        <w:rPr>
          <w:rFonts w:ascii="Calibri" w:hAnsi="Calibri" w:cs="Calibri"/>
          <w:color w:val="auto"/>
          <w:sz w:val="22"/>
          <w:szCs w:val="22"/>
        </w:rPr>
        <w:t>2.</w:t>
      </w:r>
      <w:r>
        <w:rPr>
          <w:rFonts w:ascii="Calibri" w:hAnsi="Calibri" w:cs="Calibri"/>
          <w:color w:val="auto"/>
          <w:sz w:val="22"/>
          <w:szCs w:val="22"/>
        </w:rPr>
        <w:tab/>
        <w:t xml:space="preserve">To what extent were the joint programme’s outputs and outcomes synergistic and coherent to produce development results? `What kinds of results were reached? </w:t>
      </w:r>
    </w:p>
    <w:p w:rsidR="009E1459" w:rsidRDefault="009E1459" w:rsidP="00F67A4C">
      <w:pPr>
        <w:pStyle w:val="Default"/>
        <w:tabs>
          <w:tab w:val="left" w:pos="360"/>
        </w:tabs>
        <w:spacing w:before="120"/>
        <w:jc w:val="both"/>
        <w:rPr>
          <w:rFonts w:ascii="Calibri" w:hAnsi="Calibri" w:cs="Calibri"/>
          <w:color w:val="auto"/>
          <w:sz w:val="22"/>
          <w:szCs w:val="22"/>
        </w:rPr>
      </w:pPr>
      <w:r>
        <w:rPr>
          <w:rFonts w:ascii="Calibri" w:hAnsi="Calibri" w:cs="Calibri"/>
          <w:color w:val="auto"/>
          <w:sz w:val="22"/>
          <w:szCs w:val="22"/>
        </w:rPr>
        <w:t>3.</w:t>
      </w:r>
      <w:r>
        <w:rPr>
          <w:rFonts w:ascii="Calibri" w:hAnsi="Calibri" w:cs="Calibri"/>
          <w:color w:val="auto"/>
          <w:sz w:val="22"/>
          <w:szCs w:val="22"/>
        </w:rPr>
        <w:tab/>
        <w:t xml:space="preserve">To what extent did the joint programme have an impact on the targeted citizens? </w:t>
      </w:r>
    </w:p>
    <w:p w:rsidR="009E1459" w:rsidRDefault="009E1459" w:rsidP="00F67A4C">
      <w:pPr>
        <w:pStyle w:val="Default"/>
        <w:tabs>
          <w:tab w:val="left" w:pos="360"/>
        </w:tabs>
        <w:spacing w:before="120"/>
        <w:ind w:left="360" w:hanging="360"/>
        <w:jc w:val="both"/>
        <w:rPr>
          <w:rFonts w:ascii="Calibri" w:hAnsi="Calibri" w:cs="Calibri"/>
          <w:color w:val="auto"/>
          <w:sz w:val="22"/>
          <w:szCs w:val="22"/>
        </w:rPr>
      </w:pPr>
      <w:r>
        <w:rPr>
          <w:rFonts w:ascii="Calibri" w:hAnsi="Calibri" w:cs="Calibri"/>
          <w:color w:val="auto"/>
          <w:sz w:val="22"/>
          <w:szCs w:val="22"/>
        </w:rPr>
        <w:t>4.</w:t>
      </w:r>
      <w:r>
        <w:rPr>
          <w:rFonts w:ascii="Calibri" w:hAnsi="Calibri" w:cs="Calibri"/>
          <w:color w:val="auto"/>
          <w:sz w:val="22"/>
          <w:szCs w:val="22"/>
        </w:rPr>
        <w:tab/>
        <w:t xml:space="preserve">Have any good practices, success stories, lessons learned or transferable examples been identified? Please describe and document them </w:t>
      </w:r>
    </w:p>
    <w:p w:rsidR="009E1459" w:rsidRDefault="009E1459" w:rsidP="00F67A4C">
      <w:pPr>
        <w:pStyle w:val="Default"/>
        <w:tabs>
          <w:tab w:val="left" w:pos="360"/>
        </w:tabs>
        <w:spacing w:before="120"/>
        <w:ind w:left="360" w:hanging="360"/>
        <w:jc w:val="both"/>
        <w:rPr>
          <w:rFonts w:ascii="Calibri" w:hAnsi="Calibri" w:cs="Calibri"/>
          <w:color w:val="auto"/>
          <w:sz w:val="22"/>
          <w:szCs w:val="22"/>
        </w:rPr>
      </w:pPr>
      <w:r>
        <w:rPr>
          <w:rFonts w:ascii="Calibri" w:hAnsi="Calibri" w:cs="Calibri"/>
          <w:color w:val="auto"/>
          <w:sz w:val="22"/>
          <w:szCs w:val="22"/>
        </w:rPr>
        <w:t>5.</w:t>
      </w:r>
      <w:r>
        <w:rPr>
          <w:rFonts w:ascii="Calibri" w:hAnsi="Calibri" w:cs="Calibri"/>
          <w:color w:val="auto"/>
          <w:sz w:val="22"/>
          <w:szCs w:val="22"/>
        </w:rPr>
        <w:tab/>
        <w:t xml:space="preserve">What types of differentiated effects are resulting from the joint programme in accordance with the sex, race, </w:t>
      </w:r>
      <w:r w:rsidR="00DE3663">
        <w:rPr>
          <w:rFonts w:ascii="Calibri" w:hAnsi="Calibri" w:cs="Calibri"/>
          <w:color w:val="auto"/>
          <w:sz w:val="22"/>
          <w:szCs w:val="22"/>
        </w:rPr>
        <w:t xml:space="preserve">gender, </w:t>
      </w:r>
      <w:r>
        <w:rPr>
          <w:rFonts w:ascii="Calibri" w:hAnsi="Calibri" w:cs="Calibri"/>
          <w:color w:val="auto"/>
          <w:sz w:val="22"/>
          <w:szCs w:val="22"/>
        </w:rPr>
        <w:t xml:space="preserve">ethnic group, rural or urban setting of the beneficiary population, and to what extent? </w:t>
      </w:r>
    </w:p>
    <w:p w:rsidR="009E1459" w:rsidRDefault="009E1459" w:rsidP="00F67A4C">
      <w:pPr>
        <w:pStyle w:val="Default"/>
        <w:tabs>
          <w:tab w:val="left" w:pos="360"/>
        </w:tabs>
        <w:spacing w:before="120"/>
        <w:ind w:left="360" w:hanging="360"/>
        <w:jc w:val="both"/>
        <w:rPr>
          <w:rFonts w:ascii="Calibri" w:hAnsi="Calibri" w:cs="Calibri"/>
          <w:color w:val="auto"/>
          <w:sz w:val="22"/>
          <w:szCs w:val="22"/>
        </w:rPr>
      </w:pPr>
      <w:r>
        <w:rPr>
          <w:rFonts w:ascii="Calibri" w:hAnsi="Calibri" w:cs="Calibri"/>
          <w:color w:val="auto"/>
          <w:sz w:val="22"/>
          <w:szCs w:val="22"/>
        </w:rPr>
        <w:t>6.</w:t>
      </w:r>
      <w:r>
        <w:rPr>
          <w:rFonts w:ascii="Calibri" w:hAnsi="Calibri" w:cs="Calibri"/>
          <w:color w:val="auto"/>
          <w:sz w:val="22"/>
          <w:szCs w:val="22"/>
        </w:rPr>
        <w:tab/>
        <w:t xml:space="preserve">To what extent has the joint programme contributed to the advancement and the progress of fostering national ownership processes and outcomes (the design and implementation of National Development Plans, Public Policies, UNDAF, etc) </w:t>
      </w:r>
    </w:p>
    <w:p w:rsidR="009E1459" w:rsidRDefault="009E1459" w:rsidP="006E29C5">
      <w:pPr>
        <w:pStyle w:val="Default"/>
        <w:tabs>
          <w:tab w:val="left" w:pos="360"/>
        </w:tabs>
        <w:spacing w:before="120"/>
        <w:ind w:left="360" w:hanging="360"/>
        <w:jc w:val="both"/>
        <w:rPr>
          <w:rFonts w:ascii="Calibri" w:hAnsi="Calibri" w:cs="Calibri"/>
          <w:color w:val="auto"/>
          <w:sz w:val="22"/>
          <w:szCs w:val="22"/>
        </w:rPr>
      </w:pPr>
      <w:r>
        <w:rPr>
          <w:rFonts w:ascii="Calibri" w:hAnsi="Calibri" w:cs="Calibri"/>
          <w:color w:val="auto"/>
          <w:sz w:val="22"/>
          <w:szCs w:val="22"/>
        </w:rPr>
        <w:t>7.</w:t>
      </w:r>
      <w:r>
        <w:rPr>
          <w:rFonts w:ascii="Calibri" w:hAnsi="Calibri" w:cs="Calibri"/>
          <w:color w:val="auto"/>
          <w:sz w:val="22"/>
          <w:szCs w:val="22"/>
        </w:rPr>
        <w:tab/>
        <w:t xml:space="preserve">To what extent did the joint programme help to increase stakeholder/citizen dialogue and or engagement on development issues and policies? </w:t>
      </w:r>
    </w:p>
    <w:p w:rsidR="00DE3663" w:rsidRPr="006E29C5" w:rsidRDefault="006E29C5" w:rsidP="006E29C5">
      <w:pPr>
        <w:tabs>
          <w:tab w:val="left" w:pos="360"/>
        </w:tabs>
        <w:autoSpaceDE w:val="0"/>
        <w:autoSpaceDN w:val="0"/>
        <w:adjustRightInd w:val="0"/>
        <w:spacing w:before="120" w:after="0" w:line="240" w:lineRule="auto"/>
        <w:rPr>
          <w:color w:val="004DFB"/>
          <w:u w:val="single"/>
        </w:rPr>
      </w:pPr>
      <w:r w:rsidRPr="006E29C5">
        <w:rPr>
          <w:lang w:val="en-GB"/>
        </w:rPr>
        <w:t>8.</w:t>
      </w:r>
      <w:r w:rsidRPr="006E29C5">
        <w:rPr>
          <w:lang w:val="en-GB"/>
        </w:rPr>
        <w:tab/>
      </w:r>
      <w:r>
        <w:rPr>
          <w:lang w:val="en-GB"/>
        </w:rPr>
        <w:t xml:space="preserve">Is </w:t>
      </w:r>
      <w:r w:rsidR="00DE3663" w:rsidRPr="006E29C5">
        <w:rPr>
          <w:lang w:val="en-GB"/>
        </w:rPr>
        <w:t xml:space="preserve">there </w:t>
      </w:r>
      <w:r w:rsidRPr="006E29C5">
        <w:rPr>
          <w:lang w:val="en-GB"/>
        </w:rPr>
        <w:t xml:space="preserve">any </w:t>
      </w:r>
      <w:r w:rsidR="00DE3663" w:rsidRPr="006E29C5">
        <w:rPr>
          <w:lang w:val="en-GB"/>
        </w:rPr>
        <w:t xml:space="preserve">good practice in terms of gender equality? </w:t>
      </w:r>
    </w:p>
    <w:p w:rsidR="009E1459" w:rsidRDefault="009E1459" w:rsidP="009D0E2B">
      <w:pPr>
        <w:pStyle w:val="Default"/>
        <w:rPr>
          <w:rFonts w:ascii="Calibri" w:hAnsi="Calibri" w:cs="Calibri"/>
          <w:color w:val="auto"/>
          <w:sz w:val="22"/>
          <w:szCs w:val="22"/>
        </w:rPr>
      </w:pPr>
    </w:p>
    <w:p w:rsidR="009E1459" w:rsidRDefault="009E1459" w:rsidP="009D0E2B">
      <w:pPr>
        <w:pStyle w:val="Default"/>
        <w:rPr>
          <w:rFonts w:ascii="Calibri" w:hAnsi="Calibri" w:cs="Calibri"/>
          <w:color w:val="auto"/>
          <w:sz w:val="22"/>
          <w:szCs w:val="22"/>
        </w:rPr>
      </w:pPr>
      <w:r>
        <w:rPr>
          <w:rFonts w:ascii="Calibri" w:hAnsi="Calibri" w:cs="Calibri"/>
          <w:b/>
          <w:bCs/>
          <w:color w:val="auto"/>
          <w:sz w:val="22"/>
          <w:szCs w:val="22"/>
        </w:rPr>
        <w:t xml:space="preserve">- Sustainability: Probability of the benefits of the intervention continuing in the long term. </w:t>
      </w:r>
    </w:p>
    <w:p w:rsidR="009E1459" w:rsidRDefault="009E1459" w:rsidP="004B66F2">
      <w:pPr>
        <w:pStyle w:val="Default"/>
        <w:tabs>
          <w:tab w:val="left" w:pos="360"/>
        </w:tabs>
        <w:spacing w:before="120"/>
        <w:ind w:left="360" w:hanging="360"/>
        <w:jc w:val="both"/>
        <w:rPr>
          <w:rFonts w:ascii="Calibri" w:hAnsi="Calibri" w:cs="Calibri"/>
          <w:color w:val="auto"/>
          <w:sz w:val="22"/>
          <w:szCs w:val="22"/>
        </w:rPr>
      </w:pPr>
      <w:r>
        <w:rPr>
          <w:rFonts w:ascii="Calibri" w:hAnsi="Calibri" w:cs="Calibri"/>
          <w:color w:val="auto"/>
          <w:sz w:val="22"/>
          <w:szCs w:val="22"/>
        </w:rPr>
        <w:t>1.</w:t>
      </w:r>
      <w:r>
        <w:rPr>
          <w:rFonts w:ascii="Calibri" w:hAnsi="Calibri" w:cs="Calibri"/>
          <w:color w:val="auto"/>
          <w:sz w:val="22"/>
          <w:szCs w:val="22"/>
        </w:rPr>
        <w:tab/>
        <w:t xml:space="preserve">To what extent the joint programme decision making bodies and implementing partners have undertaken the necessary decisions and course of actions to ensure the sustainability of the effects of the joint programme? </w:t>
      </w:r>
    </w:p>
    <w:p w:rsidR="009E1459" w:rsidRDefault="009E1459" w:rsidP="009D0E2B">
      <w:pPr>
        <w:pStyle w:val="Default"/>
        <w:rPr>
          <w:rFonts w:ascii="Calibri" w:hAnsi="Calibri" w:cs="Calibri"/>
          <w:color w:val="auto"/>
          <w:sz w:val="22"/>
          <w:szCs w:val="22"/>
        </w:rPr>
      </w:pPr>
    </w:p>
    <w:p w:rsidR="009E1459" w:rsidRDefault="009E1459" w:rsidP="002C7895">
      <w:pPr>
        <w:pStyle w:val="Default"/>
        <w:ind w:left="360"/>
        <w:rPr>
          <w:rFonts w:ascii="Calibri" w:hAnsi="Calibri" w:cs="Calibri"/>
          <w:color w:val="auto"/>
          <w:sz w:val="22"/>
          <w:szCs w:val="22"/>
        </w:rPr>
      </w:pPr>
      <w:r>
        <w:rPr>
          <w:rFonts w:ascii="Calibri" w:hAnsi="Calibri" w:cs="Calibri"/>
          <w:color w:val="auto"/>
          <w:sz w:val="22"/>
          <w:szCs w:val="22"/>
        </w:rPr>
        <w:t xml:space="preserve">At local and national level: </w:t>
      </w:r>
    </w:p>
    <w:p w:rsidR="009E1459" w:rsidRDefault="009E1459" w:rsidP="002C7895">
      <w:pPr>
        <w:pStyle w:val="Default"/>
        <w:tabs>
          <w:tab w:val="left" w:pos="720"/>
        </w:tabs>
        <w:ind w:left="720" w:hanging="360"/>
        <w:jc w:val="both"/>
        <w:rPr>
          <w:rFonts w:ascii="Calibri" w:hAnsi="Calibri" w:cs="Calibri"/>
          <w:color w:val="auto"/>
          <w:sz w:val="22"/>
          <w:szCs w:val="22"/>
        </w:rPr>
      </w:pPr>
      <w:r>
        <w:rPr>
          <w:rFonts w:ascii="Calibri" w:hAnsi="Calibri" w:cs="Calibri"/>
          <w:color w:val="auto"/>
          <w:sz w:val="22"/>
          <w:szCs w:val="22"/>
        </w:rPr>
        <w:t xml:space="preserve">(a) </w:t>
      </w:r>
      <w:r>
        <w:rPr>
          <w:rFonts w:ascii="Calibri" w:hAnsi="Calibri" w:cs="Calibri"/>
          <w:color w:val="auto"/>
          <w:sz w:val="22"/>
          <w:szCs w:val="22"/>
        </w:rPr>
        <w:tab/>
        <w:t xml:space="preserve">To what extent did national and/or local institutions support the joint programme? </w:t>
      </w:r>
    </w:p>
    <w:p w:rsidR="009E1459" w:rsidRDefault="009E1459" w:rsidP="004B66F2">
      <w:pPr>
        <w:pStyle w:val="Default"/>
        <w:tabs>
          <w:tab w:val="left" w:pos="720"/>
        </w:tabs>
        <w:spacing w:before="60"/>
        <w:ind w:left="720" w:hanging="360"/>
        <w:jc w:val="both"/>
        <w:rPr>
          <w:rFonts w:ascii="Calibri" w:hAnsi="Calibri" w:cs="Calibri"/>
          <w:color w:val="auto"/>
          <w:sz w:val="22"/>
          <w:szCs w:val="22"/>
        </w:rPr>
      </w:pPr>
      <w:r>
        <w:rPr>
          <w:rFonts w:ascii="Calibri" w:hAnsi="Calibri" w:cs="Calibri"/>
          <w:color w:val="auto"/>
          <w:sz w:val="22"/>
          <w:szCs w:val="22"/>
        </w:rPr>
        <w:t xml:space="preserve">(b) </w:t>
      </w:r>
      <w:r>
        <w:rPr>
          <w:rFonts w:ascii="Calibri" w:hAnsi="Calibri" w:cs="Calibri"/>
          <w:color w:val="auto"/>
          <w:sz w:val="22"/>
          <w:szCs w:val="22"/>
        </w:rPr>
        <w:tab/>
        <w:t xml:space="preserve">Did these institutions show technical capacity and leadership commitment to keep working with the programme or to scale it up? </w:t>
      </w:r>
    </w:p>
    <w:p w:rsidR="009E1459" w:rsidRDefault="009E1459" w:rsidP="004B66F2">
      <w:pPr>
        <w:pStyle w:val="Default"/>
        <w:tabs>
          <w:tab w:val="left" w:pos="720"/>
        </w:tabs>
        <w:spacing w:before="60"/>
        <w:ind w:left="720" w:hanging="360"/>
        <w:jc w:val="both"/>
        <w:rPr>
          <w:rFonts w:ascii="Calibri" w:hAnsi="Calibri" w:cs="Calibri"/>
          <w:color w:val="auto"/>
          <w:sz w:val="22"/>
          <w:szCs w:val="22"/>
        </w:rPr>
      </w:pPr>
      <w:r>
        <w:rPr>
          <w:rFonts w:ascii="Calibri" w:hAnsi="Calibri" w:cs="Calibri"/>
          <w:color w:val="auto"/>
          <w:sz w:val="22"/>
          <w:szCs w:val="22"/>
        </w:rPr>
        <w:t xml:space="preserve">(c) </w:t>
      </w:r>
      <w:r>
        <w:rPr>
          <w:rFonts w:ascii="Calibri" w:hAnsi="Calibri" w:cs="Calibri"/>
          <w:color w:val="auto"/>
          <w:sz w:val="22"/>
          <w:szCs w:val="22"/>
        </w:rPr>
        <w:tab/>
        <w:t xml:space="preserve">Have operating capacities been created and/or reinforced in national partners? </w:t>
      </w:r>
    </w:p>
    <w:p w:rsidR="009E1459" w:rsidRDefault="009E1459" w:rsidP="004B66F2">
      <w:pPr>
        <w:pStyle w:val="Default"/>
        <w:tabs>
          <w:tab w:val="left" w:pos="720"/>
        </w:tabs>
        <w:spacing w:before="60"/>
        <w:ind w:left="720" w:hanging="360"/>
        <w:jc w:val="both"/>
        <w:rPr>
          <w:rFonts w:ascii="Calibri" w:hAnsi="Calibri" w:cs="Calibri"/>
          <w:color w:val="auto"/>
          <w:sz w:val="22"/>
          <w:szCs w:val="22"/>
        </w:rPr>
      </w:pPr>
      <w:r>
        <w:rPr>
          <w:rFonts w:ascii="Calibri" w:hAnsi="Calibri" w:cs="Calibri"/>
          <w:color w:val="auto"/>
          <w:sz w:val="22"/>
          <w:szCs w:val="22"/>
        </w:rPr>
        <w:t xml:space="preserve">(d) </w:t>
      </w:r>
      <w:r>
        <w:rPr>
          <w:rFonts w:ascii="Calibri" w:hAnsi="Calibri" w:cs="Calibri"/>
          <w:color w:val="auto"/>
          <w:sz w:val="22"/>
          <w:szCs w:val="22"/>
        </w:rPr>
        <w:tab/>
        <w:t xml:space="preserve">Did the partners have sufficient financial capacity to keep up the benefits produced by the programme? </w:t>
      </w:r>
    </w:p>
    <w:p w:rsidR="009E1459" w:rsidRDefault="009E1459" w:rsidP="004B66F2">
      <w:pPr>
        <w:pStyle w:val="Default"/>
        <w:tabs>
          <w:tab w:val="left" w:pos="360"/>
        </w:tabs>
        <w:spacing w:before="120"/>
        <w:ind w:left="360" w:hanging="360"/>
        <w:jc w:val="both"/>
        <w:rPr>
          <w:rFonts w:ascii="Calibri" w:hAnsi="Calibri" w:cs="Calibri"/>
          <w:color w:val="auto"/>
          <w:sz w:val="22"/>
          <w:szCs w:val="22"/>
        </w:rPr>
      </w:pPr>
      <w:r>
        <w:rPr>
          <w:rFonts w:ascii="Calibri" w:hAnsi="Calibri" w:cs="Calibri"/>
          <w:color w:val="auto"/>
          <w:sz w:val="22"/>
          <w:szCs w:val="22"/>
        </w:rPr>
        <w:t>2.</w:t>
      </w:r>
      <w:r>
        <w:rPr>
          <w:rFonts w:ascii="Calibri" w:hAnsi="Calibri" w:cs="Calibri"/>
          <w:color w:val="auto"/>
          <w:sz w:val="22"/>
          <w:szCs w:val="22"/>
        </w:rPr>
        <w:tab/>
        <w:t>To what extend will the joint programme be replicable or scaled up at national or local levels?</w:t>
      </w:r>
    </w:p>
    <w:p w:rsidR="009E1459" w:rsidRPr="00C81574" w:rsidRDefault="009E1459" w:rsidP="004B66F2">
      <w:pPr>
        <w:pStyle w:val="Default"/>
        <w:tabs>
          <w:tab w:val="left" w:pos="360"/>
        </w:tabs>
        <w:spacing w:before="120"/>
        <w:ind w:left="360" w:hanging="360"/>
        <w:jc w:val="both"/>
        <w:rPr>
          <w:rFonts w:ascii="Calibri" w:hAnsi="Calibri" w:cs="Calibri"/>
          <w:color w:val="auto"/>
          <w:sz w:val="22"/>
          <w:szCs w:val="22"/>
        </w:rPr>
      </w:pPr>
      <w:r>
        <w:rPr>
          <w:rFonts w:ascii="Calibri" w:hAnsi="Calibri" w:cs="Calibri"/>
          <w:color w:val="auto"/>
          <w:sz w:val="22"/>
          <w:szCs w:val="22"/>
        </w:rPr>
        <w:t>3.</w:t>
      </w:r>
      <w:r>
        <w:rPr>
          <w:rFonts w:ascii="Calibri" w:hAnsi="Calibri" w:cs="Calibri"/>
          <w:color w:val="auto"/>
          <w:sz w:val="22"/>
          <w:szCs w:val="22"/>
        </w:rPr>
        <w:tab/>
      </w:r>
      <w:r w:rsidRPr="00C81574">
        <w:rPr>
          <w:rFonts w:ascii="Calibri" w:hAnsi="Calibri" w:cs="Calibri"/>
          <w:color w:val="auto"/>
          <w:sz w:val="22"/>
          <w:szCs w:val="22"/>
        </w:rPr>
        <w:t xml:space="preserve">To what extent did the joint programme align itself with the National Development Strategies and/or the UNDAF? </w:t>
      </w:r>
    </w:p>
    <w:p w:rsidR="009E1459" w:rsidRDefault="009E1459" w:rsidP="009D0E2B">
      <w:pPr>
        <w:pStyle w:val="Default"/>
        <w:rPr>
          <w:rFonts w:ascii="Cambria" w:hAnsi="Cambria" w:cs="Cambria"/>
          <w:b/>
          <w:bCs/>
          <w:color w:val="004DFA"/>
          <w:sz w:val="22"/>
          <w:szCs w:val="22"/>
        </w:rPr>
      </w:pPr>
    </w:p>
    <w:p w:rsidR="008B05BD" w:rsidRDefault="008B05BD" w:rsidP="009D0E2B">
      <w:pPr>
        <w:pStyle w:val="Default"/>
        <w:rPr>
          <w:rFonts w:ascii="Cambria" w:hAnsi="Cambria" w:cs="Cambria"/>
          <w:b/>
          <w:bCs/>
          <w:color w:val="004DFA"/>
          <w:sz w:val="22"/>
          <w:szCs w:val="22"/>
        </w:rPr>
      </w:pPr>
    </w:p>
    <w:p w:rsidR="009E1459" w:rsidRPr="00022D4C" w:rsidRDefault="009E1459" w:rsidP="009D0E2B">
      <w:pPr>
        <w:pStyle w:val="Default"/>
        <w:rPr>
          <w:rFonts w:ascii="Calibri" w:hAnsi="Calibri" w:cs="Calibri"/>
          <w:color w:val="004DFA"/>
        </w:rPr>
      </w:pPr>
      <w:r w:rsidRPr="00022D4C">
        <w:rPr>
          <w:rFonts w:ascii="Calibri" w:hAnsi="Calibri" w:cs="Calibri"/>
          <w:b/>
          <w:bCs/>
          <w:color w:val="004DFA"/>
        </w:rPr>
        <w:t xml:space="preserve">6. Methodological Approach </w:t>
      </w:r>
    </w:p>
    <w:p w:rsidR="009E1459" w:rsidRDefault="009E1459" w:rsidP="009D0E2B">
      <w:pPr>
        <w:pStyle w:val="Default"/>
        <w:rPr>
          <w:rFonts w:ascii="Calibri" w:hAnsi="Calibri" w:cs="Calibri"/>
          <w:sz w:val="22"/>
          <w:szCs w:val="22"/>
        </w:rPr>
      </w:pPr>
    </w:p>
    <w:p w:rsidR="009E1459" w:rsidRDefault="009E1459" w:rsidP="00C81574">
      <w:pPr>
        <w:pStyle w:val="Default"/>
        <w:jc w:val="both"/>
        <w:rPr>
          <w:rFonts w:ascii="Calibri" w:hAnsi="Calibri" w:cs="Calibri"/>
          <w:sz w:val="22"/>
          <w:szCs w:val="22"/>
        </w:rPr>
      </w:pPr>
      <w:r>
        <w:rPr>
          <w:rFonts w:ascii="Calibri" w:hAnsi="Calibri" w:cs="Calibri"/>
          <w:sz w:val="22"/>
          <w:szCs w:val="22"/>
        </w:rPr>
        <w:t xml:space="preserve">This final evaluation will use methodologies and techniques as determined by the specific needs for information, the questions set out in the terms of reference and the availability of resources and the priorities of stakeholders. In all cases, consultants are expected to </w:t>
      </w:r>
      <w:r w:rsidR="005356AA">
        <w:rPr>
          <w:rFonts w:ascii="Calibri" w:hAnsi="Calibri" w:cs="Calibri"/>
          <w:sz w:val="22"/>
          <w:szCs w:val="22"/>
        </w:rPr>
        <w:t xml:space="preserve">ensure gender sensitive </w:t>
      </w:r>
      <w:r w:rsidR="00096049">
        <w:rPr>
          <w:rFonts w:ascii="Calibri" w:hAnsi="Calibri" w:cs="Calibri"/>
          <w:sz w:val="22"/>
          <w:szCs w:val="22"/>
        </w:rPr>
        <w:t>analyze</w:t>
      </w:r>
      <w:r w:rsidR="005356AA">
        <w:rPr>
          <w:rFonts w:ascii="Calibri" w:hAnsi="Calibri" w:cs="Calibri"/>
          <w:sz w:val="22"/>
          <w:szCs w:val="22"/>
        </w:rPr>
        <w:t xml:space="preserve"> of</w:t>
      </w:r>
      <w:r>
        <w:rPr>
          <w:rFonts w:ascii="Calibri" w:hAnsi="Calibri" w:cs="Calibri"/>
          <w:sz w:val="22"/>
          <w:szCs w:val="22"/>
        </w:rPr>
        <w:t xml:space="preserve"> </w:t>
      </w:r>
      <w:r w:rsidR="005356AA">
        <w:rPr>
          <w:rFonts w:ascii="Calibri" w:hAnsi="Calibri" w:cs="Calibri"/>
          <w:sz w:val="22"/>
          <w:szCs w:val="22"/>
        </w:rPr>
        <w:t xml:space="preserve">the </w:t>
      </w:r>
      <w:r>
        <w:rPr>
          <w:rFonts w:ascii="Calibri" w:hAnsi="Calibri" w:cs="Calibri"/>
          <w:sz w:val="22"/>
          <w:szCs w:val="22"/>
        </w:rPr>
        <w:t xml:space="preserve">relevant information sources, such as reports, programme documents, internal review reports, programme files, strategic country development documents, mid-term evaluation and any other documents that may provide evidence on which to form </w:t>
      </w:r>
      <w:r w:rsidR="00096049">
        <w:rPr>
          <w:rFonts w:ascii="Calibri" w:hAnsi="Calibri" w:cs="Calibri"/>
          <w:sz w:val="22"/>
          <w:szCs w:val="22"/>
        </w:rPr>
        <w:t>judgments</w:t>
      </w:r>
      <w:r>
        <w:rPr>
          <w:rFonts w:ascii="Calibri" w:hAnsi="Calibri" w:cs="Calibri"/>
          <w:sz w:val="22"/>
          <w:szCs w:val="22"/>
        </w:rPr>
        <w:t xml:space="preserve">. Consultants are also expected to use interviews, surveys or any other relevant quantitative and/or qualitative tool as a means to collect relevant data for the final evaluation. The evaluation team will make sure that the voices, opinions and information of targeted citizens/participants of the joint programme are taken into account. </w:t>
      </w:r>
    </w:p>
    <w:p w:rsidR="008B05BD" w:rsidRDefault="008B05BD" w:rsidP="00C81574">
      <w:pPr>
        <w:pStyle w:val="Default"/>
        <w:jc w:val="both"/>
        <w:rPr>
          <w:rFonts w:ascii="Calibri" w:hAnsi="Calibri" w:cs="Calibri"/>
          <w:sz w:val="22"/>
          <w:szCs w:val="22"/>
        </w:rPr>
      </w:pPr>
    </w:p>
    <w:p w:rsidR="009E1459" w:rsidRDefault="009E1459" w:rsidP="00C81574">
      <w:pPr>
        <w:pStyle w:val="Default"/>
        <w:jc w:val="both"/>
        <w:rPr>
          <w:rFonts w:ascii="Calibri" w:hAnsi="Calibri" w:cs="Calibri"/>
          <w:sz w:val="22"/>
          <w:szCs w:val="22"/>
        </w:rPr>
      </w:pPr>
      <w:r>
        <w:rPr>
          <w:rFonts w:ascii="Calibri" w:hAnsi="Calibri" w:cs="Calibri"/>
          <w:sz w:val="22"/>
          <w:szCs w:val="22"/>
        </w:rPr>
        <w:t xml:space="preserve">The methodology and techniques to be used in the evaluation should be described in detail in the desk study report and the final evaluation report, and should contain, at minimum, information on the instruments used for data collection and analysis, whether these be documents, interviews, field visits, questionnaires or participatory techniques. </w:t>
      </w:r>
    </w:p>
    <w:p w:rsidR="009E1459" w:rsidRDefault="009E1459" w:rsidP="009D0E2B">
      <w:pPr>
        <w:pStyle w:val="Default"/>
        <w:rPr>
          <w:rFonts w:ascii="Cambria" w:hAnsi="Cambria" w:cs="Cambria"/>
          <w:b/>
          <w:bCs/>
          <w:color w:val="004DFA"/>
          <w:sz w:val="22"/>
          <w:szCs w:val="22"/>
        </w:rPr>
      </w:pPr>
    </w:p>
    <w:p w:rsidR="009E1459" w:rsidRPr="00022D4C" w:rsidRDefault="009E1459" w:rsidP="009D0E2B">
      <w:pPr>
        <w:pStyle w:val="Default"/>
        <w:rPr>
          <w:rFonts w:ascii="Calibri" w:hAnsi="Calibri" w:cs="Calibri"/>
          <w:color w:val="004DFA"/>
        </w:rPr>
      </w:pPr>
      <w:r w:rsidRPr="00022D4C">
        <w:rPr>
          <w:rFonts w:ascii="Calibri" w:hAnsi="Calibri" w:cs="Calibri"/>
          <w:b/>
          <w:bCs/>
          <w:color w:val="004DFA"/>
        </w:rPr>
        <w:t>7. Evaluation Deliverables</w:t>
      </w:r>
    </w:p>
    <w:p w:rsidR="009E1459" w:rsidRDefault="009E1459" w:rsidP="00C81574">
      <w:pPr>
        <w:pStyle w:val="Default"/>
        <w:jc w:val="both"/>
        <w:rPr>
          <w:rFonts w:ascii="Calibri" w:hAnsi="Calibri" w:cs="Calibri"/>
          <w:sz w:val="22"/>
          <w:szCs w:val="22"/>
        </w:rPr>
      </w:pPr>
    </w:p>
    <w:p w:rsidR="009E1459" w:rsidRDefault="009E1459" w:rsidP="00C81574">
      <w:pPr>
        <w:pStyle w:val="Default"/>
        <w:jc w:val="both"/>
        <w:rPr>
          <w:rFonts w:ascii="Calibri" w:hAnsi="Calibri" w:cs="Calibri"/>
          <w:sz w:val="22"/>
          <w:szCs w:val="22"/>
        </w:rPr>
      </w:pPr>
      <w:r>
        <w:rPr>
          <w:rFonts w:ascii="Calibri" w:hAnsi="Calibri" w:cs="Calibri"/>
          <w:sz w:val="22"/>
          <w:szCs w:val="22"/>
        </w:rPr>
        <w:t xml:space="preserve">The consultant is responsible for submitting the following deliverables to the commissioner and the manager of the evaluation: </w:t>
      </w:r>
    </w:p>
    <w:p w:rsidR="009E1459" w:rsidRDefault="009E1459" w:rsidP="00C81574">
      <w:pPr>
        <w:pStyle w:val="Default"/>
        <w:jc w:val="both"/>
        <w:rPr>
          <w:rFonts w:ascii="Calibri" w:hAnsi="Calibri" w:cs="Calibri"/>
          <w:sz w:val="22"/>
          <w:szCs w:val="22"/>
        </w:rPr>
      </w:pPr>
    </w:p>
    <w:p w:rsidR="009E1459" w:rsidRDefault="009E1459" w:rsidP="00C81574">
      <w:pPr>
        <w:pStyle w:val="Default"/>
        <w:jc w:val="both"/>
        <w:rPr>
          <w:rFonts w:ascii="Calibri" w:hAnsi="Calibri" w:cs="Calibri"/>
          <w:sz w:val="22"/>
          <w:szCs w:val="22"/>
        </w:rPr>
      </w:pPr>
      <w:r>
        <w:rPr>
          <w:rFonts w:ascii="Wingdings" w:hAnsi="Wingdings" w:cs="Wingdings"/>
          <w:color w:val="97B8FD"/>
          <w:sz w:val="22"/>
          <w:szCs w:val="22"/>
        </w:rPr>
        <w:t></w:t>
      </w:r>
      <w:r>
        <w:rPr>
          <w:rFonts w:ascii="Wingdings" w:hAnsi="Wingdings" w:cs="Wingdings"/>
          <w:color w:val="97B8FD"/>
          <w:sz w:val="22"/>
          <w:szCs w:val="22"/>
        </w:rPr>
        <w:t></w:t>
      </w:r>
      <w:r w:rsidRPr="00022D4C">
        <w:rPr>
          <w:rFonts w:ascii="Calibri" w:hAnsi="Calibri" w:cs="Calibri"/>
          <w:b/>
          <w:bCs/>
          <w:color w:val="004DFA"/>
          <w:sz w:val="22"/>
          <w:szCs w:val="22"/>
        </w:rPr>
        <w:t>Inception Report</w:t>
      </w:r>
      <w:r>
        <w:rPr>
          <w:rFonts w:ascii="Cambria" w:hAnsi="Cambria" w:cs="Cambria"/>
          <w:b/>
          <w:bCs/>
          <w:color w:val="004DFA"/>
          <w:sz w:val="22"/>
          <w:szCs w:val="22"/>
        </w:rPr>
        <w:t xml:space="preserve"> </w:t>
      </w:r>
      <w:r>
        <w:rPr>
          <w:rFonts w:ascii="Calibri" w:hAnsi="Calibri" w:cs="Calibri"/>
          <w:sz w:val="22"/>
          <w:szCs w:val="22"/>
        </w:rPr>
        <w:t xml:space="preserve">(to be submitted within 15 days of the submission of all programme documentation to the evaluation team). </w:t>
      </w:r>
    </w:p>
    <w:p w:rsidR="009E1459" w:rsidRDefault="009E1459" w:rsidP="00C81574">
      <w:pPr>
        <w:pStyle w:val="Default"/>
        <w:jc w:val="both"/>
        <w:rPr>
          <w:rFonts w:ascii="Calibri" w:hAnsi="Calibri" w:cs="Calibri"/>
          <w:sz w:val="22"/>
          <w:szCs w:val="22"/>
        </w:rPr>
      </w:pPr>
    </w:p>
    <w:p w:rsidR="009E1459" w:rsidRDefault="009E1459" w:rsidP="00C81574">
      <w:pPr>
        <w:pStyle w:val="Default"/>
        <w:jc w:val="both"/>
        <w:rPr>
          <w:rFonts w:ascii="Calibri" w:hAnsi="Calibri" w:cs="Calibri"/>
          <w:sz w:val="22"/>
          <w:szCs w:val="22"/>
        </w:rPr>
      </w:pPr>
      <w:r>
        <w:rPr>
          <w:rFonts w:ascii="Calibri" w:hAnsi="Calibri" w:cs="Calibri"/>
          <w:sz w:val="22"/>
          <w:szCs w:val="22"/>
        </w:rPr>
        <w:t xml:space="preserve">This report will be 10 to 15 pages in length and will propose the methods, sources and procedures to be used for data collection. It will also include a proposed timeline of activities and submission of deliverables. The desk study report will propose initial lines of inquiry about the joint programme. This report will be used as an initial point of agreement and understanding between the consultant and the evaluation managers. The report will follow the outline stated in </w:t>
      </w:r>
      <w:r w:rsidR="00D94255">
        <w:rPr>
          <w:rFonts w:ascii="Calibri" w:hAnsi="Calibri" w:cs="Calibri"/>
          <w:sz w:val="22"/>
          <w:szCs w:val="22"/>
        </w:rPr>
        <w:t>the last page of this ToR.</w:t>
      </w:r>
      <w:r>
        <w:rPr>
          <w:rFonts w:ascii="Calibri" w:hAnsi="Calibri" w:cs="Calibri"/>
          <w:sz w:val="22"/>
          <w:szCs w:val="22"/>
        </w:rPr>
        <w:t xml:space="preserve"> </w:t>
      </w:r>
    </w:p>
    <w:p w:rsidR="009E1459" w:rsidRDefault="009E1459" w:rsidP="00C81574">
      <w:pPr>
        <w:pStyle w:val="Default"/>
        <w:jc w:val="both"/>
        <w:rPr>
          <w:rFonts w:ascii="Calibri" w:hAnsi="Calibri" w:cs="Calibri"/>
          <w:sz w:val="22"/>
          <w:szCs w:val="22"/>
        </w:rPr>
      </w:pPr>
    </w:p>
    <w:p w:rsidR="009E1459" w:rsidRDefault="009E1459" w:rsidP="00C81574">
      <w:pPr>
        <w:pStyle w:val="Default"/>
        <w:jc w:val="both"/>
        <w:rPr>
          <w:rFonts w:ascii="Calibri" w:hAnsi="Calibri" w:cs="Calibri"/>
          <w:sz w:val="22"/>
          <w:szCs w:val="22"/>
        </w:rPr>
      </w:pPr>
      <w:r>
        <w:rPr>
          <w:rFonts w:ascii="Wingdings" w:hAnsi="Wingdings" w:cs="Wingdings"/>
          <w:color w:val="97B8FD"/>
          <w:sz w:val="22"/>
          <w:szCs w:val="22"/>
        </w:rPr>
        <w:t></w:t>
      </w:r>
      <w:r>
        <w:rPr>
          <w:rFonts w:ascii="Wingdings" w:hAnsi="Wingdings" w:cs="Wingdings"/>
          <w:color w:val="97B8FD"/>
          <w:sz w:val="22"/>
          <w:szCs w:val="22"/>
        </w:rPr>
        <w:t></w:t>
      </w:r>
      <w:r w:rsidRPr="00022D4C">
        <w:rPr>
          <w:rFonts w:ascii="Calibri" w:hAnsi="Calibri" w:cs="Calibri"/>
          <w:b/>
          <w:bCs/>
          <w:color w:val="004DFA"/>
          <w:sz w:val="22"/>
          <w:szCs w:val="22"/>
        </w:rPr>
        <w:t>Draft Final Report</w:t>
      </w:r>
      <w:r>
        <w:rPr>
          <w:rFonts w:ascii="Cambria" w:hAnsi="Cambria" w:cs="Cambria"/>
          <w:b/>
          <w:bCs/>
          <w:color w:val="004DFA"/>
          <w:sz w:val="22"/>
          <w:szCs w:val="22"/>
        </w:rPr>
        <w:t xml:space="preserve"> </w:t>
      </w:r>
      <w:r>
        <w:rPr>
          <w:rFonts w:ascii="Calibri" w:hAnsi="Calibri" w:cs="Calibri"/>
          <w:sz w:val="22"/>
          <w:szCs w:val="22"/>
        </w:rPr>
        <w:t xml:space="preserve">(to be submitted within 20 days after the completion of the field visit, please send also to MDG-F Secretariat). </w:t>
      </w:r>
    </w:p>
    <w:p w:rsidR="009E1459" w:rsidRDefault="009E1459" w:rsidP="00C81574">
      <w:pPr>
        <w:pStyle w:val="Default"/>
        <w:jc w:val="both"/>
        <w:rPr>
          <w:rFonts w:ascii="Calibri" w:hAnsi="Calibri" w:cs="Calibri"/>
          <w:sz w:val="22"/>
          <w:szCs w:val="22"/>
        </w:rPr>
      </w:pPr>
    </w:p>
    <w:p w:rsidR="009E1459" w:rsidRDefault="009E1459" w:rsidP="00C81574">
      <w:pPr>
        <w:pStyle w:val="Default"/>
        <w:jc w:val="both"/>
        <w:rPr>
          <w:rFonts w:ascii="Calibri" w:hAnsi="Calibri" w:cs="Calibri"/>
          <w:sz w:val="22"/>
          <w:szCs w:val="22"/>
        </w:rPr>
      </w:pPr>
      <w:r>
        <w:rPr>
          <w:rFonts w:ascii="Calibri" w:hAnsi="Calibri" w:cs="Calibri"/>
          <w:sz w:val="22"/>
          <w:szCs w:val="22"/>
        </w:rPr>
        <w:t xml:space="preserve">The draft final report will contain the same sections as the final report (described in the next paragraph) and will be 20 to 30 pages in length. This report will be shared among the evaluation reference group. It will also contain an executive report of no more than 5 pages that includes a brief description of the joint programme, its context and current situation, the purpose of the evaluation, its methodology and its main findings, conclusions and recommendations. The final report will be shared with evaluation reference group to seek their comments and suggestions. This report will contain the same sections as the final report, described below. </w:t>
      </w:r>
    </w:p>
    <w:p w:rsidR="009E1459" w:rsidRDefault="009E1459" w:rsidP="00C81574">
      <w:pPr>
        <w:pStyle w:val="Default"/>
        <w:jc w:val="both"/>
        <w:rPr>
          <w:rFonts w:ascii="Calibri" w:hAnsi="Calibri" w:cs="Calibri"/>
          <w:sz w:val="22"/>
          <w:szCs w:val="22"/>
        </w:rPr>
      </w:pPr>
    </w:p>
    <w:p w:rsidR="009E1459" w:rsidRDefault="009E1459" w:rsidP="00C81574">
      <w:pPr>
        <w:pStyle w:val="Default"/>
        <w:jc w:val="both"/>
        <w:rPr>
          <w:rFonts w:ascii="Calibri" w:hAnsi="Calibri" w:cs="Calibri"/>
          <w:sz w:val="22"/>
          <w:szCs w:val="22"/>
        </w:rPr>
      </w:pPr>
      <w:r>
        <w:rPr>
          <w:rFonts w:ascii="Wingdings" w:hAnsi="Wingdings" w:cs="Wingdings"/>
          <w:color w:val="97B8FD"/>
          <w:sz w:val="22"/>
          <w:szCs w:val="22"/>
        </w:rPr>
        <w:t></w:t>
      </w:r>
      <w:r>
        <w:rPr>
          <w:rFonts w:ascii="Wingdings" w:hAnsi="Wingdings" w:cs="Wingdings"/>
          <w:color w:val="97B8FD"/>
          <w:sz w:val="22"/>
          <w:szCs w:val="22"/>
        </w:rPr>
        <w:t></w:t>
      </w:r>
      <w:r w:rsidRPr="00022D4C">
        <w:rPr>
          <w:rFonts w:ascii="Calibri" w:hAnsi="Calibri" w:cs="Calibri"/>
          <w:b/>
          <w:bCs/>
          <w:color w:val="004DFA"/>
          <w:sz w:val="22"/>
          <w:szCs w:val="22"/>
        </w:rPr>
        <w:t>Final Evaluation Report</w:t>
      </w:r>
      <w:r>
        <w:rPr>
          <w:rFonts w:ascii="Cambria" w:hAnsi="Cambria" w:cs="Cambria"/>
          <w:b/>
          <w:bCs/>
          <w:color w:val="004DFA"/>
          <w:sz w:val="22"/>
          <w:szCs w:val="22"/>
        </w:rPr>
        <w:t xml:space="preserve"> </w:t>
      </w:r>
      <w:r>
        <w:rPr>
          <w:rFonts w:ascii="Calibri" w:hAnsi="Calibri" w:cs="Calibri"/>
          <w:sz w:val="22"/>
          <w:szCs w:val="22"/>
        </w:rPr>
        <w:t xml:space="preserve">(to be submitted within 10 days after reception of the draft final report with comments, please send also to MDG-F Secretariat). </w:t>
      </w:r>
    </w:p>
    <w:p w:rsidR="009E1459" w:rsidRDefault="009E1459" w:rsidP="00C81574">
      <w:pPr>
        <w:pStyle w:val="Default"/>
        <w:jc w:val="both"/>
        <w:rPr>
          <w:rFonts w:ascii="Calibri" w:hAnsi="Calibri" w:cs="Calibri"/>
          <w:sz w:val="22"/>
          <w:szCs w:val="22"/>
        </w:rPr>
      </w:pPr>
    </w:p>
    <w:p w:rsidR="009E1459" w:rsidRDefault="009E1459" w:rsidP="00C81574">
      <w:pPr>
        <w:pStyle w:val="Default"/>
        <w:jc w:val="both"/>
        <w:rPr>
          <w:rFonts w:ascii="Calibri" w:hAnsi="Calibri" w:cs="Calibri"/>
          <w:sz w:val="22"/>
          <w:szCs w:val="22"/>
        </w:rPr>
      </w:pPr>
      <w:r>
        <w:rPr>
          <w:rFonts w:ascii="Calibri" w:hAnsi="Calibri" w:cs="Calibri"/>
          <w:sz w:val="22"/>
          <w:szCs w:val="22"/>
        </w:rPr>
        <w:t xml:space="preserve">The final report will be 20 to 30 pages in length. It will also contain an executive summary of no more than 5 pages that includes a brief description of the joint programme, its context and current situation, the purpose of the evaluation, its methodology and its major findings, conclusions and recommendations. The final report will be sent to the evaluation reference group. This report will contain the sections establish in Annex. </w:t>
      </w:r>
    </w:p>
    <w:p w:rsidR="009E1459" w:rsidRDefault="009E1459" w:rsidP="00C81574">
      <w:pPr>
        <w:pStyle w:val="Default"/>
        <w:jc w:val="both"/>
        <w:rPr>
          <w:rFonts w:ascii="Cambria" w:hAnsi="Cambria" w:cs="Cambria"/>
          <w:b/>
          <w:bCs/>
          <w:color w:val="004DFA"/>
          <w:sz w:val="22"/>
          <w:szCs w:val="22"/>
        </w:rPr>
      </w:pPr>
    </w:p>
    <w:p w:rsidR="008B05BD" w:rsidRDefault="008B05BD" w:rsidP="00C81574">
      <w:pPr>
        <w:pStyle w:val="Default"/>
        <w:jc w:val="both"/>
        <w:rPr>
          <w:rFonts w:ascii="Cambria" w:hAnsi="Cambria" w:cs="Cambria"/>
          <w:b/>
          <w:bCs/>
          <w:color w:val="004DFA"/>
          <w:sz w:val="22"/>
          <w:szCs w:val="22"/>
        </w:rPr>
      </w:pPr>
    </w:p>
    <w:p w:rsidR="009E1459" w:rsidRPr="00022D4C" w:rsidRDefault="009E1459" w:rsidP="00C81574">
      <w:pPr>
        <w:pStyle w:val="Default"/>
        <w:jc w:val="both"/>
        <w:rPr>
          <w:rFonts w:ascii="Calibri" w:hAnsi="Calibri" w:cs="Calibri"/>
          <w:color w:val="004DFA"/>
        </w:rPr>
      </w:pPr>
      <w:r w:rsidRPr="00022D4C">
        <w:rPr>
          <w:rFonts w:ascii="Calibri" w:hAnsi="Calibri" w:cs="Calibri"/>
          <w:b/>
          <w:bCs/>
          <w:color w:val="004DFA"/>
        </w:rPr>
        <w:t xml:space="preserve">8. Key Roles and Responsibilities in the Evaluation Process </w:t>
      </w:r>
    </w:p>
    <w:p w:rsidR="009E1459" w:rsidRDefault="009E1459" w:rsidP="00C81574">
      <w:pPr>
        <w:pStyle w:val="Default"/>
        <w:jc w:val="both"/>
        <w:rPr>
          <w:rFonts w:ascii="Calibri" w:hAnsi="Calibri" w:cs="Calibri"/>
          <w:sz w:val="22"/>
          <w:szCs w:val="22"/>
        </w:rPr>
      </w:pPr>
    </w:p>
    <w:p w:rsidR="009E1459" w:rsidRDefault="009E1459" w:rsidP="00C81574">
      <w:pPr>
        <w:pStyle w:val="Default"/>
        <w:jc w:val="both"/>
        <w:rPr>
          <w:rFonts w:ascii="Calibri" w:hAnsi="Calibri" w:cs="Calibri"/>
          <w:sz w:val="22"/>
          <w:szCs w:val="22"/>
        </w:rPr>
      </w:pPr>
      <w:r>
        <w:rPr>
          <w:rFonts w:ascii="Calibri" w:hAnsi="Calibri" w:cs="Calibri"/>
          <w:sz w:val="22"/>
          <w:szCs w:val="22"/>
        </w:rPr>
        <w:t xml:space="preserve">There will be 3 main actors involved in the implementation of MDG-F final evaluation: </w:t>
      </w:r>
    </w:p>
    <w:p w:rsidR="009E1459" w:rsidRDefault="009E1459" w:rsidP="00C81574">
      <w:pPr>
        <w:pStyle w:val="Default"/>
        <w:ind w:left="990" w:hanging="270"/>
        <w:jc w:val="both"/>
        <w:rPr>
          <w:rFonts w:ascii="Calibri" w:hAnsi="Calibri" w:cs="Calibri"/>
          <w:sz w:val="22"/>
          <w:szCs w:val="22"/>
        </w:rPr>
      </w:pPr>
    </w:p>
    <w:p w:rsidR="009E1459" w:rsidRDefault="009E1459" w:rsidP="00FC1F0E">
      <w:pPr>
        <w:pStyle w:val="Default"/>
        <w:tabs>
          <w:tab w:val="left" w:pos="360"/>
        </w:tabs>
        <w:ind w:left="360" w:hanging="360"/>
        <w:jc w:val="both"/>
        <w:rPr>
          <w:rFonts w:ascii="Calibri" w:hAnsi="Calibri" w:cs="Calibri"/>
          <w:sz w:val="22"/>
          <w:szCs w:val="22"/>
        </w:rPr>
      </w:pPr>
      <w:r>
        <w:rPr>
          <w:rFonts w:ascii="Calibri" w:hAnsi="Calibri" w:cs="Calibri"/>
          <w:b/>
          <w:bCs/>
          <w:sz w:val="22"/>
          <w:szCs w:val="22"/>
        </w:rPr>
        <w:t xml:space="preserve">1. </w:t>
      </w:r>
      <w:r>
        <w:rPr>
          <w:rFonts w:ascii="Calibri" w:hAnsi="Calibri" w:cs="Calibri"/>
          <w:b/>
          <w:bCs/>
          <w:sz w:val="22"/>
          <w:szCs w:val="22"/>
        </w:rPr>
        <w:tab/>
      </w:r>
      <w:r>
        <w:rPr>
          <w:rFonts w:ascii="Calibri" w:hAnsi="Calibri" w:cs="Calibri"/>
          <w:sz w:val="22"/>
          <w:szCs w:val="22"/>
        </w:rPr>
        <w:t xml:space="preserve">The </w:t>
      </w:r>
      <w:r>
        <w:rPr>
          <w:rFonts w:ascii="Calibri" w:hAnsi="Calibri" w:cs="Calibri"/>
          <w:b/>
          <w:bCs/>
          <w:sz w:val="22"/>
          <w:szCs w:val="22"/>
        </w:rPr>
        <w:t xml:space="preserve">Resident Coordinator Office </w:t>
      </w:r>
      <w:r>
        <w:rPr>
          <w:rFonts w:ascii="Calibri" w:hAnsi="Calibri" w:cs="Calibri"/>
          <w:sz w:val="22"/>
          <w:szCs w:val="22"/>
        </w:rPr>
        <w:t xml:space="preserve">as </w:t>
      </w:r>
      <w:r w:rsidRPr="003B4389">
        <w:rPr>
          <w:rFonts w:ascii="Calibri" w:hAnsi="Calibri" w:cs="Calibri"/>
          <w:b/>
          <w:sz w:val="22"/>
          <w:szCs w:val="22"/>
        </w:rPr>
        <w:t>C</w:t>
      </w:r>
      <w:r>
        <w:rPr>
          <w:rFonts w:ascii="Calibri" w:hAnsi="Calibri" w:cs="Calibri"/>
          <w:b/>
          <w:bCs/>
          <w:sz w:val="22"/>
          <w:szCs w:val="22"/>
        </w:rPr>
        <w:t xml:space="preserve">ommissioner </w:t>
      </w:r>
      <w:r>
        <w:rPr>
          <w:rFonts w:ascii="Calibri" w:hAnsi="Calibri" w:cs="Calibri"/>
          <w:sz w:val="22"/>
          <w:szCs w:val="22"/>
        </w:rPr>
        <w:t xml:space="preserve">of the final evaluation will have the following functions: </w:t>
      </w:r>
    </w:p>
    <w:p w:rsidR="009E1459" w:rsidRDefault="009E1459" w:rsidP="004B66F2">
      <w:pPr>
        <w:pStyle w:val="Default"/>
        <w:numPr>
          <w:ilvl w:val="0"/>
          <w:numId w:val="5"/>
        </w:numPr>
        <w:tabs>
          <w:tab w:val="left" w:pos="720"/>
        </w:tabs>
        <w:spacing w:before="120"/>
        <w:jc w:val="both"/>
        <w:rPr>
          <w:rFonts w:ascii="Calibri" w:hAnsi="Calibri" w:cs="Calibri"/>
          <w:sz w:val="22"/>
          <w:szCs w:val="22"/>
        </w:rPr>
      </w:pPr>
      <w:r>
        <w:rPr>
          <w:rFonts w:ascii="Calibri" w:hAnsi="Calibri" w:cs="Calibri"/>
          <w:sz w:val="22"/>
          <w:szCs w:val="22"/>
        </w:rPr>
        <w:t xml:space="preserve">Lead the evaluation process throughout the 3 main phases of a final evaluation (design, implementation and dissemination); </w:t>
      </w:r>
    </w:p>
    <w:p w:rsidR="009E1459" w:rsidRDefault="009E1459" w:rsidP="004B66F2">
      <w:pPr>
        <w:pStyle w:val="Default"/>
        <w:numPr>
          <w:ilvl w:val="0"/>
          <w:numId w:val="5"/>
        </w:numPr>
        <w:tabs>
          <w:tab w:val="left" w:pos="720"/>
        </w:tabs>
        <w:jc w:val="both"/>
        <w:rPr>
          <w:rFonts w:ascii="Calibri" w:hAnsi="Calibri" w:cs="Calibri"/>
          <w:sz w:val="22"/>
          <w:szCs w:val="22"/>
        </w:rPr>
      </w:pPr>
      <w:r>
        <w:rPr>
          <w:rFonts w:ascii="Calibri" w:hAnsi="Calibri" w:cs="Calibri"/>
          <w:sz w:val="22"/>
          <w:szCs w:val="22"/>
        </w:rPr>
        <w:t xml:space="preserve">Convene the evaluation reference group; </w:t>
      </w:r>
    </w:p>
    <w:p w:rsidR="009E1459" w:rsidRDefault="009E1459" w:rsidP="004B66F2">
      <w:pPr>
        <w:pStyle w:val="Default"/>
        <w:numPr>
          <w:ilvl w:val="0"/>
          <w:numId w:val="5"/>
        </w:numPr>
        <w:tabs>
          <w:tab w:val="left" w:pos="720"/>
        </w:tabs>
        <w:jc w:val="both"/>
        <w:rPr>
          <w:rFonts w:ascii="Calibri" w:hAnsi="Calibri" w:cs="Calibri"/>
          <w:sz w:val="22"/>
          <w:szCs w:val="22"/>
        </w:rPr>
      </w:pPr>
      <w:r>
        <w:rPr>
          <w:rFonts w:ascii="Calibri" w:hAnsi="Calibri" w:cs="Calibri"/>
          <w:sz w:val="22"/>
          <w:szCs w:val="22"/>
        </w:rPr>
        <w:t>Lead the finalization of the evaluation ToR;</w:t>
      </w:r>
    </w:p>
    <w:p w:rsidR="009E1459" w:rsidRDefault="009E1459" w:rsidP="004B66F2">
      <w:pPr>
        <w:pStyle w:val="Default"/>
        <w:numPr>
          <w:ilvl w:val="0"/>
          <w:numId w:val="5"/>
        </w:numPr>
        <w:tabs>
          <w:tab w:val="left" w:pos="720"/>
        </w:tabs>
        <w:jc w:val="both"/>
        <w:rPr>
          <w:rFonts w:ascii="Calibri" w:hAnsi="Calibri" w:cs="Calibri"/>
          <w:sz w:val="22"/>
          <w:szCs w:val="22"/>
        </w:rPr>
      </w:pPr>
      <w:r>
        <w:rPr>
          <w:rFonts w:ascii="Calibri" w:hAnsi="Calibri" w:cs="Calibri"/>
          <w:sz w:val="22"/>
          <w:szCs w:val="22"/>
        </w:rPr>
        <w:t xml:space="preserve">Coordinate the selection and recruitment of the evaluation team by making sure the lead agency undertakes the necessary procurement processes and contractual arrangements required to hire the evaluation team; </w:t>
      </w:r>
    </w:p>
    <w:p w:rsidR="009E1459" w:rsidRPr="007951AE" w:rsidRDefault="009E1459" w:rsidP="004B66F2">
      <w:pPr>
        <w:pStyle w:val="Default"/>
        <w:numPr>
          <w:ilvl w:val="0"/>
          <w:numId w:val="5"/>
        </w:numPr>
        <w:tabs>
          <w:tab w:val="left" w:pos="720"/>
        </w:tabs>
        <w:jc w:val="both"/>
        <w:rPr>
          <w:rFonts w:ascii="Calibri" w:hAnsi="Calibri" w:cs="Calibri"/>
          <w:spacing w:val="-4"/>
          <w:sz w:val="22"/>
          <w:szCs w:val="22"/>
        </w:rPr>
      </w:pPr>
      <w:r w:rsidRPr="007951AE">
        <w:rPr>
          <w:rFonts w:ascii="Calibri" w:hAnsi="Calibri" w:cs="Calibri"/>
          <w:spacing w:val="-4"/>
          <w:sz w:val="22"/>
          <w:szCs w:val="22"/>
        </w:rPr>
        <w:t>Ensure the evaluation products meet quality standards (in collaboration with the MDG-F Secretariat)</w:t>
      </w:r>
      <w:r>
        <w:rPr>
          <w:rFonts w:ascii="Calibri" w:hAnsi="Calibri" w:cs="Calibri"/>
          <w:spacing w:val="-4"/>
          <w:sz w:val="22"/>
          <w:szCs w:val="22"/>
        </w:rPr>
        <w:t>;</w:t>
      </w:r>
      <w:r w:rsidRPr="007951AE">
        <w:rPr>
          <w:rFonts w:ascii="Calibri" w:hAnsi="Calibri" w:cs="Calibri"/>
          <w:spacing w:val="-4"/>
          <w:sz w:val="22"/>
          <w:szCs w:val="22"/>
        </w:rPr>
        <w:t xml:space="preserve"> </w:t>
      </w:r>
    </w:p>
    <w:p w:rsidR="009E1459" w:rsidRDefault="009E1459" w:rsidP="004B66F2">
      <w:pPr>
        <w:pStyle w:val="Default"/>
        <w:numPr>
          <w:ilvl w:val="0"/>
          <w:numId w:val="5"/>
        </w:numPr>
        <w:tabs>
          <w:tab w:val="left" w:pos="720"/>
        </w:tabs>
        <w:jc w:val="both"/>
        <w:rPr>
          <w:rFonts w:ascii="Calibri" w:hAnsi="Calibri" w:cs="Calibri"/>
          <w:sz w:val="22"/>
          <w:szCs w:val="22"/>
        </w:rPr>
      </w:pPr>
      <w:r>
        <w:rPr>
          <w:rFonts w:ascii="Calibri" w:hAnsi="Calibri" w:cs="Calibri"/>
          <w:sz w:val="22"/>
          <w:szCs w:val="22"/>
        </w:rPr>
        <w:t xml:space="preserve">Provide clear specific advice and support to the evaluation manager and the evaluation team throughout the whole evaluation process; </w:t>
      </w:r>
    </w:p>
    <w:p w:rsidR="009E1459" w:rsidRDefault="009E1459" w:rsidP="004B66F2">
      <w:pPr>
        <w:pStyle w:val="Default"/>
        <w:numPr>
          <w:ilvl w:val="0"/>
          <w:numId w:val="5"/>
        </w:numPr>
        <w:tabs>
          <w:tab w:val="left" w:pos="720"/>
        </w:tabs>
        <w:jc w:val="both"/>
        <w:rPr>
          <w:rFonts w:ascii="Calibri" w:hAnsi="Calibri" w:cs="Calibri"/>
          <w:sz w:val="22"/>
          <w:szCs w:val="22"/>
        </w:rPr>
      </w:pPr>
      <w:r>
        <w:rPr>
          <w:rFonts w:ascii="Calibri" w:hAnsi="Calibri" w:cs="Calibri"/>
          <w:sz w:val="22"/>
          <w:szCs w:val="22"/>
        </w:rPr>
        <w:t>Connect the evaluation team with the wider programme unit, senior management and key evaluation stakeholders, and ensure a fully inclusive and transparent approach to the evaluation;</w:t>
      </w:r>
    </w:p>
    <w:p w:rsidR="009E1459" w:rsidRDefault="009E1459" w:rsidP="0061114F">
      <w:pPr>
        <w:pStyle w:val="Default"/>
        <w:numPr>
          <w:ilvl w:val="0"/>
          <w:numId w:val="5"/>
        </w:numPr>
        <w:tabs>
          <w:tab w:val="left" w:pos="720"/>
        </w:tabs>
        <w:jc w:val="both"/>
        <w:rPr>
          <w:rFonts w:ascii="Calibri" w:hAnsi="Calibri" w:cs="Calibri"/>
          <w:sz w:val="22"/>
          <w:szCs w:val="22"/>
        </w:rPr>
      </w:pPr>
      <w:r>
        <w:rPr>
          <w:rFonts w:ascii="Calibri" w:hAnsi="Calibri" w:cs="Calibri"/>
          <w:sz w:val="22"/>
          <w:szCs w:val="22"/>
        </w:rPr>
        <w:t xml:space="preserve">Take </w:t>
      </w:r>
      <w:r w:rsidRPr="00FF5BCB">
        <w:rPr>
          <w:rFonts w:ascii="Calibri" w:hAnsi="Calibri" w:cs="Calibri"/>
          <w:sz w:val="22"/>
          <w:szCs w:val="22"/>
        </w:rPr>
        <w:t>responsibility for disseminating and learning across evaluations on the various joint programme</w:t>
      </w:r>
      <w:r>
        <w:rPr>
          <w:rFonts w:ascii="Calibri" w:hAnsi="Calibri" w:cs="Calibri"/>
          <w:sz w:val="22"/>
          <w:szCs w:val="22"/>
        </w:rPr>
        <w:t xml:space="preserve"> areas as well as the liaison with the National Steering Committee; </w:t>
      </w:r>
    </w:p>
    <w:p w:rsidR="009E1459" w:rsidRDefault="009E1459" w:rsidP="004B66F2">
      <w:pPr>
        <w:pStyle w:val="Default"/>
        <w:numPr>
          <w:ilvl w:val="0"/>
          <w:numId w:val="5"/>
        </w:numPr>
        <w:tabs>
          <w:tab w:val="left" w:pos="720"/>
        </w:tabs>
        <w:jc w:val="both"/>
        <w:rPr>
          <w:rFonts w:ascii="Calibri" w:hAnsi="Calibri" w:cs="Calibri"/>
          <w:sz w:val="22"/>
          <w:szCs w:val="22"/>
        </w:rPr>
      </w:pPr>
      <w:r>
        <w:rPr>
          <w:rFonts w:ascii="Calibri" w:hAnsi="Calibri" w:cs="Calibri"/>
          <w:sz w:val="22"/>
          <w:szCs w:val="22"/>
        </w:rPr>
        <w:t xml:space="preserve">Safeguard the independence of the exercise, including the selection of the evaluation team. </w:t>
      </w:r>
    </w:p>
    <w:p w:rsidR="009E1459" w:rsidRDefault="009E1459" w:rsidP="009D0E2B">
      <w:pPr>
        <w:pStyle w:val="Default"/>
        <w:rPr>
          <w:rFonts w:ascii="Calibri" w:hAnsi="Calibri" w:cs="Calibri"/>
          <w:sz w:val="22"/>
          <w:szCs w:val="22"/>
        </w:rPr>
      </w:pPr>
    </w:p>
    <w:p w:rsidR="009E1459" w:rsidRDefault="009E1459" w:rsidP="00FC1F0E">
      <w:pPr>
        <w:pStyle w:val="Default"/>
        <w:tabs>
          <w:tab w:val="left" w:pos="360"/>
        </w:tabs>
        <w:ind w:left="360" w:hanging="360"/>
        <w:rPr>
          <w:rFonts w:ascii="Calibri" w:hAnsi="Calibri" w:cs="Calibri"/>
          <w:sz w:val="22"/>
          <w:szCs w:val="22"/>
        </w:rPr>
      </w:pPr>
      <w:r>
        <w:rPr>
          <w:rFonts w:ascii="Calibri" w:hAnsi="Calibri" w:cs="Calibri"/>
          <w:b/>
          <w:bCs/>
          <w:sz w:val="22"/>
          <w:szCs w:val="22"/>
        </w:rPr>
        <w:t xml:space="preserve">2. </w:t>
      </w:r>
      <w:r>
        <w:rPr>
          <w:rFonts w:ascii="Calibri" w:hAnsi="Calibri" w:cs="Calibri"/>
          <w:b/>
          <w:bCs/>
          <w:sz w:val="22"/>
          <w:szCs w:val="22"/>
        </w:rPr>
        <w:tab/>
      </w:r>
      <w:r>
        <w:rPr>
          <w:rFonts w:ascii="Calibri" w:hAnsi="Calibri" w:cs="Calibri"/>
          <w:sz w:val="22"/>
          <w:szCs w:val="22"/>
        </w:rPr>
        <w:t xml:space="preserve">The </w:t>
      </w:r>
      <w:r w:rsidRPr="003B4389">
        <w:rPr>
          <w:rFonts w:ascii="Calibri" w:hAnsi="Calibri" w:cs="Calibri"/>
          <w:b/>
          <w:sz w:val="22"/>
          <w:szCs w:val="22"/>
        </w:rPr>
        <w:t>P</w:t>
      </w:r>
      <w:r w:rsidRPr="003B4389">
        <w:rPr>
          <w:rFonts w:ascii="Calibri" w:hAnsi="Calibri" w:cs="Calibri"/>
          <w:b/>
          <w:bCs/>
          <w:sz w:val="22"/>
          <w:szCs w:val="22"/>
        </w:rPr>
        <w:t>rogramm</w:t>
      </w:r>
      <w:r>
        <w:rPr>
          <w:rFonts w:ascii="Calibri" w:hAnsi="Calibri" w:cs="Calibri"/>
          <w:b/>
          <w:bCs/>
          <w:sz w:val="22"/>
          <w:szCs w:val="22"/>
        </w:rPr>
        <w:t xml:space="preserve">e Coordinator </w:t>
      </w:r>
      <w:r>
        <w:rPr>
          <w:rFonts w:ascii="Calibri" w:hAnsi="Calibri" w:cs="Calibri"/>
          <w:sz w:val="22"/>
          <w:szCs w:val="22"/>
        </w:rPr>
        <w:t xml:space="preserve">as </w:t>
      </w:r>
      <w:r w:rsidRPr="003B4389">
        <w:rPr>
          <w:rFonts w:ascii="Calibri" w:hAnsi="Calibri" w:cs="Calibri"/>
          <w:b/>
          <w:sz w:val="22"/>
          <w:szCs w:val="22"/>
        </w:rPr>
        <w:t>E</w:t>
      </w:r>
      <w:r w:rsidRPr="003B4389">
        <w:rPr>
          <w:rFonts w:ascii="Calibri" w:hAnsi="Calibri" w:cs="Calibri"/>
          <w:b/>
          <w:bCs/>
          <w:sz w:val="22"/>
          <w:szCs w:val="22"/>
        </w:rPr>
        <w:t>va</w:t>
      </w:r>
      <w:r>
        <w:rPr>
          <w:rFonts w:ascii="Calibri" w:hAnsi="Calibri" w:cs="Calibri"/>
          <w:b/>
          <w:bCs/>
          <w:sz w:val="22"/>
          <w:szCs w:val="22"/>
        </w:rPr>
        <w:t xml:space="preserve">luation Manager </w:t>
      </w:r>
      <w:r>
        <w:rPr>
          <w:rFonts w:ascii="Calibri" w:hAnsi="Calibri" w:cs="Calibri"/>
          <w:sz w:val="22"/>
          <w:szCs w:val="22"/>
        </w:rPr>
        <w:t xml:space="preserve">will have the following functions: </w:t>
      </w:r>
    </w:p>
    <w:p w:rsidR="009E1459" w:rsidRDefault="009E1459" w:rsidP="004B66F2">
      <w:pPr>
        <w:pStyle w:val="Default"/>
        <w:numPr>
          <w:ilvl w:val="0"/>
          <w:numId w:val="6"/>
        </w:numPr>
        <w:tabs>
          <w:tab w:val="left" w:pos="720"/>
        </w:tabs>
        <w:spacing w:before="120"/>
        <w:jc w:val="both"/>
        <w:rPr>
          <w:rFonts w:ascii="Calibri" w:hAnsi="Calibri" w:cs="Calibri"/>
          <w:sz w:val="22"/>
          <w:szCs w:val="22"/>
        </w:rPr>
      </w:pPr>
      <w:r>
        <w:rPr>
          <w:rFonts w:ascii="Calibri" w:hAnsi="Calibri" w:cs="Calibri"/>
          <w:sz w:val="22"/>
          <w:szCs w:val="22"/>
        </w:rPr>
        <w:t xml:space="preserve">Contribute to the finalization of the evaluation ToR </w:t>
      </w:r>
    </w:p>
    <w:p w:rsidR="009E1459" w:rsidRDefault="009E1459" w:rsidP="004B66F2">
      <w:pPr>
        <w:pStyle w:val="Default"/>
        <w:numPr>
          <w:ilvl w:val="0"/>
          <w:numId w:val="6"/>
        </w:numPr>
        <w:tabs>
          <w:tab w:val="left" w:pos="720"/>
        </w:tabs>
        <w:jc w:val="both"/>
        <w:rPr>
          <w:rFonts w:ascii="Calibri" w:hAnsi="Calibri" w:cs="Calibri"/>
          <w:sz w:val="22"/>
          <w:szCs w:val="22"/>
        </w:rPr>
      </w:pPr>
      <w:r>
        <w:rPr>
          <w:rFonts w:ascii="Calibri" w:hAnsi="Calibri" w:cs="Calibri"/>
          <w:sz w:val="22"/>
          <w:szCs w:val="22"/>
        </w:rPr>
        <w:t xml:space="preserve">Provide executive and coordination support to the reference group </w:t>
      </w:r>
    </w:p>
    <w:p w:rsidR="009E1459" w:rsidRDefault="009E1459" w:rsidP="004B66F2">
      <w:pPr>
        <w:pStyle w:val="Default"/>
        <w:numPr>
          <w:ilvl w:val="0"/>
          <w:numId w:val="6"/>
        </w:numPr>
        <w:tabs>
          <w:tab w:val="left" w:pos="720"/>
        </w:tabs>
        <w:jc w:val="both"/>
        <w:rPr>
          <w:rFonts w:ascii="Calibri" w:hAnsi="Calibri" w:cs="Calibri"/>
          <w:sz w:val="22"/>
          <w:szCs w:val="22"/>
        </w:rPr>
      </w:pPr>
      <w:r>
        <w:rPr>
          <w:rFonts w:ascii="Calibri" w:hAnsi="Calibri" w:cs="Calibri"/>
          <w:sz w:val="22"/>
          <w:szCs w:val="22"/>
        </w:rPr>
        <w:t xml:space="preserve">Provide the evaluators with administrative support and required data </w:t>
      </w:r>
    </w:p>
    <w:p w:rsidR="009E1459" w:rsidRDefault="009E1459" w:rsidP="004B66F2">
      <w:pPr>
        <w:pStyle w:val="Default"/>
        <w:numPr>
          <w:ilvl w:val="0"/>
          <w:numId w:val="6"/>
        </w:numPr>
        <w:tabs>
          <w:tab w:val="left" w:pos="720"/>
        </w:tabs>
        <w:jc w:val="both"/>
        <w:rPr>
          <w:rFonts w:ascii="Calibri" w:hAnsi="Calibri" w:cs="Calibri"/>
          <w:sz w:val="22"/>
          <w:szCs w:val="22"/>
        </w:rPr>
      </w:pPr>
      <w:r>
        <w:rPr>
          <w:rFonts w:ascii="Calibri" w:hAnsi="Calibri" w:cs="Calibri"/>
          <w:sz w:val="22"/>
          <w:szCs w:val="22"/>
        </w:rPr>
        <w:t xml:space="preserve">Liaise with and respond to the commissioners of the evaluation </w:t>
      </w:r>
    </w:p>
    <w:p w:rsidR="009E1459" w:rsidRDefault="009E1459" w:rsidP="004B66F2">
      <w:pPr>
        <w:pStyle w:val="Default"/>
        <w:numPr>
          <w:ilvl w:val="0"/>
          <w:numId w:val="6"/>
        </w:numPr>
        <w:tabs>
          <w:tab w:val="left" w:pos="720"/>
        </w:tabs>
        <w:jc w:val="both"/>
        <w:rPr>
          <w:rFonts w:ascii="Calibri" w:hAnsi="Calibri" w:cs="Calibri"/>
          <w:sz w:val="22"/>
          <w:szCs w:val="22"/>
        </w:rPr>
      </w:pPr>
      <w:r>
        <w:rPr>
          <w:rFonts w:ascii="Calibri" w:hAnsi="Calibri" w:cs="Calibri"/>
          <w:sz w:val="22"/>
          <w:szCs w:val="22"/>
        </w:rPr>
        <w:t xml:space="preserve">Connect the evaluation team with the wider programme unit, senior management and key evaluation stakeholders, and ensure a fully inclusive and transparent approach to the evaluation </w:t>
      </w:r>
    </w:p>
    <w:p w:rsidR="009E1459" w:rsidRDefault="009E1459" w:rsidP="004B66F2">
      <w:pPr>
        <w:pStyle w:val="Default"/>
        <w:numPr>
          <w:ilvl w:val="0"/>
          <w:numId w:val="6"/>
        </w:numPr>
        <w:tabs>
          <w:tab w:val="left" w:pos="720"/>
        </w:tabs>
        <w:jc w:val="both"/>
        <w:rPr>
          <w:rFonts w:ascii="Calibri" w:hAnsi="Calibri" w:cs="Calibri"/>
          <w:sz w:val="22"/>
          <w:szCs w:val="22"/>
        </w:rPr>
      </w:pPr>
      <w:r>
        <w:rPr>
          <w:rFonts w:ascii="Calibri" w:hAnsi="Calibri" w:cs="Calibri"/>
          <w:sz w:val="22"/>
          <w:szCs w:val="22"/>
        </w:rPr>
        <w:t xml:space="preserve">Review the inception report and the draft evaluation report(s); </w:t>
      </w:r>
    </w:p>
    <w:p w:rsidR="009E1459" w:rsidRDefault="009E1459" w:rsidP="004B66F2">
      <w:pPr>
        <w:pStyle w:val="Default"/>
        <w:numPr>
          <w:ilvl w:val="0"/>
          <w:numId w:val="6"/>
        </w:numPr>
        <w:tabs>
          <w:tab w:val="left" w:pos="720"/>
        </w:tabs>
        <w:ind w:right="-63"/>
        <w:jc w:val="both"/>
        <w:rPr>
          <w:rFonts w:ascii="Calibri" w:hAnsi="Calibri" w:cs="Calibri"/>
          <w:sz w:val="22"/>
          <w:szCs w:val="22"/>
        </w:rPr>
      </w:pPr>
      <w:r>
        <w:rPr>
          <w:rFonts w:ascii="Calibri" w:hAnsi="Calibri" w:cs="Calibri"/>
          <w:sz w:val="22"/>
          <w:szCs w:val="22"/>
        </w:rPr>
        <w:t xml:space="preserve">Ensure that adequate funding and human resources are allocated for the evaluation </w:t>
      </w:r>
    </w:p>
    <w:p w:rsidR="009E1459" w:rsidRDefault="009E1459" w:rsidP="009D0E2B">
      <w:pPr>
        <w:pStyle w:val="Default"/>
        <w:rPr>
          <w:rFonts w:ascii="Calibri" w:hAnsi="Calibri" w:cs="Calibri"/>
          <w:sz w:val="22"/>
          <w:szCs w:val="22"/>
        </w:rPr>
      </w:pPr>
    </w:p>
    <w:p w:rsidR="009E1459" w:rsidRDefault="009E1459" w:rsidP="001068C5">
      <w:pPr>
        <w:pStyle w:val="Default"/>
        <w:tabs>
          <w:tab w:val="left" w:pos="360"/>
        </w:tabs>
        <w:ind w:left="360" w:hanging="360"/>
        <w:jc w:val="both"/>
        <w:rPr>
          <w:rFonts w:ascii="Calibri" w:hAnsi="Calibri" w:cs="Calibri"/>
          <w:color w:val="auto"/>
          <w:sz w:val="22"/>
          <w:szCs w:val="22"/>
        </w:rPr>
      </w:pPr>
      <w:r>
        <w:rPr>
          <w:rFonts w:ascii="Calibri" w:hAnsi="Calibri" w:cs="Calibri"/>
          <w:b/>
          <w:bCs/>
          <w:color w:val="auto"/>
          <w:sz w:val="22"/>
          <w:szCs w:val="22"/>
        </w:rPr>
        <w:t xml:space="preserve">3. </w:t>
      </w:r>
      <w:r>
        <w:rPr>
          <w:rFonts w:ascii="Calibri" w:hAnsi="Calibri" w:cs="Calibri"/>
          <w:b/>
          <w:bCs/>
          <w:color w:val="auto"/>
          <w:sz w:val="22"/>
          <w:szCs w:val="22"/>
        </w:rPr>
        <w:tab/>
        <w:t xml:space="preserve">The Programme Management Committee </w:t>
      </w:r>
      <w:r>
        <w:rPr>
          <w:rFonts w:ascii="Calibri" w:hAnsi="Calibri" w:cs="Calibri"/>
          <w:color w:val="auto"/>
          <w:sz w:val="22"/>
          <w:szCs w:val="22"/>
        </w:rPr>
        <w:t xml:space="preserve">that will function as the </w:t>
      </w:r>
      <w:r>
        <w:rPr>
          <w:rFonts w:ascii="Calibri" w:hAnsi="Calibri" w:cs="Calibri"/>
          <w:b/>
          <w:bCs/>
          <w:color w:val="auto"/>
          <w:sz w:val="22"/>
          <w:szCs w:val="22"/>
        </w:rPr>
        <w:t xml:space="preserve">Evaluation Reference Group, </w:t>
      </w:r>
      <w:r>
        <w:rPr>
          <w:rFonts w:ascii="Calibri" w:hAnsi="Calibri" w:cs="Calibri"/>
          <w:color w:val="auto"/>
          <w:sz w:val="22"/>
          <w:szCs w:val="22"/>
        </w:rPr>
        <w:t xml:space="preserve">this group will comprise the representatives of the major stakeholders in the joint programme: </w:t>
      </w:r>
    </w:p>
    <w:p w:rsidR="009E1459" w:rsidRDefault="009E1459" w:rsidP="004B66F2">
      <w:pPr>
        <w:pStyle w:val="Default"/>
        <w:numPr>
          <w:ilvl w:val="0"/>
          <w:numId w:val="7"/>
        </w:numPr>
        <w:tabs>
          <w:tab w:val="left" w:pos="720"/>
        </w:tabs>
        <w:spacing w:before="120"/>
        <w:jc w:val="both"/>
        <w:rPr>
          <w:rFonts w:ascii="Calibri" w:hAnsi="Calibri" w:cs="Calibri"/>
          <w:color w:val="auto"/>
          <w:sz w:val="22"/>
          <w:szCs w:val="22"/>
        </w:rPr>
      </w:pPr>
      <w:r>
        <w:rPr>
          <w:rFonts w:ascii="Calibri" w:hAnsi="Calibri" w:cs="Calibri"/>
          <w:color w:val="auto"/>
          <w:sz w:val="22"/>
          <w:szCs w:val="22"/>
        </w:rPr>
        <w:t xml:space="preserve">Review the draft evaluation report &amp; ensure final draft meets the comments on draft report; </w:t>
      </w:r>
    </w:p>
    <w:p w:rsidR="009E1459" w:rsidRDefault="009E1459" w:rsidP="004B66F2">
      <w:pPr>
        <w:pStyle w:val="Default"/>
        <w:numPr>
          <w:ilvl w:val="0"/>
          <w:numId w:val="7"/>
        </w:numPr>
        <w:tabs>
          <w:tab w:val="left" w:pos="720"/>
        </w:tabs>
        <w:jc w:val="both"/>
        <w:rPr>
          <w:rFonts w:ascii="Calibri" w:hAnsi="Calibri" w:cs="Calibri"/>
          <w:color w:val="auto"/>
          <w:sz w:val="22"/>
          <w:szCs w:val="22"/>
        </w:rPr>
      </w:pPr>
      <w:r>
        <w:rPr>
          <w:rFonts w:ascii="Calibri" w:hAnsi="Calibri" w:cs="Calibri"/>
          <w:color w:val="auto"/>
          <w:sz w:val="22"/>
          <w:szCs w:val="22"/>
        </w:rPr>
        <w:t xml:space="preserve">Facilitate the participation of those involved in the evaluation design; </w:t>
      </w:r>
    </w:p>
    <w:p w:rsidR="009E1459" w:rsidRDefault="009E1459" w:rsidP="004B66F2">
      <w:pPr>
        <w:pStyle w:val="Default"/>
        <w:numPr>
          <w:ilvl w:val="0"/>
          <w:numId w:val="7"/>
        </w:numPr>
        <w:tabs>
          <w:tab w:val="left" w:pos="720"/>
        </w:tabs>
        <w:jc w:val="both"/>
        <w:rPr>
          <w:rFonts w:ascii="Calibri" w:hAnsi="Calibri" w:cs="Calibri"/>
          <w:color w:val="auto"/>
          <w:sz w:val="22"/>
          <w:szCs w:val="22"/>
        </w:rPr>
      </w:pPr>
      <w:r>
        <w:rPr>
          <w:rFonts w:ascii="Calibri" w:hAnsi="Calibri" w:cs="Calibri"/>
          <w:color w:val="auto"/>
          <w:sz w:val="22"/>
          <w:szCs w:val="22"/>
        </w:rPr>
        <w:t xml:space="preserve">Identify information needs, define objectives &amp; delimit the scope of the evaluation; </w:t>
      </w:r>
    </w:p>
    <w:p w:rsidR="009E1459" w:rsidRDefault="009E1459" w:rsidP="004B66F2">
      <w:pPr>
        <w:pStyle w:val="Default"/>
        <w:numPr>
          <w:ilvl w:val="0"/>
          <w:numId w:val="7"/>
        </w:numPr>
        <w:tabs>
          <w:tab w:val="left" w:pos="720"/>
        </w:tabs>
        <w:jc w:val="both"/>
        <w:rPr>
          <w:rFonts w:ascii="Calibri" w:hAnsi="Calibri" w:cs="Calibri"/>
          <w:color w:val="auto"/>
          <w:sz w:val="22"/>
          <w:szCs w:val="22"/>
        </w:rPr>
      </w:pPr>
      <w:r>
        <w:rPr>
          <w:rFonts w:ascii="Calibri" w:hAnsi="Calibri" w:cs="Calibri"/>
          <w:color w:val="auto"/>
          <w:sz w:val="22"/>
          <w:szCs w:val="22"/>
        </w:rPr>
        <w:t xml:space="preserve">Provide input and participate in finalizing the evaluation ToR; </w:t>
      </w:r>
    </w:p>
    <w:p w:rsidR="009E1459" w:rsidRDefault="009E1459" w:rsidP="004B66F2">
      <w:pPr>
        <w:pStyle w:val="Default"/>
        <w:numPr>
          <w:ilvl w:val="0"/>
          <w:numId w:val="7"/>
        </w:numPr>
        <w:tabs>
          <w:tab w:val="left" w:pos="720"/>
        </w:tabs>
        <w:jc w:val="both"/>
        <w:rPr>
          <w:rFonts w:ascii="Calibri" w:hAnsi="Calibri" w:cs="Calibri"/>
          <w:color w:val="auto"/>
          <w:sz w:val="22"/>
          <w:szCs w:val="22"/>
        </w:rPr>
      </w:pPr>
      <w:r>
        <w:rPr>
          <w:rFonts w:ascii="Calibri" w:hAnsi="Calibri" w:cs="Calibri"/>
          <w:color w:val="auto"/>
          <w:sz w:val="22"/>
          <w:szCs w:val="22"/>
        </w:rPr>
        <w:t xml:space="preserve">Facilitate the evaluation team’s access to all information and documentation relevant to the intervention, as well as to key actors and informants who should participate in interviews, focus groups or other information-gathering methods; </w:t>
      </w:r>
    </w:p>
    <w:p w:rsidR="009E1459" w:rsidRDefault="009E1459" w:rsidP="004B66F2">
      <w:pPr>
        <w:pStyle w:val="Default"/>
        <w:numPr>
          <w:ilvl w:val="0"/>
          <w:numId w:val="7"/>
        </w:numPr>
        <w:tabs>
          <w:tab w:val="left" w:pos="720"/>
        </w:tabs>
        <w:jc w:val="both"/>
        <w:rPr>
          <w:rFonts w:ascii="Calibri" w:hAnsi="Calibri" w:cs="Calibri"/>
          <w:color w:val="auto"/>
          <w:sz w:val="22"/>
          <w:szCs w:val="22"/>
        </w:rPr>
      </w:pPr>
      <w:r>
        <w:rPr>
          <w:rFonts w:ascii="Calibri" w:hAnsi="Calibri" w:cs="Calibri"/>
          <w:color w:val="auto"/>
          <w:sz w:val="22"/>
          <w:szCs w:val="22"/>
        </w:rPr>
        <w:t xml:space="preserve">Oversee progress and conduct of the evaluation the quality of the process and the products </w:t>
      </w:r>
    </w:p>
    <w:p w:rsidR="009E1459" w:rsidRPr="000B5853" w:rsidRDefault="009E1459" w:rsidP="004B66F2">
      <w:pPr>
        <w:pStyle w:val="Default"/>
        <w:numPr>
          <w:ilvl w:val="0"/>
          <w:numId w:val="7"/>
        </w:numPr>
        <w:tabs>
          <w:tab w:val="left" w:pos="720"/>
        </w:tabs>
        <w:jc w:val="both"/>
        <w:rPr>
          <w:rFonts w:ascii="Calibri" w:hAnsi="Calibri" w:cs="Calibri"/>
        </w:rPr>
      </w:pPr>
      <w:r w:rsidRPr="00ED6702">
        <w:rPr>
          <w:rFonts w:ascii="Calibri" w:hAnsi="Calibri" w:cs="Calibri"/>
          <w:color w:val="auto"/>
          <w:sz w:val="22"/>
          <w:szCs w:val="22"/>
        </w:rPr>
        <w:t>Disseminat</w:t>
      </w:r>
      <w:r>
        <w:rPr>
          <w:rFonts w:ascii="Calibri" w:hAnsi="Calibri" w:cs="Calibri"/>
          <w:color w:val="auto"/>
          <w:sz w:val="22"/>
          <w:szCs w:val="22"/>
        </w:rPr>
        <w:t>e</w:t>
      </w:r>
      <w:r w:rsidRPr="00ED6702">
        <w:rPr>
          <w:rFonts w:ascii="Calibri" w:hAnsi="Calibri" w:cs="Calibri"/>
          <w:color w:val="auto"/>
          <w:sz w:val="22"/>
          <w:szCs w:val="22"/>
        </w:rPr>
        <w:t xml:space="preserve"> the results of the evaluation</w:t>
      </w:r>
      <w:r>
        <w:rPr>
          <w:rFonts w:ascii="Calibri" w:hAnsi="Calibri" w:cs="Calibri"/>
          <w:color w:val="auto"/>
          <w:sz w:val="22"/>
          <w:szCs w:val="22"/>
        </w:rPr>
        <w:t>.</w:t>
      </w:r>
    </w:p>
    <w:p w:rsidR="009E1459" w:rsidRDefault="009E1459" w:rsidP="00ED6702">
      <w:pPr>
        <w:pStyle w:val="Default"/>
        <w:jc w:val="both"/>
        <w:rPr>
          <w:rFonts w:ascii="Calibri" w:hAnsi="Calibri" w:cs="Calibri"/>
          <w:color w:val="auto"/>
          <w:sz w:val="22"/>
          <w:szCs w:val="22"/>
        </w:rPr>
      </w:pPr>
    </w:p>
    <w:p w:rsidR="009E1459" w:rsidRDefault="009E1459" w:rsidP="002C7895">
      <w:pPr>
        <w:pStyle w:val="Default"/>
        <w:tabs>
          <w:tab w:val="left" w:pos="360"/>
        </w:tabs>
        <w:ind w:left="360" w:hanging="360"/>
        <w:jc w:val="both"/>
        <w:rPr>
          <w:rFonts w:ascii="Calibri" w:hAnsi="Calibri" w:cs="Calibri"/>
          <w:color w:val="auto"/>
          <w:sz w:val="22"/>
          <w:szCs w:val="22"/>
        </w:rPr>
      </w:pPr>
      <w:r>
        <w:rPr>
          <w:rFonts w:ascii="Calibri" w:hAnsi="Calibri" w:cs="Calibri"/>
          <w:b/>
          <w:bCs/>
          <w:color w:val="auto"/>
          <w:sz w:val="22"/>
          <w:szCs w:val="22"/>
        </w:rPr>
        <w:t xml:space="preserve">4. </w:t>
      </w:r>
      <w:r>
        <w:rPr>
          <w:rFonts w:ascii="Calibri" w:hAnsi="Calibri" w:cs="Calibri"/>
          <w:b/>
          <w:bCs/>
          <w:color w:val="auto"/>
          <w:sz w:val="22"/>
          <w:szCs w:val="22"/>
        </w:rPr>
        <w:tab/>
        <w:t xml:space="preserve">The MDG-F Secretariat </w:t>
      </w:r>
      <w:r>
        <w:rPr>
          <w:rFonts w:ascii="Calibri" w:hAnsi="Calibri" w:cs="Calibri"/>
          <w:color w:val="auto"/>
          <w:sz w:val="22"/>
          <w:szCs w:val="22"/>
        </w:rPr>
        <w:t xml:space="preserve">that will function as a </w:t>
      </w:r>
      <w:r>
        <w:rPr>
          <w:rFonts w:ascii="Calibri" w:hAnsi="Calibri" w:cs="Calibri"/>
          <w:b/>
          <w:bCs/>
          <w:color w:val="auto"/>
          <w:sz w:val="22"/>
          <w:szCs w:val="22"/>
        </w:rPr>
        <w:t xml:space="preserve">Quality Assurance Member </w:t>
      </w:r>
      <w:r>
        <w:rPr>
          <w:rFonts w:ascii="Calibri" w:hAnsi="Calibri" w:cs="Calibri"/>
          <w:color w:val="auto"/>
          <w:sz w:val="22"/>
          <w:szCs w:val="22"/>
        </w:rPr>
        <w:t xml:space="preserve">of the evaluation in cooperation with the commissioner of the evaluation. </w:t>
      </w:r>
    </w:p>
    <w:p w:rsidR="009E1459" w:rsidRDefault="009E1459" w:rsidP="004B66F2">
      <w:pPr>
        <w:pStyle w:val="Default"/>
        <w:numPr>
          <w:ilvl w:val="0"/>
          <w:numId w:val="7"/>
        </w:numPr>
        <w:tabs>
          <w:tab w:val="left" w:pos="720"/>
        </w:tabs>
        <w:spacing w:before="120"/>
        <w:jc w:val="both"/>
        <w:rPr>
          <w:rFonts w:ascii="Calibri" w:hAnsi="Calibri" w:cs="Calibri"/>
          <w:color w:val="auto"/>
          <w:sz w:val="22"/>
          <w:szCs w:val="22"/>
        </w:rPr>
      </w:pPr>
      <w:r>
        <w:rPr>
          <w:rFonts w:ascii="Calibri" w:hAnsi="Calibri" w:cs="Calibri"/>
          <w:color w:val="auto"/>
          <w:sz w:val="22"/>
          <w:szCs w:val="22"/>
        </w:rPr>
        <w:t xml:space="preserve">Review and provide advice on the quality of the evaluation process as well as on the evaluation products (comments and suggestions on the adapted TOR, draft reports, final report of the evaluation) and options for improvement. </w:t>
      </w:r>
    </w:p>
    <w:p w:rsidR="009E1459" w:rsidRDefault="009E1459" w:rsidP="00ED6702">
      <w:pPr>
        <w:pStyle w:val="Default"/>
        <w:tabs>
          <w:tab w:val="left" w:pos="1080"/>
        </w:tabs>
        <w:ind w:left="1080" w:hanging="360"/>
        <w:jc w:val="both"/>
        <w:rPr>
          <w:rFonts w:ascii="Calibri" w:hAnsi="Calibri" w:cs="Calibri"/>
          <w:color w:val="auto"/>
          <w:sz w:val="22"/>
          <w:szCs w:val="22"/>
        </w:rPr>
      </w:pPr>
    </w:p>
    <w:p w:rsidR="009E1459" w:rsidRDefault="009E1459" w:rsidP="001068C5">
      <w:pPr>
        <w:pStyle w:val="Default"/>
        <w:tabs>
          <w:tab w:val="left" w:pos="360"/>
        </w:tabs>
        <w:ind w:left="360" w:hanging="360"/>
        <w:jc w:val="both"/>
        <w:rPr>
          <w:rFonts w:ascii="Calibri" w:hAnsi="Calibri" w:cs="Calibri"/>
          <w:color w:val="auto"/>
          <w:sz w:val="22"/>
          <w:szCs w:val="22"/>
        </w:rPr>
      </w:pPr>
      <w:r>
        <w:rPr>
          <w:rFonts w:ascii="Calibri" w:hAnsi="Calibri" w:cs="Calibri"/>
          <w:b/>
          <w:bCs/>
          <w:color w:val="auto"/>
          <w:sz w:val="22"/>
          <w:szCs w:val="22"/>
        </w:rPr>
        <w:t xml:space="preserve">5.  </w:t>
      </w:r>
      <w:r>
        <w:rPr>
          <w:rFonts w:ascii="Calibri" w:hAnsi="Calibri" w:cs="Calibri"/>
          <w:b/>
          <w:bCs/>
          <w:color w:val="auto"/>
          <w:sz w:val="22"/>
          <w:szCs w:val="22"/>
        </w:rPr>
        <w:tab/>
        <w:t xml:space="preserve">The Evaluation Team </w:t>
      </w:r>
      <w:r>
        <w:rPr>
          <w:rFonts w:ascii="Calibri" w:hAnsi="Calibri" w:cs="Calibri"/>
          <w:color w:val="auto"/>
          <w:sz w:val="22"/>
          <w:szCs w:val="22"/>
        </w:rPr>
        <w:t xml:space="preserve">will conduct the evaluation study by: </w:t>
      </w:r>
    </w:p>
    <w:p w:rsidR="009E1459" w:rsidRDefault="009E1459" w:rsidP="004B66F2">
      <w:pPr>
        <w:pStyle w:val="Default"/>
        <w:numPr>
          <w:ilvl w:val="0"/>
          <w:numId w:val="7"/>
        </w:numPr>
        <w:tabs>
          <w:tab w:val="left" w:pos="720"/>
        </w:tabs>
        <w:spacing w:before="120"/>
        <w:jc w:val="both"/>
        <w:rPr>
          <w:rFonts w:ascii="Calibri" w:hAnsi="Calibri" w:cs="Calibri"/>
          <w:color w:val="auto"/>
          <w:sz w:val="22"/>
          <w:szCs w:val="22"/>
        </w:rPr>
      </w:pPr>
      <w:r>
        <w:rPr>
          <w:rFonts w:ascii="Calibri" w:hAnsi="Calibri" w:cs="Calibri"/>
          <w:color w:val="auto"/>
          <w:sz w:val="22"/>
          <w:szCs w:val="22"/>
        </w:rPr>
        <w:t>Fulfilling the contractual arrangements in line with the ToR, UNEG/OECD norms and standards and ethical guidelines; this includes developing an evaluation matrix as part of the inception report, drafting reports, and briefing the commissioner and stakeholders on the progress and key findings and recommendations, as needed.</w:t>
      </w:r>
    </w:p>
    <w:p w:rsidR="009E1459" w:rsidRDefault="009E1459" w:rsidP="00736A7C">
      <w:pPr>
        <w:pStyle w:val="Default"/>
        <w:tabs>
          <w:tab w:val="left" w:pos="1080"/>
        </w:tabs>
        <w:jc w:val="both"/>
        <w:rPr>
          <w:rFonts w:ascii="Calibri" w:hAnsi="Calibri" w:cs="Calibri"/>
          <w:color w:val="auto"/>
          <w:sz w:val="22"/>
          <w:szCs w:val="22"/>
        </w:rPr>
        <w:sectPr w:rsidR="009E1459" w:rsidSect="007951AE">
          <w:headerReference w:type="default" r:id="rId7"/>
          <w:footerReference w:type="default" r:id="rId8"/>
          <w:pgSz w:w="11907" w:h="16839" w:code="9"/>
          <w:pgMar w:top="1440" w:right="1440" w:bottom="1440" w:left="1440" w:header="720" w:footer="720" w:gutter="0"/>
          <w:cols w:space="720"/>
          <w:docGrid w:linePitch="360"/>
        </w:sectPr>
      </w:pPr>
    </w:p>
    <w:p w:rsidR="009E1459" w:rsidRPr="00736A7C" w:rsidRDefault="009E1459" w:rsidP="00FC1F0E">
      <w:pPr>
        <w:pStyle w:val="Default"/>
        <w:tabs>
          <w:tab w:val="left" w:pos="360"/>
        </w:tabs>
        <w:ind w:left="360" w:hanging="360"/>
        <w:rPr>
          <w:rFonts w:ascii="Calibri" w:hAnsi="Calibri" w:cs="Calibri"/>
          <w:b/>
          <w:bCs/>
          <w:color w:val="004DFA"/>
        </w:rPr>
      </w:pPr>
      <w:r>
        <w:rPr>
          <w:rFonts w:ascii="Calibri" w:hAnsi="Calibri" w:cs="Calibri"/>
          <w:b/>
          <w:bCs/>
          <w:color w:val="004DFA"/>
        </w:rPr>
        <w:t>9</w:t>
      </w:r>
      <w:r w:rsidRPr="00736A7C">
        <w:rPr>
          <w:rFonts w:ascii="Calibri" w:hAnsi="Calibri" w:cs="Calibri"/>
          <w:b/>
          <w:bCs/>
          <w:color w:val="004DFA"/>
        </w:rPr>
        <w:t xml:space="preserve">. </w:t>
      </w:r>
      <w:r w:rsidRPr="00736A7C">
        <w:rPr>
          <w:rFonts w:ascii="Calibri" w:hAnsi="Calibri" w:cs="Calibri"/>
          <w:b/>
          <w:bCs/>
          <w:color w:val="004DFA"/>
        </w:rPr>
        <w:tab/>
        <w:t>Evaluation Process: Timeline</w:t>
      </w:r>
      <w:r w:rsidR="0005103E">
        <w:rPr>
          <w:rFonts w:ascii="Calibri" w:hAnsi="Calibri" w:cs="Calibri"/>
          <w:b/>
          <w:bCs/>
          <w:color w:val="004DFA"/>
        </w:rPr>
        <w:t xml:space="preserve"> (Revised)</w:t>
      </w:r>
    </w:p>
    <w:p w:rsidR="0005103E" w:rsidRDefault="0005103E" w:rsidP="0005103E">
      <w:pPr>
        <w:pStyle w:val="Default"/>
        <w:jc w:val="right"/>
        <w:rPr>
          <w:rFonts w:ascii="Cambria" w:hAnsi="Cambria" w:cs="Cambria"/>
          <w:b/>
          <w:bCs/>
          <w:color w:val="004DF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200"/>
        <w:gridCol w:w="1890"/>
        <w:gridCol w:w="2520"/>
        <w:gridCol w:w="2070"/>
      </w:tblGrid>
      <w:tr w:rsidR="0005103E" w:rsidRPr="00493318" w:rsidTr="00B52C5F">
        <w:tc>
          <w:tcPr>
            <w:tcW w:w="1800" w:type="dxa"/>
            <w:shd w:val="clear" w:color="auto" w:fill="D9D9D9"/>
          </w:tcPr>
          <w:p w:rsidR="0005103E" w:rsidRPr="00493318" w:rsidRDefault="0005103E" w:rsidP="00B52C5F">
            <w:pPr>
              <w:pStyle w:val="Default"/>
              <w:tabs>
                <w:tab w:val="left" w:pos="1080"/>
              </w:tabs>
              <w:jc w:val="center"/>
              <w:rPr>
                <w:rFonts w:ascii="Calibri" w:hAnsi="Calibri" w:cs="Calibri"/>
                <w:sz w:val="20"/>
                <w:szCs w:val="20"/>
              </w:rPr>
            </w:pPr>
            <w:r w:rsidRPr="00493318">
              <w:rPr>
                <w:rFonts w:ascii="Calibri" w:hAnsi="Calibri" w:cs="Calibri"/>
                <w:sz w:val="20"/>
                <w:szCs w:val="20"/>
              </w:rPr>
              <w:t>Evaluation Phase</w:t>
            </w:r>
          </w:p>
          <w:p w:rsidR="0005103E" w:rsidRPr="00493318" w:rsidRDefault="0005103E" w:rsidP="00B52C5F">
            <w:pPr>
              <w:pStyle w:val="Default"/>
              <w:tabs>
                <w:tab w:val="left" w:pos="1080"/>
              </w:tabs>
              <w:jc w:val="center"/>
              <w:rPr>
                <w:rFonts w:ascii="Cambria" w:hAnsi="Cambria" w:cs="Cambria"/>
                <w:b/>
                <w:bCs/>
                <w:color w:val="004DFA"/>
                <w:sz w:val="22"/>
                <w:szCs w:val="22"/>
              </w:rPr>
            </w:pPr>
          </w:p>
        </w:tc>
        <w:tc>
          <w:tcPr>
            <w:tcW w:w="7200" w:type="dxa"/>
            <w:shd w:val="clear" w:color="auto" w:fill="D9D9D9"/>
          </w:tcPr>
          <w:p w:rsidR="0005103E" w:rsidRPr="00493318" w:rsidRDefault="0005103E" w:rsidP="00B52C5F">
            <w:pPr>
              <w:pStyle w:val="Default"/>
              <w:tabs>
                <w:tab w:val="left" w:pos="1080"/>
              </w:tabs>
              <w:jc w:val="center"/>
              <w:rPr>
                <w:rFonts w:ascii="Cambria" w:hAnsi="Cambria" w:cs="Cambria"/>
                <w:b/>
                <w:bCs/>
                <w:color w:val="004DFA"/>
                <w:sz w:val="22"/>
                <w:szCs w:val="22"/>
              </w:rPr>
            </w:pPr>
            <w:r w:rsidRPr="00493318">
              <w:rPr>
                <w:rFonts w:ascii="Calibri" w:hAnsi="Calibri" w:cs="Calibri"/>
                <w:sz w:val="20"/>
                <w:szCs w:val="20"/>
              </w:rPr>
              <w:t>Activities</w:t>
            </w:r>
          </w:p>
        </w:tc>
        <w:tc>
          <w:tcPr>
            <w:tcW w:w="1890" w:type="dxa"/>
            <w:shd w:val="clear" w:color="auto" w:fill="D9D9D9"/>
          </w:tcPr>
          <w:p w:rsidR="0005103E" w:rsidRPr="00493318" w:rsidRDefault="0005103E" w:rsidP="00B52C5F">
            <w:pPr>
              <w:pStyle w:val="Default"/>
              <w:tabs>
                <w:tab w:val="left" w:pos="1080"/>
              </w:tabs>
              <w:jc w:val="center"/>
              <w:rPr>
                <w:rFonts w:ascii="Cambria" w:hAnsi="Cambria" w:cs="Cambria"/>
                <w:b/>
                <w:bCs/>
                <w:color w:val="004DFA"/>
                <w:sz w:val="22"/>
                <w:szCs w:val="22"/>
              </w:rPr>
            </w:pPr>
            <w:r w:rsidRPr="00493318">
              <w:rPr>
                <w:rFonts w:ascii="Calibri" w:hAnsi="Calibri" w:cs="Calibri"/>
                <w:sz w:val="20"/>
                <w:szCs w:val="20"/>
              </w:rPr>
              <w:t>Who</w:t>
            </w:r>
          </w:p>
        </w:tc>
        <w:tc>
          <w:tcPr>
            <w:tcW w:w="2520" w:type="dxa"/>
            <w:shd w:val="clear" w:color="auto" w:fill="D9D9D9"/>
          </w:tcPr>
          <w:p w:rsidR="0005103E" w:rsidRPr="00493318" w:rsidRDefault="0005103E" w:rsidP="0005103E">
            <w:pPr>
              <w:pStyle w:val="Default"/>
              <w:tabs>
                <w:tab w:val="left" w:pos="1080"/>
              </w:tabs>
              <w:jc w:val="center"/>
              <w:rPr>
                <w:rFonts w:ascii="Calibri" w:hAnsi="Calibri" w:cs="Calibri"/>
                <w:sz w:val="20"/>
                <w:szCs w:val="20"/>
              </w:rPr>
            </w:pPr>
            <w:r>
              <w:rPr>
                <w:rFonts w:ascii="Calibri" w:hAnsi="Calibri" w:cs="Calibri"/>
                <w:sz w:val="20"/>
                <w:szCs w:val="20"/>
              </w:rPr>
              <w:t>When (Initially Planned)</w:t>
            </w:r>
          </w:p>
        </w:tc>
        <w:tc>
          <w:tcPr>
            <w:tcW w:w="2070" w:type="dxa"/>
            <w:shd w:val="clear" w:color="auto" w:fill="D9D9D9"/>
          </w:tcPr>
          <w:p w:rsidR="0005103E" w:rsidRPr="00493318" w:rsidRDefault="0005103E" w:rsidP="001A49E4">
            <w:pPr>
              <w:pStyle w:val="Default"/>
              <w:tabs>
                <w:tab w:val="left" w:pos="1080"/>
              </w:tabs>
              <w:jc w:val="center"/>
              <w:rPr>
                <w:rFonts w:ascii="Cambria" w:hAnsi="Cambria" w:cs="Cambria"/>
                <w:b/>
                <w:bCs/>
                <w:color w:val="004DFA"/>
                <w:sz w:val="22"/>
                <w:szCs w:val="22"/>
              </w:rPr>
            </w:pPr>
            <w:r w:rsidRPr="00493318">
              <w:rPr>
                <w:rFonts w:ascii="Calibri" w:hAnsi="Calibri" w:cs="Calibri"/>
                <w:sz w:val="20"/>
                <w:szCs w:val="20"/>
              </w:rPr>
              <w:t>When</w:t>
            </w:r>
            <w:r>
              <w:rPr>
                <w:rFonts w:ascii="Calibri" w:hAnsi="Calibri" w:cs="Calibri"/>
                <w:sz w:val="20"/>
                <w:szCs w:val="20"/>
              </w:rPr>
              <w:t xml:space="preserve"> (Revised</w:t>
            </w:r>
            <w:r w:rsidR="001A49E4">
              <w:rPr>
                <w:rFonts w:ascii="Calibri" w:hAnsi="Calibri" w:cs="Calibri"/>
                <w:sz w:val="20"/>
                <w:szCs w:val="20"/>
              </w:rPr>
              <w:t xml:space="preserve"> on 15 May 2012</w:t>
            </w:r>
            <w:r>
              <w:rPr>
                <w:rFonts w:ascii="Calibri" w:hAnsi="Calibri" w:cs="Calibri"/>
                <w:sz w:val="20"/>
                <w:szCs w:val="20"/>
              </w:rPr>
              <w:t>)</w:t>
            </w:r>
          </w:p>
        </w:tc>
      </w:tr>
      <w:tr w:rsidR="0005103E" w:rsidRPr="00493318" w:rsidTr="00B52C5F">
        <w:tc>
          <w:tcPr>
            <w:tcW w:w="1800" w:type="dxa"/>
            <w:shd w:val="clear" w:color="auto" w:fill="FFCCCC"/>
          </w:tcPr>
          <w:p w:rsidR="0005103E" w:rsidRPr="00493318" w:rsidRDefault="0005103E" w:rsidP="00B52C5F">
            <w:pPr>
              <w:pStyle w:val="Default"/>
              <w:tabs>
                <w:tab w:val="left" w:pos="1080"/>
              </w:tabs>
              <w:rPr>
                <w:rFonts w:ascii="Calibri" w:hAnsi="Calibri" w:cs="Calibri"/>
                <w:sz w:val="20"/>
                <w:szCs w:val="20"/>
              </w:rPr>
            </w:pPr>
            <w:r w:rsidRPr="00493318">
              <w:rPr>
                <w:rFonts w:ascii="Calibri" w:hAnsi="Calibri" w:cs="Calibri"/>
                <w:sz w:val="20"/>
                <w:szCs w:val="20"/>
              </w:rPr>
              <w:t>Design</w:t>
            </w:r>
          </w:p>
          <w:p w:rsidR="0005103E" w:rsidRPr="00493318" w:rsidRDefault="0005103E" w:rsidP="00B52C5F">
            <w:pPr>
              <w:pStyle w:val="Default"/>
              <w:tabs>
                <w:tab w:val="left" w:pos="1080"/>
              </w:tabs>
              <w:rPr>
                <w:rFonts w:ascii="Cambria" w:hAnsi="Cambria" w:cs="Cambria"/>
                <w:b/>
                <w:bCs/>
                <w:color w:val="004DFA"/>
                <w:sz w:val="22"/>
                <w:szCs w:val="22"/>
              </w:rPr>
            </w:pPr>
          </w:p>
        </w:tc>
        <w:tc>
          <w:tcPr>
            <w:tcW w:w="7200" w:type="dxa"/>
          </w:tcPr>
          <w:p w:rsidR="0005103E" w:rsidRPr="00493318" w:rsidRDefault="0005103E" w:rsidP="00B52C5F">
            <w:pPr>
              <w:pStyle w:val="Default"/>
              <w:tabs>
                <w:tab w:val="left" w:pos="1080"/>
              </w:tabs>
              <w:rPr>
                <w:rFonts w:ascii="Cambria" w:hAnsi="Cambria" w:cs="Cambria"/>
                <w:b/>
                <w:bCs/>
                <w:color w:val="004DFA"/>
                <w:sz w:val="22"/>
                <w:szCs w:val="22"/>
              </w:rPr>
            </w:pPr>
            <w:r w:rsidRPr="00493318">
              <w:rPr>
                <w:rFonts w:ascii="Calibri" w:hAnsi="Calibri" w:cs="Calibri"/>
                <w:sz w:val="20"/>
                <w:szCs w:val="20"/>
              </w:rPr>
              <w:t>Establish the evaluation reference group</w:t>
            </w:r>
          </w:p>
        </w:tc>
        <w:tc>
          <w:tcPr>
            <w:tcW w:w="1890" w:type="dxa"/>
          </w:tcPr>
          <w:p w:rsidR="0005103E" w:rsidRPr="00493318" w:rsidRDefault="0005103E" w:rsidP="00B52C5F">
            <w:pPr>
              <w:pStyle w:val="Default"/>
              <w:tabs>
                <w:tab w:val="left" w:pos="1080"/>
              </w:tabs>
              <w:rPr>
                <w:rFonts w:ascii="Cambria" w:hAnsi="Cambria" w:cs="Cambria"/>
                <w:b/>
                <w:bCs/>
                <w:color w:val="004DFA"/>
                <w:sz w:val="22"/>
                <w:szCs w:val="22"/>
              </w:rPr>
            </w:pPr>
            <w:r w:rsidRPr="00493318">
              <w:rPr>
                <w:rFonts w:ascii="Calibri" w:hAnsi="Calibri" w:cs="Calibri"/>
                <w:sz w:val="20"/>
                <w:szCs w:val="20"/>
              </w:rPr>
              <w:t>CE*</w:t>
            </w:r>
          </w:p>
        </w:tc>
        <w:tc>
          <w:tcPr>
            <w:tcW w:w="2520" w:type="dxa"/>
            <w:shd w:val="clear" w:color="auto" w:fill="FFFFFF" w:themeFill="background1"/>
          </w:tcPr>
          <w:p w:rsidR="0005103E" w:rsidRPr="00493318" w:rsidRDefault="0005103E" w:rsidP="00B52C5F">
            <w:pPr>
              <w:pStyle w:val="Default"/>
              <w:tabs>
                <w:tab w:val="left" w:pos="1080"/>
              </w:tabs>
              <w:rPr>
                <w:rFonts w:ascii="Cambria" w:hAnsi="Cambria" w:cs="Cambria"/>
                <w:b/>
                <w:bCs/>
                <w:color w:val="auto"/>
                <w:sz w:val="16"/>
                <w:szCs w:val="16"/>
              </w:rPr>
            </w:pPr>
            <w:r w:rsidRPr="00493318">
              <w:rPr>
                <w:rFonts w:ascii="Calibri" w:hAnsi="Calibri" w:cs="Calibri"/>
                <w:color w:val="auto"/>
                <w:sz w:val="20"/>
                <w:szCs w:val="20"/>
              </w:rPr>
              <w:t>(By 5 Feb 2012)</w:t>
            </w:r>
          </w:p>
        </w:tc>
        <w:tc>
          <w:tcPr>
            <w:tcW w:w="2070" w:type="dxa"/>
            <w:shd w:val="clear" w:color="auto" w:fill="00FF00"/>
          </w:tcPr>
          <w:p w:rsidR="0005103E" w:rsidRPr="00493318" w:rsidRDefault="0005103E" w:rsidP="00B52C5F">
            <w:pPr>
              <w:pStyle w:val="Default"/>
              <w:tabs>
                <w:tab w:val="left" w:pos="1080"/>
              </w:tabs>
              <w:rPr>
                <w:rFonts w:ascii="Cambria" w:hAnsi="Cambria" w:cs="Cambria"/>
                <w:b/>
                <w:bCs/>
                <w:color w:val="auto"/>
                <w:sz w:val="16"/>
                <w:szCs w:val="16"/>
              </w:rPr>
            </w:pPr>
            <w:r w:rsidRPr="00930317">
              <w:rPr>
                <w:rFonts w:ascii="Calibri" w:hAnsi="Calibri" w:cs="Calibri"/>
                <w:color w:val="auto"/>
                <w:sz w:val="20"/>
                <w:szCs w:val="20"/>
                <w:highlight w:val="green"/>
              </w:rPr>
              <w:t>(On 2 Feb 2012)</w:t>
            </w:r>
          </w:p>
        </w:tc>
      </w:tr>
      <w:tr w:rsidR="0005103E" w:rsidRPr="00493318" w:rsidTr="00B52C5F">
        <w:tc>
          <w:tcPr>
            <w:tcW w:w="1800" w:type="dxa"/>
            <w:shd w:val="clear" w:color="auto" w:fill="FFCCCC"/>
          </w:tcPr>
          <w:p w:rsidR="0005103E" w:rsidRPr="00493318" w:rsidRDefault="0005103E" w:rsidP="00B52C5F">
            <w:pPr>
              <w:pStyle w:val="Default"/>
              <w:tabs>
                <w:tab w:val="left" w:pos="1080"/>
              </w:tabs>
              <w:rPr>
                <w:rFonts w:ascii="Calibri" w:hAnsi="Calibri" w:cs="Calibri"/>
                <w:sz w:val="20"/>
                <w:szCs w:val="20"/>
              </w:rPr>
            </w:pPr>
            <w:r w:rsidRPr="00493318">
              <w:rPr>
                <w:rFonts w:ascii="Calibri" w:hAnsi="Calibri" w:cs="Calibri"/>
                <w:sz w:val="20"/>
                <w:szCs w:val="20"/>
              </w:rPr>
              <w:t>Design</w:t>
            </w:r>
          </w:p>
          <w:p w:rsidR="0005103E" w:rsidRPr="00493318" w:rsidRDefault="0005103E" w:rsidP="00B52C5F">
            <w:pPr>
              <w:pStyle w:val="Default"/>
              <w:tabs>
                <w:tab w:val="left" w:pos="1080"/>
              </w:tabs>
              <w:rPr>
                <w:rFonts w:ascii="Cambria" w:hAnsi="Cambria" w:cs="Cambria"/>
                <w:b/>
                <w:bCs/>
                <w:color w:val="004DFA"/>
                <w:sz w:val="22"/>
                <w:szCs w:val="22"/>
              </w:rPr>
            </w:pPr>
          </w:p>
        </w:tc>
        <w:tc>
          <w:tcPr>
            <w:tcW w:w="7200" w:type="dxa"/>
          </w:tcPr>
          <w:p w:rsidR="0005103E" w:rsidRPr="00493318" w:rsidRDefault="0005103E" w:rsidP="00B52C5F">
            <w:pPr>
              <w:pStyle w:val="Default"/>
              <w:tabs>
                <w:tab w:val="left" w:pos="1080"/>
              </w:tabs>
              <w:rPr>
                <w:rFonts w:ascii="Cambria" w:hAnsi="Cambria" w:cs="Cambria"/>
                <w:b/>
                <w:bCs/>
                <w:color w:val="004DFA"/>
                <w:sz w:val="22"/>
                <w:szCs w:val="22"/>
              </w:rPr>
            </w:pPr>
            <w:r w:rsidRPr="00493318">
              <w:rPr>
                <w:rFonts w:ascii="Calibri" w:hAnsi="Calibri" w:cs="Calibri"/>
                <w:sz w:val="20"/>
                <w:szCs w:val="20"/>
              </w:rPr>
              <w:t>General final evaluation TOR adapted</w:t>
            </w:r>
          </w:p>
        </w:tc>
        <w:tc>
          <w:tcPr>
            <w:tcW w:w="1890" w:type="dxa"/>
          </w:tcPr>
          <w:p w:rsidR="0005103E" w:rsidRPr="00493318" w:rsidRDefault="0005103E" w:rsidP="00B52C5F">
            <w:pPr>
              <w:pStyle w:val="Default"/>
              <w:tabs>
                <w:tab w:val="left" w:pos="1080"/>
              </w:tabs>
              <w:rPr>
                <w:rFonts w:ascii="Cambria" w:hAnsi="Cambria" w:cs="Cambria"/>
                <w:b/>
                <w:bCs/>
                <w:color w:val="004DFA"/>
                <w:sz w:val="22"/>
                <w:szCs w:val="22"/>
              </w:rPr>
            </w:pPr>
            <w:r w:rsidRPr="00493318">
              <w:rPr>
                <w:rFonts w:ascii="Calibri" w:hAnsi="Calibri" w:cs="Calibri"/>
                <w:sz w:val="20"/>
                <w:szCs w:val="20"/>
              </w:rPr>
              <w:t>ERG**</w:t>
            </w:r>
          </w:p>
        </w:tc>
        <w:tc>
          <w:tcPr>
            <w:tcW w:w="2520" w:type="dxa"/>
            <w:shd w:val="clear" w:color="auto" w:fill="FFFFFF" w:themeFill="background1"/>
          </w:tcPr>
          <w:p w:rsidR="0005103E" w:rsidRPr="00493318" w:rsidRDefault="0005103E" w:rsidP="00B52C5F">
            <w:pPr>
              <w:pStyle w:val="Default"/>
              <w:tabs>
                <w:tab w:val="left" w:pos="1080"/>
              </w:tabs>
              <w:rPr>
                <w:rFonts w:ascii="Calibri" w:hAnsi="Calibri" w:cs="Calibri"/>
                <w:bCs/>
                <w:color w:val="auto"/>
                <w:sz w:val="20"/>
                <w:szCs w:val="20"/>
              </w:rPr>
            </w:pPr>
            <w:r w:rsidRPr="00493318">
              <w:rPr>
                <w:rFonts w:ascii="Calibri" w:hAnsi="Calibri" w:cs="Calibri"/>
                <w:bCs/>
                <w:color w:val="auto"/>
                <w:sz w:val="20"/>
                <w:szCs w:val="20"/>
              </w:rPr>
              <w:t>(By 10 Feb 2012)</w:t>
            </w:r>
          </w:p>
        </w:tc>
        <w:tc>
          <w:tcPr>
            <w:tcW w:w="2070" w:type="dxa"/>
            <w:shd w:val="clear" w:color="auto" w:fill="00FF00"/>
          </w:tcPr>
          <w:p w:rsidR="0005103E" w:rsidRPr="00493318" w:rsidRDefault="0005103E" w:rsidP="00B52C5F">
            <w:pPr>
              <w:pStyle w:val="Default"/>
              <w:tabs>
                <w:tab w:val="left" w:pos="1080"/>
              </w:tabs>
              <w:rPr>
                <w:rFonts w:ascii="Calibri" w:hAnsi="Calibri" w:cs="Calibri"/>
                <w:bCs/>
                <w:color w:val="auto"/>
                <w:sz w:val="20"/>
                <w:szCs w:val="20"/>
              </w:rPr>
            </w:pPr>
            <w:r w:rsidRPr="00930317">
              <w:rPr>
                <w:rFonts w:ascii="Calibri" w:hAnsi="Calibri" w:cs="Calibri"/>
                <w:bCs/>
                <w:color w:val="auto"/>
                <w:sz w:val="20"/>
                <w:szCs w:val="20"/>
                <w:highlight w:val="green"/>
              </w:rPr>
              <w:t>(On 2 Feb 2012)</w:t>
            </w:r>
          </w:p>
        </w:tc>
      </w:tr>
      <w:tr w:rsidR="0005103E" w:rsidRPr="00493318" w:rsidTr="00B52C5F">
        <w:tc>
          <w:tcPr>
            <w:tcW w:w="1800" w:type="dxa"/>
            <w:shd w:val="clear" w:color="auto" w:fill="FFCCCC"/>
          </w:tcPr>
          <w:p w:rsidR="0005103E" w:rsidRPr="00493318" w:rsidRDefault="0005103E" w:rsidP="00B52C5F">
            <w:pPr>
              <w:pStyle w:val="Default"/>
              <w:tabs>
                <w:tab w:val="left" w:pos="1080"/>
              </w:tabs>
              <w:rPr>
                <w:rFonts w:ascii="Calibri" w:hAnsi="Calibri" w:cs="Calibri"/>
                <w:sz w:val="20"/>
                <w:szCs w:val="20"/>
              </w:rPr>
            </w:pPr>
            <w:r w:rsidRPr="00493318">
              <w:rPr>
                <w:rFonts w:ascii="Calibri" w:hAnsi="Calibri" w:cs="Calibri"/>
                <w:sz w:val="20"/>
                <w:szCs w:val="20"/>
              </w:rPr>
              <w:t>Implementation</w:t>
            </w:r>
          </w:p>
          <w:p w:rsidR="0005103E" w:rsidRPr="00493318" w:rsidRDefault="0005103E" w:rsidP="00B52C5F">
            <w:pPr>
              <w:pStyle w:val="Default"/>
              <w:tabs>
                <w:tab w:val="left" w:pos="1080"/>
              </w:tabs>
              <w:rPr>
                <w:rFonts w:ascii="Cambria" w:hAnsi="Cambria" w:cs="Cambria"/>
                <w:b/>
                <w:bCs/>
                <w:color w:val="004DFA"/>
                <w:sz w:val="22"/>
                <w:szCs w:val="22"/>
              </w:rPr>
            </w:pPr>
          </w:p>
        </w:tc>
        <w:tc>
          <w:tcPr>
            <w:tcW w:w="7200" w:type="dxa"/>
          </w:tcPr>
          <w:p w:rsidR="0005103E" w:rsidRPr="00493318" w:rsidRDefault="0005103E" w:rsidP="00B52C5F">
            <w:pPr>
              <w:pStyle w:val="Default"/>
              <w:tabs>
                <w:tab w:val="left" w:pos="1080"/>
              </w:tabs>
              <w:rPr>
                <w:rFonts w:ascii="Cambria" w:hAnsi="Cambria" w:cs="Cambria"/>
                <w:b/>
                <w:bCs/>
                <w:color w:val="004DFA"/>
                <w:sz w:val="22"/>
                <w:szCs w:val="22"/>
              </w:rPr>
            </w:pPr>
            <w:r w:rsidRPr="00493318">
              <w:rPr>
                <w:rFonts w:ascii="Calibri" w:hAnsi="Calibri" w:cs="Calibri"/>
                <w:sz w:val="20"/>
                <w:szCs w:val="20"/>
              </w:rPr>
              <w:t>Procurement and hiring the evaluation team</w:t>
            </w:r>
          </w:p>
        </w:tc>
        <w:tc>
          <w:tcPr>
            <w:tcW w:w="1890" w:type="dxa"/>
          </w:tcPr>
          <w:p w:rsidR="0005103E" w:rsidRPr="00493318" w:rsidRDefault="0005103E" w:rsidP="00B52C5F">
            <w:pPr>
              <w:pStyle w:val="Default"/>
              <w:tabs>
                <w:tab w:val="left" w:pos="1080"/>
              </w:tabs>
              <w:rPr>
                <w:rFonts w:ascii="Cambria" w:hAnsi="Cambria" w:cs="Cambria"/>
                <w:b/>
                <w:bCs/>
                <w:color w:val="004DFA"/>
                <w:sz w:val="22"/>
                <w:szCs w:val="22"/>
              </w:rPr>
            </w:pPr>
            <w:r w:rsidRPr="00493318">
              <w:rPr>
                <w:rFonts w:ascii="Calibri" w:hAnsi="Calibri" w:cs="Calibri"/>
                <w:sz w:val="20"/>
                <w:szCs w:val="20"/>
              </w:rPr>
              <w:t>EM***</w:t>
            </w:r>
          </w:p>
        </w:tc>
        <w:tc>
          <w:tcPr>
            <w:tcW w:w="2520" w:type="dxa"/>
            <w:shd w:val="clear" w:color="auto" w:fill="FFFFFF" w:themeFill="background1"/>
          </w:tcPr>
          <w:p w:rsidR="0005103E" w:rsidRPr="00493318" w:rsidRDefault="0005103E" w:rsidP="00B52C5F">
            <w:pPr>
              <w:pStyle w:val="Default"/>
              <w:tabs>
                <w:tab w:val="left" w:pos="1080"/>
              </w:tabs>
              <w:rPr>
                <w:rFonts w:ascii="Calibri" w:hAnsi="Calibri" w:cs="Calibri"/>
                <w:bCs/>
                <w:color w:val="auto"/>
                <w:sz w:val="20"/>
                <w:szCs w:val="20"/>
              </w:rPr>
            </w:pPr>
            <w:r w:rsidRPr="00493318">
              <w:rPr>
                <w:rFonts w:ascii="Calibri" w:hAnsi="Calibri" w:cs="Calibri"/>
                <w:bCs/>
                <w:color w:val="auto"/>
                <w:sz w:val="20"/>
                <w:szCs w:val="20"/>
              </w:rPr>
              <w:t>(11 Feb-10 Mar 2012)</w:t>
            </w:r>
          </w:p>
        </w:tc>
        <w:tc>
          <w:tcPr>
            <w:tcW w:w="2070" w:type="dxa"/>
            <w:shd w:val="clear" w:color="auto" w:fill="FF5050"/>
          </w:tcPr>
          <w:p w:rsidR="0005103E" w:rsidRPr="00493318" w:rsidRDefault="0005103E" w:rsidP="008D0E2E">
            <w:pPr>
              <w:pStyle w:val="Default"/>
              <w:tabs>
                <w:tab w:val="left" w:pos="1080"/>
              </w:tabs>
              <w:rPr>
                <w:rFonts w:ascii="Calibri" w:hAnsi="Calibri" w:cs="Calibri"/>
                <w:bCs/>
                <w:color w:val="auto"/>
                <w:sz w:val="20"/>
                <w:szCs w:val="20"/>
              </w:rPr>
            </w:pPr>
            <w:r w:rsidRPr="00493318">
              <w:rPr>
                <w:rFonts w:ascii="Calibri" w:hAnsi="Calibri" w:cs="Calibri"/>
                <w:bCs/>
                <w:color w:val="auto"/>
                <w:sz w:val="20"/>
                <w:szCs w:val="20"/>
              </w:rPr>
              <w:t>(</w:t>
            </w:r>
            <w:r>
              <w:rPr>
                <w:rFonts w:ascii="Calibri" w:hAnsi="Calibri" w:cs="Calibri"/>
                <w:bCs/>
                <w:color w:val="auto"/>
                <w:sz w:val="20"/>
                <w:szCs w:val="20"/>
              </w:rPr>
              <w:t>2 Feb-</w:t>
            </w:r>
            <w:r w:rsidR="008D0E2E">
              <w:rPr>
                <w:rFonts w:ascii="Calibri" w:hAnsi="Calibri" w:cs="Calibri"/>
                <w:bCs/>
                <w:color w:val="auto"/>
                <w:sz w:val="20"/>
                <w:szCs w:val="20"/>
              </w:rPr>
              <w:t>21</w:t>
            </w:r>
            <w:r w:rsidR="004F435A">
              <w:rPr>
                <w:rFonts w:ascii="Calibri" w:hAnsi="Calibri" w:cs="Calibri"/>
                <w:bCs/>
                <w:color w:val="auto"/>
                <w:sz w:val="20"/>
                <w:szCs w:val="20"/>
              </w:rPr>
              <w:t xml:space="preserve"> May</w:t>
            </w:r>
            <w:r w:rsidRPr="00493318">
              <w:rPr>
                <w:rFonts w:ascii="Calibri" w:hAnsi="Calibri" w:cs="Calibri"/>
                <w:bCs/>
                <w:color w:val="auto"/>
                <w:sz w:val="20"/>
                <w:szCs w:val="20"/>
              </w:rPr>
              <w:t xml:space="preserve"> 2012)</w:t>
            </w:r>
          </w:p>
        </w:tc>
      </w:tr>
      <w:tr w:rsidR="0005103E" w:rsidRPr="00493318" w:rsidTr="00B52C5F">
        <w:tc>
          <w:tcPr>
            <w:tcW w:w="1800" w:type="dxa"/>
            <w:shd w:val="clear" w:color="auto" w:fill="FFCCCC"/>
          </w:tcPr>
          <w:p w:rsidR="0005103E" w:rsidRPr="00493318" w:rsidRDefault="0005103E" w:rsidP="00B52C5F">
            <w:pPr>
              <w:pStyle w:val="Default"/>
              <w:tabs>
                <w:tab w:val="left" w:pos="1080"/>
              </w:tabs>
              <w:rPr>
                <w:rFonts w:ascii="Calibri" w:hAnsi="Calibri" w:cs="Calibri"/>
                <w:sz w:val="20"/>
                <w:szCs w:val="20"/>
              </w:rPr>
            </w:pPr>
            <w:r w:rsidRPr="00493318">
              <w:rPr>
                <w:rFonts w:ascii="Calibri" w:hAnsi="Calibri" w:cs="Calibri"/>
                <w:sz w:val="20"/>
                <w:szCs w:val="20"/>
              </w:rPr>
              <w:t>Implementation</w:t>
            </w:r>
          </w:p>
          <w:p w:rsidR="0005103E" w:rsidRPr="00493318" w:rsidRDefault="0005103E" w:rsidP="00B52C5F">
            <w:pPr>
              <w:pStyle w:val="Default"/>
              <w:tabs>
                <w:tab w:val="left" w:pos="1080"/>
              </w:tabs>
              <w:rPr>
                <w:rFonts w:ascii="Cambria" w:hAnsi="Cambria" w:cs="Cambria"/>
                <w:b/>
                <w:bCs/>
                <w:color w:val="004DFA"/>
                <w:sz w:val="22"/>
                <w:szCs w:val="22"/>
              </w:rPr>
            </w:pPr>
          </w:p>
        </w:tc>
        <w:tc>
          <w:tcPr>
            <w:tcW w:w="7200" w:type="dxa"/>
          </w:tcPr>
          <w:p w:rsidR="0005103E" w:rsidRPr="00493318" w:rsidRDefault="0005103E" w:rsidP="00B52C5F">
            <w:pPr>
              <w:pStyle w:val="Default"/>
              <w:tabs>
                <w:tab w:val="left" w:pos="1080"/>
              </w:tabs>
              <w:rPr>
                <w:rFonts w:ascii="Cambria" w:hAnsi="Cambria" w:cs="Cambria"/>
                <w:b/>
                <w:bCs/>
                <w:color w:val="004DFA"/>
                <w:sz w:val="22"/>
                <w:szCs w:val="22"/>
              </w:rPr>
            </w:pPr>
            <w:r w:rsidRPr="00493318">
              <w:rPr>
                <w:rFonts w:ascii="Calibri" w:hAnsi="Calibri" w:cs="Calibri"/>
                <w:sz w:val="20"/>
                <w:szCs w:val="20"/>
              </w:rPr>
              <w:t>Provide the evaluation team with inputs (documents, access to reports and archives); Briefing on joint programme</w:t>
            </w:r>
          </w:p>
        </w:tc>
        <w:tc>
          <w:tcPr>
            <w:tcW w:w="1890" w:type="dxa"/>
          </w:tcPr>
          <w:p w:rsidR="0005103E" w:rsidRPr="00493318" w:rsidRDefault="0005103E" w:rsidP="00B52C5F">
            <w:pPr>
              <w:pStyle w:val="Default"/>
              <w:tabs>
                <w:tab w:val="left" w:pos="1080"/>
              </w:tabs>
              <w:rPr>
                <w:rFonts w:ascii="Cambria" w:hAnsi="Cambria" w:cs="Cambria"/>
                <w:b/>
                <w:bCs/>
                <w:color w:val="004DFA"/>
                <w:sz w:val="22"/>
                <w:szCs w:val="22"/>
              </w:rPr>
            </w:pPr>
            <w:r w:rsidRPr="00493318">
              <w:rPr>
                <w:rFonts w:ascii="Calibri" w:hAnsi="Calibri" w:cs="Calibri"/>
                <w:sz w:val="20"/>
                <w:szCs w:val="20"/>
              </w:rPr>
              <w:t>EM, ERG</w:t>
            </w:r>
          </w:p>
        </w:tc>
        <w:tc>
          <w:tcPr>
            <w:tcW w:w="2520" w:type="dxa"/>
            <w:shd w:val="clear" w:color="auto" w:fill="FFFFFF" w:themeFill="background1"/>
          </w:tcPr>
          <w:p w:rsidR="0005103E" w:rsidRPr="00493318" w:rsidRDefault="0005103E" w:rsidP="00B52C5F">
            <w:pPr>
              <w:pStyle w:val="Default"/>
              <w:tabs>
                <w:tab w:val="left" w:pos="1080"/>
              </w:tabs>
              <w:rPr>
                <w:rFonts w:ascii="Cambria" w:hAnsi="Cambria" w:cs="Cambria"/>
                <w:b/>
                <w:bCs/>
                <w:color w:val="auto"/>
                <w:sz w:val="22"/>
                <w:szCs w:val="22"/>
              </w:rPr>
            </w:pPr>
            <w:r w:rsidRPr="00493318">
              <w:rPr>
                <w:rFonts w:ascii="Calibri" w:hAnsi="Calibri" w:cs="Calibri"/>
                <w:color w:val="auto"/>
                <w:sz w:val="20"/>
                <w:szCs w:val="20"/>
              </w:rPr>
              <w:t>7 days (11-17 Mar 2012)</w:t>
            </w:r>
          </w:p>
        </w:tc>
        <w:tc>
          <w:tcPr>
            <w:tcW w:w="2070" w:type="dxa"/>
          </w:tcPr>
          <w:p w:rsidR="0005103E" w:rsidRPr="00493318" w:rsidRDefault="004F435A" w:rsidP="008D0E2E">
            <w:pPr>
              <w:pStyle w:val="Default"/>
              <w:tabs>
                <w:tab w:val="left" w:pos="1080"/>
              </w:tabs>
              <w:rPr>
                <w:rFonts w:ascii="Cambria" w:hAnsi="Cambria" w:cs="Cambria"/>
                <w:b/>
                <w:bCs/>
                <w:color w:val="auto"/>
                <w:sz w:val="22"/>
                <w:szCs w:val="22"/>
              </w:rPr>
            </w:pPr>
            <w:r>
              <w:rPr>
                <w:rFonts w:ascii="Calibri" w:hAnsi="Calibri" w:cs="Calibri"/>
                <w:color w:val="auto"/>
                <w:sz w:val="20"/>
                <w:szCs w:val="20"/>
              </w:rPr>
              <w:t>1</w:t>
            </w:r>
            <w:r w:rsidR="0005103E" w:rsidRPr="00493318">
              <w:rPr>
                <w:rFonts w:ascii="Calibri" w:hAnsi="Calibri" w:cs="Calibri"/>
                <w:color w:val="auto"/>
                <w:sz w:val="20"/>
                <w:szCs w:val="20"/>
              </w:rPr>
              <w:t xml:space="preserve"> (</w:t>
            </w:r>
            <w:r w:rsidR="008D0E2E">
              <w:rPr>
                <w:rFonts w:ascii="Calibri" w:hAnsi="Calibri" w:cs="Calibri"/>
                <w:color w:val="auto"/>
                <w:sz w:val="20"/>
                <w:szCs w:val="20"/>
              </w:rPr>
              <w:t>22</w:t>
            </w:r>
            <w:r>
              <w:rPr>
                <w:rFonts w:ascii="Calibri" w:hAnsi="Calibri" w:cs="Calibri"/>
                <w:color w:val="auto"/>
                <w:sz w:val="20"/>
                <w:szCs w:val="20"/>
              </w:rPr>
              <w:t xml:space="preserve"> May</w:t>
            </w:r>
            <w:r w:rsidR="0005103E" w:rsidRPr="00493318">
              <w:rPr>
                <w:rFonts w:ascii="Calibri" w:hAnsi="Calibri" w:cs="Calibri"/>
                <w:color w:val="auto"/>
                <w:sz w:val="20"/>
                <w:szCs w:val="20"/>
              </w:rPr>
              <w:t xml:space="preserve"> 2012)</w:t>
            </w:r>
          </w:p>
        </w:tc>
      </w:tr>
      <w:tr w:rsidR="0005103E" w:rsidRPr="00493318" w:rsidTr="00B52C5F">
        <w:tc>
          <w:tcPr>
            <w:tcW w:w="1800" w:type="dxa"/>
            <w:shd w:val="clear" w:color="auto" w:fill="FFCCCC"/>
          </w:tcPr>
          <w:p w:rsidR="0005103E" w:rsidRPr="00493318" w:rsidRDefault="0005103E" w:rsidP="00B52C5F">
            <w:pPr>
              <w:pStyle w:val="Default"/>
              <w:tabs>
                <w:tab w:val="left" w:pos="1080"/>
              </w:tabs>
              <w:rPr>
                <w:rFonts w:ascii="Calibri" w:hAnsi="Calibri" w:cs="Calibri"/>
                <w:sz w:val="20"/>
                <w:szCs w:val="20"/>
              </w:rPr>
            </w:pPr>
            <w:r w:rsidRPr="00493318">
              <w:rPr>
                <w:rFonts w:ascii="Calibri" w:hAnsi="Calibri" w:cs="Calibri"/>
                <w:sz w:val="20"/>
                <w:szCs w:val="20"/>
              </w:rPr>
              <w:t>Implementation</w:t>
            </w:r>
          </w:p>
          <w:p w:rsidR="0005103E" w:rsidRPr="00493318" w:rsidRDefault="0005103E" w:rsidP="00B52C5F">
            <w:pPr>
              <w:pStyle w:val="Default"/>
              <w:tabs>
                <w:tab w:val="left" w:pos="1080"/>
              </w:tabs>
              <w:rPr>
                <w:rFonts w:ascii="Cambria" w:hAnsi="Cambria" w:cs="Cambria"/>
                <w:b/>
                <w:bCs/>
                <w:color w:val="004DFA"/>
                <w:sz w:val="22"/>
                <w:szCs w:val="22"/>
              </w:rPr>
            </w:pPr>
          </w:p>
        </w:tc>
        <w:tc>
          <w:tcPr>
            <w:tcW w:w="7200" w:type="dxa"/>
          </w:tcPr>
          <w:p w:rsidR="0005103E" w:rsidRPr="00493318" w:rsidRDefault="0005103E" w:rsidP="00B52C5F">
            <w:pPr>
              <w:pStyle w:val="Default"/>
              <w:tabs>
                <w:tab w:val="left" w:pos="1080"/>
              </w:tabs>
              <w:rPr>
                <w:rFonts w:ascii="Cambria" w:hAnsi="Cambria" w:cs="Cambria"/>
                <w:b/>
                <w:bCs/>
                <w:color w:val="004DFA"/>
                <w:sz w:val="22"/>
                <w:szCs w:val="22"/>
              </w:rPr>
            </w:pPr>
            <w:r w:rsidRPr="00493318">
              <w:rPr>
                <w:rFonts w:ascii="Calibri" w:hAnsi="Calibri" w:cs="Calibri"/>
                <w:sz w:val="20"/>
                <w:szCs w:val="20"/>
              </w:rPr>
              <w:t>Delivery of inception report to the commissioner, the evaluation manager and the evaluation reference group</w:t>
            </w:r>
          </w:p>
        </w:tc>
        <w:tc>
          <w:tcPr>
            <w:tcW w:w="1890" w:type="dxa"/>
          </w:tcPr>
          <w:p w:rsidR="0005103E" w:rsidRPr="00493318" w:rsidRDefault="0005103E" w:rsidP="00B52C5F">
            <w:pPr>
              <w:pStyle w:val="Default"/>
              <w:tabs>
                <w:tab w:val="left" w:pos="1080"/>
              </w:tabs>
              <w:rPr>
                <w:rFonts w:ascii="Cambria" w:hAnsi="Cambria" w:cs="Cambria"/>
                <w:b/>
                <w:bCs/>
                <w:color w:val="004DFA"/>
                <w:sz w:val="22"/>
                <w:szCs w:val="22"/>
              </w:rPr>
            </w:pPr>
            <w:r w:rsidRPr="00493318">
              <w:rPr>
                <w:rFonts w:ascii="Calibri" w:hAnsi="Calibri" w:cs="Calibri"/>
                <w:sz w:val="20"/>
                <w:szCs w:val="20"/>
              </w:rPr>
              <w:t>ET****</w:t>
            </w:r>
          </w:p>
        </w:tc>
        <w:tc>
          <w:tcPr>
            <w:tcW w:w="2520" w:type="dxa"/>
            <w:shd w:val="clear" w:color="auto" w:fill="FFFFFF" w:themeFill="background1"/>
          </w:tcPr>
          <w:p w:rsidR="0005103E" w:rsidRPr="00493318" w:rsidRDefault="0005103E" w:rsidP="00B52C5F">
            <w:pPr>
              <w:pStyle w:val="Default"/>
              <w:tabs>
                <w:tab w:val="left" w:pos="1080"/>
              </w:tabs>
              <w:ind w:right="-108"/>
              <w:rPr>
                <w:rFonts w:ascii="Cambria" w:hAnsi="Cambria" w:cs="Cambria"/>
                <w:b/>
                <w:bCs/>
                <w:color w:val="auto"/>
                <w:sz w:val="22"/>
                <w:szCs w:val="22"/>
              </w:rPr>
            </w:pPr>
            <w:r w:rsidRPr="00493318">
              <w:rPr>
                <w:rFonts w:ascii="Calibri" w:hAnsi="Calibri" w:cs="Calibri"/>
                <w:color w:val="auto"/>
                <w:sz w:val="20"/>
                <w:szCs w:val="20"/>
              </w:rPr>
              <w:t>15 days (18 Mar-1 Apr 2012)</w:t>
            </w:r>
          </w:p>
        </w:tc>
        <w:tc>
          <w:tcPr>
            <w:tcW w:w="2070" w:type="dxa"/>
          </w:tcPr>
          <w:p w:rsidR="0005103E" w:rsidRPr="00493318" w:rsidRDefault="0005103E" w:rsidP="008D0E2E">
            <w:pPr>
              <w:pStyle w:val="Default"/>
              <w:tabs>
                <w:tab w:val="left" w:pos="1080"/>
              </w:tabs>
              <w:rPr>
                <w:rFonts w:ascii="Cambria" w:hAnsi="Cambria" w:cs="Cambria"/>
                <w:b/>
                <w:bCs/>
                <w:color w:val="auto"/>
                <w:sz w:val="22"/>
                <w:szCs w:val="22"/>
              </w:rPr>
            </w:pPr>
            <w:r w:rsidRPr="00493318">
              <w:rPr>
                <w:rFonts w:ascii="Calibri" w:hAnsi="Calibri" w:cs="Calibri"/>
                <w:color w:val="auto"/>
                <w:sz w:val="20"/>
                <w:szCs w:val="20"/>
              </w:rPr>
              <w:t>1</w:t>
            </w:r>
            <w:r w:rsidR="008D0E2E">
              <w:rPr>
                <w:rFonts w:ascii="Calibri" w:hAnsi="Calibri" w:cs="Calibri"/>
                <w:color w:val="auto"/>
                <w:sz w:val="20"/>
                <w:szCs w:val="20"/>
              </w:rPr>
              <w:t>3</w:t>
            </w:r>
            <w:r w:rsidRPr="00493318">
              <w:rPr>
                <w:rFonts w:ascii="Calibri" w:hAnsi="Calibri" w:cs="Calibri"/>
                <w:color w:val="auto"/>
                <w:sz w:val="20"/>
                <w:szCs w:val="20"/>
              </w:rPr>
              <w:t xml:space="preserve"> days (</w:t>
            </w:r>
            <w:r w:rsidR="008D0E2E">
              <w:rPr>
                <w:rFonts w:ascii="Calibri" w:hAnsi="Calibri" w:cs="Calibri"/>
                <w:color w:val="auto"/>
                <w:sz w:val="20"/>
                <w:szCs w:val="20"/>
              </w:rPr>
              <w:t>22</w:t>
            </w:r>
            <w:r w:rsidR="004F435A">
              <w:rPr>
                <w:rFonts w:ascii="Calibri" w:hAnsi="Calibri" w:cs="Calibri"/>
                <w:color w:val="auto"/>
                <w:sz w:val="20"/>
                <w:szCs w:val="20"/>
              </w:rPr>
              <w:t xml:space="preserve"> May</w:t>
            </w:r>
            <w:r>
              <w:rPr>
                <w:rFonts w:ascii="Calibri" w:hAnsi="Calibri" w:cs="Calibri"/>
                <w:color w:val="auto"/>
                <w:sz w:val="20"/>
                <w:szCs w:val="20"/>
              </w:rPr>
              <w:t>-</w:t>
            </w:r>
            <w:r w:rsidR="008D0E2E">
              <w:rPr>
                <w:rFonts w:ascii="Calibri" w:hAnsi="Calibri" w:cs="Calibri"/>
                <w:color w:val="auto"/>
                <w:sz w:val="20"/>
                <w:szCs w:val="20"/>
              </w:rPr>
              <w:t>4</w:t>
            </w:r>
            <w:r w:rsidR="004F435A">
              <w:rPr>
                <w:rFonts w:ascii="Calibri" w:hAnsi="Calibri" w:cs="Calibri"/>
                <w:color w:val="auto"/>
                <w:sz w:val="20"/>
                <w:szCs w:val="20"/>
              </w:rPr>
              <w:t xml:space="preserve"> Jun</w:t>
            </w:r>
            <w:r w:rsidRPr="00493318">
              <w:rPr>
                <w:rFonts w:ascii="Calibri" w:hAnsi="Calibri" w:cs="Calibri"/>
                <w:color w:val="auto"/>
                <w:sz w:val="20"/>
                <w:szCs w:val="20"/>
              </w:rPr>
              <w:t xml:space="preserve"> 2012)</w:t>
            </w:r>
          </w:p>
        </w:tc>
      </w:tr>
      <w:tr w:rsidR="0005103E" w:rsidRPr="00493318" w:rsidTr="00B52C5F">
        <w:tc>
          <w:tcPr>
            <w:tcW w:w="1800" w:type="dxa"/>
            <w:shd w:val="clear" w:color="auto" w:fill="FFCCCC"/>
          </w:tcPr>
          <w:p w:rsidR="0005103E" w:rsidRPr="00493318" w:rsidRDefault="0005103E" w:rsidP="00B52C5F">
            <w:pPr>
              <w:pStyle w:val="Default"/>
              <w:tabs>
                <w:tab w:val="left" w:pos="1080"/>
              </w:tabs>
              <w:rPr>
                <w:rFonts w:ascii="Calibri" w:hAnsi="Calibri" w:cs="Calibri"/>
                <w:sz w:val="20"/>
                <w:szCs w:val="20"/>
              </w:rPr>
            </w:pPr>
            <w:r w:rsidRPr="00493318">
              <w:rPr>
                <w:rFonts w:ascii="Calibri" w:hAnsi="Calibri" w:cs="Calibri"/>
                <w:sz w:val="20"/>
                <w:szCs w:val="20"/>
              </w:rPr>
              <w:t>Implementation</w:t>
            </w:r>
          </w:p>
          <w:p w:rsidR="0005103E" w:rsidRPr="00493318" w:rsidRDefault="0005103E" w:rsidP="00B52C5F">
            <w:pPr>
              <w:pStyle w:val="Default"/>
              <w:tabs>
                <w:tab w:val="left" w:pos="1080"/>
              </w:tabs>
              <w:rPr>
                <w:rFonts w:ascii="Cambria" w:hAnsi="Cambria" w:cs="Cambria"/>
                <w:b/>
                <w:bCs/>
                <w:color w:val="004DFA"/>
                <w:sz w:val="22"/>
                <w:szCs w:val="22"/>
              </w:rPr>
            </w:pPr>
          </w:p>
        </w:tc>
        <w:tc>
          <w:tcPr>
            <w:tcW w:w="7200" w:type="dxa"/>
          </w:tcPr>
          <w:p w:rsidR="0005103E" w:rsidRPr="00493318" w:rsidRDefault="0005103E" w:rsidP="00B52C5F">
            <w:pPr>
              <w:pStyle w:val="Default"/>
              <w:tabs>
                <w:tab w:val="left" w:pos="1080"/>
              </w:tabs>
              <w:rPr>
                <w:rFonts w:ascii="Cambria" w:hAnsi="Cambria" w:cs="Cambria"/>
                <w:b/>
                <w:bCs/>
                <w:color w:val="004DFA"/>
                <w:sz w:val="22"/>
                <w:szCs w:val="22"/>
              </w:rPr>
            </w:pPr>
            <w:r w:rsidRPr="00493318">
              <w:rPr>
                <w:rFonts w:ascii="Calibri" w:hAnsi="Calibri" w:cs="Calibri"/>
                <w:sz w:val="20"/>
                <w:szCs w:val="20"/>
              </w:rPr>
              <w:t>Feedback of evaluation stakeholders to the evaluation team</w:t>
            </w:r>
          </w:p>
        </w:tc>
        <w:tc>
          <w:tcPr>
            <w:tcW w:w="1890" w:type="dxa"/>
          </w:tcPr>
          <w:p w:rsidR="0005103E" w:rsidRPr="00493318" w:rsidRDefault="0005103E" w:rsidP="00B52C5F">
            <w:pPr>
              <w:pStyle w:val="Default"/>
              <w:tabs>
                <w:tab w:val="left" w:pos="1080"/>
              </w:tabs>
              <w:rPr>
                <w:rFonts w:ascii="Cambria" w:hAnsi="Cambria" w:cs="Cambria"/>
                <w:b/>
                <w:bCs/>
                <w:color w:val="004DFA"/>
                <w:sz w:val="22"/>
                <w:szCs w:val="22"/>
              </w:rPr>
            </w:pPr>
            <w:r w:rsidRPr="00493318">
              <w:rPr>
                <w:rFonts w:ascii="Calibri" w:hAnsi="Calibri" w:cs="Calibri"/>
                <w:sz w:val="20"/>
                <w:szCs w:val="20"/>
              </w:rPr>
              <w:t>CE, EM, ERG</w:t>
            </w:r>
          </w:p>
        </w:tc>
        <w:tc>
          <w:tcPr>
            <w:tcW w:w="2520" w:type="dxa"/>
            <w:shd w:val="clear" w:color="auto" w:fill="FFFFFF" w:themeFill="background1"/>
          </w:tcPr>
          <w:p w:rsidR="0005103E" w:rsidRPr="00493318" w:rsidRDefault="0005103E" w:rsidP="00B52C5F">
            <w:pPr>
              <w:pStyle w:val="Default"/>
              <w:tabs>
                <w:tab w:val="left" w:pos="1080"/>
              </w:tabs>
              <w:rPr>
                <w:rFonts w:ascii="Cambria" w:hAnsi="Cambria" w:cs="Cambria"/>
                <w:b/>
                <w:bCs/>
                <w:color w:val="auto"/>
                <w:sz w:val="22"/>
                <w:szCs w:val="22"/>
              </w:rPr>
            </w:pPr>
            <w:r w:rsidRPr="00493318">
              <w:rPr>
                <w:rFonts w:ascii="Calibri" w:hAnsi="Calibri" w:cs="Calibri"/>
                <w:color w:val="auto"/>
                <w:sz w:val="20"/>
                <w:szCs w:val="20"/>
              </w:rPr>
              <w:t>10 days (2-11 Apr 2012)</w:t>
            </w:r>
          </w:p>
        </w:tc>
        <w:tc>
          <w:tcPr>
            <w:tcW w:w="2070" w:type="dxa"/>
          </w:tcPr>
          <w:p w:rsidR="0005103E" w:rsidRPr="00493318" w:rsidRDefault="004F435A" w:rsidP="008D0E2E">
            <w:pPr>
              <w:pStyle w:val="Default"/>
              <w:tabs>
                <w:tab w:val="left" w:pos="1080"/>
              </w:tabs>
              <w:rPr>
                <w:rFonts w:ascii="Cambria" w:hAnsi="Cambria" w:cs="Cambria"/>
                <w:b/>
                <w:bCs/>
                <w:color w:val="auto"/>
                <w:sz w:val="22"/>
                <w:szCs w:val="22"/>
              </w:rPr>
            </w:pPr>
            <w:r>
              <w:rPr>
                <w:rFonts w:ascii="Calibri" w:hAnsi="Calibri" w:cs="Calibri"/>
                <w:color w:val="auto"/>
                <w:sz w:val="20"/>
                <w:szCs w:val="20"/>
              </w:rPr>
              <w:t>7</w:t>
            </w:r>
            <w:r w:rsidR="0005103E" w:rsidRPr="00493318">
              <w:rPr>
                <w:rFonts w:ascii="Calibri" w:hAnsi="Calibri" w:cs="Calibri"/>
                <w:color w:val="auto"/>
                <w:sz w:val="20"/>
                <w:szCs w:val="20"/>
              </w:rPr>
              <w:t xml:space="preserve"> days (</w:t>
            </w:r>
            <w:r w:rsidR="008D0E2E">
              <w:rPr>
                <w:rFonts w:ascii="Calibri" w:hAnsi="Calibri" w:cs="Calibri"/>
                <w:color w:val="auto"/>
                <w:sz w:val="20"/>
                <w:szCs w:val="20"/>
              </w:rPr>
              <w:t>4</w:t>
            </w:r>
            <w:r w:rsidR="0005103E" w:rsidRPr="00493318">
              <w:rPr>
                <w:rFonts w:ascii="Calibri" w:hAnsi="Calibri" w:cs="Calibri"/>
                <w:color w:val="auto"/>
                <w:sz w:val="20"/>
                <w:szCs w:val="20"/>
              </w:rPr>
              <w:t>-</w:t>
            </w:r>
            <w:r>
              <w:rPr>
                <w:rFonts w:ascii="Calibri" w:hAnsi="Calibri" w:cs="Calibri"/>
                <w:color w:val="auto"/>
                <w:sz w:val="20"/>
                <w:szCs w:val="20"/>
              </w:rPr>
              <w:t>8 Jun</w:t>
            </w:r>
            <w:r w:rsidR="0005103E" w:rsidRPr="00493318">
              <w:rPr>
                <w:rFonts w:ascii="Calibri" w:hAnsi="Calibri" w:cs="Calibri"/>
                <w:color w:val="auto"/>
                <w:sz w:val="20"/>
                <w:szCs w:val="20"/>
              </w:rPr>
              <w:t xml:space="preserve"> 2012)</w:t>
            </w:r>
          </w:p>
        </w:tc>
      </w:tr>
      <w:tr w:rsidR="0005103E" w:rsidRPr="00493318" w:rsidTr="00B52C5F">
        <w:tc>
          <w:tcPr>
            <w:tcW w:w="1800" w:type="dxa"/>
            <w:shd w:val="clear" w:color="auto" w:fill="FFCCCC"/>
          </w:tcPr>
          <w:p w:rsidR="0005103E" w:rsidRPr="00493318" w:rsidRDefault="0005103E" w:rsidP="00B52C5F">
            <w:pPr>
              <w:pStyle w:val="Default"/>
              <w:tabs>
                <w:tab w:val="left" w:pos="1080"/>
              </w:tabs>
              <w:rPr>
                <w:rFonts w:ascii="Calibri" w:hAnsi="Calibri" w:cs="Calibri"/>
                <w:sz w:val="20"/>
                <w:szCs w:val="20"/>
              </w:rPr>
            </w:pPr>
            <w:r w:rsidRPr="00493318">
              <w:rPr>
                <w:rFonts w:ascii="Calibri" w:hAnsi="Calibri" w:cs="Calibri"/>
                <w:sz w:val="20"/>
                <w:szCs w:val="20"/>
              </w:rPr>
              <w:t>Implementation</w:t>
            </w:r>
          </w:p>
          <w:p w:rsidR="0005103E" w:rsidRPr="00493318" w:rsidRDefault="0005103E" w:rsidP="00B52C5F">
            <w:pPr>
              <w:pStyle w:val="Default"/>
              <w:tabs>
                <w:tab w:val="left" w:pos="1080"/>
              </w:tabs>
              <w:rPr>
                <w:rFonts w:ascii="Cambria" w:hAnsi="Cambria" w:cs="Cambria"/>
                <w:b/>
                <w:bCs/>
                <w:color w:val="004DFA"/>
                <w:sz w:val="22"/>
                <w:szCs w:val="22"/>
              </w:rPr>
            </w:pPr>
          </w:p>
        </w:tc>
        <w:tc>
          <w:tcPr>
            <w:tcW w:w="7200" w:type="dxa"/>
          </w:tcPr>
          <w:p w:rsidR="0005103E" w:rsidRPr="00493318" w:rsidRDefault="0005103E" w:rsidP="00B52C5F">
            <w:pPr>
              <w:pStyle w:val="Default"/>
              <w:tabs>
                <w:tab w:val="left" w:pos="1080"/>
              </w:tabs>
              <w:rPr>
                <w:rFonts w:ascii="Cambria" w:hAnsi="Cambria" w:cs="Cambria"/>
                <w:b/>
                <w:bCs/>
                <w:color w:val="004DFA"/>
                <w:sz w:val="22"/>
                <w:szCs w:val="22"/>
              </w:rPr>
            </w:pPr>
            <w:r w:rsidRPr="00493318">
              <w:rPr>
                <w:rFonts w:ascii="Calibri" w:hAnsi="Calibri" w:cs="Calibri"/>
                <w:sz w:val="20"/>
                <w:szCs w:val="20"/>
              </w:rPr>
              <w:t xml:space="preserve">Agenda </w:t>
            </w:r>
            <w:r>
              <w:rPr>
                <w:rFonts w:ascii="Calibri" w:hAnsi="Calibri" w:cs="Calibri"/>
                <w:sz w:val="20"/>
                <w:szCs w:val="20"/>
              </w:rPr>
              <w:t xml:space="preserve">(field mission itinerary) </w:t>
            </w:r>
            <w:r w:rsidRPr="00493318">
              <w:rPr>
                <w:rFonts w:ascii="Calibri" w:hAnsi="Calibri" w:cs="Calibri"/>
                <w:sz w:val="20"/>
                <w:szCs w:val="20"/>
              </w:rPr>
              <w:t>drafted and agreed with evaluation team</w:t>
            </w:r>
          </w:p>
        </w:tc>
        <w:tc>
          <w:tcPr>
            <w:tcW w:w="1890" w:type="dxa"/>
          </w:tcPr>
          <w:p w:rsidR="0005103E" w:rsidRPr="00493318" w:rsidRDefault="0005103E" w:rsidP="00B52C5F">
            <w:pPr>
              <w:pStyle w:val="Default"/>
              <w:tabs>
                <w:tab w:val="left" w:pos="1080"/>
              </w:tabs>
              <w:rPr>
                <w:rFonts w:ascii="Cambria" w:hAnsi="Cambria" w:cs="Cambria"/>
                <w:b/>
                <w:bCs/>
                <w:color w:val="004DFA"/>
                <w:sz w:val="22"/>
                <w:szCs w:val="22"/>
              </w:rPr>
            </w:pPr>
            <w:r w:rsidRPr="00493318">
              <w:rPr>
                <w:rFonts w:ascii="Calibri" w:hAnsi="Calibri" w:cs="Calibri"/>
                <w:sz w:val="20"/>
                <w:szCs w:val="20"/>
              </w:rPr>
              <w:t>CE, EM, ERG</w:t>
            </w:r>
          </w:p>
        </w:tc>
        <w:tc>
          <w:tcPr>
            <w:tcW w:w="2520" w:type="dxa"/>
            <w:shd w:val="clear" w:color="auto" w:fill="FFFFFF" w:themeFill="background1"/>
          </w:tcPr>
          <w:p w:rsidR="0005103E" w:rsidRPr="00493318" w:rsidRDefault="0005103E" w:rsidP="00B52C5F">
            <w:pPr>
              <w:pStyle w:val="Default"/>
              <w:tabs>
                <w:tab w:val="left" w:pos="1080"/>
              </w:tabs>
              <w:rPr>
                <w:rFonts w:ascii="Cambria" w:hAnsi="Cambria" w:cs="Cambria"/>
                <w:b/>
                <w:bCs/>
                <w:color w:val="auto"/>
                <w:sz w:val="22"/>
                <w:szCs w:val="22"/>
              </w:rPr>
            </w:pPr>
            <w:r w:rsidRPr="00493318">
              <w:rPr>
                <w:rFonts w:ascii="Calibri" w:hAnsi="Calibri" w:cs="Calibri"/>
                <w:color w:val="auto"/>
                <w:sz w:val="20"/>
                <w:szCs w:val="20"/>
              </w:rPr>
              <w:t>10 days (12-21 Apr 2012)</w:t>
            </w:r>
          </w:p>
        </w:tc>
        <w:tc>
          <w:tcPr>
            <w:tcW w:w="2070" w:type="dxa"/>
          </w:tcPr>
          <w:p w:rsidR="0005103E" w:rsidRPr="00493318" w:rsidRDefault="004F435A" w:rsidP="008C2277">
            <w:pPr>
              <w:pStyle w:val="Default"/>
              <w:tabs>
                <w:tab w:val="left" w:pos="1080"/>
              </w:tabs>
              <w:rPr>
                <w:rFonts w:ascii="Cambria" w:hAnsi="Cambria" w:cs="Cambria"/>
                <w:b/>
                <w:bCs/>
                <w:color w:val="auto"/>
                <w:sz w:val="22"/>
                <w:szCs w:val="22"/>
              </w:rPr>
            </w:pPr>
            <w:r>
              <w:rPr>
                <w:rFonts w:ascii="Calibri" w:hAnsi="Calibri" w:cs="Calibri"/>
                <w:color w:val="auto"/>
                <w:sz w:val="20"/>
                <w:szCs w:val="20"/>
              </w:rPr>
              <w:t xml:space="preserve">7 </w:t>
            </w:r>
            <w:r w:rsidR="0005103E" w:rsidRPr="00493318">
              <w:rPr>
                <w:rFonts w:ascii="Calibri" w:hAnsi="Calibri" w:cs="Calibri"/>
                <w:color w:val="auto"/>
                <w:sz w:val="20"/>
                <w:szCs w:val="20"/>
              </w:rPr>
              <w:t>days (</w:t>
            </w:r>
            <w:r w:rsidR="008C2277">
              <w:rPr>
                <w:rFonts w:ascii="Calibri" w:hAnsi="Calibri" w:cs="Calibri"/>
                <w:color w:val="auto"/>
                <w:sz w:val="20"/>
                <w:szCs w:val="20"/>
              </w:rPr>
              <w:t>4</w:t>
            </w:r>
            <w:r w:rsidR="0005103E" w:rsidRPr="00493318">
              <w:rPr>
                <w:rFonts w:ascii="Calibri" w:hAnsi="Calibri" w:cs="Calibri"/>
                <w:color w:val="auto"/>
                <w:sz w:val="20"/>
                <w:szCs w:val="20"/>
              </w:rPr>
              <w:t>-</w:t>
            </w:r>
            <w:r>
              <w:rPr>
                <w:rFonts w:ascii="Calibri" w:hAnsi="Calibri" w:cs="Calibri"/>
                <w:color w:val="auto"/>
                <w:sz w:val="20"/>
                <w:szCs w:val="20"/>
              </w:rPr>
              <w:t>8</w:t>
            </w:r>
            <w:r w:rsidR="0005103E">
              <w:rPr>
                <w:rFonts w:ascii="Calibri" w:hAnsi="Calibri" w:cs="Calibri"/>
                <w:color w:val="auto"/>
                <w:sz w:val="20"/>
                <w:szCs w:val="20"/>
              </w:rPr>
              <w:t xml:space="preserve"> May</w:t>
            </w:r>
            <w:r w:rsidR="0005103E" w:rsidRPr="00493318">
              <w:rPr>
                <w:rFonts w:ascii="Calibri" w:hAnsi="Calibri" w:cs="Calibri"/>
                <w:color w:val="auto"/>
                <w:sz w:val="20"/>
                <w:szCs w:val="20"/>
              </w:rPr>
              <w:t xml:space="preserve"> 2012)</w:t>
            </w:r>
          </w:p>
        </w:tc>
      </w:tr>
      <w:tr w:rsidR="0005103E" w:rsidRPr="00493318" w:rsidTr="00B52C5F">
        <w:tc>
          <w:tcPr>
            <w:tcW w:w="1800" w:type="dxa"/>
            <w:shd w:val="clear" w:color="auto" w:fill="FFCCCC"/>
          </w:tcPr>
          <w:p w:rsidR="0005103E" w:rsidRPr="00493318" w:rsidRDefault="0005103E" w:rsidP="00B52C5F">
            <w:pPr>
              <w:pStyle w:val="Default"/>
              <w:tabs>
                <w:tab w:val="left" w:pos="1080"/>
              </w:tabs>
              <w:rPr>
                <w:rFonts w:ascii="Calibri" w:hAnsi="Calibri" w:cs="Calibri"/>
                <w:sz w:val="20"/>
                <w:szCs w:val="20"/>
              </w:rPr>
            </w:pPr>
            <w:r w:rsidRPr="00493318">
              <w:rPr>
                <w:rFonts w:ascii="Calibri" w:hAnsi="Calibri" w:cs="Calibri"/>
                <w:sz w:val="20"/>
                <w:szCs w:val="20"/>
              </w:rPr>
              <w:t>Implementation</w:t>
            </w:r>
          </w:p>
          <w:p w:rsidR="0005103E" w:rsidRPr="00493318" w:rsidRDefault="0005103E" w:rsidP="00B52C5F">
            <w:pPr>
              <w:pStyle w:val="Default"/>
              <w:tabs>
                <w:tab w:val="left" w:pos="1080"/>
              </w:tabs>
              <w:rPr>
                <w:rFonts w:ascii="Calibri" w:hAnsi="Calibri" w:cs="Calibri"/>
                <w:sz w:val="20"/>
                <w:szCs w:val="20"/>
              </w:rPr>
            </w:pPr>
          </w:p>
        </w:tc>
        <w:tc>
          <w:tcPr>
            <w:tcW w:w="7200" w:type="dxa"/>
            <w:shd w:val="clear" w:color="auto" w:fill="D9D9D9" w:themeFill="background1" w:themeFillShade="D9"/>
          </w:tcPr>
          <w:p w:rsidR="0005103E" w:rsidRPr="00493318" w:rsidRDefault="0005103E" w:rsidP="00B52C5F">
            <w:pPr>
              <w:pStyle w:val="Default"/>
              <w:tabs>
                <w:tab w:val="left" w:pos="1080"/>
              </w:tabs>
              <w:rPr>
                <w:rFonts w:ascii="Calibri" w:hAnsi="Calibri" w:cs="Calibri"/>
                <w:sz w:val="20"/>
                <w:szCs w:val="20"/>
              </w:rPr>
            </w:pPr>
            <w:r w:rsidRPr="00493318">
              <w:rPr>
                <w:rFonts w:ascii="Calibri" w:hAnsi="Calibri" w:cs="Calibri"/>
                <w:sz w:val="20"/>
                <w:szCs w:val="20"/>
              </w:rPr>
              <w:t>In country mission</w:t>
            </w:r>
          </w:p>
        </w:tc>
        <w:tc>
          <w:tcPr>
            <w:tcW w:w="1890" w:type="dxa"/>
            <w:shd w:val="clear" w:color="auto" w:fill="D9D9D9" w:themeFill="background1" w:themeFillShade="D9"/>
          </w:tcPr>
          <w:p w:rsidR="0005103E" w:rsidRPr="00493318" w:rsidRDefault="0005103E" w:rsidP="00B52C5F">
            <w:pPr>
              <w:pStyle w:val="Default"/>
              <w:tabs>
                <w:tab w:val="left" w:pos="1080"/>
              </w:tabs>
              <w:rPr>
                <w:rFonts w:ascii="Calibri" w:hAnsi="Calibri" w:cs="Calibri"/>
                <w:sz w:val="20"/>
                <w:szCs w:val="20"/>
              </w:rPr>
            </w:pPr>
            <w:r w:rsidRPr="00493318">
              <w:rPr>
                <w:rFonts w:ascii="Calibri" w:hAnsi="Calibri" w:cs="Calibri"/>
                <w:sz w:val="20"/>
                <w:szCs w:val="20"/>
              </w:rPr>
              <w:t>ET, EM, CE, ERG</w:t>
            </w:r>
          </w:p>
        </w:tc>
        <w:tc>
          <w:tcPr>
            <w:tcW w:w="2520" w:type="dxa"/>
            <w:shd w:val="clear" w:color="auto" w:fill="D9D9D9" w:themeFill="background1" w:themeFillShade="D9"/>
          </w:tcPr>
          <w:p w:rsidR="0005103E" w:rsidRPr="00493318" w:rsidRDefault="0005103E" w:rsidP="00B52C5F">
            <w:pPr>
              <w:pStyle w:val="Default"/>
              <w:tabs>
                <w:tab w:val="left" w:pos="1080"/>
              </w:tabs>
              <w:rPr>
                <w:rFonts w:ascii="Calibri" w:hAnsi="Calibri" w:cs="Calibri"/>
                <w:color w:val="auto"/>
                <w:sz w:val="20"/>
                <w:szCs w:val="20"/>
              </w:rPr>
            </w:pPr>
            <w:r w:rsidRPr="00493318">
              <w:rPr>
                <w:rFonts w:ascii="Calibri" w:hAnsi="Calibri" w:cs="Calibri"/>
                <w:color w:val="auto"/>
                <w:sz w:val="20"/>
                <w:szCs w:val="20"/>
              </w:rPr>
              <w:t>20 days (22 April -11 May 2012)</w:t>
            </w:r>
          </w:p>
        </w:tc>
        <w:tc>
          <w:tcPr>
            <w:tcW w:w="2070" w:type="dxa"/>
            <w:shd w:val="clear" w:color="auto" w:fill="D9D9D9" w:themeFill="background1" w:themeFillShade="D9"/>
          </w:tcPr>
          <w:p w:rsidR="0005103E" w:rsidRPr="00493318" w:rsidRDefault="0005103E" w:rsidP="00C244B7">
            <w:pPr>
              <w:pStyle w:val="Default"/>
              <w:tabs>
                <w:tab w:val="left" w:pos="1080"/>
              </w:tabs>
              <w:rPr>
                <w:rFonts w:ascii="Calibri" w:hAnsi="Calibri" w:cs="Calibri"/>
                <w:color w:val="auto"/>
                <w:sz w:val="20"/>
                <w:szCs w:val="20"/>
              </w:rPr>
            </w:pPr>
            <w:r w:rsidRPr="00493318">
              <w:rPr>
                <w:rFonts w:ascii="Calibri" w:hAnsi="Calibri" w:cs="Calibri"/>
                <w:color w:val="auto"/>
                <w:sz w:val="20"/>
                <w:szCs w:val="20"/>
              </w:rPr>
              <w:t>2</w:t>
            </w:r>
            <w:r w:rsidR="00C244B7">
              <w:rPr>
                <w:rFonts w:ascii="Calibri" w:hAnsi="Calibri" w:cs="Calibri"/>
                <w:color w:val="auto"/>
                <w:sz w:val="20"/>
                <w:szCs w:val="20"/>
              </w:rPr>
              <w:t>2</w:t>
            </w:r>
            <w:r w:rsidRPr="00493318">
              <w:rPr>
                <w:rFonts w:ascii="Calibri" w:hAnsi="Calibri" w:cs="Calibri"/>
                <w:color w:val="auto"/>
                <w:sz w:val="20"/>
                <w:szCs w:val="20"/>
              </w:rPr>
              <w:t xml:space="preserve"> days (</w:t>
            </w:r>
            <w:r w:rsidR="001F5F8F">
              <w:rPr>
                <w:rFonts w:ascii="Calibri" w:hAnsi="Calibri" w:cs="Calibri"/>
                <w:color w:val="auto"/>
                <w:sz w:val="20"/>
                <w:szCs w:val="20"/>
              </w:rPr>
              <w:t xml:space="preserve">9-30 Jun </w:t>
            </w:r>
            <w:r w:rsidRPr="00493318">
              <w:rPr>
                <w:rFonts w:ascii="Calibri" w:hAnsi="Calibri" w:cs="Calibri"/>
                <w:color w:val="auto"/>
                <w:sz w:val="20"/>
                <w:szCs w:val="20"/>
              </w:rPr>
              <w:t>2012)</w:t>
            </w:r>
          </w:p>
        </w:tc>
      </w:tr>
      <w:tr w:rsidR="0005103E" w:rsidRPr="00493318" w:rsidTr="00B52C5F">
        <w:tc>
          <w:tcPr>
            <w:tcW w:w="1800" w:type="dxa"/>
            <w:shd w:val="clear" w:color="auto" w:fill="FFCCCC"/>
          </w:tcPr>
          <w:p w:rsidR="0005103E" w:rsidRPr="00493318" w:rsidRDefault="0005103E" w:rsidP="00B52C5F">
            <w:pPr>
              <w:pStyle w:val="Default"/>
              <w:tabs>
                <w:tab w:val="left" w:pos="1080"/>
              </w:tabs>
              <w:rPr>
                <w:rFonts w:ascii="Calibri" w:hAnsi="Calibri" w:cs="Calibri"/>
                <w:sz w:val="20"/>
                <w:szCs w:val="20"/>
              </w:rPr>
            </w:pPr>
            <w:r w:rsidRPr="00493318">
              <w:rPr>
                <w:rFonts w:ascii="Calibri" w:hAnsi="Calibri" w:cs="Calibri"/>
                <w:sz w:val="20"/>
                <w:szCs w:val="20"/>
              </w:rPr>
              <w:t>Implementation</w:t>
            </w:r>
          </w:p>
          <w:p w:rsidR="0005103E" w:rsidRPr="00493318" w:rsidRDefault="0005103E" w:rsidP="00B52C5F">
            <w:pPr>
              <w:pStyle w:val="Default"/>
              <w:tabs>
                <w:tab w:val="left" w:pos="1080"/>
              </w:tabs>
              <w:rPr>
                <w:rFonts w:ascii="Calibri" w:hAnsi="Calibri" w:cs="Calibri"/>
                <w:sz w:val="20"/>
                <w:szCs w:val="20"/>
              </w:rPr>
            </w:pPr>
          </w:p>
        </w:tc>
        <w:tc>
          <w:tcPr>
            <w:tcW w:w="7200" w:type="dxa"/>
          </w:tcPr>
          <w:p w:rsidR="0005103E" w:rsidRPr="00493318" w:rsidRDefault="0005103E" w:rsidP="00B52C5F">
            <w:pPr>
              <w:pStyle w:val="Default"/>
              <w:tabs>
                <w:tab w:val="left" w:pos="1080"/>
              </w:tabs>
              <w:rPr>
                <w:rFonts w:ascii="Calibri" w:hAnsi="Calibri" w:cs="Calibri"/>
                <w:sz w:val="20"/>
                <w:szCs w:val="20"/>
              </w:rPr>
            </w:pPr>
            <w:r w:rsidRPr="00493318">
              <w:rPr>
                <w:rFonts w:ascii="Calibri" w:hAnsi="Calibri" w:cs="Calibri"/>
                <w:sz w:val="20"/>
                <w:szCs w:val="20"/>
              </w:rPr>
              <w:t>Delivery of the draft report</w:t>
            </w:r>
          </w:p>
        </w:tc>
        <w:tc>
          <w:tcPr>
            <w:tcW w:w="1890" w:type="dxa"/>
          </w:tcPr>
          <w:p w:rsidR="0005103E" w:rsidRPr="00493318" w:rsidRDefault="0005103E" w:rsidP="00B52C5F">
            <w:pPr>
              <w:pStyle w:val="Default"/>
              <w:tabs>
                <w:tab w:val="left" w:pos="1080"/>
              </w:tabs>
              <w:rPr>
                <w:rFonts w:ascii="Calibri" w:hAnsi="Calibri" w:cs="Calibri"/>
                <w:sz w:val="20"/>
                <w:szCs w:val="20"/>
              </w:rPr>
            </w:pPr>
            <w:r w:rsidRPr="00493318">
              <w:rPr>
                <w:rFonts w:ascii="Calibri" w:hAnsi="Calibri" w:cs="Calibri"/>
                <w:sz w:val="20"/>
                <w:szCs w:val="20"/>
              </w:rPr>
              <w:t>ET</w:t>
            </w:r>
          </w:p>
        </w:tc>
        <w:tc>
          <w:tcPr>
            <w:tcW w:w="2520" w:type="dxa"/>
            <w:shd w:val="clear" w:color="auto" w:fill="FFFFFF" w:themeFill="background1"/>
          </w:tcPr>
          <w:p w:rsidR="0005103E" w:rsidRPr="00493318" w:rsidRDefault="0005103E" w:rsidP="00B52C5F">
            <w:pPr>
              <w:pStyle w:val="Default"/>
              <w:tabs>
                <w:tab w:val="left" w:pos="1080"/>
              </w:tabs>
              <w:rPr>
                <w:rFonts w:ascii="Calibri" w:hAnsi="Calibri" w:cs="Calibri"/>
                <w:color w:val="auto"/>
                <w:sz w:val="20"/>
                <w:szCs w:val="20"/>
              </w:rPr>
            </w:pPr>
            <w:r w:rsidRPr="00493318">
              <w:rPr>
                <w:rFonts w:ascii="Calibri" w:hAnsi="Calibri" w:cs="Calibri"/>
                <w:color w:val="auto"/>
                <w:sz w:val="20"/>
                <w:szCs w:val="20"/>
              </w:rPr>
              <w:t>20 days (12-31 May 2012)</w:t>
            </w:r>
          </w:p>
        </w:tc>
        <w:tc>
          <w:tcPr>
            <w:tcW w:w="2070" w:type="dxa"/>
          </w:tcPr>
          <w:p w:rsidR="0005103E" w:rsidRPr="00493318" w:rsidRDefault="0005103E" w:rsidP="004F435A">
            <w:pPr>
              <w:pStyle w:val="Default"/>
              <w:tabs>
                <w:tab w:val="left" w:pos="1080"/>
              </w:tabs>
              <w:rPr>
                <w:rFonts w:ascii="Calibri" w:hAnsi="Calibri" w:cs="Calibri"/>
                <w:color w:val="auto"/>
                <w:sz w:val="20"/>
                <w:szCs w:val="20"/>
              </w:rPr>
            </w:pPr>
            <w:r w:rsidRPr="00493318">
              <w:rPr>
                <w:rFonts w:ascii="Calibri" w:hAnsi="Calibri" w:cs="Calibri"/>
                <w:color w:val="auto"/>
                <w:sz w:val="20"/>
                <w:szCs w:val="20"/>
              </w:rPr>
              <w:t>20 days (</w:t>
            </w:r>
            <w:r w:rsidR="004F435A">
              <w:rPr>
                <w:rFonts w:ascii="Calibri" w:hAnsi="Calibri" w:cs="Calibri"/>
                <w:color w:val="auto"/>
                <w:sz w:val="20"/>
                <w:szCs w:val="20"/>
              </w:rPr>
              <w:t>1-20</w:t>
            </w:r>
            <w:r>
              <w:rPr>
                <w:rFonts w:ascii="Calibri" w:hAnsi="Calibri" w:cs="Calibri"/>
                <w:color w:val="auto"/>
                <w:sz w:val="20"/>
                <w:szCs w:val="20"/>
              </w:rPr>
              <w:t xml:space="preserve"> Ju</w:t>
            </w:r>
            <w:r w:rsidR="001F5F8F">
              <w:rPr>
                <w:rFonts w:ascii="Calibri" w:hAnsi="Calibri" w:cs="Calibri"/>
                <w:color w:val="auto"/>
                <w:sz w:val="20"/>
                <w:szCs w:val="20"/>
              </w:rPr>
              <w:t>l</w:t>
            </w:r>
            <w:r>
              <w:rPr>
                <w:rFonts w:ascii="Calibri" w:hAnsi="Calibri" w:cs="Calibri"/>
                <w:color w:val="auto"/>
                <w:sz w:val="20"/>
                <w:szCs w:val="20"/>
              </w:rPr>
              <w:t xml:space="preserve"> </w:t>
            </w:r>
            <w:r w:rsidRPr="00493318">
              <w:rPr>
                <w:rFonts w:ascii="Calibri" w:hAnsi="Calibri" w:cs="Calibri"/>
                <w:color w:val="auto"/>
                <w:sz w:val="20"/>
                <w:szCs w:val="20"/>
              </w:rPr>
              <w:t>2012)</w:t>
            </w:r>
          </w:p>
        </w:tc>
      </w:tr>
      <w:tr w:rsidR="0005103E" w:rsidRPr="00493318" w:rsidTr="00B52C5F">
        <w:tc>
          <w:tcPr>
            <w:tcW w:w="1800" w:type="dxa"/>
            <w:shd w:val="clear" w:color="auto" w:fill="FFCCCC"/>
          </w:tcPr>
          <w:p w:rsidR="0005103E" w:rsidRPr="00493318" w:rsidRDefault="0005103E" w:rsidP="00B52C5F">
            <w:pPr>
              <w:pStyle w:val="Default"/>
              <w:tabs>
                <w:tab w:val="left" w:pos="1080"/>
              </w:tabs>
              <w:rPr>
                <w:rFonts w:ascii="Calibri" w:hAnsi="Calibri" w:cs="Calibri"/>
                <w:sz w:val="20"/>
                <w:szCs w:val="20"/>
              </w:rPr>
            </w:pPr>
            <w:r w:rsidRPr="00493318">
              <w:rPr>
                <w:rFonts w:ascii="Calibri" w:hAnsi="Calibri" w:cs="Calibri"/>
                <w:sz w:val="20"/>
                <w:szCs w:val="20"/>
              </w:rPr>
              <w:t>Implementation</w:t>
            </w:r>
          </w:p>
          <w:p w:rsidR="0005103E" w:rsidRPr="00493318" w:rsidRDefault="0005103E" w:rsidP="00B52C5F">
            <w:pPr>
              <w:pStyle w:val="Default"/>
              <w:tabs>
                <w:tab w:val="left" w:pos="1080"/>
              </w:tabs>
              <w:rPr>
                <w:rFonts w:ascii="Calibri" w:hAnsi="Calibri" w:cs="Calibri"/>
                <w:sz w:val="20"/>
                <w:szCs w:val="20"/>
              </w:rPr>
            </w:pPr>
          </w:p>
        </w:tc>
        <w:tc>
          <w:tcPr>
            <w:tcW w:w="7200" w:type="dxa"/>
          </w:tcPr>
          <w:p w:rsidR="0005103E" w:rsidRPr="00493318" w:rsidRDefault="0005103E" w:rsidP="00B52C5F">
            <w:pPr>
              <w:pStyle w:val="Default"/>
              <w:tabs>
                <w:tab w:val="left" w:pos="1080"/>
              </w:tabs>
              <w:rPr>
                <w:rFonts w:ascii="Calibri" w:hAnsi="Calibri" w:cs="Calibri"/>
                <w:sz w:val="20"/>
                <w:szCs w:val="20"/>
              </w:rPr>
            </w:pPr>
            <w:r w:rsidRPr="00493318">
              <w:rPr>
                <w:rFonts w:ascii="Calibri" w:hAnsi="Calibri" w:cs="Calibri"/>
                <w:sz w:val="20"/>
                <w:szCs w:val="20"/>
              </w:rPr>
              <w:t>Quality check of the evaluation draft evaluation report</w:t>
            </w:r>
          </w:p>
        </w:tc>
        <w:tc>
          <w:tcPr>
            <w:tcW w:w="1890" w:type="dxa"/>
          </w:tcPr>
          <w:p w:rsidR="0005103E" w:rsidRPr="00493318" w:rsidRDefault="0005103E" w:rsidP="00B52C5F">
            <w:pPr>
              <w:pStyle w:val="Default"/>
              <w:tabs>
                <w:tab w:val="left" w:pos="1080"/>
              </w:tabs>
              <w:rPr>
                <w:rFonts w:ascii="Calibri" w:hAnsi="Calibri" w:cs="Calibri"/>
                <w:sz w:val="20"/>
                <w:szCs w:val="20"/>
              </w:rPr>
            </w:pPr>
            <w:r w:rsidRPr="00493318">
              <w:rPr>
                <w:rFonts w:ascii="Calibri" w:hAnsi="Calibri" w:cs="Calibri"/>
                <w:sz w:val="20"/>
                <w:szCs w:val="20"/>
              </w:rPr>
              <w:t>CE, MDG-FS*****</w:t>
            </w:r>
          </w:p>
        </w:tc>
        <w:tc>
          <w:tcPr>
            <w:tcW w:w="2520" w:type="dxa"/>
          </w:tcPr>
          <w:p w:rsidR="0005103E" w:rsidRPr="00493318" w:rsidRDefault="0005103E" w:rsidP="00B52C5F">
            <w:pPr>
              <w:pStyle w:val="Default"/>
              <w:tabs>
                <w:tab w:val="left" w:pos="1080"/>
              </w:tabs>
              <w:rPr>
                <w:rFonts w:ascii="Calibri" w:hAnsi="Calibri" w:cs="Calibri"/>
                <w:color w:val="auto"/>
                <w:sz w:val="20"/>
                <w:szCs w:val="20"/>
              </w:rPr>
            </w:pPr>
            <w:r w:rsidRPr="00493318">
              <w:rPr>
                <w:rFonts w:ascii="Calibri" w:hAnsi="Calibri" w:cs="Calibri"/>
                <w:color w:val="auto"/>
                <w:sz w:val="20"/>
                <w:szCs w:val="20"/>
              </w:rPr>
              <w:t>5 days (1-5 Jun 2012)</w:t>
            </w:r>
          </w:p>
        </w:tc>
        <w:tc>
          <w:tcPr>
            <w:tcW w:w="2070" w:type="dxa"/>
          </w:tcPr>
          <w:p w:rsidR="0005103E" w:rsidRPr="00493318" w:rsidRDefault="00451BCD" w:rsidP="00160085">
            <w:pPr>
              <w:pStyle w:val="Default"/>
              <w:tabs>
                <w:tab w:val="left" w:pos="1080"/>
              </w:tabs>
              <w:rPr>
                <w:rFonts w:ascii="Calibri" w:hAnsi="Calibri" w:cs="Calibri"/>
                <w:color w:val="auto"/>
                <w:sz w:val="20"/>
                <w:szCs w:val="20"/>
              </w:rPr>
            </w:pPr>
            <w:r>
              <w:rPr>
                <w:rFonts w:ascii="Calibri" w:hAnsi="Calibri" w:cs="Calibri"/>
                <w:color w:val="auto"/>
                <w:sz w:val="20"/>
                <w:szCs w:val="20"/>
              </w:rPr>
              <w:t>14</w:t>
            </w:r>
            <w:r w:rsidR="0005103E" w:rsidRPr="00493318">
              <w:rPr>
                <w:rFonts w:ascii="Calibri" w:hAnsi="Calibri" w:cs="Calibri"/>
                <w:color w:val="auto"/>
                <w:sz w:val="20"/>
                <w:szCs w:val="20"/>
              </w:rPr>
              <w:t xml:space="preserve"> days (</w:t>
            </w:r>
            <w:r w:rsidR="004F435A">
              <w:rPr>
                <w:rFonts w:ascii="Calibri" w:hAnsi="Calibri" w:cs="Calibri"/>
                <w:color w:val="auto"/>
                <w:sz w:val="20"/>
                <w:szCs w:val="20"/>
              </w:rPr>
              <w:t>2</w:t>
            </w:r>
            <w:r w:rsidR="001F5F8F">
              <w:rPr>
                <w:rFonts w:ascii="Calibri" w:hAnsi="Calibri" w:cs="Calibri"/>
                <w:color w:val="auto"/>
                <w:sz w:val="20"/>
                <w:szCs w:val="20"/>
              </w:rPr>
              <w:t>1</w:t>
            </w:r>
            <w:r w:rsidR="00160085">
              <w:rPr>
                <w:rFonts w:ascii="Calibri" w:hAnsi="Calibri" w:cs="Calibri"/>
                <w:color w:val="auto"/>
                <w:sz w:val="20"/>
                <w:szCs w:val="20"/>
              </w:rPr>
              <w:t xml:space="preserve"> </w:t>
            </w:r>
            <w:r w:rsidR="004F435A">
              <w:rPr>
                <w:rFonts w:ascii="Calibri" w:hAnsi="Calibri" w:cs="Calibri"/>
                <w:color w:val="auto"/>
                <w:sz w:val="20"/>
                <w:szCs w:val="20"/>
              </w:rPr>
              <w:t>Jul</w:t>
            </w:r>
            <w:r>
              <w:rPr>
                <w:rFonts w:ascii="Calibri" w:hAnsi="Calibri" w:cs="Calibri"/>
                <w:color w:val="auto"/>
                <w:sz w:val="20"/>
                <w:szCs w:val="20"/>
              </w:rPr>
              <w:t>-3 Aug</w:t>
            </w:r>
            <w:r w:rsidR="0005103E" w:rsidRPr="00493318">
              <w:rPr>
                <w:rFonts w:ascii="Calibri" w:hAnsi="Calibri" w:cs="Calibri"/>
                <w:color w:val="auto"/>
                <w:sz w:val="20"/>
                <w:szCs w:val="20"/>
              </w:rPr>
              <w:t xml:space="preserve"> 2012)</w:t>
            </w:r>
          </w:p>
        </w:tc>
      </w:tr>
      <w:tr w:rsidR="0005103E" w:rsidRPr="00493318" w:rsidTr="00B52C5F">
        <w:tc>
          <w:tcPr>
            <w:tcW w:w="1800" w:type="dxa"/>
            <w:shd w:val="clear" w:color="auto" w:fill="FFCCCC"/>
          </w:tcPr>
          <w:p w:rsidR="0005103E" w:rsidRPr="00493318" w:rsidRDefault="0005103E" w:rsidP="00B52C5F">
            <w:pPr>
              <w:pStyle w:val="Default"/>
              <w:tabs>
                <w:tab w:val="left" w:pos="1080"/>
              </w:tabs>
              <w:rPr>
                <w:rFonts w:ascii="Calibri" w:hAnsi="Calibri" w:cs="Calibri"/>
                <w:sz w:val="20"/>
                <w:szCs w:val="20"/>
              </w:rPr>
            </w:pPr>
            <w:r w:rsidRPr="00493318">
              <w:rPr>
                <w:rFonts w:ascii="Calibri" w:hAnsi="Calibri" w:cs="Calibri"/>
                <w:sz w:val="20"/>
                <w:szCs w:val="20"/>
              </w:rPr>
              <w:t>Implementation</w:t>
            </w:r>
          </w:p>
          <w:p w:rsidR="0005103E" w:rsidRPr="00493318" w:rsidRDefault="0005103E" w:rsidP="00B52C5F">
            <w:pPr>
              <w:pStyle w:val="Default"/>
              <w:tabs>
                <w:tab w:val="left" w:pos="1080"/>
              </w:tabs>
              <w:rPr>
                <w:rFonts w:ascii="Calibri" w:hAnsi="Calibri" w:cs="Calibri"/>
                <w:sz w:val="20"/>
                <w:szCs w:val="20"/>
              </w:rPr>
            </w:pPr>
          </w:p>
        </w:tc>
        <w:tc>
          <w:tcPr>
            <w:tcW w:w="7200" w:type="dxa"/>
          </w:tcPr>
          <w:p w:rsidR="0005103E" w:rsidRPr="00493318" w:rsidRDefault="0005103E" w:rsidP="00B52C5F">
            <w:pPr>
              <w:pStyle w:val="Default"/>
              <w:tabs>
                <w:tab w:val="left" w:pos="1080"/>
              </w:tabs>
              <w:rPr>
                <w:rFonts w:ascii="Calibri" w:hAnsi="Calibri" w:cs="Calibri"/>
                <w:sz w:val="20"/>
                <w:szCs w:val="20"/>
              </w:rPr>
            </w:pPr>
            <w:r w:rsidRPr="00493318">
              <w:rPr>
                <w:rFonts w:ascii="Calibri" w:hAnsi="Calibri" w:cs="Calibri"/>
                <w:sz w:val="20"/>
                <w:szCs w:val="20"/>
              </w:rPr>
              <w:t>Review of the evaluation draft report, feedback to evaluation team</w:t>
            </w:r>
          </w:p>
        </w:tc>
        <w:tc>
          <w:tcPr>
            <w:tcW w:w="1890" w:type="dxa"/>
          </w:tcPr>
          <w:p w:rsidR="0005103E" w:rsidRPr="00493318" w:rsidRDefault="0005103E" w:rsidP="00B52C5F">
            <w:pPr>
              <w:pStyle w:val="Default"/>
              <w:tabs>
                <w:tab w:val="left" w:pos="1080"/>
              </w:tabs>
              <w:rPr>
                <w:rFonts w:ascii="Calibri" w:hAnsi="Calibri" w:cs="Calibri"/>
                <w:sz w:val="20"/>
                <w:szCs w:val="20"/>
              </w:rPr>
            </w:pPr>
            <w:r w:rsidRPr="00493318">
              <w:rPr>
                <w:rFonts w:ascii="Calibri" w:hAnsi="Calibri" w:cs="Calibri"/>
                <w:sz w:val="20"/>
                <w:szCs w:val="20"/>
              </w:rPr>
              <w:t>EM, CE, ERG</w:t>
            </w:r>
          </w:p>
        </w:tc>
        <w:tc>
          <w:tcPr>
            <w:tcW w:w="2520" w:type="dxa"/>
          </w:tcPr>
          <w:p w:rsidR="0005103E" w:rsidRPr="00493318" w:rsidRDefault="0005103E" w:rsidP="00B52C5F">
            <w:pPr>
              <w:pStyle w:val="Default"/>
              <w:tabs>
                <w:tab w:val="left" w:pos="1080"/>
              </w:tabs>
              <w:rPr>
                <w:rFonts w:ascii="Calibri" w:hAnsi="Calibri" w:cs="Calibri"/>
                <w:color w:val="auto"/>
                <w:sz w:val="20"/>
                <w:szCs w:val="20"/>
              </w:rPr>
            </w:pPr>
            <w:r w:rsidRPr="00493318">
              <w:rPr>
                <w:rFonts w:ascii="Calibri" w:hAnsi="Calibri" w:cs="Calibri"/>
                <w:color w:val="auto"/>
                <w:sz w:val="20"/>
                <w:szCs w:val="20"/>
              </w:rPr>
              <w:t>5 days (1-5 Jun 2012)</w:t>
            </w:r>
          </w:p>
        </w:tc>
        <w:tc>
          <w:tcPr>
            <w:tcW w:w="2070" w:type="dxa"/>
          </w:tcPr>
          <w:p w:rsidR="0005103E" w:rsidRPr="00493318" w:rsidRDefault="0005103E" w:rsidP="00451BCD">
            <w:pPr>
              <w:pStyle w:val="Default"/>
              <w:tabs>
                <w:tab w:val="left" w:pos="1080"/>
              </w:tabs>
              <w:rPr>
                <w:rFonts w:ascii="Calibri" w:hAnsi="Calibri" w:cs="Calibri"/>
                <w:color w:val="auto"/>
                <w:sz w:val="20"/>
                <w:szCs w:val="20"/>
              </w:rPr>
            </w:pPr>
            <w:r>
              <w:rPr>
                <w:rFonts w:ascii="Calibri" w:hAnsi="Calibri" w:cs="Calibri"/>
                <w:color w:val="auto"/>
                <w:sz w:val="20"/>
                <w:szCs w:val="20"/>
              </w:rPr>
              <w:t>1</w:t>
            </w:r>
            <w:r w:rsidR="00451BCD">
              <w:rPr>
                <w:rFonts w:ascii="Calibri" w:hAnsi="Calibri" w:cs="Calibri"/>
                <w:color w:val="auto"/>
                <w:sz w:val="20"/>
                <w:szCs w:val="20"/>
              </w:rPr>
              <w:t>4</w:t>
            </w:r>
            <w:r w:rsidRPr="00493318">
              <w:rPr>
                <w:rFonts w:ascii="Calibri" w:hAnsi="Calibri" w:cs="Calibri"/>
                <w:color w:val="auto"/>
                <w:sz w:val="20"/>
                <w:szCs w:val="20"/>
              </w:rPr>
              <w:t xml:space="preserve"> days (</w:t>
            </w:r>
            <w:r w:rsidR="004F435A">
              <w:rPr>
                <w:rFonts w:ascii="Calibri" w:hAnsi="Calibri" w:cs="Calibri"/>
                <w:color w:val="auto"/>
                <w:sz w:val="20"/>
                <w:szCs w:val="20"/>
              </w:rPr>
              <w:t>21</w:t>
            </w:r>
            <w:r w:rsidRPr="00493318">
              <w:rPr>
                <w:rFonts w:ascii="Calibri" w:hAnsi="Calibri" w:cs="Calibri"/>
                <w:color w:val="auto"/>
                <w:sz w:val="20"/>
                <w:szCs w:val="20"/>
              </w:rPr>
              <w:t xml:space="preserve"> Ju</w:t>
            </w:r>
            <w:r>
              <w:rPr>
                <w:rFonts w:ascii="Calibri" w:hAnsi="Calibri" w:cs="Calibri"/>
                <w:color w:val="auto"/>
                <w:sz w:val="20"/>
                <w:szCs w:val="20"/>
              </w:rPr>
              <w:t>l</w:t>
            </w:r>
            <w:r w:rsidR="00451BCD">
              <w:rPr>
                <w:rFonts w:ascii="Calibri" w:hAnsi="Calibri" w:cs="Calibri"/>
                <w:color w:val="auto"/>
                <w:sz w:val="20"/>
                <w:szCs w:val="20"/>
              </w:rPr>
              <w:t>-3 Aug</w:t>
            </w:r>
            <w:r w:rsidRPr="00493318">
              <w:rPr>
                <w:rFonts w:ascii="Calibri" w:hAnsi="Calibri" w:cs="Calibri"/>
                <w:color w:val="auto"/>
                <w:sz w:val="20"/>
                <w:szCs w:val="20"/>
              </w:rPr>
              <w:t xml:space="preserve"> 2012)</w:t>
            </w:r>
          </w:p>
        </w:tc>
      </w:tr>
      <w:tr w:rsidR="0005103E" w:rsidRPr="00493318" w:rsidTr="00B52C5F">
        <w:tc>
          <w:tcPr>
            <w:tcW w:w="1800" w:type="dxa"/>
            <w:shd w:val="clear" w:color="auto" w:fill="FFCCCC"/>
          </w:tcPr>
          <w:p w:rsidR="0005103E" w:rsidRPr="00493318" w:rsidRDefault="0005103E" w:rsidP="00B52C5F">
            <w:pPr>
              <w:pStyle w:val="Default"/>
              <w:tabs>
                <w:tab w:val="left" w:pos="1080"/>
              </w:tabs>
              <w:rPr>
                <w:rFonts w:ascii="Calibri" w:hAnsi="Calibri" w:cs="Calibri"/>
                <w:sz w:val="20"/>
                <w:szCs w:val="20"/>
              </w:rPr>
            </w:pPr>
            <w:r w:rsidRPr="00493318">
              <w:rPr>
                <w:rFonts w:ascii="Calibri" w:hAnsi="Calibri" w:cs="Calibri"/>
                <w:sz w:val="20"/>
                <w:szCs w:val="20"/>
              </w:rPr>
              <w:t>Implementation</w:t>
            </w:r>
          </w:p>
          <w:p w:rsidR="0005103E" w:rsidRPr="00493318" w:rsidRDefault="0005103E" w:rsidP="00B52C5F">
            <w:pPr>
              <w:pStyle w:val="Default"/>
              <w:tabs>
                <w:tab w:val="left" w:pos="1080"/>
              </w:tabs>
              <w:rPr>
                <w:rFonts w:ascii="Calibri" w:hAnsi="Calibri" w:cs="Calibri"/>
                <w:sz w:val="20"/>
                <w:szCs w:val="20"/>
              </w:rPr>
            </w:pPr>
          </w:p>
        </w:tc>
        <w:tc>
          <w:tcPr>
            <w:tcW w:w="7200" w:type="dxa"/>
          </w:tcPr>
          <w:p w:rsidR="0005103E" w:rsidRPr="00493318" w:rsidRDefault="0005103E" w:rsidP="00B52C5F">
            <w:pPr>
              <w:pStyle w:val="Default"/>
              <w:tabs>
                <w:tab w:val="left" w:pos="1080"/>
              </w:tabs>
              <w:rPr>
                <w:rFonts w:ascii="Calibri" w:hAnsi="Calibri" w:cs="Calibri"/>
                <w:sz w:val="20"/>
                <w:szCs w:val="20"/>
              </w:rPr>
            </w:pPr>
            <w:r w:rsidRPr="00493318">
              <w:rPr>
                <w:rFonts w:ascii="Calibri" w:hAnsi="Calibri" w:cs="Calibri"/>
                <w:sz w:val="20"/>
                <w:szCs w:val="20"/>
              </w:rPr>
              <w:t>Delivery of the final report</w:t>
            </w:r>
          </w:p>
        </w:tc>
        <w:tc>
          <w:tcPr>
            <w:tcW w:w="1890" w:type="dxa"/>
          </w:tcPr>
          <w:p w:rsidR="0005103E" w:rsidRPr="00365D3A" w:rsidRDefault="0005103E" w:rsidP="00B52C5F">
            <w:pPr>
              <w:pStyle w:val="Default"/>
              <w:tabs>
                <w:tab w:val="left" w:pos="1080"/>
              </w:tabs>
              <w:rPr>
                <w:rFonts w:ascii="Calibri" w:hAnsi="Calibri" w:cs="Calibri"/>
                <w:sz w:val="20"/>
                <w:szCs w:val="20"/>
                <w:lang w:val="fr-FR"/>
              </w:rPr>
            </w:pPr>
            <w:r w:rsidRPr="00365D3A">
              <w:rPr>
                <w:rFonts w:ascii="Calibri" w:hAnsi="Calibri" w:cs="Calibri"/>
                <w:sz w:val="20"/>
                <w:szCs w:val="20"/>
                <w:lang w:val="fr-FR"/>
              </w:rPr>
              <w:t>EM, CE, ERG, MDG-FS, ^NSC</w:t>
            </w:r>
          </w:p>
        </w:tc>
        <w:tc>
          <w:tcPr>
            <w:tcW w:w="2520" w:type="dxa"/>
          </w:tcPr>
          <w:p w:rsidR="0005103E" w:rsidRPr="00493318" w:rsidRDefault="0005103E" w:rsidP="00B52C5F">
            <w:pPr>
              <w:pStyle w:val="Default"/>
              <w:tabs>
                <w:tab w:val="left" w:pos="1080"/>
              </w:tabs>
              <w:rPr>
                <w:rFonts w:ascii="Calibri" w:hAnsi="Calibri" w:cs="Calibri"/>
                <w:color w:val="auto"/>
                <w:sz w:val="20"/>
                <w:szCs w:val="20"/>
              </w:rPr>
            </w:pPr>
            <w:r w:rsidRPr="00493318">
              <w:rPr>
                <w:rFonts w:ascii="Calibri" w:hAnsi="Calibri" w:cs="Calibri"/>
                <w:color w:val="auto"/>
                <w:sz w:val="20"/>
                <w:szCs w:val="20"/>
              </w:rPr>
              <w:t>10 days (6-15 Jun 2012)</w:t>
            </w:r>
          </w:p>
        </w:tc>
        <w:tc>
          <w:tcPr>
            <w:tcW w:w="2070" w:type="dxa"/>
          </w:tcPr>
          <w:p w:rsidR="0005103E" w:rsidRPr="00493318" w:rsidRDefault="0005103E" w:rsidP="001A49E4">
            <w:pPr>
              <w:pStyle w:val="Default"/>
              <w:tabs>
                <w:tab w:val="left" w:pos="1080"/>
              </w:tabs>
              <w:rPr>
                <w:rFonts w:ascii="Calibri" w:hAnsi="Calibri" w:cs="Calibri"/>
                <w:color w:val="auto"/>
                <w:sz w:val="20"/>
                <w:szCs w:val="20"/>
              </w:rPr>
            </w:pPr>
            <w:r w:rsidRPr="00493318">
              <w:rPr>
                <w:rFonts w:ascii="Calibri" w:hAnsi="Calibri" w:cs="Calibri"/>
                <w:color w:val="auto"/>
                <w:sz w:val="20"/>
                <w:szCs w:val="20"/>
              </w:rPr>
              <w:t>10 days (</w:t>
            </w:r>
            <w:r w:rsidR="00C244B7">
              <w:rPr>
                <w:rFonts w:ascii="Calibri" w:hAnsi="Calibri" w:cs="Calibri"/>
                <w:color w:val="auto"/>
                <w:sz w:val="20"/>
                <w:szCs w:val="20"/>
              </w:rPr>
              <w:t>8</w:t>
            </w:r>
            <w:r w:rsidR="001A49E4">
              <w:rPr>
                <w:rFonts w:ascii="Calibri" w:hAnsi="Calibri" w:cs="Calibri"/>
                <w:color w:val="auto"/>
                <w:sz w:val="20"/>
                <w:szCs w:val="20"/>
              </w:rPr>
              <w:t>-</w:t>
            </w:r>
            <w:r w:rsidR="00A17F3B">
              <w:rPr>
                <w:rFonts w:ascii="Calibri" w:hAnsi="Calibri" w:cs="Calibri"/>
                <w:color w:val="auto"/>
                <w:sz w:val="20"/>
                <w:szCs w:val="20"/>
              </w:rPr>
              <w:t>17 Aug</w:t>
            </w:r>
            <w:r w:rsidRPr="00493318">
              <w:rPr>
                <w:rFonts w:ascii="Calibri" w:hAnsi="Calibri" w:cs="Calibri"/>
                <w:color w:val="auto"/>
                <w:sz w:val="20"/>
                <w:szCs w:val="20"/>
              </w:rPr>
              <w:t xml:space="preserve"> 2012)</w:t>
            </w:r>
          </w:p>
        </w:tc>
      </w:tr>
      <w:tr w:rsidR="0005103E" w:rsidRPr="00493318" w:rsidTr="00B52C5F">
        <w:tc>
          <w:tcPr>
            <w:tcW w:w="1800" w:type="dxa"/>
            <w:shd w:val="clear" w:color="auto" w:fill="FFCCCC"/>
          </w:tcPr>
          <w:p w:rsidR="0005103E" w:rsidRPr="00493318" w:rsidRDefault="0005103E" w:rsidP="00B52C5F">
            <w:pPr>
              <w:pStyle w:val="Default"/>
              <w:tabs>
                <w:tab w:val="left" w:pos="1080"/>
              </w:tabs>
              <w:rPr>
                <w:rFonts w:ascii="Calibri" w:hAnsi="Calibri" w:cs="Calibri"/>
                <w:sz w:val="20"/>
                <w:szCs w:val="20"/>
              </w:rPr>
            </w:pPr>
            <w:r w:rsidRPr="00493318">
              <w:rPr>
                <w:rFonts w:ascii="Calibri" w:hAnsi="Calibri" w:cs="Calibri"/>
                <w:sz w:val="20"/>
                <w:szCs w:val="20"/>
              </w:rPr>
              <w:t>Dissemination/ Improvement</w:t>
            </w:r>
          </w:p>
        </w:tc>
        <w:tc>
          <w:tcPr>
            <w:tcW w:w="7200" w:type="dxa"/>
          </w:tcPr>
          <w:p w:rsidR="0005103E" w:rsidRPr="00493318" w:rsidRDefault="0005103E" w:rsidP="00B52C5F">
            <w:pPr>
              <w:pStyle w:val="Default"/>
              <w:tabs>
                <w:tab w:val="left" w:pos="1080"/>
              </w:tabs>
              <w:rPr>
                <w:rFonts w:ascii="Calibri" w:hAnsi="Calibri" w:cs="Calibri"/>
                <w:sz w:val="20"/>
                <w:szCs w:val="20"/>
              </w:rPr>
            </w:pPr>
            <w:r w:rsidRPr="00493318">
              <w:rPr>
                <w:rFonts w:ascii="Calibri" w:hAnsi="Calibri" w:cs="Calibri"/>
                <w:sz w:val="20"/>
                <w:szCs w:val="20"/>
              </w:rPr>
              <w:t>Dissemination and use plan for the evaluation report designed and under implementation</w:t>
            </w:r>
          </w:p>
        </w:tc>
        <w:tc>
          <w:tcPr>
            <w:tcW w:w="1890" w:type="dxa"/>
          </w:tcPr>
          <w:p w:rsidR="0005103E" w:rsidRPr="00493318" w:rsidRDefault="0005103E" w:rsidP="00B52C5F">
            <w:pPr>
              <w:pStyle w:val="Default"/>
              <w:tabs>
                <w:tab w:val="left" w:pos="1080"/>
              </w:tabs>
              <w:rPr>
                <w:rFonts w:ascii="Calibri" w:hAnsi="Calibri" w:cs="Calibri"/>
                <w:sz w:val="20"/>
                <w:szCs w:val="20"/>
              </w:rPr>
            </w:pPr>
            <w:r w:rsidRPr="00493318">
              <w:rPr>
                <w:rFonts w:ascii="Calibri" w:hAnsi="Calibri" w:cs="Calibri"/>
                <w:sz w:val="20"/>
                <w:szCs w:val="20"/>
              </w:rPr>
              <w:t>EM, CE, ERG, NSC</w:t>
            </w:r>
          </w:p>
        </w:tc>
        <w:tc>
          <w:tcPr>
            <w:tcW w:w="2520" w:type="dxa"/>
          </w:tcPr>
          <w:p w:rsidR="0005103E" w:rsidRPr="00493318" w:rsidRDefault="0005103E" w:rsidP="00B52C5F">
            <w:pPr>
              <w:pStyle w:val="Default"/>
              <w:tabs>
                <w:tab w:val="left" w:pos="1080"/>
              </w:tabs>
              <w:rPr>
                <w:rFonts w:ascii="Calibri" w:hAnsi="Calibri" w:cs="Calibri"/>
                <w:color w:val="auto"/>
                <w:sz w:val="20"/>
                <w:szCs w:val="20"/>
              </w:rPr>
            </w:pPr>
            <w:r w:rsidRPr="00493318">
              <w:rPr>
                <w:rFonts w:ascii="Calibri" w:hAnsi="Calibri" w:cs="Calibri"/>
                <w:color w:val="auto"/>
                <w:sz w:val="20"/>
                <w:szCs w:val="20"/>
              </w:rPr>
              <w:t>10 days (16-25 Jun 2012)</w:t>
            </w:r>
          </w:p>
        </w:tc>
        <w:tc>
          <w:tcPr>
            <w:tcW w:w="2070" w:type="dxa"/>
          </w:tcPr>
          <w:p w:rsidR="0005103E" w:rsidRPr="00493318" w:rsidRDefault="0005103E" w:rsidP="001A49E4">
            <w:pPr>
              <w:pStyle w:val="Default"/>
              <w:tabs>
                <w:tab w:val="left" w:pos="1080"/>
              </w:tabs>
              <w:rPr>
                <w:rFonts w:ascii="Calibri" w:hAnsi="Calibri" w:cs="Calibri"/>
                <w:color w:val="auto"/>
                <w:sz w:val="20"/>
                <w:szCs w:val="20"/>
              </w:rPr>
            </w:pPr>
            <w:r>
              <w:rPr>
                <w:rFonts w:ascii="Calibri" w:hAnsi="Calibri" w:cs="Calibri"/>
                <w:color w:val="auto"/>
                <w:sz w:val="20"/>
                <w:szCs w:val="20"/>
              </w:rPr>
              <w:t>7</w:t>
            </w:r>
            <w:r w:rsidRPr="00493318">
              <w:rPr>
                <w:rFonts w:ascii="Calibri" w:hAnsi="Calibri" w:cs="Calibri"/>
                <w:color w:val="auto"/>
                <w:sz w:val="20"/>
                <w:szCs w:val="20"/>
              </w:rPr>
              <w:t xml:space="preserve"> days (</w:t>
            </w:r>
            <w:r w:rsidR="00A17F3B">
              <w:rPr>
                <w:rFonts w:ascii="Calibri" w:hAnsi="Calibri" w:cs="Calibri"/>
                <w:color w:val="auto"/>
                <w:sz w:val="20"/>
                <w:szCs w:val="20"/>
              </w:rPr>
              <w:t>1</w:t>
            </w:r>
            <w:r w:rsidR="001A49E4">
              <w:rPr>
                <w:rFonts w:ascii="Calibri" w:hAnsi="Calibri" w:cs="Calibri"/>
                <w:color w:val="auto"/>
                <w:sz w:val="20"/>
                <w:szCs w:val="20"/>
              </w:rPr>
              <w:t>8</w:t>
            </w:r>
            <w:r w:rsidRPr="00493318">
              <w:rPr>
                <w:rFonts w:ascii="Calibri" w:hAnsi="Calibri" w:cs="Calibri"/>
                <w:color w:val="auto"/>
                <w:sz w:val="20"/>
                <w:szCs w:val="20"/>
              </w:rPr>
              <w:t>-</w:t>
            </w:r>
            <w:r w:rsidR="001A49E4">
              <w:rPr>
                <w:rFonts w:ascii="Calibri" w:hAnsi="Calibri" w:cs="Calibri"/>
                <w:color w:val="auto"/>
                <w:sz w:val="20"/>
                <w:szCs w:val="20"/>
              </w:rPr>
              <w:t>24</w:t>
            </w:r>
            <w:r w:rsidRPr="00493318">
              <w:rPr>
                <w:rFonts w:ascii="Calibri" w:hAnsi="Calibri" w:cs="Calibri"/>
                <w:color w:val="auto"/>
                <w:sz w:val="20"/>
                <w:szCs w:val="20"/>
              </w:rPr>
              <w:t xml:space="preserve"> </w:t>
            </w:r>
            <w:r w:rsidR="00A17F3B">
              <w:rPr>
                <w:rFonts w:ascii="Calibri" w:hAnsi="Calibri" w:cs="Calibri"/>
                <w:color w:val="auto"/>
                <w:sz w:val="20"/>
                <w:szCs w:val="20"/>
              </w:rPr>
              <w:t>Aug</w:t>
            </w:r>
            <w:r w:rsidRPr="00493318">
              <w:rPr>
                <w:rFonts w:ascii="Calibri" w:hAnsi="Calibri" w:cs="Calibri"/>
                <w:color w:val="auto"/>
                <w:sz w:val="20"/>
                <w:szCs w:val="20"/>
              </w:rPr>
              <w:t xml:space="preserve"> 2012)</w:t>
            </w:r>
          </w:p>
        </w:tc>
      </w:tr>
    </w:tbl>
    <w:p w:rsidR="0005103E" w:rsidRDefault="0005103E" w:rsidP="0005103E">
      <w:pPr>
        <w:pStyle w:val="Default"/>
        <w:rPr>
          <w:sz w:val="20"/>
          <w:szCs w:val="20"/>
        </w:rPr>
      </w:pPr>
      <w:r>
        <w:rPr>
          <w:rFonts w:ascii="Calibri" w:hAnsi="Calibri" w:cs="Calibri"/>
          <w:b/>
          <w:bCs/>
          <w:sz w:val="20"/>
          <w:szCs w:val="20"/>
        </w:rPr>
        <w:t xml:space="preserve">*Commissioner of the evaluation (CE) **Evaluation Reference group (ERG) ***Evaluation manager (EM) </w:t>
      </w:r>
    </w:p>
    <w:p w:rsidR="0005103E" w:rsidRPr="008B05BD" w:rsidRDefault="0005103E" w:rsidP="0005103E">
      <w:pPr>
        <w:pStyle w:val="Default"/>
        <w:rPr>
          <w:rFonts w:cs="Calibri"/>
          <w:w w:val="1"/>
          <w:sz w:val="2"/>
          <w:szCs w:val="2"/>
        </w:rPr>
      </w:pPr>
      <w:r>
        <w:rPr>
          <w:rFonts w:ascii="Calibri" w:hAnsi="Calibri" w:cs="Calibri"/>
          <w:b/>
          <w:bCs/>
          <w:sz w:val="20"/>
          <w:szCs w:val="20"/>
        </w:rPr>
        <w:t>****Evaluation team (ET) *****MDG-F Secretariat (MDGF-S) ^National Steering Committee</w:t>
      </w:r>
    </w:p>
    <w:p w:rsidR="009E1459" w:rsidRDefault="009E1459" w:rsidP="00FA402B">
      <w:pPr>
        <w:rPr>
          <w:rFonts w:cs="Calibri"/>
          <w:b/>
          <w:bCs/>
          <w:sz w:val="20"/>
          <w:szCs w:val="20"/>
        </w:rPr>
        <w:sectPr w:rsidR="009E1459" w:rsidSect="0041630C">
          <w:pgSz w:w="16839" w:h="11907" w:orient="landscape" w:code="9"/>
          <w:pgMar w:top="1440" w:right="720" w:bottom="1440" w:left="720" w:header="720" w:footer="720" w:gutter="0"/>
          <w:cols w:space="720"/>
          <w:docGrid w:linePitch="360"/>
        </w:sectPr>
      </w:pPr>
    </w:p>
    <w:tbl>
      <w:tblPr>
        <w:tblW w:w="15960" w:type="dxa"/>
        <w:tblLayout w:type="fixed"/>
        <w:tblLook w:val="0000"/>
      </w:tblPr>
      <w:tblGrid>
        <w:gridCol w:w="15960"/>
      </w:tblGrid>
      <w:tr w:rsidR="009E1459" w:rsidRPr="00493318" w:rsidTr="00BB1C51">
        <w:trPr>
          <w:trHeight w:val="288"/>
        </w:trPr>
        <w:tc>
          <w:tcPr>
            <w:tcW w:w="15960" w:type="dxa"/>
          </w:tcPr>
          <w:p w:rsidR="009E1459" w:rsidRPr="00493318" w:rsidRDefault="009E1459" w:rsidP="009C6412">
            <w:pPr>
              <w:autoSpaceDE w:val="0"/>
              <w:autoSpaceDN w:val="0"/>
              <w:adjustRightInd w:val="0"/>
              <w:spacing w:after="0" w:line="240" w:lineRule="auto"/>
              <w:ind w:right="6834"/>
              <w:rPr>
                <w:rFonts w:cs="Calibri"/>
                <w:color w:val="004DFA"/>
              </w:rPr>
            </w:pPr>
            <w:r w:rsidRPr="00493318">
              <w:rPr>
                <w:rFonts w:cs="Calibri"/>
                <w:b/>
                <w:bCs/>
                <w:color w:val="004DFA"/>
              </w:rPr>
              <w:t>1</w:t>
            </w:r>
            <w:r w:rsidR="008B05BD">
              <w:rPr>
                <w:rFonts w:cs="Calibri"/>
                <w:b/>
                <w:bCs/>
                <w:color w:val="004DFA"/>
              </w:rPr>
              <w:t>0</w:t>
            </w:r>
            <w:r w:rsidRPr="00493318">
              <w:rPr>
                <w:rFonts w:cs="Calibri"/>
                <w:b/>
                <w:bCs/>
                <w:color w:val="004DFA"/>
              </w:rPr>
              <w:t xml:space="preserve">. Use and Utility of the Evaluation </w:t>
            </w:r>
          </w:p>
          <w:p w:rsidR="009E1459" w:rsidRPr="00493318" w:rsidRDefault="009E1459" w:rsidP="006B20F5">
            <w:pPr>
              <w:autoSpaceDE w:val="0"/>
              <w:autoSpaceDN w:val="0"/>
              <w:adjustRightInd w:val="0"/>
              <w:spacing w:after="0" w:line="240" w:lineRule="auto"/>
              <w:ind w:right="6744"/>
              <w:jc w:val="both"/>
              <w:rPr>
                <w:rFonts w:cs="Calibri"/>
                <w:color w:val="000000"/>
              </w:rPr>
            </w:pPr>
          </w:p>
          <w:p w:rsidR="009E1459" w:rsidRPr="00493318" w:rsidRDefault="009E1459" w:rsidP="006B20F5">
            <w:pPr>
              <w:autoSpaceDE w:val="0"/>
              <w:autoSpaceDN w:val="0"/>
              <w:adjustRightInd w:val="0"/>
              <w:spacing w:after="0" w:line="240" w:lineRule="auto"/>
              <w:ind w:right="6744"/>
              <w:jc w:val="both"/>
              <w:rPr>
                <w:rFonts w:cs="Calibri"/>
                <w:color w:val="000000"/>
              </w:rPr>
            </w:pPr>
            <w:r w:rsidRPr="00493318">
              <w:rPr>
                <w:rFonts w:cs="Calibri"/>
                <w:color w:val="000000"/>
              </w:rPr>
              <w:t xml:space="preserve">Final evaluations are summative exercises that are oriented to gather data and information to measure to what extend development results were attained. However, the utility of the evaluation process and the products goes far beyond what was said during the field visit by programme stakeholders or what the evaluation team wrote in the evaluation report. </w:t>
            </w:r>
          </w:p>
          <w:p w:rsidR="009E1459" w:rsidRPr="00493318" w:rsidRDefault="009E1459" w:rsidP="006B20F5">
            <w:pPr>
              <w:autoSpaceDE w:val="0"/>
              <w:autoSpaceDN w:val="0"/>
              <w:adjustRightInd w:val="0"/>
              <w:spacing w:after="0" w:line="240" w:lineRule="auto"/>
              <w:ind w:right="6744"/>
              <w:jc w:val="both"/>
              <w:rPr>
                <w:rFonts w:cs="Calibri"/>
                <w:color w:val="000000"/>
              </w:rPr>
            </w:pPr>
          </w:p>
          <w:p w:rsidR="009E1459" w:rsidRPr="00493318" w:rsidRDefault="009E1459" w:rsidP="006B20F5">
            <w:pPr>
              <w:autoSpaceDE w:val="0"/>
              <w:autoSpaceDN w:val="0"/>
              <w:adjustRightInd w:val="0"/>
              <w:spacing w:after="0" w:line="240" w:lineRule="auto"/>
              <w:ind w:right="6744"/>
              <w:jc w:val="both"/>
              <w:rPr>
                <w:rFonts w:cs="Calibri"/>
                <w:color w:val="000000"/>
              </w:rPr>
            </w:pPr>
            <w:r w:rsidRPr="00493318">
              <w:rPr>
                <w:rFonts w:cs="Calibri"/>
                <w:color w:val="000000"/>
              </w:rPr>
              <w:t xml:space="preserve">The momentum created by the evaluations process (meetings with government, donors, beneficiaries, civil society, etc) it’s the ideal opportunity to set an agenda on the future of the programme or some of their components (sustainability). It is also excellent platforms to communicate lessons learnt and convey key messages on good practices, share products that can be replicated or scale up in the country as well as at international level. </w:t>
            </w:r>
          </w:p>
          <w:p w:rsidR="009E1459" w:rsidRPr="00493318" w:rsidRDefault="009E1459" w:rsidP="006B20F5">
            <w:pPr>
              <w:autoSpaceDE w:val="0"/>
              <w:autoSpaceDN w:val="0"/>
              <w:adjustRightInd w:val="0"/>
              <w:spacing w:after="0" w:line="240" w:lineRule="auto"/>
              <w:ind w:right="6744"/>
              <w:jc w:val="both"/>
              <w:rPr>
                <w:rFonts w:cs="Calibri"/>
                <w:color w:val="000000"/>
              </w:rPr>
            </w:pPr>
          </w:p>
          <w:p w:rsidR="009E1459" w:rsidRPr="00493318" w:rsidRDefault="009E1459" w:rsidP="006B20F5">
            <w:pPr>
              <w:autoSpaceDE w:val="0"/>
              <w:autoSpaceDN w:val="0"/>
              <w:adjustRightInd w:val="0"/>
              <w:spacing w:after="0" w:line="240" w:lineRule="auto"/>
              <w:ind w:right="6744"/>
              <w:jc w:val="both"/>
              <w:rPr>
                <w:rFonts w:cs="Calibri"/>
                <w:color w:val="000000"/>
              </w:rPr>
            </w:pPr>
            <w:r w:rsidRPr="00493318">
              <w:rPr>
                <w:rFonts w:cs="Calibri"/>
                <w:color w:val="000000"/>
              </w:rPr>
              <w:t xml:space="preserve">The commissioner of the evaluation, the reference group, the evaluation manager and any other stakeholders relevant for the joint programme will jointly design and implement a complete plan of dissemination of the evaluation findings, conclusions and recommendations with the aim to advocate for sustainability, replicability, scaling up or to share good practices and lessons learnt at local, national or/and international level. </w:t>
            </w:r>
          </w:p>
          <w:p w:rsidR="009E1459" w:rsidRPr="00493318" w:rsidRDefault="009E1459" w:rsidP="006B20F5">
            <w:pPr>
              <w:autoSpaceDE w:val="0"/>
              <w:autoSpaceDN w:val="0"/>
              <w:adjustRightInd w:val="0"/>
              <w:spacing w:after="0" w:line="240" w:lineRule="auto"/>
              <w:ind w:right="6744"/>
              <w:jc w:val="both"/>
              <w:rPr>
                <w:rFonts w:cs="Calibri"/>
                <w:b/>
                <w:bCs/>
                <w:color w:val="004DFA"/>
              </w:rPr>
            </w:pPr>
          </w:p>
          <w:p w:rsidR="009E1459" w:rsidRPr="00493318" w:rsidRDefault="009E1459" w:rsidP="006B20F5">
            <w:pPr>
              <w:autoSpaceDE w:val="0"/>
              <w:autoSpaceDN w:val="0"/>
              <w:adjustRightInd w:val="0"/>
              <w:spacing w:after="0" w:line="240" w:lineRule="auto"/>
              <w:ind w:right="6744"/>
              <w:jc w:val="both"/>
              <w:rPr>
                <w:rFonts w:cs="Calibri"/>
                <w:color w:val="004DFA"/>
              </w:rPr>
            </w:pPr>
            <w:r w:rsidRPr="00493318">
              <w:rPr>
                <w:rFonts w:cs="Calibri"/>
                <w:b/>
                <w:bCs/>
                <w:color w:val="004DFA"/>
              </w:rPr>
              <w:t>1</w:t>
            </w:r>
            <w:r w:rsidR="008B05BD">
              <w:rPr>
                <w:rFonts w:cs="Calibri"/>
                <w:b/>
                <w:bCs/>
                <w:color w:val="004DFA"/>
              </w:rPr>
              <w:t>1</w:t>
            </w:r>
            <w:r w:rsidRPr="00493318">
              <w:rPr>
                <w:rFonts w:cs="Calibri"/>
                <w:b/>
                <w:bCs/>
                <w:color w:val="004DFA"/>
              </w:rPr>
              <w:t xml:space="preserve">. Ethical Principles and Premises of the Evaluation </w:t>
            </w:r>
          </w:p>
          <w:p w:rsidR="009E1459" w:rsidRPr="00493318" w:rsidRDefault="009E1459" w:rsidP="006B20F5">
            <w:pPr>
              <w:autoSpaceDE w:val="0"/>
              <w:autoSpaceDN w:val="0"/>
              <w:adjustRightInd w:val="0"/>
              <w:spacing w:after="0" w:line="240" w:lineRule="auto"/>
              <w:ind w:right="6744"/>
              <w:jc w:val="both"/>
              <w:rPr>
                <w:rFonts w:cs="Calibri"/>
                <w:color w:val="000000"/>
              </w:rPr>
            </w:pPr>
          </w:p>
          <w:p w:rsidR="009E1459" w:rsidRPr="00493318" w:rsidRDefault="009E1459" w:rsidP="006B20F5">
            <w:pPr>
              <w:autoSpaceDE w:val="0"/>
              <w:autoSpaceDN w:val="0"/>
              <w:adjustRightInd w:val="0"/>
              <w:spacing w:after="0" w:line="240" w:lineRule="auto"/>
              <w:ind w:right="6744"/>
              <w:jc w:val="both"/>
              <w:rPr>
                <w:rFonts w:cs="Calibri"/>
                <w:color w:val="000000"/>
              </w:rPr>
            </w:pPr>
            <w:r w:rsidRPr="00493318">
              <w:rPr>
                <w:rFonts w:cs="Calibri"/>
                <w:color w:val="000000"/>
              </w:rPr>
              <w:t xml:space="preserve">The final evaluation of the joint programme is to be carried out according to ethical principles and standards established by the United Nations Evaluation Group. </w:t>
            </w:r>
          </w:p>
          <w:p w:rsidR="009E1459" w:rsidRPr="00493318" w:rsidRDefault="009E1459" w:rsidP="001F2779">
            <w:pPr>
              <w:tabs>
                <w:tab w:val="left" w:pos="240"/>
              </w:tabs>
              <w:autoSpaceDE w:val="0"/>
              <w:autoSpaceDN w:val="0"/>
              <w:adjustRightInd w:val="0"/>
              <w:spacing w:before="120" w:after="0" w:line="240" w:lineRule="auto"/>
              <w:ind w:left="270" w:right="6739" w:hanging="270"/>
              <w:jc w:val="both"/>
              <w:rPr>
                <w:rFonts w:cs="Calibri"/>
                <w:color w:val="000000"/>
              </w:rPr>
            </w:pPr>
            <w:r w:rsidRPr="00493318">
              <w:rPr>
                <w:rFonts w:cs="Calibri"/>
                <w:color w:val="000000"/>
              </w:rPr>
              <w:t xml:space="preserve">• </w:t>
            </w:r>
            <w:r w:rsidRPr="00493318">
              <w:rPr>
                <w:rFonts w:cs="Calibri"/>
                <w:color w:val="000000"/>
              </w:rPr>
              <w:tab/>
            </w:r>
            <w:r w:rsidRPr="00493318">
              <w:rPr>
                <w:rFonts w:cs="Calibri"/>
                <w:b/>
                <w:bCs/>
                <w:color w:val="000000"/>
              </w:rPr>
              <w:t>Anonymity and confidentiality</w:t>
            </w:r>
            <w:r w:rsidRPr="00493318">
              <w:rPr>
                <w:rFonts w:cs="Calibri"/>
                <w:color w:val="000000"/>
              </w:rPr>
              <w:t xml:space="preserve">. The evaluation must respect the rights of individuals who provide information, ensuring their anonymity and confidentiality. </w:t>
            </w:r>
          </w:p>
          <w:p w:rsidR="009E1459" w:rsidRPr="00493318" w:rsidRDefault="009E1459" w:rsidP="001F2779">
            <w:pPr>
              <w:tabs>
                <w:tab w:val="left" w:pos="240"/>
              </w:tabs>
              <w:autoSpaceDE w:val="0"/>
              <w:autoSpaceDN w:val="0"/>
              <w:adjustRightInd w:val="0"/>
              <w:spacing w:before="120" w:after="0" w:line="240" w:lineRule="auto"/>
              <w:ind w:left="270" w:right="6739" w:hanging="270"/>
              <w:jc w:val="both"/>
              <w:rPr>
                <w:rFonts w:cs="Calibri"/>
                <w:color w:val="000000"/>
              </w:rPr>
            </w:pPr>
            <w:r w:rsidRPr="00493318">
              <w:rPr>
                <w:rFonts w:cs="Calibri"/>
                <w:color w:val="000000"/>
              </w:rPr>
              <w:t xml:space="preserve">• </w:t>
            </w:r>
            <w:r w:rsidRPr="00493318">
              <w:rPr>
                <w:rFonts w:cs="Calibri"/>
                <w:color w:val="000000"/>
              </w:rPr>
              <w:tab/>
            </w:r>
            <w:r w:rsidRPr="00493318">
              <w:rPr>
                <w:rFonts w:cs="Calibri"/>
                <w:b/>
                <w:bCs/>
                <w:color w:val="000000"/>
              </w:rPr>
              <w:t>Responsibility</w:t>
            </w:r>
            <w:r w:rsidRPr="00493318">
              <w:rPr>
                <w:rFonts w:cs="Calibri"/>
                <w:color w:val="000000"/>
              </w:rPr>
              <w:t xml:space="preserve">. The report must mention any dispute or difference of opinion that may have arisen among the consultants or between the consultant and the heads of the Joint Programme in connection with the findings and/or recommendations. The team must corroborate all assertions, or disagreement with them noted. </w:t>
            </w:r>
          </w:p>
          <w:p w:rsidR="009E1459" w:rsidRPr="00493318" w:rsidRDefault="009E1459" w:rsidP="001F2779">
            <w:pPr>
              <w:tabs>
                <w:tab w:val="left" w:pos="240"/>
              </w:tabs>
              <w:autoSpaceDE w:val="0"/>
              <w:autoSpaceDN w:val="0"/>
              <w:adjustRightInd w:val="0"/>
              <w:spacing w:before="120" w:after="0" w:line="240" w:lineRule="auto"/>
              <w:ind w:left="270" w:right="6739" w:hanging="270"/>
              <w:jc w:val="both"/>
              <w:rPr>
                <w:rFonts w:cs="Calibri"/>
                <w:color w:val="000000"/>
              </w:rPr>
            </w:pPr>
            <w:r w:rsidRPr="00493318">
              <w:rPr>
                <w:rFonts w:cs="Calibri"/>
                <w:color w:val="000000"/>
              </w:rPr>
              <w:t>•</w:t>
            </w:r>
            <w:r w:rsidRPr="00493318">
              <w:rPr>
                <w:rFonts w:cs="Calibri"/>
                <w:color w:val="000000"/>
              </w:rPr>
              <w:tab/>
            </w:r>
            <w:r w:rsidRPr="00493318">
              <w:rPr>
                <w:rFonts w:cs="Calibri"/>
                <w:b/>
                <w:bCs/>
                <w:color w:val="000000"/>
              </w:rPr>
              <w:t xml:space="preserve">Integrity. </w:t>
            </w:r>
            <w:r w:rsidRPr="00493318">
              <w:rPr>
                <w:rFonts w:cs="Calibri"/>
                <w:color w:val="000000"/>
              </w:rPr>
              <w:t xml:space="preserve">The evaluator will be responsible for highlighting issues not specifically mentioned in the ToR, if this is needed to obtain a more complete analysis of the intervention. </w:t>
            </w:r>
          </w:p>
          <w:p w:rsidR="009E1459" w:rsidRPr="00493318" w:rsidRDefault="009E1459" w:rsidP="001F2779">
            <w:pPr>
              <w:tabs>
                <w:tab w:val="left" w:pos="240"/>
              </w:tabs>
              <w:autoSpaceDE w:val="0"/>
              <w:autoSpaceDN w:val="0"/>
              <w:adjustRightInd w:val="0"/>
              <w:spacing w:before="120" w:after="0" w:line="240" w:lineRule="auto"/>
              <w:ind w:left="270" w:right="6739" w:hanging="270"/>
              <w:jc w:val="both"/>
              <w:rPr>
                <w:rFonts w:cs="Calibri"/>
                <w:color w:val="000000"/>
              </w:rPr>
            </w:pPr>
            <w:r w:rsidRPr="00493318">
              <w:rPr>
                <w:rFonts w:cs="Calibri"/>
                <w:color w:val="000000"/>
              </w:rPr>
              <w:t xml:space="preserve">• </w:t>
            </w:r>
            <w:r w:rsidRPr="00493318">
              <w:rPr>
                <w:rFonts w:cs="Calibri"/>
                <w:color w:val="000000"/>
              </w:rPr>
              <w:tab/>
            </w:r>
            <w:r w:rsidRPr="00493318">
              <w:rPr>
                <w:rFonts w:cs="Calibri"/>
                <w:b/>
                <w:bCs/>
                <w:color w:val="000000"/>
              </w:rPr>
              <w:t>Independence</w:t>
            </w:r>
            <w:r w:rsidRPr="00493318">
              <w:rPr>
                <w:rFonts w:cs="Calibri"/>
                <w:color w:val="000000"/>
              </w:rPr>
              <w:t xml:space="preserve">. The consultant should ensure his or her independence from the intervention under review, and he or she must not be associated with its management or any element thereof. </w:t>
            </w:r>
          </w:p>
          <w:p w:rsidR="009E1459" w:rsidRPr="00493318" w:rsidRDefault="009E1459" w:rsidP="001F2779">
            <w:pPr>
              <w:tabs>
                <w:tab w:val="left" w:pos="240"/>
              </w:tabs>
              <w:autoSpaceDE w:val="0"/>
              <w:autoSpaceDN w:val="0"/>
              <w:adjustRightInd w:val="0"/>
              <w:spacing w:before="120" w:after="0" w:line="240" w:lineRule="auto"/>
              <w:ind w:left="270" w:right="6739" w:hanging="270"/>
              <w:jc w:val="both"/>
              <w:rPr>
                <w:rFonts w:cs="Calibri"/>
                <w:color w:val="000000"/>
              </w:rPr>
            </w:pPr>
            <w:r w:rsidRPr="00493318">
              <w:rPr>
                <w:rFonts w:cs="Calibri"/>
                <w:color w:val="000000"/>
              </w:rPr>
              <w:t xml:space="preserve">• </w:t>
            </w:r>
            <w:r w:rsidRPr="00493318">
              <w:rPr>
                <w:rFonts w:cs="Calibri"/>
                <w:color w:val="000000"/>
              </w:rPr>
              <w:tab/>
            </w:r>
            <w:r w:rsidRPr="00493318">
              <w:rPr>
                <w:rFonts w:cs="Calibri"/>
                <w:b/>
                <w:bCs/>
                <w:color w:val="000000"/>
              </w:rPr>
              <w:t>Incidents</w:t>
            </w:r>
            <w:r w:rsidRPr="00493318">
              <w:rPr>
                <w:rFonts w:cs="Calibri"/>
                <w:color w:val="000000"/>
              </w:rPr>
              <w:t xml:space="preserve">. If problems arise during the fieldwork, or at any other stage of the evaluation, they must be reported immediately to the Secretariat of the MDG-F. If this is not done, the existence of such problems may in no case be used to justify the failure to obtain the results stipulated by the Secretariat of the MDGF in these terms of reference. </w:t>
            </w:r>
          </w:p>
          <w:p w:rsidR="009E1459" w:rsidRPr="00493318" w:rsidRDefault="009E1459" w:rsidP="001F2779">
            <w:pPr>
              <w:tabs>
                <w:tab w:val="left" w:pos="240"/>
              </w:tabs>
              <w:autoSpaceDE w:val="0"/>
              <w:autoSpaceDN w:val="0"/>
              <w:adjustRightInd w:val="0"/>
              <w:spacing w:before="120" w:after="0" w:line="240" w:lineRule="auto"/>
              <w:ind w:left="270" w:right="6739" w:hanging="270"/>
              <w:jc w:val="both"/>
              <w:rPr>
                <w:rFonts w:cs="Calibri"/>
                <w:color w:val="000000"/>
              </w:rPr>
            </w:pPr>
            <w:r w:rsidRPr="00493318">
              <w:rPr>
                <w:rFonts w:cs="Calibri"/>
                <w:color w:val="000000"/>
              </w:rPr>
              <w:t xml:space="preserve">• </w:t>
            </w:r>
            <w:r w:rsidRPr="00493318">
              <w:rPr>
                <w:rFonts w:cs="Calibri"/>
                <w:color w:val="000000"/>
              </w:rPr>
              <w:tab/>
            </w:r>
            <w:r w:rsidRPr="00493318">
              <w:rPr>
                <w:rFonts w:cs="Calibri"/>
                <w:b/>
                <w:bCs/>
                <w:color w:val="000000"/>
              </w:rPr>
              <w:t xml:space="preserve">Validation of information. </w:t>
            </w:r>
            <w:r w:rsidRPr="00493318">
              <w:rPr>
                <w:rFonts w:cs="Calibri"/>
                <w:color w:val="000000"/>
              </w:rPr>
              <w:t xml:space="preserve">The consultant will be responsible for ensuring the accuracy of the information collected while preparing the reports and will be ultimately responsible for the information presented in the evaluation report. </w:t>
            </w:r>
          </w:p>
          <w:p w:rsidR="009E1459" w:rsidRPr="00493318" w:rsidRDefault="009E1459" w:rsidP="001F2779">
            <w:pPr>
              <w:tabs>
                <w:tab w:val="left" w:pos="240"/>
              </w:tabs>
              <w:autoSpaceDE w:val="0"/>
              <w:autoSpaceDN w:val="0"/>
              <w:adjustRightInd w:val="0"/>
              <w:spacing w:before="120" w:after="0" w:line="240" w:lineRule="auto"/>
              <w:ind w:left="270" w:right="6739" w:hanging="270"/>
              <w:jc w:val="both"/>
              <w:rPr>
                <w:rFonts w:cs="Calibri"/>
                <w:color w:val="000000"/>
              </w:rPr>
            </w:pPr>
            <w:r w:rsidRPr="00493318">
              <w:rPr>
                <w:rFonts w:cs="Calibri"/>
                <w:color w:val="000000"/>
              </w:rPr>
              <w:t xml:space="preserve">• </w:t>
            </w:r>
            <w:r w:rsidRPr="00493318">
              <w:rPr>
                <w:rFonts w:cs="Calibri"/>
                <w:color w:val="000000"/>
              </w:rPr>
              <w:tab/>
            </w:r>
            <w:r w:rsidRPr="00493318">
              <w:rPr>
                <w:rFonts w:cs="Calibri"/>
                <w:b/>
                <w:bCs/>
                <w:color w:val="000000"/>
              </w:rPr>
              <w:t xml:space="preserve">Intellectual property. </w:t>
            </w:r>
            <w:r w:rsidRPr="00493318">
              <w:rPr>
                <w:rFonts w:cs="Calibri"/>
                <w:color w:val="000000"/>
              </w:rPr>
              <w:t xml:space="preserve">In handling information sources, the consultant shall respect the intellectual property rights of the institutions and communities that are under review. </w:t>
            </w:r>
          </w:p>
          <w:p w:rsidR="009E1459" w:rsidRPr="00493318" w:rsidRDefault="009E1459" w:rsidP="001F2779">
            <w:pPr>
              <w:tabs>
                <w:tab w:val="left" w:pos="240"/>
              </w:tabs>
              <w:spacing w:before="120" w:after="0"/>
              <w:ind w:left="270" w:right="6739" w:hanging="270"/>
              <w:jc w:val="both"/>
              <w:rPr>
                <w:rFonts w:cs="Calibri"/>
              </w:rPr>
            </w:pPr>
            <w:r w:rsidRPr="00493318">
              <w:rPr>
                <w:rFonts w:cs="Calibri"/>
              </w:rPr>
              <w:t xml:space="preserve">• </w:t>
            </w:r>
            <w:r w:rsidRPr="00493318">
              <w:rPr>
                <w:rFonts w:cs="Calibri"/>
              </w:rPr>
              <w:tab/>
            </w:r>
            <w:r w:rsidRPr="00493318">
              <w:rPr>
                <w:rFonts w:cs="Calibri"/>
                <w:b/>
                <w:bCs/>
              </w:rPr>
              <w:t xml:space="preserve">Delivery of reports. </w:t>
            </w:r>
            <w:r w:rsidRPr="00493318">
              <w:rPr>
                <w:rFonts w:cs="Calibri"/>
              </w:rPr>
              <w:t>If delivery of the reports is delayed, or in the event that the quality of the reports delivered is clearly lower than what was agreed, the penalties stipulated in these terms of reference will be applicable.</w:t>
            </w:r>
          </w:p>
          <w:p w:rsidR="009E1459" w:rsidRPr="00493318" w:rsidRDefault="009E1459" w:rsidP="00BB1C51">
            <w:pPr>
              <w:tabs>
                <w:tab w:val="left" w:pos="450"/>
              </w:tabs>
              <w:autoSpaceDE w:val="0"/>
              <w:autoSpaceDN w:val="0"/>
              <w:adjustRightInd w:val="0"/>
              <w:spacing w:after="0" w:line="240" w:lineRule="auto"/>
              <w:ind w:left="450" w:hanging="450"/>
              <w:rPr>
                <w:rFonts w:cs="Calibri"/>
                <w:b/>
                <w:bCs/>
                <w:color w:val="004DFA"/>
              </w:rPr>
            </w:pPr>
          </w:p>
          <w:p w:rsidR="009E1459" w:rsidRPr="00493318" w:rsidRDefault="009E1459" w:rsidP="00BB1C51">
            <w:pPr>
              <w:tabs>
                <w:tab w:val="left" w:pos="450"/>
              </w:tabs>
              <w:autoSpaceDE w:val="0"/>
              <w:autoSpaceDN w:val="0"/>
              <w:adjustRightInd w:val="0"/>
              <w:spacing w:after="0" w:line="240" w:lineRule="auto"/>
              <w:ind w:left="450" w:hanging="450"/>
              <w:rPr>
                <w:rFonts w:cs="Calibri"/>
                <w:color w:val="004DFA"/>
              </w:rPr>
            </w:pPr>
            <w:r w:rsidRPr="00493318">
              <w:rPr>
                <w:rFonts w:cs="Calibri"/>
                <w:b/>
                <w:bCs/>
                <w:color w:val="004DFA"/>
              </w:rPr>
              <w:t>1</w:t>
            </w:r>
            <w:r w:rsidR="008B05BD">
              <w:rPr>
                <w:rFonts w:cs="Calibri"/>
                <w:b/>
                <w:bCs/>
                <w:color w:val="004DFA"/>
              </w:rPr>
              <w:t>2</w:t>
            </w:r>
            <w:r w:rsidRPr="00493318">
              <w:rPr>
                <w:rFonts w:cs="Calibri"/>
                <w:b/>
                <w:bCs/>
                <w:color w:val="004DFA"/>
              </w:rPr>
              <w:t xml:space="preserve">. </w:t>
            </w:r>
            <w:r w:rsidRPr="00493318">
              <w:rPr>
                <w:rFonts w:cs="Calibri"/>
                <w:b/>
                <w:bCs/>
                <w:color w:val="004DFA"/>
              </w:rPr>
              <w:tab/>
              <w:t xml:space="preserve">Annexes </w:t>
            </w:r>
          </w:p>
          <w:p w:rsidR="009E1459" w:rsidRPr="008B05BD" w:rsidRDefault="009E1459" w:rsidP="00BB1C51">
            <w:pPr>
              <w:autoSpaceDE w:val="0"/>
              <w:autoSpaceDN w:val="0"/>
              <w:adjustRightInd w:val="0"/>
              <w:spacing w:after="0" w:line="240" w:lineRule="auto"/>
              <w:rPr>
                <w:rFonts w:cs="Calibri"/>
                <w:color w:val="004DFA"/>
                <w:sz w:val="12"/>
                <w:szCs w:val="12"/>
              </w:rPr>
            </w:pPr>
          </w:p>
          <w:p w:rsidR="009E1459" w:rsidRPr="00493318" w:rsidRDefault="009E1459" w:rsidP="00BB1C51">
            <w:pPr>
              <w:tabs>
                <w:tab w:val="left" w:pos="450"/>
              </w:tabs>
              <w:autoSpaceDE w:val="0"/>
              <w:autoSpaceDN w:val="0"/>
              <w:adjustRightInd w:val="0"/>
              <w:spacing w:after="0" w:line="240" w:lineRule="auto"/>
              <w:ind w:left="450" w:hanging="450"/>
              <w:rPr>
                <w:rFonts w:cs="Calibri"/>
                <w:color w:val="004DFA"/>
              </w:rPr>
            </w:pPr>
            <w:r w:rsidRPr="00493318">
              <w:rPr>
                <w:rFonts w:cs="Calibri"/>
                <w:b/>
                <w:bCs/>
                <w:color w:val="004DFA"/>
              </w:rPr>
              <w:t xml:space="preserve">I. </w:t>
            </w:r>
            <w:r w:rsidRPr="00493318">
              <w:rPr>
                <w:rFonts w:cs="Calibri"/>
                <w:b/>
                <w:bCs/>
                <w:color w:val="004DFA"/>
              </w:rPr>
              <w:tab/>
              <w:t xml:space="preserve">Outline of the inception report </w:t>
            </w:r>
          </w:p>
          <w:p w:rsidR="009E1459" w:rsidRPr="00493318" w:rsidRDefault="009E1459" w:rsidP="00623D5A">
            <w:pPr>
              <w:tabs>
                <w:tab w:val="left" w:pos="450"/>
              </w:tabs>
              <w:autoSpaceDE w:val="0"/>
              <w:autoSpaceDN w:val="0"/>
              <w:adjustRightInd w:val="0"/>
              <w:spacing w:before="60" w:after="0" w:line="240" w:lineRule="auto"/>
              <w:ind w:left="446" w:hanging="446"/>
              <w:rPr>
                <w:rFonts w:cs="Calibri"/>
                <w:color w:val="000000"/>
              </w:rPr>
            </w:pPr>
            <w:r w:rsidRPr="00493318">
              <w:rPr>
                <w:rFonts w:cs="Calibri"/>
                <w:color w:val="000000"/>
              </w:rPr>
              <w:t xml:space="preserve">0. </w:t>
            </w:r>
            <w:r w:rsidRPr="00493318">
              <w:rPr>
                <w:rFonts w:cs="Calibri"/>
                <w:color w:val="000000"/>
              </w:rPr>
              <w:tab/>
              <w:t xml:space="preserve">Introduction </w:t>
            </w:r>
          </w:p>
          <w:p w:rsidR="009E1459" w:rsidRPr="00493318" w:rsidRDefault="009E1459" w:rsidP="00BB1C51">
            <w:pPr>
              <w:tabs>
                <w:tab w:val="left" w:pos="450"/>
              </w:tabs>
              <w:autoSpaceDE w:val="0"/>
              <w:autoSpaceDN w:val="0"/>
              <w:adjustRightInd w:val="0"/>
              <w:spacing w:after="0" w:line="240" w:lineRule="auto"/>
              <w:ind w:left="450" w:hanging="450"/>
              <w:rPr>
                <w:rFonts w:cs="Calibri"/>
                <w:color w:val="000000"/>
              </w:rPr>
            </w:pPr>
            <w:r w:rsidRPr="00493318">
              <w:rPr>
                <w:rFonts w:cs="Calibri"/>
                <w:color w:val="000000"/>
              </w:rPr>
              <w:t xml:space="preserve">1. </w:t>
            </w:r>
            <w:r w:rsidRPr="00493318">
              <w:rPr>
                <w:rFonts w:cs="Calibri"/>
                <w:color w:val="000000"/>
              </w:rPr>
              <w:tab/>
              <w:t xml:space="preserve">Background to the evaluation: objectives and overall approach </w:t>
            </w:r>
          </w:p>
          <w:p w:rsidR="009E1459" w:rsidRPr="00493318" w:rsidRDefault="009E1459" w:rsidP="00BB1C51">
            <w:pPr>
              <w:tabs>
                <w:tab w:val="left" w:pos="450"/>
              </w:tabs>
              <w:autoSpaceDE w:val="0"/>
              <w:autoSpaceDN w:val="0"/>
              <w:adjustRightInd w:val="0"/>
              <w:spacing w:after="0" w:line="240" w:lineRule="auto"/>
              <w:ind w:left="450" w:hanging="450"/>
              <w:rPr>
                <w:rFonts w:cs="Calibri"/>
                <w:color w:val="000000"/>
              </w:rPr>
            </w:pPr>
            <w:r w:rsidRPr="00493318">
              <w:rPr>
                <w:rFonts w:cs="Calibri"/>
                <w:color w:val="000000"/>
              </w:rPr>
              <w:t xml:space="preserve">2. </w:t>
            </w:r>
            <w:r w:rsidRPr="00493318">
              <w:rPr>
                <w:rFonts w:cs="Calibri"/>
                <w:color w:val="000000"/>
              </w:rPr>
              <w:tab/>
              <w:t xml:space="preserve">Identification of main units and dimensions for analysis and possible areas for research </w:t>
            </w:r>
          </w:p>
          <w:p w:rsidR="009E1459" w:rsidRPr="00493318" w:rsidRDefault="009E1459" w:rsidP="00BB1C51">
            <w:pPr>
              <w:tabs>
                <w:tab w:val="left" w:pos="450"/>
              </w:tabs>
              <w:autoSpaceDE w:val="0"/>
              <w:autoSpaceDN w:val="0"/>
              <w:adjustRightInd w:val="0"/>
              <w:spacing w:after="0" w:line="240" w:lineRule="auto"/>
              <w:ind w:left="450" w:hanging="450"/>
              <w:rPr>
                <w:rFonts w:cs="Calibri"/>
                <w:color w:val="000000"/>
              </w:rPr>
            </w:pPr>
            <w:r w:rsidRPr="00493318">
              <w:rPr>
                <w:rFonts w:cs="Calibri"/>
                <w:color w:val="000000"/>
              </w:rPr>
              <w:t xml:space="preserve">3. </w:t>
            </w:r>
            <w:r w:rsidRPr="00493318">
              <w:rPr>
                <w:rFonts w:cs="Calibri"/>
                <w:color w:val="000000"/>
              </w:rPr>
              <w:tab/>
              <w:t xml:space="preserve">Main substantive and financial achievements of the joint programme </w:t>
            </w:r>
          </w:p>
          <w:p w:rsidR="009E1459" w:rsidRPr="00493318" w:rsidRDefault="009E1459" w:rsidP="00BB1C51">
            <w:pPr>
              <w:tabs>
                <w:tab w:val="left" w:pos="450"/>
              </w:tabs>
              <w:autoSpaceDE w:val="0"/>
              <w:autoSpaceDN w:val="0"/>
              <w:adjustRightInd w:val="0"/>
              <w:spacing w:after="0" w:line="240" w:lineRule="auto"/>
              <w:ind w:left="450" w:hanging="450"/>
              <w:rPr>
                <w:rFonts w:cs="Calibri"/>
                <w:color w:val="000000"/>
              </w:rPr>
            </w:pPr>
            <w:r w:rsidRPr="00493318">
              <w:rPr>
                <w:rFonts w:cs="Calibri"/>
                <w:color w:val="000000"/>
              </w:rPr>
              <w:t xml:space="preserve">4. </w:t>
            </w:r>
            <w:r w:rsidRPr="00493318">
              <w:rPr>
                <w:rFonts w:cs="Calibri"/>
                <w:color w:val="000000"/>
              </w:rPr>
              <w:tab/>
              <w:t xml:space="preserve">Methodology for the compilation and analysis of the information </w:t>
            </w:r>
          </w:p>
          <w:p w:rsidR="009E1459" w:rsidRPr="00493318" w:rsidRDefault="009E1459" w:rsidP="00BB1C51">
            <w:pPr>
              <w:tabs>
                <w:tab w:val="left" w:pos="450"/>
              </w:tabs>
              <w:autoSpaceDE w:val="0"/>
              <w:autoSpaceDN w:val="0"/>
              <w:adjustRightInd w:val="0"/>
              <w:spacing w:after="0" w:line="240" w:lineRule="auto"/>
              <w:ind w:left="450" w:hanging="450"/>
              <w:rPr>
                <w:rFonts w:cs="Calibri"/>
                <w:color w:val="000000"/>
              </w:rPr>
            </w:pPr>
            <w:r w:rsidRPr="00493318">
              <w:rPr>
                <w:rFonts w:cs="Calibri"/>
                <w:color w:val="000000"/>
              </w:rPr>
              <w:t xml:space="preserve">5. </w:t>
            </w:r>
            <w:r w:rsidRPr="00493318">
              <w:rPr>
                <w:rFonts w:cs="Calibri"/>
                <w:color w:val="000000"/>
              </w:rPr>
              <w:tab/>
              <w:t xml:space="preserve">Criteria to define the mission agenda, including “field visits” </w:t>
            </w:r>
          </w:p>
          <w:p w:rsidR="009E1459" w:rsidRPr="008B05BD" w:rsidRDefault="009E1459" w:rsidP="00BB1C51">
            <w:pPr>
              <w:autoSpaceDE w:val="0"/>
              <w:autoSpaceDN w:val="0"/>
              <w:adjustRightInd w:val="0"/>
              <w:spacing w:after="0" w:line="240" w:lineRule="auto"/>
              <w:rPr>
                <w:rFonts w:cs="Calibri"/>
                <w:color w:val="000000"/>
                <w:sz w:val="12"/>
                <w:szCs w:val="12"/>
              </w:rPr>
            </w:pPr>
          </w:p>
          <w:p w:rsidR="009E1459" w:rsidRPr="00493318" w:rsidRDefault="009E1459" w:rsidP="00BB1C51">
            <w:pPr>
              <w:autoSpaceDE w:val="0"/>
              <w:autoSpaceDN w:val="0"/>
              <w:adjustRightInd w:val="0"/>
              <w:spacing w:after="0" w:line="240" w:lineRule="auto"/>
              <w:ind w:left="360" w:hanging="360"/>
              <w:rPr>
                <w:rFonts w:cs="Calibri"/>
                <w:color w:val="004DFA"/>
              </w:rPr>
            </w:pPr>
            <w:r w:rsidRPr="00493318">
              <w:rPr>
                <w:rFonts w:cs="Calibri"/>
                <w:b/>
                <w:bCs/>
                <w:color w:val="004DFA"/>
              </w:rPr>
              <w:t xml:space="preserve">II. </w:t>
            </w:r>
            <w:r w:rsidRPr="00493318">
              <w:rPr>
                <w:rFonts w:cs="Calibri"/>
                <w:b/>
                <w:bCs/>
                <w:color w:val="004DFA"/>
              </w:rPr>
              <w:tab/>
              <w:t xml:space="preserve">Outline of the draft and final evaluation reports </w:t>
            </w:r>
          </w:p>
          <w:p w:rsidR="009E1459" w:rsidRPr="00493318" w:rsidRDefault="009E1459" w:rsidP="00623D5A">
            <w:pPr>
              <w:tabs>
                <w:tab w:val="left" w:pos="450"/>
              </w:tabs>
              <w:autoSpaceDE w:val="0"/>
              <w:autoSpaceDN w:val="0"/>
              <w:adjustRightInd w:val="0"/>
              <w:spacing w:before="60" w:after="0" w:line="240" w:lineRule="auto"/>
              <w:ind w:left="446" w:hanging="446"/>
              <w:rPr>
                <w:rFonts w:cs="Calibri"/>
                <w:color w:val="000000"/>
              </w:rPr>
            </w:pPr>
            <w:r w:rsidRPr="00493318">
              <w:rPr>
                <w:rFonts w:cs="Calibri"/>
                <w:color w:val="000000"/>
              </w:rPr>
              <w:t xml:space="preserve">1. </w:t>
            </w:r>
            <w:r w:rsidRPr="00493318">
              <w:rPr>
                <w:rFonts w:cs="Calibri"/>
                <w:color w:val="000000"/>
              </w:rPr>
              <w:tab/>
              <w:t xml:space="preserve">Cover Page </w:t>
            </w:r>
          </w:p>
          <w:p w:rsidR="009E1459" w:rsidRPr="00493318" w:rsidRDefault="009E1459" w:rsidP="00623D5A">
            <w:pPr>
              <w:tabs>
                <w:tab w:val="left" w:pos="450"/>
              </w:tabs>
              <w:autoSpaceDE w:val="0"/>
              <w:autoSpaceDN w:val="0"/>
              <w:adjustRightInd w:val="0"/>
              <w:spacing w:after="0" w:line="240" w:lineRule="auto"/>
              <w:ind w:left="446" w:hanging="446"/>
              <w:rPr>
                <w:rFonts w:cs="Calibri"/>
                <w:color w:val="000000"/>
              </w:rPr>
            </w:pPr>
            <w:r w:rsidRPr="00493318">
              <w:rPr>
                <w:rFonts w:cs="Calibri"/>
                <w:color w:val="000000"/>
              </w:rPr>
              <w:t>2.</w:t>
            </w:r>
            <w:r w:rsidRPr="00493318">
              <w:rPr>
                <w:rFonts w:cs="Calibri"/>
                <w:color w:val="000000"/>
              </w:rPr>
              <w:tab/>
              <w:t xml:space="preserve">Executive Summary </w:t>
            </w:r>
          </w:p>
          <w:p w:rsidR="009E1459" w:rsidRPr="00493318" w:rsidRDefault="009E1459" w:rsidP="00BB1C51">
            <w:pPr>
              <w:tabs>
                <w:tab w:val="left" w:pos="450"/>
              </w:tabs>
              <w:autoSpaceDE w:val="0"/>
              <w:autoSpaceDN w:val="0"/>
              <w:adjustRightInd w:val="0"/>
              <w:spacing w:after="0" w:line="240" w:lineRule="auto"/>
              <w:ind w:left="450" w:hanging="450"/>
              <w:rPr>
                <w:rFonts w:cs="Calibri"/>
                <w:color w:val="000000"/>
              </w:rPr>
            </w:pPr>
            <w:r w:rsidRPr="00493318">
              <w:rPr>
                <w:rFonts w:cs="Calibri"/>
                <w:color w:val="000000"/>
              </w:rPr>
              <w:t xml:space="preserve">3. </w:t>
            </w:r>
            <w:r w:rsidRPr="00493318">
              <w:rPr>
                <w:rFonts w:cs="Calibri"/>
                <w:color w:val="000000"/>
              </w:rPr>
              <w:tab/>
              <w:t xml:space="preserve">Introduction </w:t>
            </w:r>
          </w:p>
          <w:p w:rsidR="009E1459" w:rsidRPr="00493318" w:rsidRDefault="009E1459" w:rsidP="00BB1C51">
            <w:pPr>
              <w:tabs>
                <w:tab w:val="left" w:pos="720"/>
              </w:tabs>
              <w:autoSpaceDE w:val="0"/>
              <w:autoSpaceDN w:val="0"/>
              <w:adjustRightInd w:val="0"/>
              <w:spacing w:after="0" w:line="240" w:lineRule="auto"/>
              <w:ind w:left="720" w:hanging="270"/>
              <w:rPr>
                <w:rFonts w:cs="Calibri"/>
                <w:color w:val="000000"/>
              </w:rPr>
            </w:pPr>
            <w:r w:rsidRPr="00493318">
              <w:rPr>
                <w:rFonts w:cs="Calibri"/>
                <w:color w:val="000000"/>
              </w:rPr>
              <w:t xml:space="preserve">o </w:t>
            </w:r>
            <w:r w:rsidRPr="00493318">
              <w:rPr>
                <w:rFonts w:cs="Calibri"/>
                <w:color w:val="000000"/>
              </w:rPr>
              <w:tab/>
              <w:t xml:space="preserve">Background, goal and methodological approach </w:t>
            </w:r>
          </w:p>
          <w:p w:rsidR="009E1459" w:rsidRPr="00493318" w:rsidRDefault="009E1459" w:rsidP="00BB1C51">
            <w:pPr>
              <w:tabs>
                <w:tab w:val="left" w:pos="720"/>
              </w:tabs>
              <w:autoSpaceDE w:val="0"/>
              <w:autoSpaceDN w:val="0"/>
              <w:adjustRightInd w:val="0"/>
              <w:spacing w:after="0" w:line="240" w:lineRule="auto"/>
              <w:ind w:left="720" w:hanging="270"/>
              <w:rPr>
                <w:rFonts w:cs="Calibri"/>
                <w:color w:val="000000"/>
              </w:rPr>
            </w:pPr>
            <w:r w:rsidRPr="00493318">
              <w:rPr>
                <w:rFonts w:cs="Calibri"/>
                <w:color w:val="000000"/>
              </w:rPr>
              <w:t xml:space="preserve">o </w:t>
            </w:r>
            <w:r w:rsidRPr="00493318">
              <w:rPr>
                <w:rFonts w:cs="Calibri"/>
                <w:color w:val="000000"/>
              </w:rPr>
              <w:tab/>
              <w:t xml:space="preserve">Purpose of the evaluation </w:t>
            </w:r>
          </w:p>
          <w:p w:rsidR="009E1459" w:rsidRPr="00493318" w:rsidRDefault="009E1459" w:rsidP="00BB1C51">
            <w:pPr>
              <w:tabs>
                <w:tab w:val="left" w:pos="720"/>
              </w:tabs>
              <w:autoSpaceDE w:val="0"/>
              <w:autoSpaceDN w:val="0"/>
              <w:adjustRightInd w:val="0"/>
              <w:spacing w:after="0" w:line="240" w:lineRule="auto"/>
              <w:ind w:left="720" w:hanging="270"/>
              <w:rPr>
                <w:rFonts w:cs="Calibri"/>
                <w:color w:val="000000"/>
              </w:rPr>
            </w:pPr>
            <w:r w:rsidRPr="00493318">
              <w:rPr>
                <w:rFonts w:cs="Calibri"/>
                <w:color w:val="000000"/>
              </w:rPr>
              <w:t xml:space="preserve">o </w:t>
            </w:r>
            <w:r w:rsidRPr="00493318">
              <w:rPr>
                <w:rFonts w:cs="Calibri"/>
                <w:color w:val="000000"/>
              </w:rPr>
              <w:tab/>
              <w:t xml:space="preserve">Methodologies used in the evaluation </w:t>
            </w:r>
          </w:p>
          <w:p w:rsidR="009E1459" w:rsidRPr="00493318" w:rsidRDefault="009E1459" w:rsidP="00BB1C51">
            <w:pPr>
              <w:tabs>
                <w:tab w:val="left" w:pos="720"/>
              </w:tabs>
              <w:autoSpaceDE w:val="0"/>
              <w:autoSpaceDN w:val="0"/>
              <w:adjustRightInd w:val="0"/>
              <w:spacing w:after="0" w:line="240" w:lineRule="auto"/>
              <w:ind w:left="720" w:hanging="270"/>
              <w:rPr>
                <w:rFonts w:cs="Calibri"/>
                <w:color w:val="000000"/>
              </w:rPr>
            </w:pPr>
            <w:r w:rsidRPr="00493318">
              <w:rPr>
                <w:rFonts w:cs="Calibri"/>
                <w:color w:val="000000"/>
              </w:rPr>
              <w:t xml:space="preserve">o </w:t>
            </w:r>
            <w:r w:rsidRPr="00493318">
              <w:rPr>
                <w:rFonts w:cs="Calibri"/>
                <w:color w:val="000000"/>
              </w:rPr>
              <w:tab/>
              <w:t xml:space="preserve">Constraints and limitations on the study conducted </w:t>
            </w:r>
          </w:p>
          <w:p w:rsidR="009E1459" w:rsidRPr="00493318" w:rsidRDefault="009E1459" w:rsidP="00BB1C51">
            <w:pPr>
              <w:tabs>
                <w:tab w:val="left" w:pos="450"/>
              </w:tabs>
              <w:autoSpaceDE w:val="0"/>
              <w:autoSpaceDN w:val="0"/>
              <w:adjustRightInd w:val="0"/>
              <w:spacing w:after="0" w:line="240" w:lineRule="auto"/>
              <w:ind w:left="450" w:hanging="450"/>
              <w:rPr>
                <w:rFonts w:cs="Calibri"/>
                <w:color w:val="000000"/>
              </w:rPr>
            </w:pPr>
            <w:r w:rsidRPr="00493318">
              <w:rPr>
                <w:rFonts w:cs="Calibri"/>
                <w:color w:val="000000"/>
              </w:rPr>
              <w:t xml:space="preserve">4. </w:t>
            </w:r>
            <w:r w:rsidRPr="00493318">
              <w:rPr>
                <w:rFonts w:cs="Calibri"/>
                <w:color w:val="000000"/>
              </w:rPr>
              <w:tab/>
              <w:t xml:space="preserve">Description of the development interventions carried out </w:t>
            </w:r>
          </w:p>
          <w:p w:rsidR="009E1459" w:rsidRPr="00493318" w:rsidRDefault="009E1459" w:rsidP="00771793">
            <w:pPr>
              <w:pStyle w:val="ListParagraph"/>
              <w:numPr>
                <w:ilvl w:val="0"/>
                <w:numId w:val="20"/>
              </w:numPr>
              <w:tabs>
                <w:tab w:val="left" w:pos="720"/>
              </w:tabs>
              <w:autoSpaceDE w:val="0"/>
              <w:autoSpaceDN w:val="0"/>
              <w:adjustRightInd w:val="0"/>
              <w:spacing w:after="0" w:line="240" w:lineRule="auto"/>
              <w:ind w:left="720" w:right="6744" w:hanging="270"/>
              <w:jc w:val="both"/>
              <w:rPr>
                <w:rFonts w:cs="Calibri"/>
                <w:color w:val="000000"/>
              </w:rPr>
            </w:pPr>
            <w:r w:rsidRPr="00493318">
              <w:rPr>
                <w:rFonts w:cs="Calibri"/>
                <w:color w:val="000000"/>
              </w:rPr>
              <w:t xml:space="preserve">Detailed description of the development intervention undertaken: description &amp; </w:t>
            </w:r>
            <w:r w:rsidR="00096049" w:rsidRPr="00493318">
              <w:rPr>
                <w:rFonts w:cs="Calibri"/>
                <w:color w:val="000000"/>
              </w:rPr>
              <w:t>judgment</w:t>
            </w:r>
            <w:r w:rsidRPr="00493318">
              <w:rPr>
                <w:rFonts w:cs="Calibri"/>
                <w:color w:val="000000"/>
              </w:rPr>
              <w:t xml:space="preserve"> on implementation of outputs delivered (or not) and outcomes attained as well as how the programme worked in comparison to the theory of change developed for the programme. </w:t>
            </w:r>
          </w:p>
          <w:p w:rsidR="009E1459" w:rsidRPr="00493318" w:rsidRDefault="009E1459" w:rsidP="00BB1C51">
            <w:pPr>
              <w:tabs>
                <w:tab w:val="left" w:pos="450"/>
              </w:tabs>
              <w:autoSpaceDE w:val="0"/>
              <w:autoSpaceDN w:val="0"/>
              <w:adjustRightInd w:val="0"/>
              <w:spacing w:after="0" w:line="240" w:lineRule="auto"/>
              <w:ind w:left="450" w:right="6739" w:hanging="450"/>
              <w:rPr>
                <w:rFonts w:cs="Calibri"/>
                <w:color w:val="000000"/>
              </w:rPr>
            </w:pPr>
            <w:r w:rsidRPr="00493318">
              <w:rPr>
                <w:rFonts w:cs="Calibri"/>
                <w:color w:val="000000"/>
              </w:rPr>
              <w:t xml:space="preserve">5. </w:t>
            </w:r>
            <w:r w:rsidRPr="00493318">
              <w:rPr>
                <w:rFonts w:cs="Calibri"/>
                <w:color w:val="000000"/>
              </w:rPr>
              <w:tab/>
              <w:t xml:space="preserve">Levels of Analysis: Evaluation criteria and questions (all questions included in the TOR must be addressed and answered) </w:t>
            </w:r>
          </w:p>
          <w:p w:rsidR="009E1459" w:rsidRPr="00493318" w:rsidRDefault="009E1459" w:rsidP="00BB1C51">
            <w:pPr>
              <w:tabs>
                <w:tab w:val="left" w:pos="450"/>
              </w:tabs>
              <w:autoSpaceDE w:val="0"/>
              <w:autoSpaceDN w:val="0"/>
              <w:adjustRightInd w:val="0"/>
              <w:spacing w:after="0" w:line="240" w:lineRule="auto"/>
              <w:ind w:left="450" w:right="6739" w:hanging="450"/>
              <w:rPr>
                <w:rFonts w:cs="Calibri"/>
                <w:color w:val="000000"/>
              </w:rPr>
            </w:pPr>
            <w:r w:rsidRPr="00493318">
              <w:rPr>
                <w:rFonts w:cs="Calibri"/>
                <w:color w:val="000000"/>
              </w:rPr>
              <w:t xml:space="preserve">6. </w:t>
            </w:r>
            <w:r w:rsidRPr="00493318">
              <w:rPr>
                <w:rFonts w:cs="Calibri"/>
                <w:color w:val="000000"/>
              </w:rPr>
              <w:tab/>
              <w:t xml:space="preserve">Conclusions and lessons learned (prioritized, structured and clear) </w:t>
            </w:r>
          </w:p>
          <w:p w:rsidR="009E1459" w:rsidRPr="00493318" w:rsidRDefault="009E1459" w:rsidP="00BB1C51">
            <w:pPr>
              <w:tabs>
                <w:tab w:val="left" w:pos="450"/>
              </w:tabs>
              <w:autoSpaceDE w:val="0"/>
              <w:autoSpaceDN w:val="0"/>
              <w:adjustRightInd w:val="0"/>
              <w:spacing w:after="0" w:line="240" w:lineRule="auto"/>
              <w:ind w:left="450" w:hanging="450"/>
              <w:rPr>
                <w:rFonts w:cs="Calibri"/>
                <w:color w:val="000000"/>
              </w:rPr>
            </w:pPr>
            <w:r w:rsidRPr="00493318">
              <w:rPr>
                <w:rFonts w:cs="Calibri"/>
                <w:color w:val="000000"/>
              </w:rPr>
              <w:t xml:space="preserve">7. </w:t>
            </w:r>
            <w:r w:rsidRPr="00493318">
              <w:rPr>
                <w:rFonts w:cs="Calibri"/>
                <w:color w:val="000000"/>
              </w:rPr>
              <w:tab/>
              <w:t xml:space="preserve">Recommendations </w:t>
            </w:r>
          </w:p>
          <w:p w:rsidR="009E1459" w:rsidRPr="00493318" w:rsidRDefault="009E1459" w:rsidP="00BB1C51">
            <w:pPr>
              <w:tabs>
                <w:tab w:val="left" w:pos="450"/>
              </w:tabs>
              <w:autoSpaceDE w:val="0"/>
              <w:autoSpaceDN w:val="0"/>
              <w:adjustRightInd w:val="0"/>
              <w:spacing w:after="0" w:line="240" w:lineRule="auto"/>
              <w:ind w:left="450" w:hanging="450"/>
              <w:rPr>
                <w:rFonts w:cs="Calibri"/>
                <w:color w:val="000000"/>
              </w:rPr>
            </w:pPr>
            <w:r w:rsidRPr="00493318">
              <w:rPr>
                <w:rFonts w:cs="Calibri"/>
                <w:color w:val="000000"/>
              </w:rPr>
              <w:t xml:space="preserve">8. </w:t>
            </w:r>
            <w:r w:rsidRPr="00493318">
              <w:rPr>
                <w:rFonts w:cs="Calibri"/>
                <w:color w:val="000000"/>
              </w:rPr>
              <w:tab/>
              <w:t xml:space="preserve">Annexes </w:t>
            </w:r>
          </w:p>
          <w:p w:rsidR="009E1459" w:rsidRPr="008B05BD" w:rsidRDefault="009E1459" w:rsidP="00BB1C51">
            <w:pPr>
              <w:autoSpaceDE w:val="0"/>
              <w:autoSpaceDN w:val="0"/>
              <w:adjustRightInd w:val="0"/>
              <w:spacing w:after="0" w:line="240" w:lineRule="auto"/>
              <w:rPr>
                <w:rFonts w:cs="Calibri"/>
                <w:color w:val="000000"/>
                <w:sz w:val="12"/>
                <w:szCs w:val="12"/>
              </w:rPr>
            </w:pPr>
          </w:p>
          <w:p w:rsidR="009E1459" w:rsidRPr="00493318" w:rsidRDefault="009E1459" w:rsidP="00BB1C51">
            <w:pPr>
              <w:tabs>
                <w:tab w:val="left" w:pos="450"/>
              </w:tabs>
              <w:autoSpaceDE w:val="0"/>
              <w:autoSpaceDN w:val="0"/>
              <w:adjustRightInd w:val="0"/>
              <w:spacing w:after="0" w:line="240" w:lineRule="auto"/>
              <w:ind w:left="450" w:hanging="450"/>
              <w:rPr>
                <w:rFonts w:cs="Calibri"/>
                <w:color w:val="004DFA"/>
              </w:rPr>
            </w:pPr>
            <w:r w:rsidRPr="00493318">
              <w:rPr>
                <w:rFonts w:cs="Calibri"/>
                <w:b/>
                <w:bCs/>
                <w:color w:val="004DFA"/>
              </w:rPr>
              <w:t xml:space="preserve">III. </w:t>
            </w:r>
            <w:r w:rsidRPr="00493318">
              <w:rPr>
                <w:rFonts w:cs="Calibri"/>
                <w:b/>
                <w:bCs/>
                <w:color w:val="004DFA"/>
              </w:rPr>
              <w:tab/>
              <w:t xml:space="preserve">Documents to be reviewed </w:t>
            </w:r>
          </w:p>
          <w:p w:rsidR="009E1459" w:rsidRPr="00493318" w:rsidRDefault="009E1459" w:rsidP="008B05BD">
            <w:pPr>
              <w:tabs>
                <w:tab w:val="left" w:pos="450"/>
              </w:tabs>
              <w:autoSpaceDE w:val="0"/>
              <w:autoSpaceDN w:val="0"/>
              <w:adjustRightInd w:val="0"/>
              <w:spacing w:before="60" w:after="0" w:line="240" w:lineRule="auto"/>
              <w:ind w:right="6739"/>
              <w:rPr>
                <w:rFonts w:cs="Calibri"/>
                <w:b/>
                <w:color w:val="000000"/>
              </w:rPr>
            </w:pPr>
            <w:r w:rsidRPr="00493318">
              <w:rPr>
                <w:rFonts w:cs="Calibri"/>
                <w:b/>
                <w:color w:val="000000"/>
              </w:rPr>
              <w:t>1.</w:t>
            </w:r>
            <w:r w:rsidRPr="00493318">
              <w:rPr>
                <w:rFonts w:cs="Calibri"/>
                <w:b/>
                <w:color w:val="000000"/>
              </w:rPr>
              <w:tab/>
              <w:t xml:space="preserve">MDG-F Context </w:t>
            </w:r>
          </w:p>
          <w:p w:rsidR="009E1459" w:rsidRPr="00493318" w:rsidRDefault="009E1459" w:rsidP="00623D5A">
            <w:pPr>
              <w:pStyle w:val="ListParagraph"/>
              <w:numPr>
                <w:ilvl w:val="1"/>
                <w:numId w:val="17"/>
              </w:numPr>
              <w:tabs>
                <w:tab w:val="left" w:pos="720"/>
              </w:tabs>
              <w:autoSpaceDE w:val="0"/>
              <w:autoSpaceDN w:val="0"/>
              <w:adjustRightInd w:val="0"/>
              <w:spacing w:after="0" w:line="240" w:lineRule="auto"/>
              <w:ind w:left="720" w:right="6744" w:hanging="270"/>
              <w:rPr>
                <w:rFonts w:cs="Calibri"/>
                <w:color w:val="000000"/>
              </w:rPr>
            </w:pPr>
            <w:r w:rsidRPr="00493318">
              <w:rPr>
                <w:rFonts w:cs="Calibri"/>
                <w:color w:val="000000"/>
              </w:rPr>
              <w:t xml:space="preserve">MDG-F Framework Document </w:t>
            </w:r>
          </w:p>
          <w:p w:rsidR="009E1459" w:rsidRPr="00493318" w:rsidRDefault="009E1459" w:rsidP="00623D5A">
            <w:pPr>
              <w:pStyle w:val="ListParagraph"/>
              <w:numPr>
                <w:ilvl w:val="1"/>
                <w:numId w:val="17"/>
              </w:numPr>
              <w:tabs>
                <w:tab w:val="left" w:pos="720"/>
              </w:tabs>
              <w:autoSpaceDE w:val="0"/>
              <w:autoSpaceDN w:val="0"/>
              <w:adjustRightInd w:val="0"/>
              <w:spacing w:after="0" w:line="240" w:lineRule="auto"/>
              <w:ind w:left="720" w:right="6744" w:hanging="270"/>
              <w:rPr>
                <w:rFonts w:cs="Calibri"/>
                <w:color w:val="000000"/>
              </w:rPr>
            </w:pPr>
            <w:r w:rsidRPr="00493318">
              <w:rPr>
                <w:rFonts w:cs="Calibri"/>
                <w:color w:val="000000"/>
              </w:rPr>
              <w:t xml:space="preserve">Summary of the M&amp;E frameworks and common indicators </w:t>
            </w:r>
          </w:p>
          <w:p w:rsidR="009E1459" w:rsidRPr="00493318" w:rsidRDefault="009E1459" w:rsidP="00623D5A">
            <w:pPr>
              <w:pStyle w:val="ListParagraph"/>
              <w:numPr>
                <w:ilvl w:val="1"/>
                <w:numId w:val="17"/>
              </w:numPr>
              <w:tabs>
                <w:tab w:val="left" w:pos="720"/>
              </w:tabs>
              <w:autoSpaceDE w:val="0"/>
              <w:autoSpaceDN w:val="0"/>
              <w:adjustRightInd w:val="0"/>
              <w:spacing w:after="0" w:line="240" w:lineRule="auto"/>
              <w:ind w:left="720" w:right="6744" w:hanging="270"/>
              <w:rPr>
                <w:rFonts w:cs="Calibri"/>
                <w:color w:val="000000"/>
              </w:rPr>
            </w:pPr>
            <w:r w:rsidRPr="00493318">
              <w:rPr>
                <w:rFonts w:cs="Calibri"/>
                <w:color w:val="000000"/>
              </w:rPr>
              <w:t xml:space="preserve">General thematic indicators </w:t>
            </w:r>
          </w:p>
          <w:p w:rsidR="009E1459" w:rsidRPr="00493318" w:rsidRDefault="009E1459" w:rsidP="00623D5A">
            <w:pPr>
              <w:pStyle w:val="ListParagraph"/>
              <w:numPr>
                <w:ilvl w:val="1"/>
                <w:numId w:val="17"/>
              </w:numPr>
              <w:tabs>
                <w:tab w:val="left" w:pos="720"/>
              </w:tabs>
              <w:autoSpaceDE w:val="0"/>
              <w:autoSpaceDN w:val="0"/>
              <w:adjustRightInd w:val="0"/>
              <w:spacing w:after="0" w:line="240" w:lineRule="auto"/>
              <w:ind w:left="720" w:hanging="270"/>
              <w:rPr>
                <w:rFonts w:cs="Calibri"/>
                <w:color w:val="000000"/>
              </w:rPr>
            </w:pPr>
            <w:r w:rsidRPr="00493318">
              <w:rPr>
                <w:rFonts w:cs="Calibri"/>
                <w:color w:val="000000"/>
              </w:rPr>
              <w:t xml:space="preserve">M&amp;E strategy </w:t>
            </w:r>
          </w:p>
          <w:p w:rsidR="009E1459" w:rsidRPr="00493318" w:rsidRDefault="009E1459" w:rsidP="00623D5A">
            <w:pPr>
              <w:pStyle w:val="ListParagraph"/>
              <w:numPr>
                <w:ilvl w:val="1"/>
                <w:numId w:val="17"/>
              </w:numPr>
              <w:tabs>
                <w:tab w:val="left" w:pos="720"/>
              </w:tabs>
              <w:autoSpaceDE w:val="0"/>
              <w:autoSpaceDN w:val="0"/>
              <w:adjustRightInd w:val="0"/>
              <w:spacing w:after="0" w:line="240" w:lineRule="auto"/>
              <w:ind w:left="720" w:hanging="270"/>
              <w:rPr>
                <w:rFonts w:cs="Calibri"/>
                <w:color w:val="000000"/>
              </w:rPr>
            </w:pPr>
            <w:r w:rsidRPr="00493318">
              <w:rPr>
                <w:rFonts w:cs="Calibri"/>
                <w:color w:val="000000"/>
              </w:rPr>
              <w:t xml:space="preserve">Communication and Advocacy Strategy </w:t>
            </w:r>
          </w:p>
          <w:p w:rsidR="009E1459" w:rsidRPr="00493318" w:rsidRDefault="009E1459" w:rsidP="00623D5A">
            <w:pPr>
              <w:pStyle w:val="ListParagraph"/>
              <w:numPr>
                <w:ilvl w:val="1"/>
                <w:numId w:val="17"/>
              </w:numPr>
              <w:tabs>
                <w:tab w:val="left" w:pos="720"/>
              </w:tabs>
              <w:autoSpaceDE w:val="0"/>
              <w:autoSpaceDN w:val="0"/>
              <w:adjustRightInd w:val="0"/>
              <w:spacing w:after="0" w:line="240" w:lineRule="auto"/>
              <w:ind w:left="720" w:hanging="270"/>
              <w:rPr>
                <w:rFonts w:cs="Calibri"/>
                <w:color w:val="000000"/>
              </w:rPr>
            </w:pPr>
            <w:r w:rsidRPr="00493318">
              <w:rPr>
                <w:rFonts w:cs="Calibri"/>
                <w:color w:val="000000"/>
              </w:rPr>
              <w:t xml:space="preserve">MDG-F Joint Implementation Guidelines </w:t>
            </w:r>
          </w:p>
          <w:p w:rsidR="009E1459" w:rsidRPr="00493318" w:rsidRDefault="009E1459" w:rsidP="008B05BD">
            <w:pPr>
              <w:tabs>
                <w:tab w:val="left" w:pos="555"/>
              </w:tabs>
              <w:autoSpaceDE w:val="0"/>
              <w:autoSpaceDN w:val="0"/>
              <w:adjustRightInd w:val="0"/>
              <w:spacing w:before="60" w:after="0" w:line="240" w:lineRule="auto"/>
              <w:rPr>
                <w:rFonts w:cs="Calibri"/>
                <w:b/>
                <w:color w:val="000000"/>
              </w:rPr>
            </w:pPr>
            <w:r w:rsidRPr="00493318">
              <w:rPr>
                <w:rFonts w:cs="Calibri"/>
                <w:b/>
                <w:color w:val="000000"/>
              </w:rPr>
              <w:t>2.</w:t>
            </w:r>
            <w:r w:rsidRPr="00493318">
              <w:rPr>
                <w:rFonts w:cs="Calibri"/>
                <w:b/>
                <w:color w:val="000000"/>
              </w:rPr>
              <w:tab/>
              <w:t xml:space="preserve">Joint Programme Documents </w:t>
            </w:r>
          </w:p>
          <w:p w:rsidR="009E1459" w:rsidRPr="00493318" w:rsidRDefault="009E1459" w:rsidP="00623D5A">
            <w:pPr>
              <w:pStyle w:val="ListParagraph"/>
              <w:numPr>
                <w:ilvl w:val="1"/>
                <w:numId w:val="18"/>
              </w:numPr>
              <w:tabs>
                <w:tab w:val="left" w:pos="720"/>
              </w:tabs>
              <w:autoSpaceDE w:val="0"/>
              <w:autoSpaceDN w:val="0"/>
              <w:adjustRightInd w:val="0"/>
              <w:spacing w:after="0" w:line="240" w:lineRule="auto"/>
              <w:ind w:left="720" w:hanging="270"/>
              <w:rPr>
                <w:rFonts w:cs="Calibri"/>
                <w:color w:val="000000"/>
              </w:rPr>
            </w:pPr>
            <w:r w:rsidRPr="00493318">
              <w:rPr>
                <w:rFonts w:cs="Calibri"/>
                <w:color w:val="000000"/>
              </w:rPr>
              <w:t>Joint Programme Document</w:t>
            </w:r>
          </w:p>
          <w:p w:rsidR="009E1459" w:rsidRPr="00493318" w:rsidRDefault="009E1459" w:rsidP="00623D5A">
            <w:pPr>
              <w:pStyle w:val="ListParagraph"/>
              <w:numPr>
                <w:ilvl w:val="1"/>
                <w:numId w:val="18"/>
              </w:numPr>
              <w:tabs>
                <w:tab w:val="left" w:pos="720"/>
              </w:tabs>
              <w:autoSpaceDE w:val="0"/>
              <w:autoSpaceDN w:val="0"/>
              <w:adjustRightInd w:val="0"/>
              <w:spacing w:after="0" w:line="240" w:lineRule="auto"/>
              <w:ind w:left="720" w:hanging="270"/>
              <w:rPr>
                <w:rFonts w:cs="Calibri"/>
                <w:color w:val="000000"/>
              </w:rPr>
            </w:pPr>
            <w:r w:rsidRPr="00493318">
              <w:rPr>
                <w:rFonts w:cs="Calibri"/>
                <w:color w:val="000000"/>
              </w:rPr>
              <w:t xml:space="preserve">Mission reports from the Secretariat </w:t>
            </w:r>
          </w:p>
          <w:p w:rsidR="009E1459" w:rsidRPr="00493318" w:rsidRDefault="009E1459" w:rsidP="00623D5A">
            <w:pPr>
              <w:pStyle w:val="ListParagraph"/>
              <w:numPr>
                <w:ilvl w:val="1"/>
                <w:numId w:val="18"/>
              </w:numPr>
              <w:tabs>
                <w:tab w:val="left" w:pos="720"/>
              </w:tabs>
              <w:autoSpaceDE w:val="0"/>
              <w:autoSpaceDN w:val="0"/>
              <w:adjustRightInd w:val="0"/>
              <w:spacing w:after="0" w:line="240" w:lineRule="auto"/>
              <w:ind w:left="720" w:hanging="270"/>
              <w:rPr>
                <w:rFonts w:cs="Calibri"/>
                <w:color w:val="000000"/>
              </w:rPr>
            </w:pPr>
            <w:r w:rsidRPr="00493318">
              <w:rPr>
                <w:rFonts w:cs="Calibri"/>
                <w:color w:val="000000"/>
              </w:rPr>
              <w:t xml:space="preserve">Quarterly reports </w:t>
            </w:r>
          </w:p>
          <w:p w:rsidR="009E1459" w:rsidRPr="00493318" w:rsidRDefault="009E1459" w:rsidP="00623D5A">
            <w:pPr>
              <w:pStyle w:val="ListParagraph"/>
              <w:numPr>
                <w:ilvl w:val="1"/>
                <w:numId w:val="18"/>
              </w:numPr>
              <w:tabs>
                <w:tab w:val="left" w:pos="720"/>
              </w:tabs>
              <w:autoSpaceDE w:val="0"/>
              <w:autoSpaceDN w:val="0"/>
              <w:adjustRightInd w:val="0"/>
              <w:spacing w:after="0" w:line="240" w:lineRule="auto"/>
              <w:ind w:left="720" w:hanging="270"/>
              <w:rPr>
                <w:rFonts w:cs="Calibri"/>
                <w:color w:val="000000"/>
              </w:rPr>
            </w:pPr>
            <w:r w:rsidRPr="00493318">
              <w:rPr>
                <w:rFonts w:cs="Calibri"/>
                <w:color w:val="000000"/>
              </w:rPr>
              <w:t xml:space="preserve">Biannual monitoring reports </w:t>
            </w:r>
          </w:p>
          <w:p w:rsidR="009E1459" w:rsidRPr="00493318" w:rsidRDefault="009E1459" w:rsidP="00623D5A">
            <w:pPr>
              <w:pStyle w:val="ListParagraph"/>
              <w:numPr>
                <w:ilvl w:val="1"/>
                <w:numId w:val="18"/>
              </w:numPr>
              <w:tabs>
                <w:tab w:val="left" w:pos="720"/>
              </w:tabs>
              <w:autoSpaceDE w:val="0"/>
              <w:autoSpaceDN w:val="0"/>
              <w:adjustRightInd w:val="0"/>
              <w:spacing w:after="0" w:line="240" w:lineRule="auto"/>
              <w:ind w:left="720" w:hanging="270"/>
              <w:rPr>
                <w:rFonts w:cs="Calibri"/>
                <w:color w:val="000000"/>
              </w:rPr>
            </w:pPr>
            <w:r w:rsidRPr="00493318">
              <w:rPr>
                <w:rFonts w:cs="Calibri"/>
                <w:color w:val="000000"/>
              </w:rPr>
              <w:t xml:space="preserve">Annual reports </w:t>
            </w:r>
          </w:p>
          <w:p w:rsidR="009E1459" w:rsidRPr="00493318" w:rsidRDefault="009E1459" w:rsidP="00623D5A">
            <w:pPr>
              <w:pStyle w:val="ListParagraph"/>
              <w:numPr>
                <w:ilvl w:val="1"/>
                <w:numId w:val="18"/>
              </w:numPr>
              <w:tabs>
                <w:tab w:val="left" w:pos="720"/>
              </w:tabs>
              <w:autoSpaceDE w:val="0"/>
              <w:autoSpaceDN w:val="0"/>
              <w:adjustRightInd w:val="0"/>
              <w:spacing w:after="0" w:line="240" w:lineRule="auto"/>
              <w:ind w:left="720" w:hanging="270"/>
              <w:rPr>
                <w:rFonts w:cs="Calibri"/>
                <w:color w:val="000000"/>
              </w:rPr>
            </w:pPr>
            <w:r w:rsidRPr="00493318">
              <w:rPr>
                <w:rFonts w:cs="Calibri"/>
                <w:color w:val="000000"/>
              </w:rPr>
              <w:t xml:space="preserve">Annual work plan </w:t>
            </w:r>
          </w:p>
          <w:p w:rsidR="009E1459" w:rsidRPr="00493318" w:rsidRDefault="009E1459" w:rsidP="00623D5A">
            <w:pPr>
              <w:pStyle w:val="ListParagraph"/>
              <w:numPr>
                <w:ilvl w:val="1"/>
                <w:numId w:val="18"/>
              </w:numPr>
              <w:tabs>
                <w:tab w:val="left" w:pos="720"/>
              </w:tabs>
              <w:autoSpaceDE w:val="0"/>
              <w:autoSpaceDN w:val="0"/>
              <w:adjustRightInd w:val="0"/>
              <w:spacing w:after="0" w:line="240" w:lineRule="auto"/>
              <w:ind w:left="720" w:hanging="270"/>
              <w:rPr>
                <w:rFonts w:cs="Calibri"/>
                <w:color w:val="000000"/>
              </w:rPr>
            </w:pPr>
            <w:r w:rsidRPr="00493318">
              <w:rPr>
                <w:rFonts w:cs="Calibri"/>
                <w:color w:val="000000"/>
              </w:rPr>
              <w:t xml:space="preserve">Financial information (MDTF) </w:t>
            </w:r>
          </w:p>
          <w:p w:rsidR="009E1459" w:rsidRPr="00493318" w:rsidRDefault="009E1459" w:rsidP="00623D5A">
            <w:pPr>
              <w:pStyle w:val="ListParagraph"/>
              <w:numPr>
                <w:ilvl w:val="1"/>
                <w:numId w:val="18"/>
              </w:numPr>
              <w:tabs>
                <w:tab w:val="left" w:pos="720"/>
              </w:tabs>
              <w:autoSpaceDE w:val="0"/>
              <w:autoSpaceDN w:val="0"/>
              <w:adjustRightInd w:val="0"/>
              <w:spacing w:after="0" w:line="240" w:lineRule="auto"/>
              <w:ind w:left="720" w:hanging="270"/>
              <w:rPr>
                <w:rFonts w:cs="Calibri"/>
              </w:rPr>
            </w:pPr>
            <w:r w:rsidRPr="00493318">
              <w:rPr>
                <w:rFonts w:cs="Calibri"/>
              </w:rPr>
              <w:t>Mid-term evaluation report</w:t>
            </w:r>
          </w:p>
          <w:p w:rsidR="009E1459" w:rsidRPr="00493318" w:rsidRDefault="009E1459" w:rsidP="008B05BD">
            <w:pPr>
              <w:tabs>
                <w:tab w:val="left" w:pos="525"/>
              </w:tabs>
              <w:autoSpaceDE w:val="0"/>
              <w:autoSpaceDN w:val="0"/>
              <w:adjustRightInd w:val="0"/>
              <w:spacing w:before="60" w:after="0" w:line="240" w:lineRule="auto"/>
              <w:rPr>
                <w:rFonts w:cs="Calibri"/>
                <w:b/>
              </w:rPr>
            </w:pPr>
            <w:r w:rsidRPr="00493318">
              <w:rPr>
                <w:rFonts w:cs="Calibri"/>
                <w:b/>
              </w:rPr>
              <w:t>3.</w:t>
            </w:r>
            <w:r w:rsidRPr="00493318">
              <w:rPr>
                <w:rFonts w:cs="Calibri"/>
                <w:b/>
              </w:rPr>
              <w:tab/>
              <w:t xml:space="preserve">Other in-country documents or information </w:t>
            </w:r>
          </w:p>
          <w:p w:rsidR="009E1459" w:rsidRPr="00493318" w:rsidRDefault="009E1459" w:rsidP="00623D5A">
            <w:pPr>
              <w:pStyle w:val="ListParagraph"/>
              <w:numPr>
                <w:ilvl w:val="1"/>
                <w:numId w:val="19"/>
              </w:numPr>
              <w:tabs>
                <w:tab w:val="left" w:pos="720"/>
              </w:tabs>
              <w:autoSpaceDE w:val="0"/>
              <w:autoSpaceDN w:val="0"/>
              <w:adjustRightInd w:val="0"/>
              <w:spacing w:after="0" w:line="240" w:lineRule="auto"/>
              <w:ind w:left="720" w:hanging="270"/>
              <w:rPr>
                <w:rFonts w:cs="Calibri"/>
              </w:rPr>
            </w:pPr>
            <w:r w:rsidRPr="00493318">
              <w:rPr>
                <w:rFonts w:cs="Calibri"/>
              </w:rPr>
              <w:t>Baseline survey report - 2009</w:t>
            </w:r>
          </w:p>
          <w:p w:rsidR="009E1459" w:rsidRPr="00493318" w:rsidRDefault="009E1459" w:rsidP="00623D5A">
            <w:pPr>
              <w:pStyle w:val="ListParagraph"/>
              <w:numPr>
                <w:ilvl w:val="1"/>
                <w:numId w:val="19"/>
              </w:numPr>
              <w:tabs>
                <w:tab w:val="left" w:pos="720"/>
              </w:tabs>
              <w:autoSpaceDE w:val="0"/>
              <w:autoSpaceDN w:val="0"/>
              <w:adjustRightInd w:val="0"/>
              <w:spacing w:after="0" w:line="240" w:lineRule="auto"/>
              <w:ind w:left="720" w:hanging="270"/>
              <w:rPr>
                <w:rFonts w:cs="Calibri"/>
              </w:rPr>
            </w:pPr>
            <w:r w:rsidRPr="00493318">
              <w:rPr>
                <w:rFonts w:cs="Calibri"/>
              </w:rPr>
              <w:t>Internal review report- Oct 2011</w:t>
            </w:r>
          </w:p>
          <w:p w:rsidR="009E1459" w:rsidRPr="00493318" w:rsidRDefault="009E1459" w:rsidP="00623D5A">
            <w:pPr>
              <w:pStyle w:val="ListParagraph"/>
              <w:numPr>
                <w:ilvl w:val="1"/>
                <w:numId w:val="19"/>
              </w:numPr>
              <w:tabs>
                <w:tab w:val="left" w:pos="720"/>
              </w:tabs>
              <w:autoSpaceDE w:val="0"/>
              <w:autoSpaceDN w:val="0"/>
              <w:adjustRightInd w:val="0"/>
              <w:spacing w:after="0" w:line="240" w:lineRule="auto"/>
              <w:ind w:left="720" w:hanging="270"/>
              <w:rPr>
                <w:rFonts w:cs="Calibri"/>
              </w:rPr>
            </w:pPr>
            <w:r w:rsidRPr="00493318">
              <w:rPr>
                <w:rFonts w:cs="Calibri"/>
              </w:rPr>
              <w:t>Demographic Health Survey Report-2010</w:t>
            </w:r>
          </w:p>
          <w:p w:rsidR="009E1459" w:rsidRPr="00493318" w:rsidRDefault="009E1459" w:rsidP="00623D5A">
            <w:pPr>
              <w:pStyle w:val="ListParagraph"/>
              <w:numPr>
                <w:ilvl w:val="1"/>
                <w:numId w:val="19"/>
              </w:numPr>
              <w:tabs>
                <w:tab w:val="left" w:pos="720"/>
              </w:tabs>
              <w:autoSpaceDE w:val="0"/>
              <w:autoSpaceDN w:val="0"/>
              <w:adjustRightInd w:val="0"/>
              <w:spacing w:after="0" w:line="240" w:lineRule="auto"/>
              <w:ind w:left="720" w:hanging="270"/>
              <w:rPr>
                <w:rFonts w:cs="Calibri"/>
              </w:rPr>
            </w:pPr>
            <w:r w:rsidRPr="00493318">
              <w:rPr>
                <w:rFonts w:cs="Calibri"/>
              </w:rPr>
              <w:t>National Development Plan 2002/Strategic Development Plan 2013-2030</w:t>
            </w:r>
          </w:p>
          <w:p w:rsidR="009E1459" w:rsidRPr="00493318" w:rsidRDefault="009E1459" w:rsidP="00BB1C51">
            <w:pPr>
              <w:pStyle w:val="ListParagraph"/>
              <w:numPr>
                <w:ilvl w:val="0"/>
                <w:numId w:val="19"/>
              </w:numPr>
              <w:tabs>
                <w:tab w:val="left" w:pos="720"/>
              </w:tabs>
              <w:autoSpaceDE w:val="0"/>
              <w:autoSpaceDN w:val="0"/>
              <w:adjustRightInd w:val="0"/>
              <w:spacing w:after="0" w:line="240" w:lineRule="auto"/>
              <w:ind w:left="720" w:hanging="270"/>
              <w:rPr>
                <w:rFonts w:cs="Calibri"/>
                <w:b/>
                <w:bCs/>
              </w:rPr>
            </w:pPr>
            <w:r w:rsidRPr="00493318">
              <w:rPr>
                <w:rFonts w:cs="Calibri"/>
              </w:rPr>
              <w:t>UNDAF 2009-13</w:t>
            </w:r>
          </w:p>
        </w:tc>
      </w:tr>
    </w:tbl>
    <w:p w:rsidR="009E1459" w:rsidRDefault="009E1459" w:rsidP="00BB1C51">
      <w:pPr>
        <w:tabs>
          <w:tab w:val="left" w:pos="1800"/>
        </w:tabs>
        <w:spacing w:after="0" w:line="240" w:lineRule="auto"/>
        <w:rPr>
          <w:rFonts w:cs="Calibri"/>
          <w:w w:val="1"/>
          <w:sz w:val="2"/>
          <w:szCs w:val="2"/>
        </w:rPr>
      </w:pPr>
    </w:p>
    <w:p w:rsidR="008B05BD" w:rsidRDefault="008B05BD" w:rsidP="00BB1C51">
      <w:pPr>
        <w:tabs>
          <w:tab w:val="left" w:pos="1800"/>
        </w:tabs>
        <w:spacing w:after="0" w:line="240" w:lineRule="auto"/>
        <w:rPr>
          <w:rFonts w:cs="Calibri"/>
          <w:w w:val="1"/>
          <w:sz w:val="2"/>
          <w:szCs w:val="2"/>
        </w:rPr>
      </w:pPr>
    </w:p>
    <w:p w:rsidR="008B05BD" w:rsidRPr="008B05BD" w:rsidRDefault="008B05BD" w:rsidP="00BB1C51">
      <w:pPr>
        <w:tabs>
          <w:tab w:val="left" w:pos="1800"/>
        </w:tabs>
        <w:spacing w:after="0" w:line="240" w:lineRule="auto"/>
        <w:rPr>
          <w:rFonts w:cs="Calibri"/>
          <w:w w:val="1"/>
          <w:sz w:val="2"/>
          <w:szCs w:val="2"/>
        </w:rPr>
      </w:pPr>
    </w:p>
    <w:sectPr w:rsidR="008B05BD" w:rsidRPr="008B05BD" w:rsidSect="000117F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02F" w:rsidRDefault="0073602F" w:rsidP="009D0E2B">
      <w:pPr>
        <w:spacing w:after="0" w:line="240" w:lineRule="auto"/>
      </w:pPr>
      <w:r>
        <w:separator/>
      </w:r>
    </w:p>
  </w:endnote>
  <w:endnote w:type="continuationSeparator" w:id="0">
    <w:p w:rsidR="0073602F" w:rsidRDefault="0073602F" w:rsidP="009D0E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459" w:rsidRDefault="009E1459">
    <w:pPr>
      <w:pStyle w:val="Footer"/>
      <w:jc w:val="right"/>
    </w:pPr>
  </w:p>
  <w:p w:rsidR="009E1459" w:rsidRDefault="009E14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02F" w:rsidRDefault="0073602F" w:rsidP="009D0E2B">
      <w:pPr>
        <w:spacing w:after="0" w:line="240" w:lineRule="auto"/>
      </w:pPr>
      <w:r>
        <w:separator/>
      </w:r>
    </w:p>
  </w:footnote>
  <w:footnote w:type="continuationSeparator" w:id="0">
    <w:p w:rsidR="0073602F" w:rsidRDefault="0073602F" w:rsidP="009D0E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459" w:rsidRDefault="00AE1C7E" w:rsidP="009D0E2B">
    <w:pPr>
      <w:pStyle w:val="Header"/>
    </w:pPr>
    <w:r>
      <w:rPr>
        <w:noProof/>
      </w:rPr>
      <w:drawing>
        <wp:inline distT="0" distB="0" distL="0" distR="0">
          <wp:extent cx="1362075" cy="43815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62075" cy="438150"/>
                  </a:xfrm>
                  <a:prstGeom prst="rect">
                    <a:avLst/>
                  </a:prstGeom>
                  <a:noFill/>
                  <a:ln w="9525">
                    <a:noFill/>
                    <a:miter lim="800000"/>
                    <a:headEnd/>
                    <a:tailEnd/>
                  </a:ln>
                </pic:spPr>
              </pic:pic>
            </a:graphicData>
          </a:graphic>
        </wp:inline>
      </w:drawing>
    </w:r>
  </w:p>
  <w:p w:rsidR="009E1459" w:rsidRPr="009D0E2B" w:rsidRDefault="009E1459" w:rsidP="009D0E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7EFD"/>
    <w:multiLevelType w:val="hybridMultilevel"/>
    <w:tmpl w:val="0786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B39C9"/>
    <w:multiLevelType w:val="hybridMultilevel"/>
    <w:tmpl w:val="3FD4FDFE"/>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C56A74"/>
    <w:multiLevelType w:val="hybridMultilevel"/>
    <w:tmpl w:val="6A221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6C0A9B"/>
    <w:multiLevelType w:val="hybridMultilevel"/>
    <w:tmpl w:val="26307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1136D8"/>
    <w:multiLevelType w:val="hybridMultilevel"/>
    <w:tmpl w:val="E53813A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49008E2"/>
    <w:multiLevelType w:val="hybridMultilevel"/>
    <w:tmpl w:val="E3E68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2539F3"/>
    <w:multiLevelType w:val="hybridMultilevel"/>
    <w:tmpl w:val="CDE2C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39396E"/>
    <w:multiLevelType w:val="hybridMultilevel"/>
    <w:tmpl w:val="D910C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665DCF"/>
    <w:multiLevelType w:val="hybridMultilevel"/>
    <w:tmpl w:val="5AFCF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CC640B"/>
    <w:multiLevelType w:val="hybridMultilevel"/>
    <w:tmpl w:val="A78AEB56"/>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921641A"/>
    <w:multiLevelType w:val="hybridMultilevel"/>
    <w:tmpl w:val="2C447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4D0C17"/>
    <w:multiLevelType w:val="hybridMultilevel"/>
    <w:tmpl w:val="A64E8144"/>
    <w:lvl w:ilvl="0" w:tplc="04090001">
      <w:start w:val="1"/>
      <w:numFmt w:val="bullet"/>
      <w:lvlText w:val=""/>
      <w:lvlJc w:val="left"/>
      <w:pPr>
        <w:ind w:left="720" w:hanging="360"/>
      </w:pPr>
      <w:rPr>
        <w:rFonts w:ascii="Symbol" w:hAnsi="Symbol" w:hint="default"/>
      </w:rPr>
    </w:lvl>
    <w:lvl w:ilvl="1" w:tplc="A8286FD4">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2560ED"/>
    <w:multiLevelType w:val="hybridMultilevel"/>
    <w:tmpl w:val="4CD26D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8EA02A1"/>
    <w:multiLevelType w:val="hybridMultilevel"/>
    <w:tmpl w:val="258A6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8F363CC"/>
    <w:multiLevelType w:val="hybridMultilevel"/>
    <w:tmpl w:val="86C6E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A46D7D"/>
    <w:multiLevelType w:val="hybridMultilevel"/>
    <w:tmpl w:val="AA062CF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B9B3710"/>
    <w:multiLevelType w:val="hybridMultilevel"/>
    <w:tmpl w:val="49720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132E3A"/>
    <w:multiLevelType w:val="hybridMultilevel"/>
    <w:tmpl w:val="9574FAC0"/>
    <w:lvl w:ilvl="0" w:tplc="E9F61D40">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D4092C"/>
    <w:multiLevelType w:val="hybridMultilevel"/>
    <w:tmpl w:val="1A90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030D0A"/>
    <w:multiLevelType w:val="hybridMultilevel"/>
    <w:tmpl w:val="BCC0A6D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8627B06"/>
    <w:multiLevelType w:val="hybridMultilevel"/>
    <w:tmpl w:val="F9C8FD54"/>
    <w:lvl w:ilvl="0" w:tplc="F40C239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A576A3"/>
    <w:multiLevelType w:val="hybridMultilevel"/>
    <w:tmpl w:val="5B14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2657D94"/>
    <w:multiLevelType w:val="hybridMultilevel"/>
    <w:tmpl w:val="EEC80D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084FE3"/>
    <w:multiLevelType w:val="hybridMultilevel"/>
    <w:tmpl w:val="BA307126"/>
    <w:lvl w:ilvl="0" w:tplc="040A0017">
      <w:start w:val="1"/>
      <w:numFmt w:val="lowerLetter"/>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24">
    <w:nsid w:val="6BA15AAD"/>
    <w:multiLevelType w:val="hybridMultilevel"/>
    <w:tmpl w:val="97F6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4A02E7"/>
    <w:multiLevelType w:val="hybridMultilevel"/>
    <w:tmpl w:val="83200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B054BC"/>
    <w:multiLevelType w:val="hybridMultilevel"/>
    <w:tmpl w:val="DC1EFE24"/>
    <w:lvl w:ilvl="0" w:tplc="04090003">
      <w:start w:val="1"/>
      <w:numFmt w:val="bullet"/>
      <w:lvlText w:val="o"/>
      <w:lvlJc w:val="left"/>
      <w:pPr>
        <w:ind w:left="1170" w:hanging="360"/>
      </w:pPr>
      <w:rPr>
        <w:rFonts w:ascii="Courier New" w:hAnsi="Courier New"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8"/>
  </w:num>
  <w:num w:numId="2">
    <w:abstractNumId w:val="20"/>
  </w:num>
  <w:num w:numId="3">
    <w:abstractNumId w:val="15"/>
  </w:num>
  <w:num w:numId="4">
    <w:abstractNumId w:val="17"/>
  </w:num>
  <w:num w:numId="5">
    <w:abstractNumId w:val="0"/>
  </w:num>
  <w:num w:numId="6">
    <w:abstractNumId w:val="11"/>
  </w:num>
  <w:num w:numId="7">
    <w:abstractNumId w:val="25"/>
  </w:num>
  <w:num w:numId="8">
    <w:abstractNumId w:val="3"/>
  </w:num>
  <w:num w:numId="9">
    <w:abstractNumId w:val="10"/>
  </w:num>
  <w:num w:numId="10">
    <w:abstractNumId w:val="16"/>
  </w:num>
  <w:num w:numId="11">
    <w:abstractNumId w:val="13"/>
  </w:num>
  <w:num w:numId="12">
    <w:abstractNumId w:val="22"/>
  </w:num>
  <w:num w:numId="13">
    <w:abstractNumId w:val="2"/>
  </w:num>
  <w:num w:numId="14">
    <w:abstractNumId w:val="21"/>
  </w:num>
  <w:num w:numId="15">
    <w:abstractNumId w:val="7"/>
  </w:num>
  <w:num w:numId="16">
    <w:abstractNumId w:val="5"/>
  </w:num>
  <w:num w:numId="17">
    <w:abstractNumId w:val="1"/>
  </w:num>
  <w:num w:numId="18">
    <w:abstractNumId w:val="6"/>
  </w:num>
  <w:num w:numId="19">
    <w:abstractNumId w:val="9"/>
  </w:num>
  <w:num w:numId="20">
    <w:abstractNumId w:val="26"/>
  </w:num>
  <w:num w:numId="21">
    <w:abstractNumId w:val="24"/>
  </w:num>
  <w:num w:numId="22">
    <w:abstractNumId w:val="12"/>
  </w:num>
  <w:num w:numId="23">
    <w:abstractNumId w:val="19"/>
  </w:num>
  <w:num w:numId="24">
    <w:abstractNumId w:val="23"/>
  </w:num>
  <w:num w:numId="25">
    <w:abstractNumId w:val="4"/>
  </w:num>
  <w:num w:numId="26">
    <w:abstractNumId w:val="14"/>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9D0E2B"/>
    <w:rsid w:val="00000FF5"/>
    <w:rsid w:val="00003EFE"/>
    <w:rsid w:val="000117F9"/>
    <w:rsid w:val="00022D4C"/>
    <w:rsid w:val="0003408F"/>
    <w:rsid w:val="000343F9"/>
    <w:rsid w:val="00037FFA"/>
    <w:rsid w:val="0005103E"/>
    <w:rsid w:val="0007531D"/>
    <w:rsid w:val="0008611E"/>
    <w:rsid w:val="000872D6"/>
    <w:rsid w:val="00096049"/>
    <w:rsid w:val="000A3D83"/>
    <w:rsid w:val="000B5853"/>
    <w:rsid w:val="000E0ECC"/>
    <w:rsid w:val="00100812"/>
    <w:rsid w:val="00101478"/>
    <w:rsid w:val="00104870"/>
    <w:rsid w:val="001068C5"/>
    <w:rsid w:val="00110B2C"/>
    <w:rsid w:val="00132339"/>
    <w:rsid w:val="00136A95"/>
    <w:rsid w:val="00137A7B"/>
    <w:rsid w:val="00150377"/>
    <w:rsid w:val="0015505B"/>
    <w:rsid w:val="00156AF8"/>
    <w:rsid w:val="00160085"/>
    <w:rsid w:val="00166C64"/>
    <w:rsid w:val="00177899"/>
    <w:rsid w:val="00177CD9"/>
    <w:rsid w:val="0018354D"/>
    <w:rsid w:val="001867F6"/>
    <w:rsid w:val="00187127"/>
    <w:rsid w:val="00196B17"/>
    <w:rsid w:val="001A0054"/>
    <w:rsid w:val="001A287B"/>
    <w:rsid w:val="001A304F"/>
    <w:rsid w:val="001A49E4"/>
    <w:rsid w:val="001A577F"/>
    <w:rsid w:val="001B3086"/>
    <w:rsid w:val="001C4685"/>
    <w:rsid w:val="001C5CE2"/>
    <w:rsid w:val="001C6FD8"/>
    <w:rsid w:val="001D29AA"/>
    <w:rsid w:val="001D3E6E"/>
    <w:rsid w:val="001E5B92"/>
    <w:rsid w:val="001F15FD"/>
    <w:rsid w:val="001F2779"/>
    <w:rsid w:val="001F3368"/>
    <w:rsid w:val="001F5F8F"/>
    <w:rsid w:val="00204F57"/>
    <w:rsid w:val="00205527"/>
    <w:rsid w:val="00210115"/>
    <w:rsid w:val="00216CD1"/>
    <w:rsid w:val="00221BD3"/>
    <w:rsid w:val="002308B0"/>
    <w:rsid w:val="00234328"/>
    <w:rsid w:val="00235D1C"/>
    <w:rsid w:val="00242E11"/>
    <w:rsid w:val="00244019"/>
    <w:rsid w:val="00244B1B"/>
    <w:rsid w:val="00244D78"/>
    <w:rsid w:val="002618CC"/>
    <w:rsid w:val="0027216C"/>
    <w:rsid w:val="002754CD"/>
    <w:rsid w:val="002763AE"/>
    <w:rsid w:val="00283DBE"/>
    <w:rsid w:val="002B7C0E"/>
    <w:rsid w:val="002C7895"/>
    <w:rsid w:val="002D1786"/>
    <w:rsid w:val="002D260B"/>
    <w:rsid w:val="002D5B03"/>
    <w:rsid w:val="002D5DBD"/>
    <w:rsid w:val="002D6CB7"/>
    <w:rsid w:val="002E5CC1"/>
    <w:rsid w:val="002F0DF2"/>
    <w:rsid w:val="003117DF"/>
    <w:rsid w:val="00312BCF"/>
    <w:rsid w:val="0031458F"/>
    <w:rsid w:val="00321546"/>
    <w:rsid w:val="00327F3A"/>
    <w:rsid w:val="003367CB"/>
    <w:rsid w:val="00365D3A"/>
    <w:rsid w:val="00383D22"/>
    <w:rsid w:val="003A4BA6"/>
    <w:rsid w:val="003B4389"/>
    <w:rsid w:val="003C4062"/>
    <w:rsid w:val="003D78D4"/>
    <w:rsid w:val="003E1F99"/>
    <w:rsid w:val="003E559F"/>
    <w:rsid w:val="003E7019"/>
    <w:rsid w:val="003F38A0"/>
    <w:rsid w:val="003F39E5"/>
    <w:rsid w:val="00401917"/>
    <w:rsid w:val="004123F8"/>
    <w:rsid w:val="0041284A"/>
    <w:rsid w:val="0041630C"/>
    <w:rsid w:val="004209F0"/>
    <w:rsid w:val="00423A21"/>
    <w:rsid w:val="00424B41"/>
    <w:rsid w:val="00427466"/>
    <w:rsid w:val="00436C05"/>
    <w:rsid w:val="00451BCD"/>
    <w:rsid w:val="00453558"/>
    <w:rsid w:val="00457FC0"/>
    <w:rsid w:val="0046427F"/>
    <w:rsid w:val="00476AC0"/>
    <w:rsid w:val="00483E0E"/>
    <w:rsid w:val="00486A96"/>
    <w:rsid w:val="00493318"/>
    <w:rsid w:val="00493B0D"/>
    <w:rsid w:val="004A14BD"/>
    <w:rsid w:val="004A1B89"/>
    <w:rsid w:val="004A3E50"/>
    <w:rsid w:val="004A567A"/>
    <w:rsid w:val="004A6521"/>
    <w:rsid w:val="004B66F2"/>
    <w:rsid w:val="004C152E"/>
    <w:rsid w:val="004C24E7"/>
    <w:rsid w:val="004E4950"/>
    <w:rsid w:val="004F435A"/>
    <w:rsid w:val="004F5820"/>
    <w:rsid w:val="005220F0"/>
    <w:rsid w:val="00525382"/>
    <w:rsid w:val="00525A35"/>
    <w:rsid w:val="0052609E"/>
    <w:rsid w:val="0052713F"/>
    <w:rsid w:val="00527867"/>
    <w:rsid w:val="005356AA"/>
    <w:rsid w:val="00537505"/>
    <w:rsid w:val="005379DD"/>
    <w:rsid w:val="00540A7D"/>
    <w:rsid w:val="00544429"/>
    <w:rsid w:val="00545C5B"/>
    <w:rsid w:val="005548E1"/>
    <w:rsid w:val="00557F36"/>
    <w:rsid w:val="00563609"/>
    <w:rsid w:val="005875DE"/>
    <w:rsid w:val="005952E3"/>
    <w:rsid w:val="00597684"/>
    <w:rsid w:val="005B267D"/>
    <w:rsid w:val="005C196D"/>
    <w:rsid w:val="005E2443"/>
    <w:rsid w:val="005E7BEF"/>
    <w:rsid w:val="005F50BA"/>
    <w:rsid w:val="005F5D58"/>
    <w:rsid w:val="005F72F7"/>
    <w:rsid w:val="006040B1"/>
    <w:rsid w:val="00606FA6"/>
    <w:rsid w:val="0061114F"/>
    <w:rsid w:val="006219E5"/>
    <w:rsid w:val="00623D5A"/>
    <w:rsid w:val="00626B05"/>
    <w:rsid w:val="0063080D"/>
    <w:rsid w:val="00644247"/>
    <w:rsid w:val="00645FE3"/>
    <w:rsid w:val="006531F5"/>
    <w:rsid w:val="00663542"/>
    <w:rsid w:val="00675174"/>
    <w:rsid w:val="00692FD8"/>
    <w:rsid w:val="006958CC"/>
    <w:rsid w:val="00695F2B"/>
    <w:rsid w:val="006960E3"/>
    <w:rsid w:val="006A0C0B"/>
    <w:rsid w:val="006A68F7"/>
    <w:rsid w:val="006B20F5"/>
    <w:rsid w:val="006B2768"/>
    <w:rsid w:val="006C0F0C"/>
    <w:rsid w:val="006D112F"/>
    <w:rsid w:val="006D1A61"/>
    <w:rsid w:val="006D1AA1"/>
    <w:rsid w:val="006E29C5"/>
    <w:rsid w:val="006F54F1"/>
    <w:rsid w:val="006F7AD0"/>
    <w:rsid w:val="00717187"/>
    <w:rsid w:val="007228A0"/>
    <w:rsid w:val="007243A2"/>
    <w:rsid w:val="00732F8E"/>
    <w:rsid w:val="0073602F"/>
    <w:rsid w:val="00736A7C"/>
    <w:rsid w:val="00744AA7"/>
    <w:rsid w:val="00750821"/>
    <w:rsid w:val="007709AB"/>
    <w:rsid w:val="00771793"/>
    <w:rsid w:val="00772646"/>
    <w:rsid w:val="00790561"/>
    <w:rsid w:val="00793166"/>
    <w:rsid w:val="007951AE"/>
    <w:rsid w:val="00796261"/>
    <w:rsid w:val="007B4EB0"/>
    <w:rsid w:val="007E2D34"/>
    <w:rsid w:val="007E6166"/>
    <w:rsid w:val="00804BEC"/>
    <w:rsid w:val="00821C1D"/>
    <w:rsid w:val="00823E90"/>
    <w:rsid w:val="00823FAA"/>
    <w:rsid w:val="0083256B"/>
    <w:rsid w:val="00843E99"/>
    <w:rsid w:val="00851E21"/>
    <w:rsid w:val="00876518"/>
    <w:rsid w:val="00880C01"/>
    <w:rsid w:val="00895B1E"/>
    <w:rsid w:val="008A381C"/>
    <w:rsid w:val="008B05BD"/>
    <w:rsid w:val="008C2277"/>
    <w:rsid w:val="008D0E2E"/>
    <w:rsid w:val="008D241E"/>
    <w:rsid w:val="008D4E3D"/>
    <w:rsid w:val="008F5D6F"/>
    <w:rsid w:val="00901657"/>
    <w:rsid w:val="00915FD4"/>
    <w:rsid w:val="0091784A"/>
    <w:rsid w:val="00922E36"/>
    <w:rsid w:val="00924428"/>
    <w:rsid w:val="00927F56"/>
    <w:rsid w:val="00950048"/>
    <w:rsid w:val="00953CEA"/>
    <w:rsid w:val="00963BC0"/>
    <w:rsid w:val="0097480B"/>
    <w:rsid w:val="0098215E"/>
    <w:rsid w:val="00987B11"/>
    <w:rsid w:val="00994800"/>
    <w:rsid w:val="009956F6"/>
    <w:rsid w:val="009A20FB"/>
    <w:rsid w:val="009A73A9"/>
    <w:rsid w:val="009B4078"/>
    <w:rsid w:val="009C6412"/>
    <w:rsid w:val="009D0E2B"/>
    <w:rsid w:val="009D56F3"/>
    <w:rsid w:val="009D6157"/>
    <w:rsid w:val="009E1459"/>
    <w:rsid w:val="009E64AB"/>
    <w:rsid w:val="009E74EA"/>
    <w:rsid w:val="00A00310"/>
    <w:rsid w:val="00A17880"/>
    <w:rsid w:val="00A17F3B"/>
    <w:rsid w:val="00A24E28"/>
    <w:rsid w:val="00A30721"/>
    <w:rsid w:val="00A52C07"/>
    <w:rsid w:val="00A70956"/>
    <w:rsid w:val="00A802B2"/>
    <w:rsid w:val="00A82B75"/>
    <w:rsid w:val="00A87438"/>
    <w:rsid w:val="00A9674C"/>
    <w:rsid w:val="00AB04E2"/>
    <w:rsid w:val="00AB31E8"/>
    <w:rsid w:val="00AB4786"/>
    <w:rsid w:val="00AC37E1"/>
    <w:rsid w:val="00AC7BB7"/>
    <w:rsid w:val="00AE1C7E"/>
    <w:rsid w:val="00AE32EB"/>
    <w:rsid w:val="00AE490E"/>
    <w:rsid w:val="00AF598D"/>
    <w:rsid w:val="00AF759F"/>
    <w:rsid w:val="00B05CF5"/>
    <w:rsid w:val="00B22834"/>
    <w:rsid w:val="00B262C6"/>
    <w:rsid w:val="00B309A3"/>
    <w:rsid w:val="00B32D81"/>
    <w:rsid w:val="00B35BBC"/>
    <w:rsid w:val="00B35EA4"/>
    <w:rsid w:val="00B77008"/>
    <w:rsid w:val="00B80094"/>
    <w:rsid w:val="00B8215C"/>
    <w:rsid w:val="00B93836"/>
    <w:rsid w:val="00BB1C51"/>
    <w:rsid w:val="00BB44D1"/>
    <w:rsid w:val="00BD66DA"/>
    <w:rsid w:val="00BD7D67"/>
    <w:rsid w:val="00BD7E7C"/>
    <w:rsid w:val="00BE7338"/>
    <w:rsid w:val="00C06BEE"/>
    <w:rsid w:val="00C116B0"/>
    <w:rsid w:val="00C16FC8"/>
    <w:rsid w:val="00C244B7"/>
    <w:rsid w:val="00C325C9"/>
    <w:rsid w:val="00C354C8"/>
    <w:rsid w:val="00C52A0F"/>
    <w:rsid w:val="00C54724"/>
    <w:rsid w:val="00C60EEE"/>
    <w:rsid w:val="00C67059"/>
    <w:rsid w:val="00C70F3B"/>
    <w:rsid w:val="00C81574"/>
    <w:rsid w:val="00C85396"/>
    <w:rsid w:val="00CA54D9"/>
    <w:rsid w:val="00CC5E5A"/>
    <w:rsid w:val="00CF1C1D"/>
    <w:rsid w:val="00CF73C4"/>
    <w:rsid w:val="00D00AD5"/>
    <w:rsid w:val="00D04A53"/>
    <w:rsid w:val="00D12CD4"/>
    <w:rsid w:val="00D15481"/>
    <w:rsid w:val="00D21B64"/>
    <w:rsid w:val="00D22BA2"/>
    <w:rsid w:val="00D27154"/>
    <w:rsid w:val="00D30D21"/>
    <w:rsid w:val="00D3192C"/>
    <w:rsid w:val="00D35B85"/>
    <w:rsid w:val="00D43B59"/>
    <w:rsid w:val="00D57F45"/>
    <w:rsid w:val="00D66BAF"/>
    <w:rsid w:val="00D94255"/>
    <w:rsid w:val="00DA2EF6"/>
    <w:rsid w:val="00DB51C3"/>
    <w:rsid w:val="00DC74D1"/>
    <w:rsid w:val="00DD377D"/>
    <w:rsid w:val="00DD744B"/>
    <w:rsid w:val="00DE3663"/>
    <w:rsid w:val="00DE7B1B"/>
    <w:rsid w:val="00DF4455"/>
    <w:rsid w:val="00E079B8"/>
    <w:rsid w:val="00E136A7"/>
    <w:rsid w:val="00E15C97"/>
    <w:rsid w:val="00E21F38"/>
    <w:rsid w:val="00E24B25"/>
    <w:rsid w:val="00E422A7"/>
    <w:rsid w:val="00E50426"/>
    <w:rsid w:val="00E9617D"/>
    <w:rsid w:val="00EA24EB"/>
    <w:rsid w:val="00EA3308"/>
    <w:rsid w:val="00EA3A63"/>
    <w:rsid w:val="00EB61E1"/>
    <w:rsid w:val="00EB7B67"/>
    <w:rsid w:val="00EC0CFE"/>
    <w:rsid w:val="00ED6702"/>
    <w:rsid w:val="00F04DED"/>
    <w:rsid w:val="00F0712B"/>
    <w:rsid w:val="00F256F1"/>
    <w:rsid w:val="00F27EC2"/>
    <w:rsid w:val="00F30AC8"/>
    <w:rsid w:val="00F35FCE"/>
    <w:rsid w:val="00F6313E"/>
    <w:rsid w:val="00F67A4C"/>
    <w:rsid w:val="00F71163"/>
    <w:rsid w:val="00F73EC7"/>
    <w:rsid w:val="00F74DC9"/>
    <w:rsid w:val="00F82472"/>
    <w:rsid w:val="00FA3875"/>
    <w:rsid w:val="00FA402B"/>
    <w:rsid w:val="00FA7CFF"/>
    <w:rsid w:val="00FB0CDD"/>
    <w:rsid w:val="00FC1F0E"/>
    <w:rsid w:val="00FC2DC0"/>
    <w:rsid w:val="00FD196F"/>
    <w:rsid w:val="00FD5DED"/>
    <w:rsid w:val="00FF4F69"/>
    <w:rsid w:val="00FF5B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D7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D0E2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9D0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0E2B"/>
    <w:rPr>
      <w:rFonts w:ascii="Tahoma" w:hAnsi="Tahoma" w:cs="Tahoma"/>
      <w:sz w:val="16"/>
      <w:szCs w:val="16"/>
    </w:rPr>
  </w:style>
  <w:style w:type="paragraph" w:styleId="Header">
    <w:name w:val="header"/>
    <w:basedOn w:val="Normal"/>
    <w:link w:val="HeaderChar"/>
    <w:uiPriority w:val="99"/>
    <w:rsid w:val="009D0E2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D0E2B"/>
    <w:rPr>
      <w:rFonts w:cs="Times New Roman"/>
    </w:rPr>
  </w:style>
  <w:style w:type="paragraph" w:styleId="Footer">
    <w:name w:val="footer"/>
    <w:basedOn w:val="Normal"/>
    <w:link w:val="FooterChar"/>
    <w:uiPriority w:val="99"/>
    <w:rsid w:val="009D0E2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D0E2B"/>
    <w:rPr>
      <w:rFonts w:cs="Times New Roman"/>
    </w:rPr>
  </w:style>
  <w:style w:type="paragraph" w:styleId="ListParagraph">
    <w:name w:val="List Paragraph"/>
    <w:basedOn w:val="Normal"/>
    <w:uiPriority w:val="99"/>
    <w:qFormat/>
    <w:rsid w:val="00F0712B"/>
    <w:pPr>
      <w:ind w:left="720"/>
      <w:contextualSpacing/>
    </w:pPr>
  </w:style>
  <w:style w:type="table" w:styleId="TableGrid">
    <w:name w:val="Table Grid"/>
    <w:basedOn w:val="TableNormal"/>
    <w:uiPriority w:val="99"/>
    <w:rsid w:val="0041630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uiPriority w:val="99"/>
    <w:rsid w:val="0031458F"/>
    <w:pPr>
      <w:spacing w:after="0" w:line="240" w:lineRule="auto"/>
    </w:pPr>
    <w:rPr>
      <w:rFonts w:ascii="Verdana" w:eastAsia="Times New Roman" w:hAnsi="Verdana" w:cs="Arial"/>
      <w:lang w:val="pl-PL" w:eastAsia="pl-PL"/>
    </w:rPr>
  </w:style>
  <w:style w:type="character" w:styleId="Strong">
    <w:name w:val="Strong"/>
    <w:basedOn w:val="DefaultParagraphFont"/>
    <w:uiPriority w:val="99"/>
    <w:qFormat/>
    <w:rsid w:val="00401917"/>
    <w:rPr>
      <w:rFonts w:cs="Times New Roman"/>
      <w:b/>
      <w:bCs/>
    </w:rPr>
  </w:style>
  <w:style w:type="paragraph" w:customStyle="1" w:styleId="ColorfulList-Accent11">
    <w:name w:val="Colorful List - Accent 11"/>
    <w:basedOn w:val="Normal"/>
    <w:uiPriority w:val="99"/>
    <w:rsid w:val="00383D22"/>
    <w:pPr>
      <w:ind w:left="720"/>
      <w:contextualSpacing/>
    </w:pPr>
    <w:rPr>
      <w:rFonts w:eastAsia="SimSun"/>
      <w:lang w:val="es-ES_tradnl"/>
    </w:rPr>
  </w:style>
  <w:style w:type="paragraph" w:customStyle="1" w:styleId="breaddark">
    <w:name w:val="breaddark"/>
    <w:basedOn w:val="Normal"/>
    <w:link w:val="breaddarkChar"/>
    <w:uiPriority w:val="99"/>
    <w:rsid w:val="000117F9"/>
    <w:pPr>
      <w:spacing w:before="100" w:beforeAutospacing="1" w:after="100" w:afterAutospacing="1" w:line="240" w:lineRule="auto"/>
    </w:pPr>
    <w:rPr>
      <w:rFonts w:ascii="Arial" w:eastAsia="Times New Roman" w:hAnsi="Arial"/>
      <w:color w:val="242E6C"/>
      <w:sz w:val="24"/>
      <w:szCs w:val="24"/>
      <w:lang w:val="en-GB" w:eastAsia="en-GB"/>
    </w:rPr>
  </w:style>
  <w:style w:type="character" w:customStyle="1" w:styleId="breaddarkChar">
    <w:name w:val="breaddark Char"/>
    <w:link w:val="breaddark"/>
    <w:uiPriority w:val="99"/>
    <w:locked/>
    <w:rsid w:val="000117F9"/>
    <w:rPr>
      <w:rFonts w:ascii="Arial" w:hAnsi="Arial"/>
      <w:color w:val="242E6C"/>
      <w:sz w:val="24"/>
      <w:lang w:val="en-GB" w:eastAsia="en-GB"/>
    </w:rPr>
  </w:style>
  <w:style w:type="character" w:styleId="CommentReference">
    <w:name w:val="annotation reference"/>
    <w:basedOn w:val="DefaultParagraphFont"/>
    <w:uiPriority w:val="99"/>
    <w:semiHidden/>
    <w:rsid w:val="007709AB"/>
    <w:rPr>
      <w:rFonts w:cs="Times New Roman"/>
      <w:sz w:val="16"/>
      <w:szCs w:val="16"/>
    </w:rPr>
  </w:style>
  <w:style w:type="paragraph" w:styleId="CommentText">
    <w:name w:val="annotation text"/>
    <w:basedOn w:val="Normal"/>
    <w:link w:val="CommentTextChar"/>
    <w:uiPriority w:val="99"/>
    <w:semiHidden/>
    <w:rsid w:val="007709AB"/>
    <w:rPr>
      <w:sz w:val="20"/>
      <w:szCs w:val="20"/>
    </w:rPr>
  </w:style>
  <w:style w:type="character" w:customStyle="1" w:styleId="CommentTextChar">
    <w:name w:val="Comment Text Char"/>
    <w:basedOn w:val="DefaultParagraphFont"/>
    <w:link w:val="CommentText"/>
    <w:uiPriority w:val="99"/>
    <w:semiHidden/>
    <w:rsid w:val="00F10DA2"/>
    <w:rPr>
      <w:sz w:val="20"/>
      <w:szCs w:val="20"/>
    </w:rPr>
  </w:style>
  <w:style w:type="paragraph" w:styleId="CommentSubject">
    <w:name w:val="annotation subject"/>
    <w:basedOn w:val="CommentText"/>
    <w:next w:val="CommentText"/>
    <w:link w:val="CommentSubjectChar"/>
    <w:uiPriority w:val="99"/>
    <w:semiHidden/>
    <w:rsid w:val="007709AB"/>
    <w:rPr>
      <w:b/>
      <w:bCs/>
    </w:rPr>
  </w:style>
  <w:style w:type="character" w:customStyle="1" w:styleId="CommentSubjectChar">
    <w:name w:val="Comment Subject Char"/>
    <w:basedOn w:val="CommentTextChar"/>
    <w:link w:val="CommentSubject"/>
    <w:uiPriority w:val="99"/>
    <w:semiHidden/>
    <w:rsid w:val="00F10DA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D7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D0E2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9D0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0E2B"/>
    <w:rPr>
      <w:rFonts w:ascii="Tahoma" w:hAnsi="Tahoma" w:cs="Tahoma"/>
      <w:sz w:val="16"/>
      <w:szCs w:val="16"/>
    </w:rPr>
  </w:style>
  <w:style w:type="paragraph" w:styleId="Header">
    <w:name w:val="header"/>
    <w:basedOn w:val="Normal"/>
    <w:link w:val="HeaderChar"/>
    <w:uiPriority w:val="99"/>
    <w:rsid w:val="009D0E2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D0E2B"/>
    <w:rPr>
      <w:rFonts w:cs="Times New Roman"/>
    </w:rPr>
  </w:style>
  <w:style w:type="paragraph" w:styleId="Footer">
    <w:name w:val="footer"/>
    <w:basedOn w:val="Normal"/>
    <w:link w:val="FooterChar"/>
    <w:uiPriority w:val="99"/>
    <w:rsid w:val="009D0E2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D0E2B"/>
    <w:rPr>
      <w:rFonts w:cs="Times New Roman"/>
    </w:rPr>
  </w:style>
  <w:style w:type="paragraph" w:styleId="ListParagraph">
    <w:name w:val="List Paragraph"/>
    <w:basedOn w:val="Normal"/>
    <w:uiPriority w:val="99"/>
    <w:qFormat/>
    <w:rsid w:val="00F0712B"/>
    <w:pPr>
      <w:ind w:left="720"/>
      <w:contextualSpacing/>
    </w:pPr>
  </w:style>
  <w:style w:type="table" w:styleId="TableGrid">
    <w:name w:val="Table Grid"/>
    <w:basedOn w:val="TableNormal"/>
    <w:uiPriority w:val="99"/>
    <w:rsid w:val="0041630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uiPriority w:val="99"/>
    <w:rsid w:val="0031458F"/>
    <w:pPr>
      <w:spacing w:after="0" w:line="240" w:lineRule="auto"/>
    </w:pPr>
    <w:rPr>
      <w:rFonts w:ascii="Verdana" w:eastAsia="Times New Roman" w:hAnsi="Verdana" w:cs="Arial"/>
      <w:lang w:val="pl-PL" w:eastAsia="pl-PL"/>
    </w:rPr>
  </w:style>
  <w:style w:type="character" w:styleId="Strong">
    <w:name w:val="Strong"/>
    <w:basedOn w:val="DefaultParagraphFont"/>
    <w:uiPriority w:val="99"/>
    <w:qFormat/>
    <w:rsid w:val="00401917"/>
    <w:rPr>
      <w:rFonts w:cs="Times New Roman"/>
      <w:b/>
      <w:bCs/>
    </w:rPr>
  </w:style>
  <w:style w:type="paragraph" w:customStyle="1" w:styleId="ColorfulList-Accent11">
    <w:name w:val="Colorful List - Accent 11"/>
    <w:basedOn w:val="Normal"/>
    <w:uiPriority w:val="99"/>
    <w:rsid w:val="00383D22"/>
    <w:pPr>
      <w:ind w:left="720"/>
      <w:contextualSpacing/>
    </w:pPr>
    <w:rPr>
      <w:rFonts w:eastAsia="SimSun"/>
      <w:lang w:val="es-ES_tradnl"/>
    </w:rPr>
  </w:style>
  <w:style w:type="paragraph" w:customStyle="1" w:styleId="breaddark">
    <w:name w:val="breaddark"/>
    <w:basedOn w:val="Normal"/>
    <w:link w:val="breaddarkChar"/>
    <w:uiPriority w:val="99"/>
    <w:rsid w:val="000117F9"/>
    <w:pPr>
      <w:spacing w:before="100" w:beforeAutospacing="1" w:after="100" w:afterAutospacing="1" w:line="240" w:lineRule="auto"/>
    </w:pPr>
    <w:rPr>
      <w:rFonts w:ascii="Arial" w:eastAsia="Times New Roman" w:hAnsi="Arial"/>
      <w:color w:val="242E6C"/>
      <w:sz w:val="24"/>
      <w:szCs w:val="24"/>
      <w:lang w:val="en-GB" w:eastAsia="en-GB"/>
    </w:rPr>
  </w:style>
  <w:style w:type="character" w:customStyle="1" w:styleId="breaddarkChar">
    <w:name w:val="breaddark Char"/>
    <w:link w:val="breaddark"/>
    <w:uiPriority w:val="99"/>
    <w:locked/>
    <w:rsid w:val="000117F9"/>
    <w:rPr>
      <w:rFonts w:ascii="Arial" w:hAnsi="Arial"/>
      <w:color w:val="242E6C"/>
      <w:sz w:val="24"/>
      <w:lang w:val="en-GB" w:eastAsia="en-GB"/>
    </w:rPr>
  </w:style>
  <w:style w:type="character" w:styleId="CommentReference">
    <w:name w:val="annotation reference"/>
    <w:basedOn w:val="DefaultParagraphFont"/>
    <w:uiPriority w:val="99"/>
    <w:semiHidden/>
    <w:rsid w:val="007709AB"/>
    <w:rPr>
      <w:rFonts w:cs="Times New Roman"/>
      <w:sz w:val="16"/>
      <w:szCs w:val="16"/>
    </w:rPr>
  </w:style>
  <w:style w:type="paragraph" w:styleId="CommentText">
    <w:name w:val="annotation text"/>
    <w:basedOn w:val="Normal"/>
    <w:link w:val="CommentTextChar"/>
    <w:uiPriority w:val="99"/>
    <w:semiHidden/>
    <w:rsid w:val="007709AB"/>
    <w:rPr>
      <w:sz w:val="20"/>
      <w:szCs w:val="20"/>
    </w:rPr>
  </w:style>
  <w:style w:type="character" w:customStyle="1" w:styleId="CommentTextChar">
    <w:name w:val="Comment Text Char"/>
    <w:basedOn w:val="DefaultParagraphFont"/>
    <w:link w:val="CommentText"/>
    <w:uiPriority w:val="99"/>
    <w:semiHidden/>
    <w:rsid w:val="00F10DA2"/>
    <w:rPr>
      <w:sz w:val="20"/>
      <w:szCs w:val="20"/>
    </w:rPr>
  </w:style>
  <w:style w:type="paragraph" w:styleId="CommentSubject">
    <w:name w:val="annotation subject"/>
    <w:basedOn w:val="CommentText"/>
    <w:next w:val="CommentText"/>
    <w:link w:val="CommentSubjectChar"/>
    <w:uiPriority w:val="99"/>
    <w:semiHidden/>
    <w:rsid w:val="007709AB"/>
    <w:rPr>
      <w:b/>
      <w:bCs/>
    </w:rPr>
  </w:style>
  <w:style w:type="character" w:customStyle="1" w:styleId="CommentSubjectChar">
    <w:name w:val="Comment Subject Char"/>
    <w:basedOn w:val="CommentTextChar"/>
    <w:link w:val="CommentSubject"/>
    <w:uiPriority w:val="99"/>
    <w:semiHidden/>
    <w:rsid w:val="00F10DA2"/>
    <w:rPr>
      <w:b/>
      <w:bCs/>
      <w:sz w:val="20"/>
      <w:szCs w:val="20"/>
    </w:rPr>
  </w:style>
</w:styles>
</file>

<file path=word/webSettings.xml><?xml version="1.0" encoding="utf-8"?>
<w:webSettings xmlns:r="http://schemas.openxmlformats.org/officeDocument/2006/relationships" xmlns:w="http://schemas.openxmlformats.org/wordprocessingml/2006/main">
  <w:divs>
    <w:div w:id="10114190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5331</Words>
  <Characters>30325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Terms of Reference for Final Evaluation of the MDG-F Joint Programme:</vt:lpstr>
    </vt:vector>
  </TitlesOfParts>
  <Company>UNDP</Company>
  <LinksUpToDate>false</LinksUpToDate>
  <CharactersWithSpaces>35585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for Final Evaluation of the MDG-F Joint Programme:</dc:title>
  <dc:creator>unwomen</dc:creator>
  <cp:lastModifiedBy>herdade.dossantos</cp:lastModifiedBy>
  <cp:revision>2</cp:revision>
  <cp:lastPrinted>2012-01-27T01:27:00Z</cp:lastPrinted>
  <dcterms:created xsi:type="dcterms:W3CDTF">2012-08-06T05:25:00Z</dcterms:created>
  <dcterms:modified xsi:type="dcterms:W3CDTF">2012-08-06T05:25:00Z</dcterms:modified>
</cp:coreProperties>
</file>